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Ex1.xml" ContentType="application/vnd.ms-office.chartex+xml"/>
  <Override PartName="/word/charts/style2.xml" ContentType="application/vnd.ms-office.chartstyle+xml"/>
  <Override PartName="/word/charts/colors2.xml" ContentType="application/vnd.ms-office.chartcolorstyle+xml"/>
  <Override PartName="/word/charts/chart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Ex2.xml" ContentType="application/vnd.ms-office.chartex+xml"/>
  <Override PartName="/word/charts/style4.xml" ContentType="application/vnd.ms-office.chartstyle+xml"/>
  <Override PartName="/word/charts/colors4.xml" ContentType="application/vnd.ms-office.chartcolorstyle+xml"/>
  <Override PartName="/word/charts/chart3.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5.xml" ContentType="application/vnd.openxmlformats-officedocument.drawingml.chart+xml"/>
  <Override PartName="/word/charts/style7.xml" ContentType="application/vnd.ms-office.chartstyle+xml"/>
  <Override PartName="/word/charts/colors7.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761DFD" w14:textId="7208719F" w:rsidR="007D08CF" w:rsidRPr="00F77457" w:rsidRDefault="007D08CF" w:rsidP="007D08CF">
      <w:pPr>
        <w:jc w:val="center"/>
        <w:rPr>
          <w:b/>
          <w:bCs/>
          <w:sz w:val="72"/>
          <w:szCs w:val="72"/>
        </w:rPr>
      </w:pPr>
      <w:r w:rsidRPr="00F77457">
        <w:rPr>
          <w:b/>
          <w:bCs/>
          <w:sz w:val="72"/>
          <w:szCs w:val="72"/>
        </w:rPr>
        <w:t>Independent Project – Dissertation Final Report</w:t>
      </w:r>
      <w:r w:rsidR="00F46CB1" w:rsidRPr="00F77457">
        <w:rPr>
          <w:b/>
          <w:bCs/>
          <w:sz w:val="72"/>
          <w:szCs w:val="72"/>
        </w:rPr>
        <w:t xml:space="preserve"> </w:t>
      </w:r>
      <w:r w:rsidR="00F77457" w:rsidRPr="00F77457">
        <w:rPr>
          <w:b/>
          <w:bCs/>
          <w:sz w:val="72"/>
          <w:szCs w:val="72"/>
        </w:rPr>
        <w:t>“PLENVU Output Increase Project”</w:t>
      </w:r>
    </w:p>
    <w:p w14:paraId="2705ABBB" w14:textId="59B5B569" w:rsidR="007D08CF" w:rsidRPr="00F77457" w:rsidRDefault="007D08CF" w:rsidP="007D08CF">
      <w:pPr>
        <w:jc w:val="center"/>
        <w:rPr>
          <w:b/>
          <w:bCs/>
          <w:sz w:val="72"/>
          <w:szCs w:val="72"/>
        </w:rPr>
      </w:pPr>
      <w:r w:rsidRPr="00F77457">
        <w:rPr>
          <w:b/>
          <w:bCs/>
          <w:sz w:val="72"/>
          <w:szCs w:val="72"/>
        </w:rPr>
        <w:t>William David Davies</w:t>
      </w:r>
    </w:p>
    <w:p w14:paraId="7EFAA263" w14:textId="2AFD5749" w:rsidR="007D08CF" w:rsidRPr="00F77457" w:rsidRDefault="007D08CF" w:rsidP="007D08CF">
      <w:pPr>
        <w:jc w:val="center"/>
        <w:rPr>
          <w:b/>
          <w:bCs/>
          <w:sz w:val="72"/>
          <w:szCs w:val="72"/>
        </w:rPr>
      </w:pPr>
      <w:r w:rsidRPr="00F77457">
        <w:rPr>
          <w:b/>
          <w:bCs/>
          <w:sz w:val="72"/>
          <w:szCs w:val="72"/>
        </w:rPr>
        <w:t>2114617</w:t>
      </w:r>
    </w:p>
    <w:p w14:paraId="39960F5E" w14:textId="598CA572" w:rsidR="00F77457" w:rsidRPr="00F77457" w:rsidRDefault="007D08CF" w:rsidP="00F77457">
      <w:pPr>
        <w:jc w:val="center"/>
        <w:rPr>
          <w:b/>
          <w:bCs/>
          <w:sz w:val="72"/>
          <w:szCs w:val="72"/>
        </w:rPr>
      </w:pPr>
      <w:r w:rsidRPr="00F77457">
        <w:rPr>
          <w:b/>
          <w:bCs/>
          <w:sz w:val="72"/>
          <w:szCs w:val="72"/>
        </w:rPr>
        <w:t>University of Wales Trinity Saint David</w:t>
      </w:r>
    </w:p>
    <w:p w14:paraId="7C9C8563" w14:textId="204B3695" w:rsidR="007D08CF" w:rsidRDefault="001E2976" w:rsidP="007D08CF">
      <w:pPr>
        <w:jc w:val="center"/>
        <w:rPr>
          <w:b/>
          <w:bCs/>
          <w:sz w:val="80"/>
          <w:szCs w:val="80"/>
        </w:rPr>
      </w:pPr>
      <w:r>
        <w:rPr>
          <w:noProof/>
        </w:rPr>
        <w:drawing>
          <wp:inline distT="0" distB="0" distL="0" distR="0" wp14:anchorId="0079A89B" wp14:editId="5645F7CE">
            <wp:extent cx="1628274" cy="1806417"/>
            <wp:effectExtent l="0" t="0" r="0" b="3810"/>
            <wp:docPr id="1149637507" name="Picture 1"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0174" cy="1819619"/>
                    </a:xfrm>
                    <a:prstGeom prst="rect">
                      <a:avLst/>
                    </a:prstGeom>
                    <a:noFill/>
                    <a:ln>
                      <a:noFill/>
                    </a:ln>
                  </pic:spPr>
                </pic:pic>
              </a:graphicData>
            </a:graphic>
          </wp:inline>
        </w:drawing>
      </w:r>
    </w:p>
    <w:p w14:paraId="635E1C3A" w14:textId="23E00678" w:rsidR="001E2976" w:rsidRPr="001E2976" w:rsidRDefault="001E2976" w:rsidP="007D08CF">
      <w:pPr>
        <w:jc w:val="center"/>
        <w:rPr>
          <w:b/>
          <w:bCs/>
          <w:sz w:val="28"/>
          <w:szCs w:val="28"/>
        </w:rPr>
      </w:pPr>
      <w:r w:rsidRPr="001E2976">
        <w:rPr>
          <w:b/>
          <w:bCs/>
          <w:sz w:val="28"/>
          <w:szCs w:val="28"/>
        </w:rPr>
        <w:t>In Partnership With</w:t>
      </w:r>
    </w:p>
    <w:p w14:paraId="33298F7A" w14:textId="3CD2E0B2" w:rsidR="007D08CF" w:rsidRDefault="00A33E46" w:rsidP="007D08CF">
      <w:pPr>
        <w:jc w:val="center"/>
        <w:rPr>
          <w:b/>
          <w:bCs/>
          <w:sz w:val="80"/>
          <w:szCs w:val="80"/>
        </w:rPr>
      </w:pPr>
      <w:r>
        <w:rPr>
          <w:noProof/>
        </w:rPr>
        <w:drawing>
          <wp:inline distT="0" distB="0" distL="0" distR="0" wp14:anchorId="0102EADA" wp14:editId="67F86D08">
            <wp:extent cx="1208475" cy="912562"/>
            <wp:effectExtent l="0" t="0" r="0" b="1905"/>
            <wp:docPr id="1924975662" name="Picture 2" descr="Feraccru | Norg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eraccru | Norgi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17768" cy="919580"/>
                    </a:xfrm>
                    <a:prstGeom prst="rect">
                      <a:avLst/>
                    </a:prstGeom>
                    <a:noFill/>
                    <a:ln>
                      <a:noFill/>
                    </a:ln>
                  </pic:spPr>
                </pic:pic>
              </a:graphicData>
            </a:graphic>
          </wp:inline>
        </w:drawing>
      </w:r>
    </w:p>
    <w:p w14:paraId="1DBCCD6D" w14:textId="13FF771E" w:rsidR="007D08CF" w:rsidRPr="00F46CB1" w:rsidRDefault="00F46CB1" w:rsidP="007D08CF">
      <w:pPr>
        <w:jc w:val="center"/>
        <w:rPr>
          <w:b/>
          <w:bCs/>
          <w:sz w:val="28"/>
          <w:szCs w:val="28"/>
        </w:rPr>
      </w:pPr>
      <w:r w:rsidRPr="00F46CB1">
        <w:rPr>
          <w:b/>
          <w:bCs/>
          <w:sz w:val="28"/>
          <w:szCs w:val="28"/>
        </w:rPr>
        <w:t>Submission Date – 20 May 2024</w:t>
      </w:r>
    </w:p>
    <w:p w14:paraId="6371CACE" w14:textId="68687D38" w:rsidR="00C8668E" w:rsidRDefault="006366AA" w:rsidP="00EF544B">
      <w:pPr>
        <w:pStyle w:val="Heading1"/>
        <w:rPr>
          <w:rFonts w:ascii="Arial" w:hAnsi="Arial" w:cs="Arial"/>
        </w:rPr>
      </w:pPr>
      <w:bookmarkStart w:id="0" w:name="_Toc166954983"/>
      <w:r>
        <w:rPr>
          <w:rFonts w:ascii="Arial" w:hAnsi="Arial" w:cs="Arial"/>
        </w:rPr>
        <w:lastRenderedPageBreak/>
        <w:t>Declaration Of Authenticity</w:t>
      </w:r>
      <w:bookmarkEnd w:id="0"/>
      <w:r>
        <w:rPr>
          <w:rFonts w:ascii="Arial" w:hAnsi="Arial" w:cs="Arial"/>
        </w:rPr>
        <w:t xml:space="preserve"> </w:t>
      </w:r>
    </w:p>
    <w:p w14:paraId="7FBEF4BE" w14:textId="2045857D" w:rsidR="006366AA" w:rsidRDefault="00AC21F5" w:rsidP="00B5145B">
      <w:pPr>
        <w:spacing w:line="360" w:lineRule="auto"/>
        <w:rPr>
          <w:rFonts w:ascii="Arial" w:hAnsi="Arial" w:cs="Arial"/>
        </w:rPr>
      </w:pPr>
      <w:r w:rsidRPr="00AC21F5">
        <w:rPr>
          <w:rFonts w:ascii="Arial" w:hAnsi="Arial" w:cs="Arial"/>
          <w:noProof/>
        </w:rPr>
        <w:drawing>
          <wp:anchor distT="0" distB="0" distL="114300" distR="114300" simplePos="0" relativeHeight="251732480" behindDoc="1" locked="0" layoutInCell="1" allowOverlap="1" wp14:anchorId="7E4C2423" wp14:editId="15C4C508">
            <wp:simplePos x="0" y="0"/>
            <wp:positionH relativeFrom="column">
              <wp:posOffset>735709</wp:posOffset>
            </wp:positionH>
            <wp:positionV relativeFrom="paragraph">
              <wp:posOffset>768366</wp:posOffset>
            </wp:positionV>
            <wp:extent cx="1352550" cy="542925"/>
            <wp:effectExtent l="0" t="0" r="0" b="9525"/>
            <wp:wrapTight wrapText="bothSides">
              <wp:wrapPolygon edited="0">
                <wp:start x="0" y="0"/>
                <wp:lineTo x="0" y="21221"/>
                <wp:lineTo x="21296" y="21221"/>
                <wp:lineTo x="21296" y="0"/>
                <wp:lineTo x="0" y="0"/>
              </wp:wrapPolygon>
            </wp:wrapTight>
            <wp:docPr id="5322364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236421" name=""/>
                    <pic:cNvPicPr/>
                  </pic:nvPicPr>
                  <pic:blipFill>
                    <a:blip r:embed="rId10">
                      <a:extLst>
                        <a:ext uri="{28A0092B-C50C-407E-A947-70E740481C1C}">
                          <a14:useLocalDpi xmlns:a14="http://schemas.microsoft.com/office/drawing/2010/main" val="0"/>
                        </a:ext>
                      </a:extLst>
                    </a:blip>
                    <a:stretch>
                      <a:fillRect/>
                    </a:stretch>
                  </pic:blipFill>
                  <pic:spPr>
                    <a:xfrm>
                      <a:off x="0" y="0"/>
                      <a:ext cx="1352550" cy="542925"/>
                    </a:xfrm>
                    <a:prstGeom prst="rect">
                      <a:avLst/>
                    </a:prstGeom>
                  </pic:spPr>
                </pic:pic>
              </a:graphicData>
            </a:graphic>
            <wp14:sizeRelH relativeFrom="page">
              <wp14:pctWidth>0</wp14:pctWidth>
            </wp14:sizeRelH>
            <wp14:sizeRelV relativeFrom="page">
              <wp14:pctHeight>0</wp14:pctHeight>
            </wp14:sizeRelV>
          </wp:anchor>
        </w:drawing>
      </w:r>
      <w:r w:rsidR="006723EF" w:rsidRPr="00B5145B">
        <w:rPr>
          <w:rFonts w:ascii="Arial" w:hAnsi="Arial" w:cs="Arial"/>
        </w:rPr>
        <w:t xml:space="preserve">This thesis </w:t>
      </w:r>
      <w:r w:rsidR="00A708E7" w:rsidRPr="00B5145B">
        <w:rPr>
          <w:rFonts w:ascii="Arial" w:hAnsi="Arial" w:cs="Arial"/>
        </w:rPr>
        <w:t xml:space="preserve">is the result of the author’s original research. It has been composed by the author and has not </w:t>
      </w:r>
      <w:r w:rsidR="00B5145B" w:rsidRPr="00B5145B">
        <w:rPr>
          <w:rFonts w:ascii="Arial" w:hAnsi="Arial" w:cs="Arial"/>
        </w:rPr>
        <w:t xml:space="preserve">been previously submitted for examination which has led to the award of a degree. </w:t>
      </w:r>
    </w:p>
    <w:p w14:paraId="651EBB18" w14:textId="03D653E9" w:rsidR="00AC21F5" w:rsidRDefault="00B5145B" w:rsidP="00B5145B">
      <w:pPr>
        <w:spacing w:line="360" w:lineRule="auto"/>
        <w:rPr>
          <w:rFonts w:ascii="Arial" w:hAnsi="Arial" w:cs="Arial"/>
        </w:rPr>
      </w:pPr>
      <w:r>
        <w:rPr>
          <w:rFonts w:ascii="Arial" w:hAnsi="Arial" w:cs="Arial"/>
        </w:rPr>
        <w:t>Sign</w:t>
      </w:r>
      <w:r w:rsidR="00170F7F">
        <w:rPr>
          <w:rFonts w:ascii="Arial" w:hAnsi="Arial" w:cs="Arial"/>
        </w:rPr>
        <w:t>ed</w:t>
      </w:r>
      <w:r w:rsidR="00AA402F">
        <w:rPr>
          <w:rFonts w:ascii="Arial" w:hAnsi="Arial" w:cs="Arial"/>
        </w:rPr>
        <w:t xml:space="preserve">: </w:t>
      </w:r>
    </w:p>
    <w:p w14:paraId="368B7D04" w14:textId="77777777" w:rsidR="00AC21F5" w:rsidRDefault="00AC21F5" w:rsidP="00B5145B">
      <w:pPr>
        <w:spacing w:line="360" w:lineRule="auto"/>
        <w:rPr>
          <w:rFonts w:ascii="Arial" w:hAnsi="Arial" w:cs="Arial"/>
        </w:rPr>
      </w:pPr>
    </w:p>
    <w:p w14:paraId="13F3704A" w14:textId="489A140B" w:rsidR="009F6019" w:rsidRPr="00B5145B" w:rsidRDefault="009F6019" w:rsidP="00B5145B">
      <w:pPr>
        <w:spacing w:line="360" w:lineRule="auto"/>
        <w:rPr>
          <w:rFonts w:ascii="Arial" w:hAnsi="Arial" w:cs="Arial"/>
        </w:rPr>
      </w:pPr>
      <w:r>
        <w:rPr>
          <w:rFonts w:ascii="Arial" w:hAnsi="Arial" w:cs="Arial"/>
        </w:rPr>
        <w:t>Date</w:t>
      </w:r>
      <w:r w:rsidR="00170F7F">
        <w:rPr>
          <w:rFonts w:ascii="Arial" w:hAnsi="Arial" w:cs="Arial"/>
        </w:rPr>
        <w:t>d</w:t>
      </w:r>
      <w:r w:rsidR="00AA402F">
        <w:rPr>
          <w:rFonts w:ascii="Arial" w:hAnsi="Arial" w:cs="Arial"/>
        </w:rPr>
        <w:t>: 18 May 2024</w:t>
      </w:r>
    </w:p>
    <w:p w14:paraId="4952B126" w14:textId="77777777" w:rsidR="00C8668E" w:rsidRDefault="00C8668E" w:rsidP="00EF544B">
      <w:pPr>
        <w:pStyle w:val="Heading1"/>
        <w:rPr>
          <w:rFonts w:ascii="Arial" w:hAnsi="Arial" w:cs="Arial"/>
        </w:rPr>
      </w:pPr>
    </w:p>
    <w:p w14:paraId="61236C55" w14:textId="77777777" w:rsidR="00C8668E" w:rsidRDefault="00C8668E" w:rsidP="00EF544B">
      <w:pPr>
        <w:pStyle w:val="Heading1"/>
        <w:rPr>
          <w:rFonts w:ascii="Arial" w:hAnsi="Arial" w:cs="Arial"/>
        </w:rPr>
      </w:pPr>
    </w:p>
    <w:p w14:paraId="4303C352" w14:textId="77777777" w:rsidR="00C8668E" w:rsidRDefault="00C8668E" w:rsidP="00EF544B">
      <w:pPr>
        <w:pStyle w:val="Heading1"/>
        <w:rPr>
          <w:rFonts w:ascii="Arial" w:hAnsi="Arial" w:cs="Arial"/>
        </w:rPr>
      </w:pPr>
    </w:p>
    <w:p w14:paraId="1104BCEC" w14:textId="77777777" w:rsidR="00C8668E" w:rsidRDefault="00C8668E" w:rsidP="00EF544B">
      <w:pPr>
        <w:pStyle w:val="Heading1"/>
        <w:rPr>
          <w:rFonts w:ascii="Arial" w:hAnsi="Arial" w:cs="Arial"/>
        </w:rPr>
      </w:pPr>
    </w:p>
    <w:p w14:paraId="3D6C8B1A" w14:textId="77777777" w:rsidR="00C8668E" w:rsidRDefault="00C8668E" w:rsidP="00EF544B">
      <w:pPr>
        <w:pStyle w:val="Heading1"/>
        <w:rPr>
          <w:rFonts w:ascii="Arial" w:hAnsi="Arial" w:cs="Arial"/>
        </w:rPr>
      </w:pPr>
    </w:p>
    <w:p w14:paraId="7FDAB71E" w14:textId="77777777" w:rsidR="00C8668E" w:rsidRDefault="00C8668E" w:rsidP="00EF544B">
      <w:pPr>
        <w:pStyle w:val="Heading1"/>
        <w:rPr>
          <w:rFonts w:ascii="Arial" w:hAnsi="Arial" w:cs="Arial"/>
        </w:rPr>
      </w:pPr>
    </w:p>
    <w:p w14:paraId="6D00D5DD" w14:textId="77777777" w:rsidR="00C8668E" w:rsidRDefault="00C8668E" w:rsidP="00EF544B">
      <w:pPr>
        <w:pStyle w:val="Heading1"/>
        <w:rPr>
          <w:rFonts w:ascii="Arial" w:hAnsi="Arial" w:cs="Arial"/>
        </w:rPr>
      </w:pPr>
    </w:p>
    <w:p w14:paraId="6F7F2420" w14:textId="77777777" w:rsidR="00C8668E" w:rsidRDefault="00C8668E" w:rsidP="00EF544B">
      <w:pPr>
        <w:pStyle w:val="Heading1"/>
        <w:rPr>
          <w:rFonts w:ascii="Arial" w:hAnsi="Arial" w:cs="Arial"/>
        </w:rPr>
      </w:pPr>
    </w:p>
    <w:p w14:paraId="5718D1C3" w14:textId="77777777" w:rsidR="00C8668E" w:rsidRDefault="00C8668E" w:rsidP="00EF544B">
      <w:pPr>
        <w:pStyle w:val="Heading1"/>
        <w:rPr>
          <w:rFonts w:ascii="Arial" w:hAnsi="Arial" w:cs="Arial"/>
        </w:rPr>
      </w:pPr>
    </w:p>
    <w:p w14:paraId="5D31F8E1" w14:textId="77777777" w:rsidR="00C8668E" w:rsidRDefault="00C8668E" w:rsidP="00EF544B">
      <w:pPr>
        <w:pStyle w:val="Heading1"/>
        <w:rPr>
          <w:rFonts w:ascii="Arial" w:hAnsi="Arial" w:cs="Arial"/>
        </w:rPr>
      </w:pPr>
    </w:p>
    <w:p w14:paraId="7FF54142" w14:textId="77777777" w:rsidR="00C8668E" w:rsidRDefault="00C8668E" w:rsidP="00EF544B">
      <w:pPr>
        <w:pStyle w:val="Heading1"/>
        <w:rPr>
          <w:rFonts w:ascii="Arial" w:hAnsi="Arial" w:cs="Arial"/>
        </w:rPr>
      </w:pPr>
    </w:p>
    <w:p w14:paraId="5E7662B7" w14:textId="77777777" w:rsidR="00C8668E" w:rsidRDefault="00C8668E" w:rsidP="00EF544B">
      <w:pPr>
        <w:pStyle w:val="Heading1"/>
        <w:rPr>
          <w:rFonts w:ascii="Arial" w:hAnsi="Arial" w:cs="Arial"/>
        </w:rPr>
      </w:pPr>
    </w:p>
    <w:p w14:paraId="274B0356" w14:textId="77777777" w:rsidR="00C8668E" w:rsidRDefault="00C8668E" w:rsidP="00EF544B">
      <w:pPr>
        <w:pStyle w:val="Heading1"/>
        <w:rPr>
          <w:rFonts w:ascii="Arial" w:hAnsi="Arial" w:cs="Arial"/>
        </w:rPr>
      </w:pPr>
    </w:p>
    <w:p w14:paraId="39F0A534" w14:textId="77777777" w:rsidR="00C8668E" w:rsidRDefault="00C8668E" w:rsidP="00EF544B">
      <w:pPr>
        <w:pStyle w:val="Heading1"/>
        <w:rPr>
          <w:rFonts w:ascii="Arial" w:hAnsi="Arial" w:cs="Arial"/>
        </w:rPr>
      </w:pPr>
    </w:p>
    <w:p w14:paraId="43924650" w14:textId="77777777" w:rsidR="00C8668E" w:rsidRDefault="00C8668E" w:rsidP="00EF544B">
      <w:pPr>
        <w:pStyle w:val="Heading1"/>
        <w:rPr>
          <w:rFonts w:ascii="Arial" w:hAnsi="Arial" w:cs="Arial"/>
        </w:rPr>
      </w:pPr>
    </w:p>
    <w:p w14:paraId="2EA2C38E" w14:textId="77777777" w:rsidR="00C8668E" w:rsidRDefault="00C8668E" w:rsidP="00C8668E"/>
    <w:p w14:paraId="71CF619F" w14:textId="77777777" w:rsidR="009F6019" w:rsidRPr="00C8668E" w:rsidRDefault="009F6019" w:rsidP="00C8668E"/>
    <w:p w14:paraId="0B2FE095" w14:textId="4040AB16" w:rsidR="007D08CF" w:rsidRPr="00527A20" w:rsidRDefault="007D08CF" w:rsidP="00EF544B">
      <w:pPr>
        <w:pStyle w:val="Heading1"/>
        <w:rPr>
          <w:rFonts w:ascii="Arial" w:hAnsi="Arial" w:cs="Arial"/>
        </w:rPr>
      </w:pPr>
      <w:bookmarkStart w:id="1" w:name="_Toc166954984"/>
      <w:r w:rsidRPr="00527A20">
        <w:rPr>
          <w:rFonts w:ascii="Arial" w:hAnsi="Arial" w:cs="Arial"/>
        </w:rPr>
        <w:lastRenderedPageBreak/>
        <w:t>Abstract</w:t>
      </w:r>
      <w:bookmarkEnd w:id="1"/>
      <w:r w:rsidRPr="00527A20">
        <w:rPr>
          <w:rFonts w:ascii="Arial" w:hAnsi="Arial" w:cs="Arial"/>
        </w:rPr>
        <w:t xml:space="preserve"> </w:t>
      </w:r>
    </w:p>
    <w:p w14:paraId="03F529FA" w14:textId="35846F37" w:rsidR="00EC0568" w:rsidRPr="00C92A22" w:rsidRDefault="00EC0568" w:rsidP="00C92A22">
      <w:pPr>
        <w:spacing w:line="360" w:lineRule="auto"/>
        <w:rPr>
          <w:rFonts w:ascii="Arial" w:hAnsi="Arial" w:cs="Arial"/>
        </w:rPr>
      </w:pPr>
      <w:r w:rsidRPr="00C92A22">
        <w:rPr>
          <w:rFonts w:ascii="Arial" w:hAnsi="Arial" w:cs="Arial"/>
        </w:rPr>
        <w:t xml:space="preserve">This dissertation presents the findings and outcomes of </w:t>
      </w:r>
      <w:r w:rsidR="00A81796" w:rsidRPr="00C92A22">
        <w:rPr>
          <w:rFonts w:ascii="Arial" w:hAnsi="Arial" w:cs="Arial"/>
        </w:rPr>
        <w:t>PLENVU speed/output increase</w:t>
      </w:r>
      <w:r w:rsidRPr="00C92A22">
        <w:rPr>
          <w:rFonts w:ascii="Arial" w:hAnsi="Arial" w:cs="Arial"/>
        </w:rPr>
        <w:t xml:space="preserve">, a Manufacturing Engineering project employing the DMAIC (Define, Measure, Analyse, Improve, Control) methodology in conjunction with Hoshin </w:t>
      </w:r>
      <w:proofErr w:type="spellStart"/>
      <w:r w:rsidRPr="00C92A22">
        <w:rPr>
          <w:rFonts w:ascii="Arial" w:hAnsi="Arial" w:cs="Arial"/>
        </w:rPr>
        <w:t>Kanri</w:t>
      </w:r>
      <w:proofErr w:type="spellEnd"/>
      <w:r w:rsidRPr="00C92A22">
        <w:rPr>
          <w:rFonts w:ascii="Arial" w:hAnsi="Arial" w:cs="Arial"/>
        </w:rPr>
        <w:t xml:space="preserve"> to address </w:t>
      </w:r>
      <w:r w:rsidR="00366337" w:rsidRPr="00C92A22">
        <w:rPr>
          <w:rFonts w:ascii="Arial" w:hAnsi="Arial" w:cs="Arial"/>
        </w:rPr>
        <w:t xml:space="preserve">the organisational issue of not being able to supply market demand of </w:t>
      </w:r>
      <w:proofErr w:type="spellStart"/>
      <w:r w:rsidR="008B3C57">
        <w:rPr>
          <w:rFonts w:ascii="Arial" w:hAnsi="Arial" w:cs="Arial"/>
        </w:rPr>
        <w:t>Norgine’</w:t>
      </w:r>
      <w:r w:rsidR="00366337" w:rsidRPr="00C92A22">
        <w:rPr>
          <w:rFonts w:ascii="Arial" w:hAnsi="Arial" w:cs="Arial"/>
        </w:rPr>
        <w:t>s</w:t>
      </w:r>
      <w:proofErr w:type="spellEnd"/>
      <w:r w:rsidR="00366337" w:rsidRPr="00C92A22">
        <w:rPr>
          <w:rFonts w:ascii="Arial" w:hAnsi="Arial" w:cs="Arial"/>
        </w:rPr>
        <w:t xml:space="preserve"> future blockbuster drug, PLENVU.</w:t>
      </w:r>
      <w:r w:rsidRPr="00C92A22">
        <w:rPr>
          <w:rFonts w:ascii="Arial" w:hAnsi="Arial" w:cs="Arial"/>
        </w:rPr>
        <w:t xml:space="preserve"> The project aimed to systematically identify root causes, implement targeted interventions, and sustainably enhance </w:t>
      </w:r>
      <w:r w:rsidR="00923130" w:rsidRPr="00C92A22">
        <w:rPr>
          <w:rFonts w:ascii="Arial" w:hAnsi="Arial" w:cs="Arial"/>
        </w:rPr>
        <w:t>Production Line Six’ output in line with market growth and demand.</w:t>
      </w:r>
    </w:p>
    <w:p w14:paraId="6F5816A3" w14:textId="77777777" w:rsidR="00EC0568" w:rsidRPr="00C92A22" w:rsidRDefault="00EC0568" w:rsidP="00C92A22">
      <w:pPr>
        <w:spacing w:line="360" w:lineRule="auto"/>
        <w:rPr>
          <w:rFonts w:ascii="Arial" w:hAnsi="Arial" w:cs="Arial"/>
        </w:rPr>
      </w:pPr>
      <w:r w:rsidRPr="00C92A22">
        <w:rPr>
          <w:rFonts w:ascii="Arial" w:hAnsi="Arial" w:cs="Arial"/>
        </w:rPr>
        <w:t>The research began with a clear definition of the problem statement, research objectives, and scope, laying the groundwork for subsequent stages. The measurement phase involved rigorous data collection and analysis using engineering tools and techniques to quantify the current state and identify areas for improvement.</w:t>
      </w:r>
    </w:p>
    <w:p w14:paraId="21695B9C" w14:textId="77777777" w:rsidR="00EC0568" w:rsidRPr="00C92A22" w:rsidRDefault="00EC0568" w:rsidP="00C92A22">
      <w:pPr>
        <w:spacing w:line="360" w:lineRule="auto"/>
        <w:rPr>
          <w:rFonts w:ascii="Arial" w:hAnsi="Arial" w:cs="Arial"/>
        </w:rPr>
      </w:pPr>
      <w:r w:rsidRPr="00C92A22">
        <w:rPr>
          <w:rFonts w:ascii="Arial" w:hAnsi="Arial" w:cs="Arial"/>
        </w:rPr>
        <w:t xml:space="preserve">In the analysis phase, root cause analysis and engineering methodologies were applied, along with Hoshin </w:t>
      </w:r>
      <w:proofErr w:type="spellStart"/>
      <w:r w:rsidRPr="00C92A22">
        <w:rPr>
          <w:rFonts w:ascii="Arial" w:hAnsi="Arial" w:cs="Arial"/>
        </w:rPr>
        <w:t>Kanri</w:t>
      </w:r>
      <w:proofErr w:type="spellEnd"/>
      <w:r w:rsidRPr="00C92A22">
        <w:rPr>
          <w:rFonts w:ascii="Arial" w:hAnsi="Arial" w:cs="Arial"/>
        </w:rPr>
        <w:t xml:space="preserve"> principles, to delve deeper into the underlying factors contributing to the identified issues. This phase provided critical insights that informed the development of effective solutions and interventions aligned with strategic goals.</w:t>
      </w:r>
    </w:p>
    <w:p w14:paraId="61EC34D4" w14:textId="062A6CD3" w:rsidR="00EC0568" w:rsidRPr="00C92A22" w:rsidRDefault="00EC0568" w:rsidP="00C92A22">
      <w:pPr>
        <w:spacing w:line="360" w:lineRule="auto"/>
        <w:rPr>
          <w:rFonts w:ascii="Arial" w:hAnsi="Arial" w:cs="Arial"/>
        </w:rPr>
      </w:pPr>
      <w:r w:rsidRPr="00C92A22">
        <w:rPr>
          <w:rFonts w:ascii="Arial" w:hAnsi="Arial" w:cs="Arial"/>
        </w:rPr>
        <w:t xml:space="preserve">The improvement phase focused on implementing engineering solutions aimed at addressing root causes and driving measurable improvements in engineering performance metrics, guided by the priorities set forth in the Hoshin </w:t>
      </w:r>
      <w:proofErr w:type="spellStart"/>
      <w:r w:rsidRPr="00C92A22">
        <w:rPr>
          <w:rFonts w:ascii="Arial" w:hAnsi="Arial" w:cs="Arial"/>
        </w:rPr>
        <w:t>Kanri</w:t>
      </w:r>
      <w:proofErr w:type="spellEnd"/>
      <w:r w:rsidRPr="00C92A22">
        <w:rPr>
          <w:rFonts w:ascii="Arial" w:hAnsi="Arial" w:cs="Arial"/>
        </w:rPr>
        <w:t xml:space="preserve"> strategy. Finally, the control phase ensured the sustainability of implemented solutions through the establishment of monitoring mechanisms and standardi</w:t>
      </w:r>
      <w:r w:rsidR="00923130" w:rsidRPr="00C92A22">
        <w:rPr>
          <w:rFonts w:ascii="Arial" w:hAnsi="Arial" w:cs="Arial"/>
        </w:rPr>
        <w:t>s</w:t>
      </w:r>
      <w:r w:rsidRPr="00C92A22">
        <w:rPr>
          <w:rFonts w:ascii="Arial" w:hAnsi="Arial" w:cs="Arial"/>
        </w:rPr>
        <w:t>ed engineering processes in line with the overarching strategic direction.</w:t>
      </w:r>
    </w:p>
    <w:p w14:paraId="3DB39BF5" w14:textId="206782F2" w:rsidR="00EC0568" w:rsidRPr="00C92A22" w:rsidRDefault="00EC0568" w:rsidP="00C92A22">
      <w:pPr>
        <w:spacing w:line="360" w:lineRule="auto"/>
        <w:rPr>
          <w:rFonts w:ascii="Arial" w:hAnsi="Arial" w:cs="Arial"/>
        </w:rPr>
      </w:pPr>
      <w:r w:rsidRPr="00C92A22">
        <w:rPr>
          <w:rFonts w:ascii="Arial" w:hAnsi="Arial" w:cs="Arial"/>
        </w:rPr>
        <w:t xml:space="preserve">The outcomes of </w:t>
      </w:r>
      <w:r w:rsidR="00FE461F" w:rsidRPr="00C92A22">
        <w:rPr>
          <w:rFonts w:ascii="Arial" w:hAnsi="Arial" w:cs="Arial"/>
        </w:rPr>
        <w:t xml:space="preserve">PLENVU Speed / Output Increase </w:t>
      </w:r>
      <w:r w:rsidRPr="00C92A22">
        <w:rPr>
          <w:rFonts w:ascii="Arial" w:hAnsi="Arial" w:cs="Arial"/>
        </w:rPr>
        <w:t xml:space="preserve">include tangible improvements in engineering processes, systems, or performance metrics, which have significant implications for </w:t>
      </w:r>
      <w:r w:rsidR="00EF544B" w:rsidRPr="00C92A22">
        <w:rPr>
          <w:rFonts w:ascii="Arial" w:hAnsi="Arial" w:cs="Arial"/>
        </w:rPr>
        <w:t>the business’ ability to supply demand</w:t>
      </w:r>
      <w:r w:rsidRPr="00C92A22">
        <w:rPr>
          <w:rFonts w:ascii="Arial" w:hAnsi="Arial" w:cs="Arial"/>
        </w:rPr>
        <w:t xml:space="preserve">. Overall, this research demonstrates the effectiveness of integrating DMAIC methodology with Hoshin </w:t>
      </w:r>
      <w:proofErr w:type="spellStart"/>
      <w:r w:rsidRPr="00C92A22">
        <w:rPr>
          <w:rFonts w:ascii="Arial" w:hAnsi="Arial" w:cs="Arial"/>
        </w:rPr>
        <w:t>Kanri</w:t>
      </w:r>
      <w:proofErr w:type="spellEnd"/>
      <w:r w:rsidRPr="00C92A22">
        <w:rPr>
          <w:rFonts w:ascii="Arial" w:hAnsi="Arial" w:cs="Arial"/>
        </w:rPr>
        <w:t xml:space="preserve"> principles in systematically addressing engineering challenges and driving sustainable improvements in engineering practice.</w:t>
      </w:r>
    </w:p>
    <w:p w14:paraId="20831FAF" w14:textId="77777777" w:rsidR="007D08CF" w:rsidRDefault="007D08CF" w:rsidP="007D08CF"/>
    <w:p w14:paraId="5160A0D7" w14:textId="77777777" w:rsidR="007D08CF" w:rsidRDefault="007D08CF" w:rsidP="007D08CF"/>
    <w:p w14:paraId="45562B1F" w14:textId="77777777" w:rsidR="007D08CF" w:rsidRDefault="007D08CF" w:rsidP="007D08CF"/>
    <w:p w14:paraId="2D1FAEF3" w14:textId="77777777" w:rsidR="007D08CF" w:rsidRDefault="007D08CF" w:rsidP="007D08CF"/>
    <w:p w14:paraId="549D138A" w14:textId="77777777" w:rsidR="007D08CF" w:rsidRDefault="007D08CF" w:rsidP="007D08CF"/>
    <w:p w14:paraId="1D4F9E2A" w14:textId="0F498C3F" w:rsidR="00EF544B" w:rsidRPr="00527A20" w:rsidRDefault="007D08CF" w:rsidP="00EF544B">
      <w:pPr>
        <w:pStyle w:val="Heading1"/>
        <w:rPr>
          <w:rFonts w:ascii="Arial" w:hAnsi="Arial" w:cs="Arial"/>
        </w:rPr>
      </w:pPr>
      <w:bookmarkStart w:id="2" w:name="_Toc166954985"/>
      <w:r w:rsidRPr="00527A20">
        <w:rPr>
          <w:rFonts w:ascii="Arial" w:hAnsi="Arial" w:cs="Arial"/>
        </w:rPr>
        <w:lastRenderedPageBreak/>
        <w:t>Acknowledgements</w:t>
      </w:r>
      <w:bookmarkEnd w:id="2"/>
      <w:r w:rsidRPr="00527A20">
        <w:rPr>
          <w:rFonts w:ascii="Arial" w:hAnsi="Arial" w:cs="Arial"/>
        </w:rPr>
        <w:t xml:space="preserve"> </w:t>
      </w:r>
    </w:p>
    <w:p w14:paraId="11267D64" w14:textId="77777777" w:rsidR="00A16586" w:rsidRPr="00C92A22" w:rsidRDefault="00A16586" w:rsidP="00C92A22">
      <w:pPr>
        <w:spacing w:line="360" w:lineRule="auto"/>
        <w:rPr>
          <w:rFonts w:ascii="Arial" w:hAnsi="Arial" w:cs="Arial"/>
        </w:rPr>
      </w:pPr>
      <w:r w:rsidRPr="00C92A22">
        <w:rPr>
          <w:rFonts w:ascii="Arial" w:hAnsi="Arial" w:cs="Arial"/>
        </w:rPr>
        <w:t>I would like to express my sincere gratitude to all those who contributed to the successful completion of this DMAIC project. Their support, expertise, and dedication were instrumental in overcoming challenges and achieving our goals.</w:t>
      </w:r>
    </w:p>
    <w:p w14:paraId="0CA52C70" w14:textId="3D3D4D4A" w:rsidR="00A16586" w:rsidRPr="00C92A22" w:rsidRDefault="00A16586" w:rsidP="00C92A22">
      <w:pPr>
        <w:spacing w:line="360" w:lineRule="auto"/>
        <w:rPr>
          <w:rFonts w:ascii="Arial" w:hAnsi="Arial" w:cs="Arial"/>
        </w:rPr>
      </w:pPr>
      <w:r w:rsidRPr="00C92A22">
        <w:rPr>
          <w:rFonts w:ascii="Arial" w:hAnsi="Arial" w:cs="Arial"/>
        </w:rPr>
        <w:t xml:space="preserve">First and foremost, I extend my heartfelt thanks to </w:t>
      </w:r>
      <w:r w:rsidR="00ED14E7" w:rsidRPr="00C92A22">
        <w:rPr>
          <w:rFonts w:ascii="Arial" w:hAnsi="Arial" w:cs="Arial"/>
        </w:rPr>
        <w:t>Andrew Thorn, Project Mentor</w:t>
      </w:r>
      <w:r w:rsidR="001C5CE5" w:rsidRPr="00C92A22">
        <w:rPr>
          <w:rFonts w:ascii="Arial" w:hAnsi="Arial" w:cs="Arial"/>
        </w:rPr>
        <w:t xml:space="preserve"> &amp; Steve Woods, Site Head Of </w:t>
      </w:r>
      <w:r w:rsidR="00517C9E" w:rsidRPr="00C92A22">
        <w:rPr>
          <w:rFonts w:ascii="Arial" w:hAnsi="Arial" w:cs="Arial"/>
        </w:rPr>
        <w:t>P</w:t>
      </w:r>
      <w:r w:rsidR="001C5CE5" w:rsidRPr="00C92A22">
        <w:rPr>
          <w:rFonts w:ascii="Arial" w:hAnsi="Arial" w:cs="Arial"/>
        </w:rPr>
        <w:t>roduction</w:t>
      </w:r>
      <w:r w:rsidR="00517C9E" w:rsidRPr="00C92A22">
        <w:rPr>
          <w:rFonts w:ascii="Arial" w:hAnsi="Arial" w:cs="Arial"/>
        </w:rPr>
        <w:t>,</w:t>
      </w:r>
      <w:r w:rsidR="00ED14E7" w:rsidRPr="00C92A22">
        <w:rPr>
          <w:rFonts w:ascii="Arial" w:hAnsi="Arial" w:cs="Arial"/>
        </w:rPr>
        <w:t xml:space="preserve"> </w:t>
      </w:r>
      <w:r w:rsidRPr="00C92A22">
        <w:rPr>
          <w:rFonts w:ascii="Arial" w:hAnsi="Arial" w:cs="Arial"/>
        </w:rPr>
        <w:t>for their unwavering guidance and mentorship throughout this project. Their wealth of knowledge and experience provided invaluable insights at every stage of the DMAIC process.</w:t>
      </w:r>
    </w:p>
    <w:p w14:paraId="37A686A0" w14:textId="77777777" w:rsidR="00A16586" w:rsidRPr="00C92A22" w:rsidRDefault="00A16586" w:rsidP="00C92A22">
      <w:pPr>
        <w:spacing w:line="360" w:lineRule="auto"/>
        <w:rPr>
          <w:rFonts w:ascii="Arial" w:hAnsi="Arial" w:cs="Arial"/>
        </w:rPr>
      </w:pPr>
      <w:r w:rsidRPr="00C92A22">
        <w:rPr>
          <w:rFonts w:ascii="Arial" w:hAnsi="Arial" w:cs="Arial"/>
        </w:rPr>
        <w:t>I am also immensely grateful to the project team members for their tireless efforts and collaboration. Each member brought unique perspectives and skills to the table, enriching our discussions and driving innovative solutions.</w:t>
      </w:r>
    </w:p>
    <w:p w14:paraId="0A877BF9" w14:textId="2BA10FCC" w:rsidR="00A16586" w:rsidRPr="00C92A22" w:rsidRDefault="00A16586" w:rsidP="00C92A22">
      <w:pPr>
        <w:spacing w:line="360" w:lineRule="auto"/>
        <w:rPr>
          <w:rFonts w:ascii="Arial" w:hAnsi="Arial" w:cs="Arial"/>
        </w:rPr>
      </w:pPr>
      <w:r w:rsidRPr="00C92A22">
        <w:rPr>
          <w:rFonts w:ascii="Arial" w:hAnsi="Arial" w:cs="Arial"/>
        </w:rPr>
        <w:t xml:space="preserve">Additionally, I extend my appreciation to </w:t>
      </w:r>
      <w:r w:rsidR="00517C9E" w:rsidRPr="00C92A22">
        <w:rPr>
          <w:rFonts w:ascii="Arial" w:hAnsi="Arial" w:cs="Arial"/>
        </w:rPr>
        <w:t>Michael Jones,</w:t>
      </w:r>
      <w:r w:rsidR="002374D3" w:rsidRPr="00C92A22">
        <w:rPr>
          <w:rFonts w:ascii="Arial" w:hAnsi="Arial" w:cs="Arial"/>
        </w:rPr>
        <w:t xml:space="preserve"> Site</w:t>
      </w:r>
      <w:r w:rsidR="00517C9E" w:rsidRPr="00C92A22">
        <w:rPr>
          <w:rFonts w:ascii="Arial" w:hAnsi="Arial" w:cs="Arial"/>
        </w:rPr>
        <w:t xml:space="preserve"> </w:t>
      </w:r>
      <w:r w:rsidR="002374D3" w:rsidRPr="00C92A22">
        <w:rPr>
          <w:rFonts w:ascii="Arial" w:hAnsi="Arial" w:cs="Arial"/>
        </w:rPr>
        <w:t>Continuous Improvement Leader</w:t>
      </w:r>
      <w:r w:rsidRPr="00C92A22">
        <w:rPr>
          <w:rFonts w:ascii="Arial" w:hAnsi="Arial" w:cs="Arial"/>
        </w:rPr>
        <w:t xml:space="preserve"> for </w:t>
      </w:r>
      <w:r w:rsidR="008F2544">
        <w:rPr>
          <w:rFonts w:ascii="Arial" w:hAnsi="Arial" w:cs="Arial"/>
        </w:rPr>
        <w:t>his</w:t>
      </w:r>
      <w:r w:rsidRPr="00C92A22">
        <w:rPr>
          <w:rFonts w:ascii="Arial" w:hAnsi="Arial" w:cs="Arial"/>
        </w:rPr>
        <w:t xml:space="preserve"> assistance in data collection, analysis, and interpretation. </w:t>
      </w:r>
      <w:r w:rsidR="008F2544">
        <w:rPr>
          <w:rFonts w:ascii="Arial" w:hAnsi="Arial" w:cs="Arial"/>
        </w:rPr>
        <w:t>His</w:t>
      </w:r>
      <w:r w:rsidRPr="00C92A22">
        <w:rPr>
          <w:rFonts w:ascii="Arial" w:hAnsi="Arial" w:cs="Arial"/>
        </w:rPr>
        <w:t xml:space="preserve"> meticulous attention to detail ensured the accuracy and reliability of our findings, laying the foundation for informed decision-making.</w:t>
      </w:r>
    </w:p>
    <w:p w14:paraId="2FAD1BCD" w14:textId="51AF9EE9" w:rsidR="00DE0409" w:rsidRPr="00C92A22" w:rsidRDefault="00A16586" w:rsidP="00C92A22">
      <w:pPr>
        <w:spacing w:line="360" w:lineRule="auto"/>
        <w:rPr>
          <w:rFonts w:ascii="Arial" w:hAnsi="Arial" w:cs="Arial"/>
        </w:rPr>
      </w:pPr>
      <w:r w:rsidRPr="00C92A22">
        <w:rPr>
          <w:rFonts w:ascii="Arial" w:hAnsi="Arial" w:cs="Arial"/>
        </w:rPr>
        <w:t xml:space="preserve">Furthermore, I would like to thank </w:t>
      </w:r>
      <w:r w:rsidR="00C43641" w:rsidRPr="00C92A22">
        <w:rPr>
          <w:rFonts w:ascii="Arial" w:hAnsi="Arial" w:cs="Arial"/>
        </w:rPr>
        <w:t>Gareth Finney</w:t>
      </w:r>
      <w:r w:rsidR="0043290E" w:rsidRPr="00C92A22">
        <w:rPr>
          <w:rFonts w:ascii="Arial" w:hAnsi="Arial" w:cs="Arial"/>
        </w:rPr>
        <w:t xml:space="preserve">, VP Manufacturing Operations and </w:t>
      </w:r>
      <w:r w:rsidR="002374D3" w:rsidRPr="00C92A22">
        <w:rPr>
          <w:rFonts w:ascii="Arial" w:hAnsi="Arial" w:cs="Arial"/>
        </w:rPr>
        <w:t>Lee Emanuelli</w:t>
      </w:r>
      <w:r w:rsidR="00C43641" w:rsidRPr="00C92A22">
        <w:rPr>
          <w:rFonts w:ascii="Arial" w:hAnsi="Arial" w:cs="Arial"/>
        </w:rPr>
        <w:t>, Director – Transformation Office Delivery</w:t>
      </w:r>
      <w:r w:rsidRPr="00C92A22">
        <w:rPr>
          <w:rFonts w:ascii="Arial" w:hAnsi="Arial" w:cs="Arial"/>
        </w:rPr>
        <w:t xml:space="preserve"> for their support in securing resources and overcoming organi</w:t>
      </w:r>
      <w:r w:rsidR="00747086" w:rsidRPr="00C92A22">
        <w:rPr>
          <w:rFonts w:ascii="Arial" w:hAnsi="Arial" w:cs="Arial"/>
        </w:rPr>
        <w:t>s</w:t>
      </w:r>
      <w:r w:rsidRPr="00C92A22">
        <w:rPr>
          <w:rFonts w:ascii="Arial" w:hAnsi="Arial" w:cs="Arial"/>
        </w:rPr>
        <w:t>ational barriers. Their advocacy and commitment to our project facilitated smooth implementation and adoption of our recommendations.</w:t>
      </w:r>
    </w:p>
    <w:p w14:paraId="7974DB8D" w14:textId="6C4F5D0E" w:rsidR="00A16586" w:rsidRPr="00C92A22" w:rsidRDefault="00A16586" w:rsidP="00C92A22">
      <w:pPr>
        <w:spacing w:line="360" w:lineRule="auto"/>
        <w:rPr>
          <w:rFonts w:ascii="Arial" w:hAnsi="Arial" w:cs="Arial"/>
        </w:rPr>
      </w:pPr>
      <w:r w:rsidRPr="00C92A22">
        <w:rPr>
          <w:rFonts w:ascii="Arial" w:hAnsi="Arial" w:cs="Arial"/>
        </w:rPr>
        <w:t xml:space="preserve">I </w:t>
      </w:r>
      <w:r w:rsidR="0084046A" w:rsidRPr="00C92A22">
        <w:rPr>
          <w:rFonts w:ascii="Arial" w:hAnsi="Arial" w:cs="Arial"/>
        </w:rPr>
        <w:t xml:space="preserve">would also like to </w:t>
      </w:r>
      <w:r w:rsidRPr="00C92A22">
        <w:rPr>
          <w:rFonts w:ascii="Arial" w:hAnsi="Arial" w:cs="Arial"/>
        </w:rPr>
        <w:t>acknowledge the contributions of all stakeholders who provided feedback, participated in discussions, and championed our initiatives. Their engagement and collaboration were essential in driving change and fostering a culture of continuous improvement within our organi</w:t>
      </w:r>
      <w:r w:rsidR="00DE0409" w:rsidRPr="00C92A22">
        <w:rPr>
          <w:rFonts w:ascii="Arial" w:hAnsi="Arial" w:cs="Arial"/>
        </w:rPr>
        <w:t>s</w:t>
      </w:r>
      <w:r w:rsidRPr="00C92A22">
        <w:rPr>
          <w:rFonts w:ascii="Arial" w:hAnsi="Arial" w:cs="Arial"/>
        </w:rPr>
        <w:t>ation.</w:t>
      </w:r>
    </w:p>
    <w:p w14:paraId="3EC46C99" w14:textId="0D5CAA1F" w:rsidR="0084046A" w:rsidRPr="00C92A22" w:rsidRDefault="0084046A" w:rsidP="00C92A22">
      <w:pPr>
        <w:spacing w:line="360" w:lineRule="auto"/>
        <w:rPr>
          <w:rFonts w:ascii="Arial" w:hAnsi="Arial" w:cs="Arial"/>
        </w:rPr>
      </w:pPr>
      <w:r w:rsidRPr="00C92A22">
        <w:rPr>
          <w:rFonts w:ascii="Arial" w:hAnsi="Arial" w:cs="Arial"/>
        </w:rPr>
        <w:t xml:space="preserve">Lastly, I would like to thank </w:t>
      </w:r>
      <w:r w:rsidR="000A357E" w:rsidRPr="00C92A22">
        <w:rPr>
          <w:rFonts w:ascii="Arial" w:hAnsi="Arial" w:cs="Arial"/>
        </w:rPr>
        <w:t>my family, particularly my Fiancée</w:t>
      </w:r>
      <w:r w:rsidR="00C320A6" w:rsidRPr="00C92A22">
        <w:rPr>
          <w:rFonts w:ascii="Arial" w:hAnsi="Arial" w:cs="Arial"/>
        </w:rPr>
        <w:t>,</w:t>
      </w:r>
      <w:r w:rsidR="000A357E" w:rsidRPr="00C92A22">
        <w:rPr>
          <w:rFonts w:ascii="Arial" w:hAnsi="Arial" w:cs="Arial"/>
        </w:rPr>
        <w:t xml:space="preserve"> Cari, for all of their support and understanding throughout this project as it has often meant that </w:t>
      </w:r>
      <w:r w:rsidR="00D10A5D" w:rsidRPr="00C92A22">
        <w:rPr>
          <w:rFonts w:ascii="Arial" w:hAnsi="Arial" w:cs="Arial"/>
        </w:rPr>
        <w:t xml:space="preserve">extra time in work was required and throughout the weekends. Their </w:t>
      </w:r>
      <w:r w:rsidR="00C320A6" w:rsidRPr="00C92A22">
        <w:rPr>
          <w:rFonts w:ascii="Arial" w:hAnsi="Arial" w:cs="Arial"/>
        </w:rPr>
        <w:t xml:space="preserve">encouragement to achieve my goals has been invaluable. </w:t>
      </w:r>
    </w:p>
    <w:p w14:paraId="1317AD35" w14:textId="77777777" w:rsidR="00A16586" w:rsidRPr="00C92A22" w:rsidRDefault="00A16586" w:rsidP="00C92A22">
      <w:pPr>
        <w:spacing w:line="360" w:lineRule="auto"/>
        <w:rPr>
          <w:rFonts w:ascii="Arial" w:hAnsi="Arial" w:cs="Arial"/>
        </w:rPr>
      </w:pPr>
      <w:r w:rsidRPr="00C92A22">
        <w:rPr>
          <w:rFonts w:ascii="Arial" w:hAnsi="Arial" w:cs="Arial"/>
        </w:rPr>
        <w:t>In closing, I am deeply grateful to each and every individual who played a part in this DMAIC project. Your dedication, expertise, and teamwork have been instrumental in our success, and I look forward to continuing our journey of improvement together.</w:t>
      </w:r>
    </w:p>
    <w:p w14:paraId="518EB614" w14:textId="75213A8D" w:rsidR="007D08CF" w:rsidRDefault="007D08CF" w:rsidP="00985469">
      <w:pPr>
        <w:tabs>
          <w:tab w:val="left" w:pos="6216"/>
        </w:tabs>
        <w:rPr>
          <w:rFonts w:ascii="Segoe UI" w:hAnsi="Segoe UI" w:cs="Segoe UI"/>
          <w:color w:val="374151"/>
        </w:rPr>
      </w:pPr>
    </w:p>
    <w:p w14:paraId="0F1AFCA4" w14:textId="77777777" w:rsidR="00A16586" w:rsidRDefault="00A16586" w:rsidP="00985469">
      <w:pPr>
        <w:tabs>
          <w:tab w:val="left" w:pos="6216"/>
        </w:tabs>
        <w:rPr>
          <w:rFonts w:ascii="Segoe UI" w:hAnsi="Segoe UI" w:cs="Segoe UI"/>
          <w:color w:val="374151"/>
        </w:rPr>
      </w:pPr>
    </w:p>
    <w:sdt>
      <w:sdtPr>
        <w:rPr>
          <w:rFonts w:ascii="Arial" w:eastAsiaTheme="minorHAnsi" w:hAnsi="Arial" w:cs="Arial"/>
          <w:kern w:val="0"/>
          <w14:ligatures w14:val="none"/>
        </w:rPr>
        <w:id w:val="1593976622"/>
        <w:docPartObj>
          <w:docPartGallery w:val="Table of Contents"/>
          <w:docPartUnique/>
        </w:docPartObj>
      </w:sdtPr>
      <w:sdtEndPr>
        <w:rPr>
          <w:rFonts w:eastAsiaTheme="minorEastAsia"/>
          <w:b/>
          <w:bCs/>
          <w:noProof/>
        </w:rPr>
      </w:sdtEndPr>
      <w:sdtContent>
        <w:p w14:paraId="347FAC23" w14:textId="77777777" w:rsidR="007D08CF" w:rsidRPr="00527A20" w:rsidRDefault="007D08CF" w:rsidP="00527A20">
          <w:pPr>
            <w:keepNext/>
            <w:keepLines/>
            <w:spacing w:before="400" w:after="40" w:line="360" w:lineRule="auto"/>
            <w:rPr>
              <w:rFonts w:ascii="Arial" w:eastAsiaTheme="majorEastAsia" w:hAnsi="Arial" w:cs="Arial"/>
              <w:color w:val="1F3864" w:themeColor="accent1" w:themeShade="80"/>
              <w:kern w:val="0"/>
              <w:lang w:eastAsia="en-US"/>
              <w14:ligatures w14:val="none"/>
            </w:rPr>
          </w:pPr>
          <w:r w:rsidRPr="00527A20">
            <w:rPr>
              <w:rFonts w:ascii="Arial" w:eastAsiaTheme="majorEastAsia" w:hAnsi="Arial" w:cs="Arial"/>
              <w:color w:val="1F3864" w:themeColor="accent1" w:themeShade="80"/>
              <w:kern w:val="0"/>
              <w:lang w:eastAsia="en-US"/>
              <w14:ligatures w14:val="none"/>
            </w:rPr>
            <w:t>Contents</w:t>
          </w:r>
        </w:p>
        <w:p w14:paraId="170EE56D" w14:textId="079D80E2" w:rsidR="00246C8C" w:rsidRDefault="007D08CF">
          <w:pPr>
            <w:pStyle w:val="TOC1"/>
            <w:tabs>
              <w:tab w:val="right" w:leader="dot" w:pos="9016"/>
            </w:tabs>
            <w:rPr>
              <w:noProof/>
              <w:sz w:val="24"/>
              <w:szCs w:val="24"/>
              <w:lang w:eastAsia="en-GB"/>
            </w:rPr>
          </w:pPr>
          <w:r w:rsidRPr="00527A20">
            <w:rPr>
              <w:rFonts w:ascii="Arial" w:hAnsi="Arial" w:cs="Arial"/>
              <w:b/>
              <w:bCs/>
              <w:noProof/>
              <w:kern w:val="0"/>
              <w:lang w:eastAsia="en-US"/>
              <w14:ligatures w14:val="none"/>
            </w:rPr>
            <w:fldChar w:fldCharType="begin"/>
          </w:r>
          <w:r w:rsidRPr="00527A20">
            <w:rPr>
              <w:rFonts w:ascii="Arial" w:hAnsi="Arial" w:cs="Arial"/>
              <w:b/>
              <w:bCs/>
              <w:noProof/>
              <w:kern w:val="0"/>
              <w:lang w:eastAsia="en-US"/>
              <w14:ligatures w14:val="none"/>
            </w:rPr>
            <w:instrText xml:space="preserve"> TOC \o "1-3" \h \z \u </w:instrText>
          </w:r>
          <w:r w:rsidRPr="00527A20">
            <w:rPr>
              <w:rFonts w:ascii="Arial" w:hAnsi="Arial" w:cs="Arial"/>
              <w:b/>
              <w:bCs/>
              <w:noProof/>
              <w:kern w:val="0"/>
              <w:lang w:eastAsia="en-US"/>
              <w14:ligatures w14:val="none"/>
            </w:rPr>
            <w:fldChar w:fldCharType="separate"/>
          </w:r>
          <w:hyperlink w:anchor="_Toc166954983" w:history="1">
            <w:r w:rsidR="00246C8C" w:rsidRPr="00361C13">
              <w:rPr>
                <w:rStyle w:val="Hyperlink"/>
                <w:rFonts w:ascii="Arial" w:hAnsi="Arial" w:cs="Arial"/>
                <w:noProof/>
              </w:rPr>
              <w:t>Declaration Of Authenticity</w:t>
            </w:r>
            <w:r w:rsidR="00246C8C">
              <w:rPr>
                <w:noProof/>
                <w:webHidden/>
              </w:rPr>
              <w:tab/>
            </w:r>
            <w:r w:rsidR="00246C8C">
              <w:rPr>
                <w:noProof/>
                <w:webHidden/>
              </w:rPr>
              <w:fldChar w:fldCharType="begin"/>
            </w:r>
            <w:r w:rsidR="00246C8C">
              <w:rPr>
                <w:noProof/>
                <w:webHidden/>
              </w:rPr>
              <w:instrText xml:space="preserve"> PAGEREF _Toc166954983 \h </w:instrText>
            </w:r>
            <w:r w:rsidR="00246C8C">
              <w:rPr>
                <w:noProof/>
                <w:webHidden/>
              </w:rPr>
            </w:r>
            <w:r w:rsidR="00246C8C">
              <w:rPr>
                <w:noProof/>
                <w:webHidden/>
              </w:rPr>
              <w:fldChar w:fldCharType="separate"/>
            </w:r>
            <w:r w:rsidR="00246C8C">
              <w:rPr>
                <w:noProof/>
                <w:webHidden/>
              </w:rPr>
              <w:t>2</w:t>
            </w:r>
            <w:r w:rsidR="00246C8C">
              <w:rPr>
                <w:noProof/>
                <w:webHidden/>
              </w:rPr>
              <w:fldChar w:fldCharType="end"/>
            </w:r>
          </w:hyperlink>
        </w:p>
        <w:p w14:paraId="31843D99" w14:textId="69807550" w:rsidR="00246C8C" w:rsidRDefault="00246C8C">
          <w:pPr>
            <w:pStyle w:val="TOC1"/>
            <w:tabs>
              <w:tab w:val="right" w:leader="dot" w:pos="9016"/>
            </w:tabs>
            <w:rPr>
              <w:noProof/>
              <w:sz w:val="24"/>
              <w:szCs w:val="24"/>
              <w:lang w:eastAsia="en-GB"/>
            </w:rPr>
          </w:pPr>
          <w:hyperlink w:anchor="_Toc166954984" w:history="1">
            <w:r w:rsidRPr="00361C13">
              <w:rPr>
                <w:rStyle w:val="Hyperlink"/>
                <w:rFonts w:ascii="Arial" w:hAnsi="Arial" w:cs="Arial"/>
                <w:noProof/>
              </w:rPr>
              <w:t>Abstract</w:t>
            </w:r>
            <w:r>
              <w:rPr>
                <w:noProof/>
                <w:webHidden/>
              </w:rPr>
              <w:tab/>
            </w:r>
            <w:r>
              <w:rPr>
                <w:noProof/>
                <w:webHidden/>
              </w:rPr>
              <w:fldChar w:fldCharType="begin"/>
            </w:r>
            <w:r>
              <w:rPr>
                <w:noProof/>
                <w:webHidden/>
              </w:rPr>
              <w:instrText xml:space="preserve"> PAGEREF _Toc166954984 \h </w:instrText>
            </w:r>
            <w:r>
              <w:rPr>
                <w:noProof/>
                <w:webHidden/>
              </w:rPr>
            </w:r>
            <w:r>
              <w:rPr>
                <w:noProof/>
                <w:webHidden/>
              </w:rPr>
              <w:fldChar w:fldCharType="separate"/>
            </w:r>
            <w:r>
              <w:rPr>
                <w:noProof/>
                <w:webHidden/>
              </w:rPr>
              <w:t>3</w:t>
            </w:r>
            <w:r>
              <w:rPr>
                <w:noProof/>
                <w:webHidden/>
              </w:rPr>
              <w:fldChar w:fldCharType="end"/>
            </w:r>
          </w:hyperlink>
        </w:p>
        <w:p w14:paraId="393BD67F" w14:textId="25483365" w:rsidR="00246C8C" w:rsidRDefault="00246C8C">
          <w:pPr>
            <w:pStyle w:val="TOC1"/>
            <w:tabs>
              <w:tab w:val="right" w:leader="dot" w:pos="9016"/>
            </w:tabs>
            <w:rPr>
              <w:noProof/>
              <w:sz w:val="24"/>
              <w:szCs w:val="24"/>
              <w:lang w:eastAsia="en-GB"/>
            </w:rPr>
          </w:pPr>
          <w:hyperlink w:anchor="_Toc166954985" w:history="1">
            <w:r w:rsidRPr="00361C13">
              <w:rPr>
                <w:rStyle w:val="Hyperlink"/>
                <w:rFonts w:ascii="Arial" w:hAnsi="Arial" w:cs="Arial"/>
                <w:noProof/>
              </w:rPr>
              <w:t>Acknowledgements</w:t>
            </w:r>
            <w:r>
              <w:rPr>
                <w:noProof/>
                <w:webHidden/>
              </w:rPr>
              <w:tab/>
            </w:r>
            <w:r>
              <w:rPr>
                <w:noProof/>
                <w:webHidden/>
              </w:rPr>
              <w:fldChar w:fldCharType="begin"/>
            </w:r>
            <w:r>
              <w:rPr>
                <w:noProof/>
                <w:webHidden/>
              </w:rPr>
              <w:instrText xml:space="preserve"> PAGEREF _Toc166954985 \h </w:instrText>
            </w:r>
            <w:r>
              <w:rPr>
                <w:noProof/>
                <w:webHidden/>
              </w:rPr>
            </w:r>
            <w:r>
              <w:rPr>
                <w:noProof/>
                <w:webHidden/>
              </w:rPr>
              <w:fldChar w:fldCharType="separate"/>
            </w:r>
            <w:r>
              <w:rPr>
                <w:noProof/>
                <w:webHidden/>
              </w:rPr>
              <w:t>4</w:t>
            </w:r>
            <w:r>
              <w:rPr>
                <w:noProof/>
                <w:webHidden/>
              </w:rPr>
              <w:fldChar w:fldCharType="end"/>
            </w:r>
          </w:hyperlink>
        </w:p>
        <w:p w14:paraId="47A09DA7" w14:textId="23514C38" w:rsidR="00246C8C" w:rsidRDefault="00246C8C">
          <w:pPr>
            <w:pStyle w:val="TOC1"/>
            <w:tabs>
              <w:tab w:val="right" w:leader="dot" w:pos="9016"/>
            </w:tabs>
            <w:rPr>
              <w:noProof/>
              <w:sz w:val="24"/>
              <w:szCs w:val="24"/>
              <w:lang w:eastAsia="en-GB"/>
            </w:rPr>
          </w:pPr>
          <w:hyperlink w:anchor="_Toc166954986" w:history="1">
            <w:r w:rsidRPr="00361C13">
              <w:rPr>
                <w:rStyle w:val="Hyperlink"/>
                <w:rFonts w:ascii="Arial" w:hAnsi="Arial" w:cs="Arial"/>
                <w:noProof/>
              </w:rPr>
              <w:t>List Of Figures and Tables</w:t>
            </w:r>
            <w:r>
              <w:rPr>
                <w:noProof/>
                <w:webHidden/>
              </w:rPr>
              <w:tab/>
            </w:r>
            <w:r>
              <w:rPr>
                <w:noProof/>
                <w:webHidden/>
              </w:rPr>
              <w:fldChar w:fldCharType="begin"/>
            </w:r>
            <w:r>
              <w:rPr>
                <w:noProof/>
                <w:webHidden/>
              </w:rPr>
              <w:instrText xml:space="preserve"> PAGEREF _Toc166954986 \h </w:instrText>
            </w:r>
            <w:r>
              <w:rPr>
                <w:noProof/>
                <w:webHidden/>
              </w:rPr>
            </w:r>
            <w:r>
              <w:rPr>
                <w:noProof/>
                <w:webHidden/>
              </w:rPr>
              <w:fldChar w:fldCharType="separate"/>
            </w:r>
            <w:r>
              <w:rPr>
                <w:noProof/>
                <w:webHidden/>
              </w:rPr>
              <w:t>9</w:t>
            </w:r>
            <w:r>
              <w:rPr>
                <w:noProof/>
                <w:webHidden/>
              </w:rPr>
              <w:fldChar w:fldCharType="end"/>
            </w:r>
          </w:hyperlink>
        </w:p>
        <w:p w14:paraId="77CCEF80" w14:textId="76E1E99B" w:rsidR="00246C8C" w:rsidRDefault="00246C8C">
          <w:pPr>
            <w:pStyle w:val="TOC1"/>
            <w:tabs>
              <w:tab w:val="right" w:leader="dot" w:pos="9016"/>
            </w:tabs>
            <w:rPr>
              <w:noProof/>
              <w:sz w:val="24"/>
              <w:szCs w:val="24"/>
              <w:lang w:eastAsia="en-GB"/>
            </w:rPr>
          </w:pPr>
          <w:hyperlink w:anchor="_Toc166954987" w:history="1">
            <w:r w:rsidRPr="00361C13">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_Toc166954987 \h </w:instrText>
            </w:r>
            <w:r>
              <w:rPr>
                <w:noProof/>
                <w:webHidden/>
              </w:rPr>
            </w:r>
            <w:r>
              <w:rPr>
                <w:noProof/>
                <w:webHidden/>
              </w:rPr>
              <w:fldChar w:fldCharType="separate"/>
            </w:r>
            <w:r>
              <w:rPr>
                <w:noProof/>
                <w:webHidden/>
              </w:rPr>
              <w:t>10</w:t>
            </w:r>
            <w:r>
              <w:rPr>
                <w:noProof/>
                <w:webHidden/>
              </w:rPr>
              <w:fldChar w:fldCharType="end"/>
            </w:r>
          </w:hyperlink>
        </w:p>
        <w:p w14:paraId="0C0CE78E" w14:textId="17E7B10E" w:rsidR="00246C8C" w:rsidRDefault="00246C8C">
          <w:pPr>
            <w:pStyle w:val="TOC1"/>
            <w:tabs>
              <w:tab w:val="right" w:leader="dot" w:pos="9016"/>
            </w:tabs>
            <w:rPr>
              <w:noProof/>
              <w:sz w:val="24"/>
              <w:szCs w:val="24"/>
              <w:lang w:eastAsia="en-GB"/>
            </w:rPr>
          </w:pPr>
          <w:hyperlink w:anchor="_Toc166954988" w:history="1">
            <w:r w:rsidRPr="00361C13">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_Toc166954988 \h </w:instrText>
            </w:r>
            <w:r>
              <w:rPr>
                <w:noProof/>
                <w:webHidden/>
              </w:rPr>
            </w:r>
            <w:r>
              <w:rPr>
                <w:noProof/>
                <w:webHidden/>
              </w:rPr>
              <w:fldChar w:fldCharType="separate"/>
            </w:r>
            <w:r>
              <w:rPr>
                <w:noProof/>
                <w:webHidden/>
              </w:rPr>
              <w:t>12</w:t>
            </w:r>
            <w:r>
              <w:rPr>
                <w:noProof/>
                <w:webHidden/>
              </w:rPr>
              <w:fldChar w:fldCharType="end"/>
            </w:r>
          </w:hyperlink>
        </w:p>
        <w:p w14:paraId="661BF558" w14:textId="10540AD2" w:rsidR="00246C8C" w:rsidRDefault="00246C8C">
          <w:pPr>
            <w:pStyle w:val="TOC2"/>
            <w:tabs>
              <w:tab w:val="right" w:leader="dot" w:pos="9016"/>
            </w:tabs>
            <w:rPr>
              <w:noProof/>
              <w:sz w:val="24"/>
              <w:szCs w:val="24"/>
              <w:lang w:eastAsia="en-GB"/>
            </w:rPr>
          </w:pPr>
          <w:hyperlink w:anchor="_Toc166954989" w:history="1">
            <w:r w:rsidRPr="00361C13">
              <w:rPr>
                <w:rStyle w:val="Hyperlink"/>
                <w:noProof/>
              </w:rPr>
              <w:t>Introduction to the DMAIC and Hoshin Kanri Methodologies</w:t>
            </w:r>
            <w:r>
              <w:rPr>
                <w:noProof/>
                <w:webHidden/>
              </w:rPr>
              <w:tab/>
            </w:r>
            <w:r>
              <w:rPr>
                <w:noProof/>
                <w:webHidden/>
              </w:rPr>
              <w:fldChar w:fldCharType="begin"/>
            </w:r>
            <w:r>
              <w:rPr>
                <w:noProof/>
                <w:webHidden/>
              </w:rPr>
              <w:instrText xml:space="preserve"> PAGEREF _Toc166954989 \h </w:instrText>
            </w:r>
            <w:r>
              <w:rPr>
                <w:noProof/>
                <w:webHidden/>
              </w:rPr>
            </w:r>
            <w:r>
              <w:rPr>
                <w:noProof/>
                <w:webHidden/>
              </w:rPr>
              <w:fldChar w:fldCharType="separate"/>
            </w:r>
            <w:r>
              <w:rPr>
                <w:noProof/>
                <w:webHidden/>
              </w:rPr>
              <w:t>12</w:t>
            </w:r>
            <w:r>
              <w:rPr>
                <w:noProof/>
                <w:webHidden/>
              </w:rPr>
              <w:fldChar w:fldCharType="end"/>
            </w:r>
          </w:hyperlink>
        </w:p>
        <w:p w14:paraId="59A02B1A" w14:textId="7619761A" w:rsidR="00246C8C" w:rsidRDefault="00246C8C">
          <w:pPr>
            <w:pStyle w:val="TOC2"/>
            <w:tabs>
              <w:tab w:val="right" w:leader="dot" w:pos="9016"/>
            </w:tabs>
            <w:rPr>
              <w:noProof/>
              <w:sz w:val="24"/>
              <w:szCs w:val="24"/>
              <w:lang w:eastAsia="en-GB"/>
            </w:rPr>
          </w:pPr>
          <w:hyperlink w:anchor="_Toc166954990" w:history="1">
            <w:r w:rsidRPr="00361C13">
              <w:rPr>
                <w:rStyle w:val="Hyperlink"/>
                <w:noProof/>
              </w:rPr>
              <w:t>The True Cost Of Quality</w:t>
            </w:r>
            <w:r>
              <w:rPr>
                <w:noProof/>
                <w:webHidden/>
              </w:rPr>
              <w:tab/>
            </w:r>
            <w:r>
              <w:rPr>
                <w:noProof/>
                <w:webHidden/>
              </w:rPr>
              <w:fldChar w:fldCharType="begin"/>
            </w:r>
            <w:r>
              <w:rPr>
                <w:noProof/>
                <w:webHidden/>
              </w:rPr>
              <w:instrText xml:space="preserve"> PAGEREF _Toc166954990 \h </w:instrText>
            </w:r>
            <w:r>
              <w:rPr>
                <w:noProof/>
                <w:webHidden/>
              </w:rPr>
            </w:r>
            <w:r>
              <w:rPr>
                <w:noProof/>
                <w:webHidden/>
              </w:rPr>
              <w:fldChar w:fldCharType="separate"/>
            </w:r>
            <w:r>
              <w:rPr>
                <w:noProof/>
                <w:webHidden/>
              </w:rPr>
              <w:t>12</w:t>
            </w:r>
            <w:r>
              <w:rPr>
                <w:noProof/>
                <w:webHidden/>
              </w:rPr>
              <w:fldChar w:fldCharType="end"/>
            </w:r>
          </w:hyperlink>
        </w:p>
        <w:p w14:paraId="70A26121" w14:textId="56727F38" w:rsidR="00246C8C" w:rsidRDefault="00246C8C">
          <w:pPr>
            <w:pStyle w:val="TOC2"/>
            <w:tabs>
              <w:tab w:val="right" w:leader="dot" w:pos="9016"/>
            </w:tabs>
            <w:rPr>
              <w:noProof/>
              <w:sz w:val="24"/>
              <w:szCs w:val="24"/>
              <w:lang w:eastAsia="en-GB"/>
            </w:rPr>
          </w:pPr>
          <w:hyperlink w:anchor="_Toc166954991" w:history="1">
            <w:r w:rsidRPr="00361C13">
              <w:rPr>
                <w:rStyle w:val="Hyperlink"/>
                <w:noProof/>
              </w:rPr>
              <w:t>Application of these methodologies within the Pharmaceutical Industry</w:t>
            </w:r>
            <w:r>
              <w:rPr>
                <w:noProof/>
                <w:webHidden/>
              </w:rPr>
              <w:tab/>
            </w:r>
            <w:r>
              <w:rPr>
                <w:noProof/>
                <w:webHidden/>
              </w:rPr>
              <w:fldChar w:fldCharType="begin"/>
            </w:r>
            <w:r>
              <w:rPr>
                <w:noProof/>
                <w:webHidden/>
              </w:rPr>
              <w:instrText xml:space="preserve"> PAGEREF _Toc166954991 \h </w:instrText>
            </w:r>
            <w:r>
              <w:rPr>
                <w:noProof/>
                <w:webHidden/>
              </w:rPr>
            </w:r>
            <w:r>
              <w:rPr>
                <w:noProof/>
                <w:webHidden/>
              </w:rPr>
              <w:fldChar w:fldCharType="separate"/>
            </w:r>
            <w:r>
              <w:rPr>
                <w:noProof/>
                <w:webHidden/>
              </w:rPr>
              <w:t>12</w:t>
            </w:r>
            <w:r>
              <w:rPr>
                <w:noProof/>
                <w:webHidden/>
              </w:rPr>
              <w:fldChar w:fldCharType="end"/>
            </w:r>
          </w:hyperlink>
        </w:p>
        <w:p w14:paraId="20752347" w14:textId="7205B008" w:rsidR="00246C8C" w:rsidRDefault="00246C8C">
          <w:pPr>
            <w:pStyle w:val="TOC2"/>
            <w:tabs>
              <w:tab w:val="right" w:leader="dot" w:pos="9016"/>
            </w:tabs>
            <w:rPr>
              <w:noProof/>
              <w:sz w:val="24"/>
              <w:szCs w:val="24"/>
              <w:lang w:eastAsia="en-GB"/>
            </w:rPr>
          </w:pPr>
          <w:hyperlink w:anchor="_Toc166954992" w:history="1">
            <w:r w:rsidRPr="00361C13">
              <w:rPr>
                <w:rStyle w:val="Hyperlink"/>
                <w:noProof/>
              </w:rPr>
              <w:t>Effectiveness of these methodologies within an output improvement project</w:t>
            </w:r>
            <w:r>
              <w:rPr>
                <w:noProof/>
                <w:webHidden/>
              </w:rPr>
              <w:tab/>
            </w:r>
            <w:r>
              <w:rPr>
                <w:noProof/>
                <w:webHidden/>
              </w:rPr>
              <w:fldChar w:fldCharType="begin"/>
            </w:r>
            <w:r>
              <w:rPr>
                <w:noProof/>
                <w:webHidden/>
              </w:rPr>
              <w:instrText xml:space="preserve"> PAGEREF _Toc166954992 \h </w:instrText>
            </w:r>
            <w:r>
              <w:rPr>
                <w:noProof/>
                <w:webHidden/>
              </w:rPr>
            </w:r>
            <w:r>
              <w:rPr>
                <w:noProof/>
                <w:webHidden/>
              </w:rPr>
              <w:fldChar w:fldCharType="separate"/>
            </w:r>
            <w:r>
              <w:rPr>
                <w:noProof/>
                <w:webHidden/>
              </w:rPr>
              <w:t>13</w:t>
            </w:r>
            <w:r>
              <w:rPr>
                <w:noProof/>
                <w:webHidden/>
              </w:rPr>
              <w:fldChar w:fldCharType="end"/>
            </w:r>
          </w:hyperlink>
        </w:p>
        <w:p w14:paraId="48D73109" w14:textId="0BAB0E9D" w:rsidR="00246C8C" w:rsidRDefault="00246C8C">
          <w:pPr>
            <w:pStyle w:val="TOC2"/>
            <w:tabs>
              <w:tab w:val="right" w:leader="dot" w:pos="9016"/>
            </w:tabs>
            <w:rPr>
              <w:noProof/>
              <w:sz w:val="24"/>
              <w:szCs w:val="24"/>
              <w:lang w:eastAsia="en-GB"/>
            </w:rPr>
          </w:pPr>
          <w:hyperlink w:anchor="_Toc166954993" w:history="1">
            <w:r w:rsidRPr="00361C13">
              <w:rPr>
                <w:rStyle w:val="Hyperlink"/>
                <w:noProof/>
              </w:rPr>
              <w:t>Challenges and Considerations</w:t>
            </w:r>
            <w:r>
              <w:rPr>
                <w:noProof/>
                <w:webHidden/>
              </w:rPr>
              <w:tab/>
            </w:r>
            <w:r>
              <w:rPr>
                <w:noProof/>
                <w:webHidden/>
              </w:rPr>
              <w:fldChar w:fldCharType="begin"/>
            </w:r>
            <w:r>
              <w:rPr>
                <w:noProof/>
                <w:webHidden/>
              </w:rPr>
              <w:instrText xml:space="preserve"> PAGEREF _Toc166954993 \h </w:instrText>
            </w:r>
            <w:r>
              <w:rPr>
                <w:noProof/>
                <w:webHidden/>
              </w:rPr>
            </w:r>
            <w:r>
              <w:rPr>
                <w:noProof/>
                <w:webHidden/>
              </w:rPr>
              <w:fldChar w:fldCharType="separate"/>
            </w:r>
            <w:r>
              <w:rPr>
                <w:noProof/>
                <w:webHidden/>
              </w:rPr>
              <w:t>13</w:t>
            </w:r>
            <w:r>
              <w:rPr>
                <w:noProof/>
                <w:webHidden/>
              </w:rPr>
              <w:fldChar w:fldCharType="end"/>
            </w:r>
          </w:hyperlink>
        </w:p>
        <w:p w14:paraId="028102BC" w14:textId="4D6FD582" w:rsidR="00246C8C" w:rsidRDefault="00246C8C">
          <w:pPr>
            <w:pStyle w:val="TOC2"/>
            <w:tabs>
              <w:tab w:val="right" w:leader="dot" w:pos="9016"/>
            </w:tabs>
            <w:rPr>
              <w:noProof/>
              <w:sz w:val="24"/>
              <w:szCs w:val="24"/>
              <w:lang w:eastAsia="en-GB"/>
            </w:rPr>
          </w:pPr>
          <w:hyperlink w:anchor="_Toc166954994" w:history="1">
            <w:r w:rsidRPr="00361C13">
              <w:rPr>
                <w:rStyle w:val="Hyperlink"/>
                <w:noProof/>
              </w:rPr>
              <w:t>Conclusion</w:t>
            </w:r>
            <w:r>
              <w:rPr>
                <w:noProof/>
                <w:webHidden/>
              </w:rPr>
              <w:tab/>
            </w:r>
            <w:r>
              <w:rPr>
                <w:noProof/>
                <w:webHidden/>
              </w:rPr>
              <w:fldChar w:fldCharType="begin"/>
            </w:r>
            <w:r>
              <w:rPr>
                <w:noProof/>
                <w:webHidden/>
              </w:rPr>
              <w:instrText xml:space="preserve"> PAGEREF _Toc166954994 \h </w:instrText>
            </w:r>
            <w:r>
              <w:rPr>
                <w:noProof/>
                <w:webHidden/>
              </w:rPr>
            </w:r>
            <w:r>
              <w:rPr>
                <w:noProof/>
                <w:webHidden/>
              </w:rPr>
              <w:fldChar w:fldCharType="separate"/>
            </w:r>
            <w:r>
              <w:rPr>
                <w:noProof/>
                <w:webHidden/>
              </w:rPr>
              <w:t>14</w:t>
            </w:r>
            <w:r>
              <w:rPr>
                <w:noProof/>
                <w:webHidden/>
              </w:rPr>
              <w:fldChar w:fldCharType="end"/>
            </w:r>
          </w:hyperlink>
        </w:p>
        <w:p w14:paraId="2A529F52" w14:textId="7D387E14" w:rsidR="00246C8C" w:rsidRDefault="00246C8C">
          <w:pPr>
            <w:pStyle w:val="TOC1"/>
            <w:tabs>
              <w:tab w:val="right" w:leader="dot" w:pos="9016"/>
            </w:tabs>
            <w:rPr>
              <w:noProof/>
              <w:sz w:val="24"/>
              <w:szCs w:val="24"/>
              <w:lang w:eastAsia="en-GB"/>
            </w:rPr>
          </w:pPr>
          <w:hyperlink w:anchor="_Toc166954995" w:history="1">
            <w:r w:rsidRPr="00361C13">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_Toc166954995 \h </w:instrText>
            </w:r>
            <w:r>
              <w:rPr>
                <w:noProof/>
                <w:webHidden/>
              </w:rPr>
            </w:r>
            <w:r>
              <w:rPr>
                <w:noProof/>
                <w:webHidden/>
              </w:rPr>
              <w:fldChar w:fldCharType="separate"/>
            </w:r>
            <w:r>
              <w:rPr>
                <w:noProof/>
                <w:webHidden/>
              </w:rPr>
              <w:t>14</w:t>
            </w:r>
            <w:r>
              <w:rPr>
                <w:noProof/>
                <w:webHidden/>
              </w:rPr>
              <w:fldChar w:fldCharType="end"/>
            </w:r>
          </w:hyperlink>
        </w:p>
        <w:p w14:paraId="3EB6C909" w14:textId="3C16274B" w:rsidR="00246C8C" w:rsidRDefault="00246C8C">
          <w:pPr>
            <w:pStyle w:val="TOC1"/>
            <w:tabs>
              <w:tab w:val="right" w:leader="dot" w:pos="9016"/>
            </w:tabs>
            <w:rPr>
              <w:noProof/>
              <w:sz w:val="24"/>
              <w:szCs w:val="24"/>
              <w:lang w:eastAsia="en-GB"/>
            </w:rPr>
          </w:pPr>
          <w:hyperlink w:anchor="_Toc166954996" w:history="1">
            <w:r w:rsidRPr="00361C13">
              <w:rPr>
                <w:rStyle w:val="Hyperlink"/>
                <w:rFonts w:ascii="Arial" w:hAnsi="Arial" w:cs="Arial"/>
                <w:noProof/>
              </w:rPr>
              <w:t>Define Phase</w:t>
            </w:r>
            <w:r>
              <w:rPr>
                <w:noProof/>
                <w:webHidden/>
              </w:rPr>
              <w:tab/>
            </w:r>
            <w:r>
              <w:rPr>
                <w:noProof/>
                <w:webHidden/>
              </w:rPr>
              <w:fldChar w:fldCharType="begin"/>
            </w:r>
            <w:r>
              <w:rPr>
                <w:noProof/>
                <w:webHidden/>
              </w:rPr>
              <w:instrText xml:space="preserve"> PAGEREF _Toc166954996 \h </w:instrText>
            </w:r>
            <w:r>
              <w:rPr>
                <w:noProof/>
                <w:webHidden/>
              </w:rPr>
            </w:r>
            <w:r>
              <w:rPr>
                <w:noProof/>
                <w:webHidden/>
              </w:rPr>
              <w:fldChar w:fldCharType="separate"/>
            </w:r>
            <w:r>
              <w:rPr>
                <w:noProof/>
                <w:webHidden/>
              </w:rPr>
              <w:t>16</w:t>
            </w:r>
            <w:r>
              <w:rPr>
                <w:noProof/>
                <w:webHidden/>
              </w:rPr>
              <w:fldChar w:fldCharType="end"/>
            </w:r>
          </w:hyperlink>
        </w:p>
        <w:p w14:paraId="054B2A40" w14:textId="071DF530" w:rsidR="00246C8C" w:rsidRDefault="00246C8C">
          <w:pPr>
            <w:pStyle w:val="TOC2"/>
            <w:tabs>
              <w:tab w:val="right" w:leader="dot" w:pos="9016"/>
            </w:tabs>
            <w:rPr>
              <w:noProof/>
              <w:sz w:val="24"/>
              <w:szCs w:val="24"/>
              <w:lang w:eastAsia="en-GB"/>
            </w:rPr>
          </w:pPr>
          <w:hyperlink w:anchor="_Toc166954997" w:history="1">
            <w:r w:rsidRPr="00361C13">
              <w:rPr>
                <w:rStyle w:val="Hyperlink"/>
                <w:rFonts w:ascii="Arial" w:hAnsi="Arial" w:cs="Arial"/>
                <w:noProof/>
              </w:rPr>
              <w:t>Understanding the PLENVU Process</w:t>
            </w:r>
            <w:r>
              <w:rPr>
                <w:noProof/>
                <w:webHidden/>
              </w:rPr>
              <w:tab/>
            </w:r>
            <w:r>
              <w:rPr>
                <w:noProof/>
                <w:webHidden/>
              </w:rPr>
              <w:fldChar w:fldCharType="begin"/>
            </w:r>
            <w:r>
              <w:rPr>
                <w:noProof/>
                <w:webHidden/>
              </w:rPr>
              <w:instrText xml:space="preserve"> PAGEREF _Toc166954997 \h </w:instrText>
            </w:r>
            <w:r>
              <w:rPr>
                <w:noProof/>
                <w:webHidden/>
              </w:rPr>
            </w:r>
            <w:r>
              <w:rPr>
                <w:noProof/>
                <w:webHidden/>
              </w:rPr>
              <w:fldChar w:fldCharType="separate"/>
            </w:r>
            <w:r>
              <w:rPr>
                <w:noProof/>
                <w:webHidden/>
              </w:rPr>
              <w:t>16</w:t>
            </w:r>
            <w:r>
              <w:rPr>
                <w:noProof/>
                <w:webHidden/>
              </w:rPr>
              <w:fldChar w:fldCharType="end"/>
            </w:r>
          </w:hyperlink>
        </w:p>
        <w:p w14:paraId="2FA093C5" w14:textId="47F171CC" w:rsidR="00246C8C" w:rsidRDefault="00246C8C">
          <w:pPr>
            <w:pStyle w:val="TOC3"/>
            <w:tabs>
              <w:tab w:val="right" w:leader="dot" w:pos="9016"/>
            </w:tabs>
            <w:rPr>
              <w:noProof/>
              <w:sz w:val="24"/>
              <w:szCs w:val="24"/>
              <w:lang w:eastAsia="en-GB"/>
            </w:rPr>
          </w:pPr>
          <w:hyperlink w:anchor="_Toc166954998" w:history="1">
            <w:r w:rsidRPr="00361C13">
              <w:rPr>
                <w:rStyle w:val="Hyperlink"/>
                <w:rFonts w:ascii="Arial" w:hAnsi="Arial" w:cs="Arial"/>
                <w:noProof/>
              </w:rPr>
              <w:t>Cost Benefit Analysis</w:t>
            </w:r>
            <w:r>
              <w:rPr>
                <w:noProof/>
                <w:webHidden/>
              </w:rPr>
              <w:tab/>
            </w:r>
            <w:r>
              <w:rPr>
                <w:noProof/>
                <w:webHidden/>
              </w:rPr>
              <w:fldChar w:fldCharType="begin"/>
            </w:r>
            <w:r>
              <w:rPr>
                <w:noProof/>
                <w:webHidden/>
              </w:rPr>
              <w:instrText xml:space="preserve"> PAGEREF _Toc166954998 \h </w:instrText>
            </w:r>
            <w:r>
              <w:rPr>
                <w:noProof/>
                <w:webHidden/>
              </w:rPr>
            </w:r>
            <w:r>
              <w:rPr>
                <w:noProof/>
                <w:webHidden/>
              </w:rPr>
              <w:fldChar w:fldCharType="separate"/>
            </w:r>
            <w:r>
              <w:rPr>
                <w:noProof/>
                <w:webHidden/>
              </w:rPr>
              <w:t>16</w:t>
            </w:r>
            <w:r>
              <w:rPr>
                <w:noProof/>
                <w:webHidden/>
              </w:rPr>
              <w:fldChar w:fldCharType="end"/>
            </w:r>
          </w:hyperlink>
        </w:p>
        <w:p w14:paraId="3E51C116" w14:textId="1C31548F" w:rsidR="00246C8C" w:rsidRDefault="00246C8C">
          <w:pPr>
            <w:pStyle w:val="TOC3"/>
            <w:tabs>
              <w:tab w:val="right" w:leader="dot" w:pos="9016"/>
            </w:tabs>
            <w:rPr>
              <w:noProof/>
              <w:sz w:val="24"/>
              <w:szCs w:val="24"/>
              <w:lang w:eastAsia="en-GB"/>
            </w:rPr>
          </w:pPr>
          <w:hyperlink w:anchor="_Toc166954999" w:history="1">
            <w:r w:rsidRPr="00361C13">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_Toc166954999 \h </w:instrText>
            </w:r>
            <w:r>
              <w:rPr>
                <w:noProof/>
                <w:webHidden/>
              </w:rPr>
            </w:r>
            <w:r>
              <w:rPr>
                <w:noProof/>
                <w:webHidden/>
              </w:rPr>
              <w:fldChar w:fldCharType="separate"/>
            </w:r>
            <w:r>
              <w:rPr>
                <w:noProof/>
                <w:webHidden/>
              </w:rPr>
              <w:t>18</w:t>
            </w:r>
            <w:r>
              <w:rPr>
                <w:noProof/>
                <w:webHidden/>
              </w:rPr>
              <w:fldChar w:fldCharType="end"/>
            </w:r>
          </w:hyperlink>
        </w:p>
        <w:p w14:paraId="61693EA2" w14:textId="065678A9" w:rsidR="00246C8C" w:rsidRDefault="00246C8C">
          <w:pPr>
            <w:pStyle w:val="TOC3"/>
            <w:tabs>
              <w:tab w:val="right" w:leader="dot" w:pos="9016"/>
            </w:tabs>
            <w:rPr>
              <w:noProof/>
              <w:sz w:val="24"/>
              <w:szCs w:val="24"/>
              <w:lang w:eastAsia="en-GB"/>
            </w:rPr>
          </w:pPr>
          <w:hyperlink w:anchor="_Toc166955000" w:history="1">
            <w:r w:rsidRPr="00361C13">
              <w:rPr>
                <w:rStyle w:val="Hyperlink"/>
                <w:rFonts w:ascii="Arial" w:hAnsi="Arial" w:cs="Arial"/>
                <w:noProof/>
              </w:rPr>
              <w:t>4 Step Force Field Analysis</w:t>
            </w:r>
            <w:r>
              <w:rPr>
                <w:noProof/>
                <w:webHidden/>
              </w:rPr>
              <w:tab/>
            </w:r>
            <w:r>
              <w:rPr>
                <w:noProof/>
                <w:webHidden/>
              </w:rPr>
              <w:fldChar w:fldCharType="begin"/>
            </w:r>
            <w:r>
              <w:rPr>
                <w:noProof/>
                <w:webHidden/>
              </w:rPr>
              <w:instrText xml:space="preserve"> PAGEREF _Toc166955000 \h </w:instrText>
            </w:r>
            <w:r>
              <w:rPr>
                <w:noProof/>
                <w:webHidden/>
              </w:rPr>
            </w:r>
            <w:r>
              <w:rPr>
                <w:noProof/>
                <w:webHidden/>
              </w:rPr>
              <w:fldChar w:fldCharType="separate"/>
            </w:r>
            <w:r>
              <w:rPr>
                <w:noProof/>
                <w:webHidden/>
              </w:rPr>
              <w:t>19</w:t>
            </w:r>
            <w:r>
              <w:rPr>
                <w:noProof/>
                <w:webHidden/>
              </w:rPr>
              <w:fldChar w:fldCharType="end"/>
            </w:r>
          </w:hyperlink>
        </w:p>
        <w:p w14:paraId="1D94BE4C" w14:textId="5C0F48DC" w:rsidR="00246C8C" w:rsidRDefault="00246C8C">
          <w:pPr>
            <w:pStyle w:val="TOC3"/>
            <w:tabs>
              <w:tab w:val="right" w:leader="dot" w:pos="9016"/>
            </w:tabs>
            <w:rPr>
              <w:noProof/>
              <w:sz w:val="24"/>
              <w:szCs w:val="24"/>
              <w:lang w:eastAsia="en-GB"/>
            </w:rPr>
          </w:pPr>
          <w:hyperlink w:anchor="_Toc166955001" w:history="1">
            <w:r w:rsidRPr="00361C13">
              <w:rPr>
                <w:rStyle w:val="Hyperlink"/>
                <w:rFonts w:ascii="Arial" w:hAnsi="Arial" w:cs="Arial"/>
                <w:noProof/>
              </w:rPr>
              <w:t>Process Flow Chart / Process Mapping</w:t>
            </w:r>
            <w:r>
              <w:rPr>
                <w:noProof/>
                <w:webHidden/>
              </w:rPr>
              <w:tab/>
            </w:r>
            <w:r>
              <w:rPr>
                <w:noProof/>
                <w:webHidden/>
              </w:rPr>
              <w:fldChar w:fldCharType="begin"/>
            </w:r>
            <w:r>
              <w:rPr>
                <w:noProof/>
                <w:webHidden/>
              </w:rPr>
              <w:instrText xml:space="preserve"> PAGEREF _Toc166955001 \h </w:instrText>
            </w:r>
            <w:r>
              <w:rPr>
                <w:noProof/>
                <w:webHidden/>
              </w:rPr>
            </w:r>
            <w:r>
              <w:rPr>
                <w:noProof/>
                <w:webHidden/>
              </w:rPr>
              <w:fldChar w:fldCharType="separate"/>
            </w:r>
            <w:r>
              <w:rPr>
                <w:noProof/>
                <w:webHidden/>
              </w:rPr>
              <w:t>20</w:t>
            </w:r>
            <w:r>
              <w:rPr>
                <w:noProof/>
                <w:webHidden/>
              </w:rPr>
              <w:fldChar w:fldCharType="end"/>
            </w:r>
          </w:hyperlink>
        </w:p>
        <w:p w14:paraId="6E551D3C" w14:textId="4734582A" w:rsidR="00246C8C" w:rsidRDefault="00246C8C">
          <w:pPr>
            <w:pStyle w:val="TOC3"/>
            <w:tabs>
              <w:tab w:val="right" w:leader="dot" w:pos="9016"/>
            </w:tabs>
            <w:rPr>
              <w:noProof/>
              <w:sz w:val="24"/>
              <w:szCs w:val="24"/>
              <w:lang w:eastAsia="en-GB"/>
            </w:rPr>
          </w:pPr>
          <w:hyperlink w:anchor="_Toc166955002" w:history="1">
            <w:r w:rsidRPr="00361C13">
              <w:rPr>
                <w:rStyle w:val="Hyperlink"/>
                <w:rFonts w:ascii="Arial" w:hAnsi="Arial" w:cs="Arial"/>
                <w:noProof/>
              </w:rPr>
              <w:t>Process Risk Assessment (PFMEA)</w:t>
            </w:r>
            <w:r>
              <w:rPr>
                <w:noProof/>
                <w:webHidden/>
              </w:rPr>
              <w:tab/>
            </w:r>
            <w:r>
              <w:rPr>
                <w:noProof/>
                <w:webHidden/>
              </w:rPr>
              <w:fldChar w:fldCharType="begin"/>
            </w:r>
            <w:r>
              <w:rPr>
                <w:noProof/>
                <w:webHidden/>
              </w:rPr>
              <w:instrText xml:space="preserve"> PAGEREF _Toc166955002 \h </w:instrText>
            </w:r>
            <w:r>
              <w:rPr>
                <w:noProof/>
                <w:webHidden/>
              </w:rPr>
            </w:r>
            <w:r>
              <w:rPr>
                <w:noProof/>
                <w:webHidden/>
              </w:rPr>
              <w:fldChar w:fldCharType="separate"/>
            </w:r>
            <w:r>
              <w:rPr>
                <w:noProof/>
                <w:webHidden/>
              </w:rPr>
              <w:t>21</w:t>
            </w:r>
            <w:r>
              <w:rPr>
                <w:noProof/>
                <w:webHidden/>
              </w:rPr>
              <w:fldChar w:fldCharType="end"/>
            </w:r>
          </w:hyperlink>
        </w:p>
        <w:p w14:paraId="524F6668" w14:textId="6A5D2867" w:rsidR="00246C8C" w:rsidRDefault="00246C8C">
          <w:pPr>
            <w:pStyle w:val="TOC3"/>
            <w:tabs>
              <w:tab w:val="right" w:leader="dot" w:pos="9016"/>
            </w:tabs>
            <w:rPr>
              <w:noProof/>
              <w:sz w:val="24"/>
              <w:szCs w:val="24"/>
              <w:lang w:eastAsia="en-GB"/>
            </w:rPr>
          </w:pPr>
          <w:hyperlink w:anchor="_Toc166955003" w:history="1">
            <w:r w:rsidRPr="00361C13">
              <w:rPr>
                <w:rStyle w:val="Hyperlink"/>
                <w:rFonts w:ascii="Arial" w:hAnsi="Arial" w:cs="Arial"/>
                <w:noProof/>
              </w:rPr>
              <w:t>Equipment Documentation Review</w:t>
            </w:r>
            <w:r>
              <w:rPr>
                <w:noProof/>
                <w:webHidden/>
              </w:rPr>
              <w:tab/>
            </w:r>
            <w:r>
              <w:rPr>
                <w:noProof/>
                <w:webHidden/>
              </w:rPr>
              <w:fldChar w:fldCharType="begin"/>
            </w:r>
            <w:r>
              <w:rPr>
                <w:noProof/>
                <w:webHidden/>
              </w:rPr>
              <w:instrText xml:space="preserve"> PAGEREF _Toc166955003 \h </w:instrText>
            </w:r>
            <w:r>
              <w:rPr>
                <w:noProof/>
                <w:webHidden/>
              </w:rPr>
            </w:r>
            <w:r>
              <w:rPr>
                <w:noProof/>
                <w:webHidden/>
              </w:rPr>
              <w:fldChar w:fldCharType="separate"/>
            </w:r>
            <w:r>
              <w:rPr>
                <w:noProof/>
                <w:webHidden/>
              </w:rPr>
              <w:t>22</w:t>
            </w:r>
            <w:r>
              <w:rPr>
                <w:noProof/>
                <w:webHidden/>
              </w:rPr>
              <w:fldChar w:fldCharType="end"/>
            </w:r>
          </w:hyperlink>
        </w:p>
        <w:p w14:paraId="4B1874EE" w14:textId="714F3851" w:rsidR="00246C8C" w:rsidRDefault="00246C8C">
          <w:pPr>
            <w:pStyle w:val="TOC3"/>
            <w:tabs>
              <w:tab w:val="right" w:leader="dot" w:pos="9016"/>
            </w:tabs>
            <w:rPr>
              <w:noProof/>
              <w:sz w:val="24"/>
              <w:szCs w:val="24"/>
              <w:lang w:eastAsia="en-GB"/>
            </w:rPr>
          </w:pPr>
          <w:hyperlink w:anchor="_Toc166955004" w:history="1">
            <w:r w:rsidRPr="00361C13">
              <w:rPr>
                <w:rStyle w:val="Hyperlink"/>
                <w:rFonts w:ascii="Arial" w:hAnsi="Arial" w:cs="Arial"/>
                <w:noProof/>
              </w:rPr>
              <w:t>Overall Equipment Effectiveness (OEE) Review</w:t>
            </w:r>
            <w:r>
              <w:rPr>
                <w:noProof/>
                <w:webHidden/>
              </w:rPr>
              <w:tab/>
            </w:r>
            <w:r>
              <w:rPr>
                <w:noProof/>
                <w:webHidden/>
              </w:rPr>
              <w:fldChar w:fldCharType="begin"/>
            </w:r>
            <w:r>
              <w:rPr>
                <w:noProof/>
                <w:webHidden/>
              </w:rPr>
              <w:instrText xml:space="preserve"> PAGEREF _Toc166955004 \h </w:instrText>
            </w:r>
            <w:r>
              <w:rPr>
                <w:noProof/>
                <w:webHidden/>
              </w:rPr>
            </w:r>
            <w:r>
              <w:rPr>
                <w:noProof/>
                <w:webHidden/>
              </w:rPr>
              <w:fldChar w:fldCharType="separate"/>
            </w:r>
            <w:r>
              <w:rPr>
                <w:noProof/>
                <w:webHidden/>
              </w:rPr>
              <w:t>23</w:t>
            </w:r>
            <w:r>
              <w:rPr>
                <w:noProof/>
                <w:webHidden/>
              </w:rPr>
              <w:fldChar w:fldCharType="end"/>
            </w:r>
          </w:hyperlink>
        </w:p>
        <w:p w14:paraId="044A9D70" w14:textId="15487285" w:rsidR="00246C8C" w:rsidRDefault="00246C8C">
          <w:pPr>
            <w:pStyle w:val="TOC2"/>
            <w:tabs>
              <w:tab w:val="right" w:leader="dot" w:pos="9016"/>
            </w:tabs>
            <w:rPr>
              <w:noProof/>
              <w:sz w:val="24"/>
              <w:szCs w:val="24"/>
              <w:lang w:eastAsia="en-GB"/>
            </w:rPr>
          </w:pPr>
          <w:hyperlink w:anchor="_Toc166955005" w:history="1">
            <w:r w:rsidRPr="00361C13">
              <w:rPr>
                <w:rStyle w:val="Hyperlink"/>
                <w:rFonts w:ascii="Arial" w:hAnsi="Arial" w:cs="Arial"/>
                <w:noProof/>
              </w:rPr>
              <w:t>SIPOC – PLENVU Line 6 Process</w:t>
            </w:r>
            <w:r>
              <w:rPr>
                <w:noProof/>
                <w:webHidden/>
              </w:rPr>
              <w:tab/>
            </w:r>
            <w:r>
              <w:rPr>
                <w:noProof/>
                <w:webHidden/>
              </w:rPr>
              <w:fldChar w:fldCharType="begin"/>
            </w:r>
            <w:r>
              <w:rPr>
                <w:noProof/>
                <w:webHidden/>
              </w:rPr>
              <w:instrText xml:space="preserve"> PAGEREF _Toc166955005 \h </w:instrText>
            </w:r>
            <w:r>
              <w:rPr>
                <w:noProof/>
                <w:webHidden/>
              </w:rPr>
            </w:r>
            <w:r>
              <w:rPr>
                <w:noProof/>
                <w:webHidden/>
              </w:rPr>
              <w:fldChar w:fldCharType="separate"/>
            </w:r>
            <w:r>
              <w:rPr>
                <w:noProof/>
                <w:webHidden/>
              </w:rPr>
              <w:t>24</w:t>
            </w:r>
            <w:r>
              <w:rPr>
                <w:noProof/>
                <w:webHidden/>
              </w:rPr>
              <w:fldChar w:fldCharType="end"/>
            </w:r>
          </w:hyperlink>
        </w:p>
        <w:p w14:paraId="3D869666" w14:textId="3F49661B" w:rsidR="00246C8C" w:rsidRDefault="00246C8C">
          <w:pPr>
            <w:pStyle w:val="TOC2"/>
            <w:tabs>
              <w:tab w:val="right" w:leader="dot" w:pos="9016"/>
            </w:tabs>
            <w:rPr>
              <w:noProof/>
              <w:sz w:val="24"/>
              <w:szCs w:val="24"/>
              <w:lang w:eastAsia="en-GB"/>
            </w:rPr>
          </w:pPr>
          <w:hyperlink w:anchor="_Toc166955006" w:history="1">
            <w:r w:rsidRPr="00361C13">
              <w:rPr>
                <w:rStyle w:val="Hyperlink"/>
                <w:rFonts w:ascii="Arial" w:hAnsi="Arial" w:cs="Arial"/>
                <w:noProof/>
              </w:rPr>
              <w:t>Defined Area For PLENVU Process Improvement</w:t>
            </w:r>
            <w:r>
              <w:rPr>
                <w:noProof/>
                <w:webHidden/>
              </w:rPr>
              <w:tab/>
            </w:r>
            <w:r>
              <w:rPr>
                <w:noProof/>
                <w:webHidden/>
              </w:rPr>
              <w:fldChar w:fldCharType="begin"/>
            </w:r>
            <w:r>
              <w:rPr>
                <w:noProof/>
                <w:webHidden/>
              </w:rPr>
              <w:instrText xml:space="preserve"> PAGEREF _Toc166955006 \h </w:instrText>
            </w:r>
            <w:r>
              <w:rPr>
                <w:noProof/>
                <w:webHidden/>
              </w:rPr>
            </w:r>
            <w:r>
              <w:rPr>
                <w:noProof/>
                <w:webHidden/>
              </w:rPr>
              <w:fldChar w:fldCharType="separate"/>
            </w:r>
            <w:r>
              <w:rPr>
                <w:noProof/>
                <w:webHidden/>
              </w:rPr>
              <w:t>26</w:t>
            </w:r>
            <w:r>
              <w:rPr>
                <w:noProof/>
                <w:webHidden/>
              </w:rPr>
              <w:fldChar w:fldCharType="end"/>
            </w:r>
          </w:hyperlink>
        </w:p>
        <w:p w14:paraId="6F44902F" w14:textId="5E3DE275" w:rsidR="00246C8C" w:rsidRDefault="00246C8C">
          <w:pPr>
            <w:pStyle w:val="TOC2"/>
            <w:tabs>
              <w:tab w:val="right" w:leader="dot" w:pos="9016"/>
            </w:tabs>
            <w:rPr>
              <w:noProof/>
              <w:sz w:val="24"/>
              <w:szCs w:val="24"/>
              <w:lang w:eastAsia="en-GB"/>
            </w:rPr>
          </w:pPr>
          <w:hyperlink w:anchor="_Toc166955007" w:history="1">
            <w:r w:rsidRPr="00361C13">
              <w:rPr>
                <w:rStyle w:val="Hyperlink"/>
                <w:rFonts w:ascii="Arial" w:hAnsi="Arial" w:cs="Arial"/>
                <w:noProof/>
                <w:lang w:eastAsia="en-GB"/>
              </w:rPr>
              <w:t>Project Charter: Line 6 PLENVU Process Speed Increase</w:t>
            </w:r>
            <w:r>
              <w:rPr>
                <w:noProof/>
                <w:webHidden/>
              </w:rPr>
              <w:tab/>
            </w:r>
            <w:r>
              <w:rPr>
                <w:noProof/>
                <w:webHidden/>
              </w:rPr>
              <w:fldChar w:fldCharType="begin"/>
            </w:r>
            <w:r>
              <w:rPr>
                <w:noProof/>
                <w:webHidden/>
              </w:rPr>
              <w:instrText xml:space="preserve"> PAGEREF _Toc166955007 \h </w:instrText>
            </w:r>
            <w:r>
              <w:rPr>
                <w:noProof/>
                <w:webHidden/>
              </w:rPr>
            </w:r>
            <w:r>
              <w:rPr>
                <w:noProof/>
                <w:webHidden/>
              </w:rPr>
              <w:fldChar w:fldCharType="separate"/>
            </w:r>
            <w:r>
              <w:rPr>
                <w:noProof/>
                <w:webHidden/>
              </w:rPr>
              <w:t>28</w:t>
            </w:r>
            <w:r>
              <w:rPr>
                <w:noProof/>
                <w:webHidden/>
              </w:rPr>
              <w:fldChar w:fldCharType="end"/>
            </w:r>
          </w:hyperlink>
        </w:p>
        <w:p w14:paraId="345C3FB4" w14:textId="38134D81" w:rsidR="00246C8C" w:rsidRDefault="00246C8C">
          <w:pPr>
            <w:pStyle w:val="TOC3"/>
            <w:tabs>
              <w:tab w:val="right" w:leader="dot" w:pos="9016"/>
            </w:tabs>
            <w:rPr>
              <w:noProof/>
              <w:sz w:val="24"/>
              <w:szCs w:val="24"/>
              <w:lang w:eastAsia="en-GB"/>
            </w:rPr>
          </w:pPr>
          <w:hyperlink w:anchor="_Toc166955008" w:history="1">
            <w:r w:rsidRPr="00361C13">
              <w:rPr>
                <w:rStyle w:val="Hyperlink"/>
                <w:rFonts w:ascii="Arial" w:hAnsi="Arial" w:cs="Arial"/>
                <w:noProof/>
              </w:rPr>
              <w:t>Identifying Stakeholders &amp; Key Stakeholders</w:t>
            </w:r>
            <w:r>
              <w:rPr>
                <w:noProof/>
                <w:webHidden/>
              </w:rPr>
              <w:tab/>
            </w:r>
            <w:r>
              <w:rPr>
                <w:noProof/>
                <w:webHidden/>
              </w:rPr>
              <w:fldChar w:fldCharType="begin"/>
            </w:r>
            <w:r>
              <w:rPr>
                <w:noProof/>
                <w:webHidden/>
              </w:rPr>
              <w:instrText xml:space="preserve"> PAGEREF _Toc166955008 \h </w:instrText>
            </w:r>
            <w:r>
              <w:rPr>
                <w:noProof/>
                <w:webHidden/>
              </w:rPr>
            </w:r>
            <w:r>
              <w:rPr>
                <w:noProof/>
                <w:webHidden/>
              </w:rPr>
              <w:fldChar w:fldCharType="separate"/>
            </w:r>
            <w:r>
              <w:rPr>
                <w:noProof/>
                <w:webHidden/>
              </w:rPr>
              <w:t>29</w:t>
            </w:r>
            <w:r>
              <w:rPr>
                <w:noProof/>
                <w:webHidden/>
              </w:rPr>
              <w:fldChar w:fldCharType="end"/>
            </w:r>
          </w:hyperlink>
        </w:p>
        <w:p w14:paraId="5204B422" w14:textId="1BBA7DCF" w:rsidR="00246C8C" w:rsidRDefault="00246C8C">
          <w:pPr>
            <w:pStyle w:val="TOC3"/>
            <w:tabs>
              <w:tab w:val="right" w:leader="dot" w:pos="9016"/>
            </w:tabs>
            <w:rPr>
              <w:noProof/>
              <w:sz w:val="24"/>
              <w:szCs w:val="24"/>
              <w:lang w:eastAsia="en-GB"/>
            </w:rPr>
          </w:pPr>
          <w:hyperlink w:anchor="_Toc166955009" w:history="1">
            <w:r w:rsidRPr="00361C13">
              <w:rPr>
                <w:rStyle w:val="Hyperlink"/>
                <w:rFonts w:ascii="Arial" w:hAnsi="Arial" w:cs="Arial"/>
                <w:noProof/>
              </w:rPr>
              <w:t>Mapping Stakeholder Relationships</w:t>
            </w:r>
            <w:r>
              <w:rPr>
                <w:noProof/>
                <w:webHidden/>
              </w:rPr>
              <w:tab/>
            </w:r>
            <w:r>
              <w:rPr>
                <w:noProof/>
                <w:webHidden/>
              </w:rPr>
              <w:fldChar w:fldCharType="begin"/>
            </w:r>
            <w:r>
              <w:rPr>
                <w:noProof/>
                <w:webHidden/>
              </w:rPr>
              <w:instrText xml:space="preserve"> PAGEREF _Toc166955009 \h </w:instrText>
            </w:r>
            <w:r>
              <w:rPr>
                <w:noProof/>
                <w:webHidden/>
              </w:rPr>
            </w:r>
            <w:r>
              <w:rPr>
                <w:noProof/>
                <w:webHidden/>
              </w:rPr>
              <w:fldChar w:fldCharType="separate"/>
            </w:r>
            <w:r>
              <w:rPr>
                <w:noProof/>
                <w:webHidden/>
              </w:rPr>
              <w:t>30</w:t>
            </w:r>
            <w:r>
              <w:rPr>
                <w:noProof/>
                <w:webHidden/>
              </w:rPr>
              <w:fldChar w:fldCharType="end"/>
            </w:r>
          </w:hyperlink>
        </w:p>
        <w:p w14:paraId="197F4ABB" w14:textId="497E8CB8" w:rsidR="00246C8C" w:rsidRDefault="00246C8C">
          <w:pPr>
            <w:pStyle w:val="TOC2"/>
            <w:tabs>
              <w:tab w:val="right" w:leader="dot" w:pos="9016"/>
            </w:tabs>
            <w:rPr>
              <w:noProof/>
              <w:sz w:val="24"/>
              <w:szCs w:val="24"/>
              <w:lang w:eastAsia="en-GB"/>
            </w:rPr>
          </w:pPr>
          <w:hyperlink w:anchor="_Toc166955010" w:history="1">
            <w:r w:rsidRPr="00361C13">
              <w:rPr>
                <w:rStyle w:val="Hyperlink"/>
                <w:rFonts w:ascii="Arial" w:hAnsi="Arial" w:cs="Arial"/>
                <w:noProof/>
              </w:rPr>
              <w:t>Define Phase RACI &amp; Challenges Faced</w:t>
            </w:r>
            <w:r>
              <w:rPr>
                <w:noProof/>
                <w:webHidden/>
              </w:rPr>
              <w:tab/>
            </w:r>
            <w:r>
              <w:rPr>
                <w:noProof/>
                <w:webHidden/>
              </w:rPr>
              <w:fldChar w:fldCharType="begin"/>
            </w:r>
            <w:r>
              <w:rPr>
                <w:noProof/>
                <w:webHidden/>
              </w:rPr>
              <w:instrText xml:space="preserve"> PAGEREF _Toc166955010 \h </w:instrText>
            </w:r>
            <w:r>
              <w:rPr>
                <w:noProof/>
                <w:webHidden/>
              </w:rPr>
            </w:r>
            <w:r>
              <w:rPr>
                <w:noProof/>
                <w:webHidden/>
              </w:rPr>
              <w:fldChar w:fldCharType="separate"/>
            </w:r>
            <w:r>
              <w:rPr>
                <w:noProof/>
                <w:webHidden/>
              </w:rPr>
              <w:t>31</w:t>
            </w:r>
            <w:r>
              <w:rPr>
                <w:noProof/>
                <w:webHidden/>
              </w:rPr>
              <w:fldChar w:fldCharType="end"/>
            </w:r>
          </w:hyperlink>
        </w:p>
        <w:p w14:paraId="43629B42" w14:textId="58358A3D" w:rsidR="00246C8C" w:rsidRDefault="00246C8C">
          <w:pPr>
            <w:pStyle w:val="TOC3"/>
            <w:tabs>
              <w:tab w:val="right" w:leader="dot" w:pos="9016"/>
            </w:tabs>
            <w:rPr>
              <w:noProof/>
              <w:sz w:val="24"/>
              <w:szCs w:val="24"/>
              <w:lang w:eastAsia="en-GB"/>
            </w:rPr>
          </w:pPr>
          <w:hyperlink w:anchor="_Toc166955011" w:history="1">
            <w:r w:rsidRPr="00361C13">
              <w:rPr>
                <w:rStyle w:val="Hyperlink"/>
                <w:rFonts w:ascii="Arial" w:hAnsi="Arial" w:cs="Arial"/>
                <w:noProof/>
              </w:rPr>
              <w:t>What Went Well…</w:t>
            </w:r>
            <w:r>
              <w:rPr>
                <w:noProof/>
                <w:webHidden/>
              </w:rPr>
              <w:tab/>
            </w:r>
            <w:r>
              <w:rPr>
                <w:noProof/>
                <w:webHidden/>
              </w:rPr>
              <w:fldChar w:fldCharType="begin"/>
            </w:r>
            <w:r>
              <w:rPr>
                <w:noProof/>
                <w:webHidden/>
              </w:rPr>
              <w:instrText xml:space="preserve"> PAGEREF _Toc166955011 \h </w:instrText>
            </w:r>
            <w:r>
              <w:rPr>
                <w:noProof/>
                <w:webHidden/>
              </w:rPr>
            </w:r>
            <w:r>
              <w:rPr>
                <w:noProof/>
                <w:webHidden/>
              </w:rPr>
              <w:fldChar w:fldCharType="separate"/>
            </w:r>
            <w:r>
              <w:rPr>
                <w:noProof/>
                <w:webHidden/>
              </w:rPr>
              <w:t>31</w:t>
            </w:r>
            <w:r>
              <w:rPr>
                <w:noProof/>
                <w:webHidden/>
              </w:rPr>
              <w:fldChar w:fldCharType="end"/>
            </w:r>
          </w:hyperlink>
        </w:p>
        <w:p w14:paraId="38EB1D13" w14:textId="7E209C96" w:rsidR="00246C8C" w:rsidRDefault="00246C8C">
          <w:pPr>
            <w:pStyle w:val="TOC3"/>
            <w:tabs>
              <w:tab w:val="right" w:leader="dot" w:pos="9016"/>
            </w:tabs>
            <w:rPr>
              <w:noProof/>
              <w:sz w:val="24"/>
              <w:szCs w:val="24"/>
              <w:lang w:eastAsia="en-GB"/>
            </w:rPr>
          </w:pPr>
          <w:hyperlink w:anchor="_Toc166955012" w:history="1">
            <w:r w:rsidRPr="00361C13">
              <w:rPr>
                <w:rStyle w:val="Hyperlink"/>
                <w:rFonts w:ascii="Arial" w:hAnsi="Arial" w:cs="Arial"/>
                <w:noProof/>
              </w:rPr>
              <w:t>Even Better If…</w:t>
            </w:r>
            <w:r>
              <w:rPr>
                <w:noProof/>
                <w:webHidden/>
              </w:rPr>
              <w:tab/>
            </w:r>
            <w:r>
              <w:rPr>
                <w:noProof/>
                <w:webHidden/>
              </w:rPr>
              <w:fldChar w:fldCharType="begin"/>
            </w:r>
            <w:r>
              <w:rPr>
                <w:noProof/>
                <w:webHidden/>
              </w:rPr>
              <w:instrText xml:space="preserve"> PAGEREF _Toc166955012 \h </w:instrText>
            </w:r>
            <w:r>
              <w:rPr>
                <w:noProof/>
                <w:webHidden/>
              </w:rPr>
            </w:r>
            <w:r>
              <w:rPr>
                <w:noProof/>
                <w:webHidden/>
              </w:rPr>
              <w:fldChar w:fldCharType="separate"/>
            </w:r>
            <w:r>
              <w:rPr>
                <w:noProof/>
                <w:webHidden/>
              </w:rPr>
              <w:t>32</w:t>
            </w:r>
            <w:r>
              <w:rPr>
                <w:noProof/>
                <w:webHidden/>
              </w:rPr>
              <w:fldChar w:fldCharType="end"/>
            </w:r>
          </w:hyperlink>
        </w:p>
        <w:p w14:paraId="2EC74389" w14:textId="5B4EFBF2" w:rsidR="00246C8C" w:rsidRDefault="00246C8C">
          <w:pPr>
            <w:pStyle w:val="TOC1"/>
            <w:tabs>
              <w:tab w:val="right" w:leader="dot" w:pos="9016"/>
            </w:tabs>
            <w:rPr>
              <w:noProof/>
              <w:sz w:val="24"/>
              <w:szCs w:val="24"/>
              <w:lang w:eastAsia="en-GB"/>
            </w:rPr>
          </w:pPr>
          <w:hyperlink w:anchor="_Toc166955013" w:history="1">
            <w:r w:rsidRPr="00361C13">
              <w:rPr>
                <w:rStyle w:val="Hyperlink"/>
                <w:rFonts w:ascii="Arial" w:hAnsi="Arial" w:cs="Arial"/>
                <w:noProof/>
              </w:rPr>
              <w:t>Measure Phase</w:t>
            </w:r>
            <w:r>
              <w:rPr>
                <w:noProof/>
                <w:webHidden/>
              </w:rPr>
              <w:tab/>
            </w:r>
            <w:r>
              <w:rPr>
                <w:noProof/>
                <w:webHidden/>
              </w:rPr>
              <w:fldChar w:fldCharType="begin"/>
            </w:r>
            <w:r>
              <w:rPr>
                <w:noProof/>
                <w:webHidden/>
              </w:rPr>
              <w:instrText xml:space="preserve"> PAGEREF _Toc166955013 \h </w:instrText>
            </w:r>
            <w:r>
              <w:rPr>
                <w:noProof/>
                <w:webHidden/>
              </w:rPr>
            </w:r>
            <w:r>
              <w:rPr>
                <w:noProof/>
                <w:webHidden/>
              </w:rPr>
              <w:fldChar w:fldCharType="separate"/>
            </w:r>
            <w:r>
              <w:rPr>
                <w:noProof/>
                <w:webHidden/>
              </w:rPr>
              <w:t>33</w:t>
            </w:r>
            <w:r>
              <w:rPr>
                <w:noProof/>
                <w:webHidden/>
              </w:rPr>
              <w:fldChar w:fldCharType="end"/>
            </w:r>
          </w:hyperlink>
        </w:p>
        <w:p w14:paraId="2D76AC3F" w14:textId="2FF47994" w:rsidR="00246C8C" w:rsidRDefault="00246C8C">
          <w:pPr>
            <w:pStyle w:val="TOC2"/>
            <w:tabs>
              <w:tab w:val="right" w:leader="dot" w:pos="9016"/>
            </w:tabs>
            <w:rPr>
              <w:noProof/>
              <w:sz w:val="24"/>
              <w:szCs w:val="24"/>
              <w:lang w:eastAsia="en-GB"/>
            </w:rPr>
          </w:pPr>
          <w:hyperlink w:anchor="_Toc166955014" w:history="1">
            <w:r w:rsidRPr="00361C13">
              <w:rPr>
                <w:rStyle w:val="Hyperlink"/>
                <w:rFonts w:ascii="Arial" w:hAnsi="Arial" w:cs="Arial"/>
                <w:noProof/>
              </w:rPr>
              <w:t>Data collection plan</w:t>
            </w:r>
            <w:r>
              <w:rPr>
                <w:noProof/>
                <w:webHidden/>
              </w:rPr>
              <w:tab/>
            </w:r>
            <w:r>
              <w:rPr>
                <w:noProof/>
                <w:webHidden/>
              </w:rPr>
              <w:fldChar w:fldCharType="begin"/>
            </w:r>
            <w:r>
              <w:rPr>
                <w:noProof/>
                <w:webHidden/>
              </w:rPr>
              <w:instrText xml:space="preserve"> PAGEREF _Toc166955014 \h </w:instrText>
            </w:r>
            <w:r>
              <w:rPr>
                <w:noProof/>
                <w:webHidden/>
              </w:rPr>
            </w:r>
            <w:r>
              <w:rPr>
                <w:noProof/>
                <w:webHidden/>
              </w:rPr>
              <w:fldChar w:fldCharType="separate"/>
            </w:r>
            <w:r>
              <w:rPr>
                <w:noProof/>
                <w:webHidden/>
              </w:rPr>
              <w:t>33</w:t>
            </w:r>
            <w:r>
              <w:rPr>
                <w:noProof/>
                <w:webHidden/>
              </w:rPr>
              <w:fldChar w:fldCharType="end"/>
            </w:r>
          </w:hyperlink>
        </w:p>
        <w:p w14:paraId="3CBABFAF" w14:textId="13D641CA" w:rsidR="00246C8C" w:rsidRDefault="00246C8C">
          <w:pPr>
            <w:pStyle w:val="TOC3"/>
            <w:tabs>
              <w:tab w:val="right" w:leader="dot" w:pos="9016"/>
            </w:tabs>
            <w:rPr>
              <w:noProof/>
              <w:sz w:val="24"/>
              <w:szCs w:val="24"/>
              <w:lang w:eastAsia="en-GB"/>
            </w:rPr>
          </w:pPr>
          <w:hyperlink w:anchor="_Toc166955015" w:history="1">
            <w:r w:rsidRPr="00361C13">
              <w:rPr>
                <w:rStyle w:val="Hyperlink"/>
                <w:rFonts w:ascii="Arial" w:hAnsi="Arial" w:cs="Arial"/>
                <w:noProof/>
              </w:rPr>
              <w:t>Process Mapping / People Flow Diagram</w:t>
            </w:r>
            <w:r>
              <w:rPr>
                <w:noProof/>
                <w:webHidden/>
              </w:rPr>
              <w:tab/>
            </w:r>
            <w:r>
              <w:rPr>
                <w:noProof/>
                <w:webHidden/>
              </w:rPr>
              <w:fldChar w:fldCharType="begin"/>
            </w:r>
            <w:r>
              <w:rPr>
                <w:noProof/>
                <w:webHidden/>
              </w:rPr>
              <w:instrText xml:space="preserve"> PAGEREF _Toc166955015 \h </w:instrText>
            </w:r>
            <w:r>
              <w:rPr>
                <w:noProof/>
                <w:webHidden/>
              </w:rPr>
            </w:r>
            <w:r>
              <w:rPr>
                <w:noProof/>
                <w:webHidden/>
              </w:rPr>
              <w:fldChar w:fldCharType="separate"/>
            </w:r>
            <w:r>
              <w:rPr>
                <w:noProof/>
                <w:webHidden/>
              </w:rPr>
              <w:t>33</w:t>
            </w:r>
            <w:r>
              <w:rPr>
                <w:noProof/>
                <w:webHidden/>
              </w:rPr>
              <w:fldChar w:fldCharType="end"/>
            </w:r>
          </w:hyperlink>
        </w:p>
        <w:p w14:paraId="63586B66" w14:textId="39078F7D" w:rsidR="00246C8C" w:rsidRDefault="00246C8C">
          <w:pPr>
            <w:pStyle w:val="TOC3"/>
            <w:tabs>
              <w:tab w:val="right" w:leader="dot" w:pos="9016"/>
            </w:tabs>
            <w:rPr>
              <w:noProof/>
              <w:sz w:val="24"/>
              <w:szCs w:val="24"/>
              <w:lang w:eastAsia="en-GB"/>
            </w:rPr>
          </w:pPr>
          <w:hyperlink w:anchor="_Toc166955016" w:history="1">
            <w:r>
              <w:rPr>
                <w:noProof/>
                <w:webHidden/>
              </w:rPr>
              <w:tab/>
            </w:r>
            <w:r>
              <w:rPr>
                <w:noProof/>
                <w:webHidden/>
              </w:rPr>
              <w:fldChar w:fldCharType="begin"/>
            </w:r>
            <w:r>
              <w:rPr>
                <w:noProof/>
                <w:webHidden/>
              </w:rPr>
              <w:instrText xml:space="preserve"> PAGEREF _Toc166955016 \h </w:instrText>
            </w:r>
            <w:r>
              <w:rPr>
                <w:noProof/>
                <w:webHidden/>
              </w:rPr>
            </w:r>
            <w:r>
              <w:rPr>
                <w:noProof/>
                <w:webHidden/>
              </w:rPr>
              <w:fldChar w:fldCharType="separate"/>
            </w:r>
            <w:r>
              <w:rPr>
                <w:noProof/>
                <w:webHidden/>
              </w:rPr>
              <w:t>34</w:t>
            </w:r>
            <w:r>
              <w:rPr>
                <w:noProof/>
                <w:webHidden/>
              </w:rPr>
              <w:fldChar w:fldCharType="end"/>
            </w:r>
          </w:hyperlink>
        </w:p>
        <w:p w14:paraId="521D0531" w14:textId="3CD8F860" w:rsidR="00246C8C" w:rsidRDefault="00246C8C">
          <w:pPr>
            <w:pStyle w:val="TOC3"/>
            <w:tabs>
              <w:tab w:val="right" w:leader="dot" w:pos="9016"/>
            </w:tabs>
            <w:rPr>
              <w:noProof/>
              <w:sz w:val="24"/>
              <w:szCs w:val="24"/>
              <w:lang w:eastAsia="en-GB"/>
            </w:rPr>
          </w:pPr>
          <w:hyperlink w:anchor="_Toc166955017" w:history="1">
            <w:r w:rsidRPr="00361C13">
              <w:rPr>
                <w:rStyle w:val="Hyperlink"/>
                <w:rFonts w:ascii="Arial" w:hAnsi="Arial" w:cs="Arial"/>
                <w:noProof/>
              </w:rPr>
              <w:t>Voice Of Production (Production Staff Surveys)</w:t>
            </w:r>
            <w:r>
              <w:rPr>
                <w:noProof/>
                <w:webHidden/>
              </w:rPr>
              <w:tab/>
            </w:r>
            <w:r>
              <w:rPr>
                <w:noProof/>
                <w:webHidden/>
              </w:rPr>
              <w:fldChar w:fldCharType="begin"/>
            </w:r>
            <w:r>
              <w:rPr>
                <w:noProof/>
                <w:webHidden/>
              </w:rPr>
              <w:instrText xml:space="preserve"> PAGEREF _Toc166955017 \h </w:instrText>
            </w:r>
            <w:r>
              <w:rPr>
                <w:noProof/>
                <w:webHidden/>
              </w:rPr>
            </w:r>
            <w:r>
              <w:rPr>
                <w:noProof/>
                <w:webHidden/>
              </w:rPr>
              <w:fldChar w:fldCharType="separate"/>
            </w:r>
            <w:r>
              <w:rPr>
                <w:noProof/>
                <w:webHidden/>
              </w:rPr>
              <w:t>34</w:t>
            </w:r>
            <w:r>
              <w:rPr>
                <w:noProof/>
                <w:webHidden/>
              </w:rPr>
              <w:fldChar w:fldCharType="end"/>
            </w:r>
          </w:hyperlink>
        </w:p>
        <w:p w14:paraId="3E5CFA2C" w14:textId="067B6DEB" w:rsidR="00246C8C" w:rsidRDefault="00246C8C">
          <w:pPr>
            <w:pStyle w:val="TOC3"/>
            <w:tabs>
              <w:tab w:val="right" w:leader="dot" w:pos="9016"/>
            </w:tabs>
            <w:rPr>
              <w:noProof/>
              <w:sz w:val="24"/>
              <w:szCs w:val="24"/>
              <w:lang w:eastAsia="en-GB"/>
            </w:rPr>
          </w:pPr>
          <w:hyperlink w:anchor="_Toc166955018" w:history="1">
            <w:r w:rsidRPr="00361C13">
              <w:rPr>
                <w:rStyle w:val="Hyperlink"/>
                <w:rFonts w:ascii="Arial" w:hAnsi="Arial" w:cs="Arial"/>
                <w:noProof/>
              </w:rPr>
              <w:t>Raising the Change Control and Gathering Functional Impact Assessments For The Change</w:t>
            </w:r>
            <w:r>
              <w:rPr>
                <w:noProof/>
                <w:webHidden/>
              </w:rPr>
              <w:tab/>
            </w:r>
            <w:r>
              <w:rPr>
                <w:noProof/>
                <w:webHidden/>
              </w:rPr>
              <w:fldChar w:fldCharType="begin"/>
            </w:r>
            <w:r>
              <w:rPr>
                <w:noProof/>
                <w:webHidden/>
              </w:rPr>
              <w:instrText xml:space="preserve"> PAGEREF _Toc166955018 \h </w:instrText>
            </w:r>
            <w:r>
              <w:rPr>
                <w:noProof/>
                <w:webHidden/>
              </w:rPr>
            </w:r>
            <w:r>
              <w:rPr>
                <w:noProof/>
                <w:webHidden/>
              </w:rPr>
              <w:fldChar w:fldCharType="separate"/>
            </w:r>
            <w:r>
              <w:rPr>
                <w:noProof/>
                <w:webHidden/>
              </w:rPr>
              <w:t>36</w:t>
            </w:r>
            <w:r>
              <w:rPr>
                <w:noProof/>
                <w:webHidden/>
              </w:rPr>
              <w:fldChar w:fldCharType="end"/>
            </w:r>
          </w:hyperlink>
        </w:p>
        <w:p w14:paraId="0FF64DDE" w14:textId="4F183DFF" w:rsidR="00246C8C" w:rsidRDefault="00246C8C">
          <w:pPr>
            <w:pStyle w:val="TOC3"/>
            <w:tabs>
              <w:tab w:val="right" w:leader="dot" w:pos="9016"/>
            </w:tabs>
            <w:rPr>
              <w:noProof/>
              <w:sz w:val="24"/>
              <w:szCs w:val="24"/>
              <w:lang w:eastAsia="en-GB"/>
            </w:rPr>
          </w:pPr>
          <w:hyperlink w:anchor="_Toc166955019" w:history="1">
            <w:r w:rsidRPr="00361C13">
              <w:rPr>
                <w:rStyle w:val="Hyperlink"/>
                <w:rFonts w:ascii="Arial" w:hAnsi="Arial" w:cs="Arial"/>
                <w:noProof/>
              </w:rPr>
              <w:t>GTM Feasibility Trials</w:t>
            </w:r>
            <w:r>
              <w:rPr>
                <w:noProof/>
                <w:webHidden/>
              </w:rPr>
              <w:tab/>
            </w:r>
            <w:r>
              <w:rPr>
                <w:noProof/>
                <w:webHidden/>
              </w:rPr>
              <w:fldChar w:fldCharType="begin"/>
            </w:r>
            <w:r>
              <w:rPr>
                <w:noProof/>
                <w:webHidden/>
              </w:rPr>
              <w:instrText xml:space="preserve"> PAGEREF _Toc166955019 \h </w:instrText>
            </w:r>
            <w:r>
              <w:rPr>
                <w:noProof/>
                <w:webHidden/>
              </w:rPr>
            </w:r>
            <w:r>
              <w:rPr>
                <w:noProof/>
                <w:webHidden/>
              </w:rPr>
              <w:fldChar w:fldCharType="separate"/>
            </w:r>
            <w:r>
              <w:rPr>
                <w:noProof/>
                <w:webHidden/>
              </w:rPr>
              <w:t>37</w:t>
            </w:r>
            <w:r>
              <w:rPr>
                <w:noProof/>
                <w:webHidden/>
              </w:rPr>
              <w:fldChar w:fldCharType="end"/>
            </w:r>
          </w:hyperlink>
        </w:p>
        <w:p w14:paraId="7715F5FE" w14:textId="2A350470" w:rsidR="00246C8C" w:rsidRDefault="00246C8C">
          <w:pPr>
            <w:pStyle w:val="TOC3"/>
            <w:tabs>
              <w:tab w:val="right" w:leader="dot" w:pos="9016"/>
            </w:tabs>
            <w:rPr>
              <w:noProof/>
              <w:sz w:val="24"/>
              <w:szCs w:val="24"/>
              <w:lang w:eastAsia="en-GB"/>
            </w:rPr>
          </w:pPr>
          <w:hyperlink w:anchor="_Toc166955020" w:history="1">
            <w:r w:rsidRPr="00361C13">
              <w:rPr>
                <w:rStyle w:val="Hyperlink"/>
                <w:rFonts w:ascii="Arial" w:hAnsi="Arial" w:cs="Arial"/>
                <w:noProof/>
              </w:rPr>
              <w:t>Current Process Capability</w:t>
            </w:r>
            <w:r>
              <w:rPr>
                <w:noProof/>
                <w:webHidden/>
              </w:rPr>
              <w:tab/>
            </w:r>
            <w:r>
              <w:rPr>
                <w:noProof/>
                <w:webHidden/>
              </w:rPr>
              <w:fldChar w:fldCharType="begin"/>
            </w:r>
            <w:r>
              <w:rPr>
                <w:noProof/>
                <w:webHidden/>
              </w:rPr>
              <w:instrText xml:space="preserve"> PAGEREF _Toc166955020 \h </w:instrText>
            </w:r>
            <w:r>
              <w:rPr>
                <w:noProof/>
                <w:webHidden/>
              </w:rPr>
            </w:r>
            <w:r>
              <w:rPr>
                <w:noProof/>
                <w:webHidden/>
              </w:rPr>
              <w:fldChar w:fldCharType="separate"/>
            </w:r>
            <w:r>
              <w:rPr>
                <w:noProof/>
                <w:webHidden/>
              </w:rPr>
              <w:t>38</w:t>
            </w:r>
            <w:r>
              <w:rPr>
                <w:noProof/>
                <w:webHidden/>
              </w:rPr>
              <w:fldChar w:fldCharType="end"/>
            </w:r>
          </w:hyperlink>
        </w:p>
        <w:p w14:paraId="208B01E5" w14:textId="7B936226" w:rsidR="00246C8C" w:rsidRDefault="00246C8C">
          <w:pPr>
            <w:pStyle w:val="TOC3"/>
            <w:tabs>
              <w:tab w:val="right" w:leader="dot" w:pos="9016"/>
            </w:tabs>
            <w:rPr>
              <w:noProof/>
              <w:sz w:val="24"/>
              <w:szCs w:val="24"/>
              <w:lang w:eastAsia="en-GB"/>
            </w:rPr>
          </w:pPr>
          <w:hyperlink w:anchor="_Toc166955021" w:history="1">
            <w:r w:rsidRPr="00361C13">
              <w:rPr>
                <w:rStyle w:val="Hyperlink"/>
                <w:rFonts w:ascii="Arial" w:hAnsi="Arial" w:cs="Arial"/>
                <w:noProof/>
              </w:rPr>
              <w:t>Benchmarking of Current Level Of Customer Complaints</w:t>
            </w:r>
            <w:r>
              <w:rPr>
                <w:noProof/>
                <w:webHidden/>
              </w:rPr>
              <w:tab/>
            </w:r>
            <w:r>
              <w:rPr>
                <w:noProof/>
                <w:webHidden/>
              </w:rPr>
              <w:fldChar w:fldCharType="begin"/>
            </w:r>
            <w:r>
              <w:rPr>
                <w:noProof/>
                <w:webHidden/>
              </w:rPr>
              <w:instrText xml:space="preserve"> PAGEREF _Toc166955021 \h </w:instrText>
            </w:r>
            <w:r>
              <w:rPr>
                <w:noProof/>
                <w:webHidden/>
              </w:rPr>
            </w:r>
            <w:r>
              <w:rPr>
                <w:noProof/>
                <w:webHidden/>
              </w:rPr>
              <w:fldChar w:fldCharType="separate"/>
            </w:r>
            <w:r>
              <w:rPr>
                <w:noProof/>
                <w:webHidden/>
              </w:rPr>
              <w:t>43</w:t>
            </w:r>
            <w:r>
              <w:rPr>
                <w:noProof/>
                <w:webHidden/>
              </w:rPr>
              <w:fldChar w:fldCharType="end"/>
            </w:r>
          </w:hyperlink>
        </w:p>
        <w:p w14:paraId="0FD461F8" w14:textId="3690FAC0" w:rsidR="00246C8C" w:rsidRDefault="00246C8C">
          <w:pPr>
            <w:pStyle w:val="TOC2"/>
            <w:tabs>
              <w:tab w:val="right" w:leader="dot" w:pos="9016"/>
            </w:tabs>
            <w:rPr>
              <w:noProof/>
              <w:sz w:val="24"/>
              <w:szCs w:val="24"/>
              <w:lang w:eastAsia="en-GB"/>
            </w:rPr>
          </w:pPr>
          <w:hyperlink w:anchor="_Toc166955022" w:history="1">
            <w:r w:rsidRPr="00361C13">
              <w:rPr>
                <w:rStyle w:val="Hyperlink"/>
                <w:rFonts w:ascii="Arial" w:hAnsi="Arial" w:cs="Arial"/>
                <w:noProof/>
              </w:rPr>
              <w:t>Ishikawa Diagram</w:t>
            </w:r>
            <w:r>
              <w:rPr>
                <w:noProof/>
                <w:webHidden/>
              </w:rPr>
              <w:tab/>
            </w:r>
            <w:r>
              <w:rPr>
                <w:noProof/>
                <w:webHidden/>
              </w:rPr>
              <w:fldChar w:fldCharType="begin"/>
            </w:r>
            <w:r>
              <w:rPr>
                <w:noProof/>
                <w:webHidden/>
              </w:rPr>
              <w:instrText xml:space="preserve"> PAGEREF _Toc166955022 \h </w:instrText>
            </w:r>
            <w:r>
              <w:rPr>
                <w:noProof/>
                <w:webHidden/>
              </w:rPr>
            </w:r>
            <w:r>
              <w:rPr>
                <w:noProof/>
                <w:webHidden/>
              </w:rPr>
              <w:fldChar w:fldCharType="separate"/>
            </w:r>
            <w:r>
              <w:rPr>
                <w:noProof/>
                <w:webHidden/>
              </w:rPr>
              <w:t>44</w:t>
            </w:r>
            <w:r>
              <w:rPr>
                <w:noProof/>
                <w:webHidden/>
              </w:rPr>
              <w:fldChar w:fldCharType="end"/>
            </w:r>
          </w:hyperlink>
        </w:p>
        <w:p w14:paraId="61BF2E46" w14:textId="14AB2294" w:rsidR="00246C8C" w:rsidRDefault="00246C8C">
          <w:pPr>
            <w:pStyle w:val="TOC2"/>
            <w:tabs>
              <w:tab w:val="right" w:leader="dot" w:pos="9016"/>
            </w:tabs>
            <w:rPr>
              <w:noProof/>
              <w:sz w:val="24"/>
              <w:szCs w:val="24"/>
              <w:lang w:eastAsia="en-GB"/>
            </w:rPr>
          </w:pPr>
          <w:hyperlink w:anchor="_Toc166955023" w:history="1">
            <w:r w:rsidRPr="00361C13">
              <w:rPr>
                <w:rStyle w:val="Hyperlink"/>
                <w:rFonts w:ascii="Arial" w:hAnsi="Arial" w:cs="Arial"/>
                <w:noProof/>
              </w:rPr>
              <w:t>Review Of Historic Schedule Adherence</w:t>
            </w:r>
            <w:r>
              <w:rPr>
                <w:noProof/>
                <w:webHidden/>
              </w:rPr>
              <w:tab/>
            </w:r>
            <w:r>
              <w:rPr>
                <w:noProof/>
                <w:webHidden/>
              </w:rPr>
              <w:fldChar w:fldCharType="begin"/>
            </w:r>
            <w:r>
              <w:rPr>
                <w:noProof/>
                <w:webHidden/>
              </w:rPr>
              <w:instrText xml:space="preserve"> PAGEREF _Toc166955023 \h </w:instrText>
            </w:r>
            <w:r>
              <w:rPr>
                <w:noProof/>
                <w:webHidden/>
              </w:rPr>
            </w:r>
            <w:r>
              <w:rPr>
                <w:noProof/>
                <w:webHidden/>
              </w:rPr>
              <w:fldChar w:fldCharType="separate"/>
            </w:r>
            <w:r>
              <w:rPr>
                <w:noProof/>
                <w:webHidden/>
              </w:rPr>
              <w:t>45</w:t>
            </w:r>
            <w:r>
              <w:rPr>
                <w:noProof/>
                <w:webHidden/>
              </w:rPr>
              <w:fldChar w:fldCharType="end"/>
            </w:r>
          </w:hyperlink>
        </w:p>
        <w:p w14:paraId="7E5F22B2" w14:textId="2600714B" w:rsidR="00246C8C" w:rsidRDefault="00246C8C">
          <w:pPr>
            <w:pStyle w:val="TOC3"/>
            <w:tabs>
              <w:tab w:val="right" w:leader="dot" w:pos="9016"/>
            </w:tabs>
            <w:rPr>
              <w:noProof/>
              <w:sz w:val="24"/>
              <w:szCs w:val="24"/>
              <w:lang w:eastAsia="en-GB"/>
            </w:rPr>
          </w:pPr>
          <w:hyperlink w:anchor="_Toc166955024" w:history="1">
            <w:r w:rsidRPr="00361C13">
              <w:rPr>
                <w:rStyle w:val="Hyperlink"/>
                <w:rFonts w:ascii="Arial" w:hAnsi="Arial" w:cs="Arial"/>
                <w:noProof/>
              </w:rPr>
              <w:t>Overall Equipment Effectiveness</w:t>
            </w:r>
            <w:r>
              <w:rPr>
                <w:noProof/>
                <w:webHidden/>
              </w:rPr>
              <w:tab/>
            </w:r>
            <w:r>
              <w:rPr>
                <w:noProof/>
                <w:webHidden/>
              </w:rPr>
              <w:fldChar w:fldCharType="begin"/>
            </w:r>
            <w:r>
              <w:rPr>
                <w:noProof/>
                <w:webHidden/>
              </w:rPr>
              <w:instrText xml:space="preserve"> PAGEREF _Toc166955024 \h </w:instrText>
            </w:r>
            <w:r>
              <w:rPr>
                <w:noProof/>
                <w:webHidden/>
              </w:rPr>
            </w:r>
            <w:r>
              <w:rPr>
                <w:noProof/>
                <w:webHidden/>
              </w:rPr>
              <w:fldChar w:fldCharType="separate"/>
            </w:r>
            <w:r>
              <w:rPr>
                <w:noProof/>
                <w:webHidden/>
              </w:rPr>
              <w:t>45</w:t>
            </w:r>
            <w:r>
              <w:rPr>
                <w:noProof/>
                <w:webHidden/>
              </w:rPr>
              <w:fldChar w:fldCharType="end"/>
            </w:r>
          </w:hyperlink>
        </w:p>
        <w:p w14:paraId="22C2FCC1" w14:textId="4BAF40EA" w:rsidR="00246C8C" w:rsidRDefault="00246C8C">
          <w:pPr>
            <w:pStyle w:val="TOC3"/>
            <w:tabs>
              <w:tab w:val="right" w:leader="dot" w:pos="9016"/>
            </w:tabs>
            <w:rPr>
              <w:noProof/>
              <w:sz w:val="24"/>
              <w:szCs w:val="24"/>
              <w:lang w:eastAsia="en-GB"/>
            </w:rPr>
          </w:pPr>
          <w:hyperlink w:anchor="_Toc166955025" w:history="1">
            <w:r w:rsidRPr="00361C13">
              <w:rPr>
                <w:rStyle w:val="Hyperlink"/>
                <w:rFonts w:ascii="Arial" w:hAnsi="Arial" w:cs="Arial"/>
                <w:noProof/>
                <w:lang w:eastAsia="en-GB"/>
              </w:rPr>
              <w:t>Schedule Adherence</w:t>
            </w:r>
            <w:r>
              <w:rPr>
                <w:noProof/>
                <w:webHidden/>
              </w:rPr>
              <w:tab/>
            </w:r>
            <w:r>
              <w:rPr>
                <w:noProof/>
                <w:webHidden/>
              </w:rPr>
              <w:fldChar w:fldCharType="begin"/>
            </w:r>
            <w:r>
              <w:rPr>
                <w:noProof/>
                <w:webHidden/>
              </w:rPr>
              <w:instrText xml:space="preserve"> PAGEREF _Toc166955025 \h </w:instrText>
            </w:r>
            <w:r>
              <w:rPr>
                <w:noProof/>
                <w:webHidden/>
              </w:rPr>
            </w:r>
            <w:r>
              <w:rPr>
                <w:noProof/>
                <w:webHidden/>
              </w:rPr>
              <w:fldChar w:fldCharType="separate"/>
            </w:r>
            <w:r>
              <w:rPr>
                <w:noProof/>
                <w:webHidden/>
              </w:rPr>
              <w:t>48</w:t>
            </w:r>
            <w:r>
              <w:rPr>
                <w:noProof/>
                <w:webHidden/>
              </w:rPr>
              <w:fldChar w:fldCharType="end"/>
            </w:r>
          </w:hyperlink>
        </w:p>
        <w:p w14:paraId="2D6735C8" w14:textId="2993D5E4" w:rsidR="00246C8C" w:rsidRDefault="00246C8C">
          <w:pPr>
            <w:pStyle w:val="TOC2"/>
            <w:tabs>
              <w:tab w:val="right" w:leader="dot" w:pos="9016"/>
            </w:tabs>
            <w:rPr>
              <w:noProof/>
              <w:sz w:val="24"/>
              <w:szCs w:val="24"/>
              <w:lang w:eastAsia="en-GB"/>
            </w:rPr>
          </w:pPr>
          <w:hyperlink w:anchor="_Toc166955026" w:history="1">
            <w:r w:rsidRPr="00361C13">
              <w:rPr>
                <w:rStyle w:val="Hyperlink"/>
                <w:rFonts w:ascii="Arial" w:hAnsi="Arial" w:cs="Arial"/>
                <w:noProof/>
              </w:rPr>
              <w:t>Measure Phase RACI &amp; Change Management Challenges Faced</w:t>
            </w:r>
            <w:r>
              <w:rPr>
                <w:noProof/>
                <w:webHidden/>
              </w:rPr>
              <w:tab/>
            </w:r>
            <w:r>
              <w:rPr>
                <w:noProof/>
                <w:webHidden/>
              </w:rPr>
              <w:fldChar w:fldCharType="begin"/>
            </w:r>
            <w:r>
              <w:rPr>
                <w:noProof/>
                <w:webHidden/>
              </w:rPr>
              <w:instrText xml:space="preserve"> PAGEREF _Toc166955026 \h </w:instrText>
            </w:r>
            <w:r>
              <w:rPr>
                <w:noProof/>
                <w:webHidden/>
              </w:rPr>
            </w:r>
            <w:r>
              <w:rPr>
                <w:noProof/>
                <w:webHidden/>
              </w:rPr>
              <w:fldChar w:fldCharType="separate"/>
            </w:r>
            <w:r>
              <w:rPr>
                <w:noProof/>
                <w:webHidden/>
              </w:rPr>
              <w:t>48</w:t>
            </w:r>
            <w:r>
              <w:rPr>
                <w:noProof/>
                <w:webHidden/>
              </w:rPr>
              <w:fldChar w:fldCharType="end"/>
            </w:r>
          </w:hyperlink>
        </w:p>
        <w:p w14:paraId="6B86FFF0" w14:textId="30085835" w:rsidR="00246C8C" w:rsidRDefault="00246C8C">
          <w:pPr>
            <w:pStyle w:val="TOC3"/>
            <w:tabs>
              <w:tab w:val="right" w:leader="dot" w:pos="9016"/>
            </w:tabs>
            <w:rPr>
              <w:noProof/>
              <w:sz w:val="24"/>
              <w:szCs w:val="24"/>
              <w:lang w:eastAsia="en-GB"/>
            </w:rPr>
          </w:pPr>
          <w:hyperlink w:anchor="_Toc166955027" w:history="1">
            <w:r w:rsidRPr="00361C13">
              <w:rPr>
                <w:rStyle w:val="Hyperlink"/>
                <w:rFonts w:ascii="Arial" w:hAnsi="Arial" w:cs="Arial"/>
                <w:noProof/>
              </w:rPr>
              <w:t>What Went Well…</w:t>
            </w:r>
            <w:r>
              <w:rPr>
                <w:noProof/>
                <w:webHidden/>
              </w:rPr>
              <w:tab/>
            </w:r>
            <w:r>
              <w:rPr>
                <w:noProof/>
                <w:webHidden/>
              </w:rPr>
              <w:fldChar w:fldCharType="begin"/>
            </w:r>
            <w:r>
              <w:rPr>
                <w:noProof/>
                <w:webHidden/>
              </w:rPr>
              <w:instrText xml:space="preserve"> PAGEREF _Toc166955027 \h </w:instrText>
            </w:r>
            <w:r>
              <w:rPr>
                <w:noProof/>
                <w:webHidden/>
              </w:rPr>
            </w:r>
            <w:r>
              <w:rPr>
                <w:noProof/>
                <w:webHidden/>
              </w:rPr>
              <w:fldChar w:fldCharType="separate"/>
            </w:r>
            <w:r>
              <w:rPr>
                <w:noProof/>
                <w:webHidden/>
              </w:rPr>
              <w:t>49</w:t>
            </w:r>
            <w:r>
              <w:rPr>
                <w:noProof/>
                <w:webHidden/>
              </w:rPr>
              <w:fldChar w:fldCharType="end"/>
            </w:r>
          </w:hyperlink>
        </w:p>
        <w:p w14:paraId="35158290" w14:textId="4FC1830E" w:rsidR="00246C8C" w:rsidRDefault="00246C8C">
          <w:pPr>
            <w:pStyle w:val="TOC3"/>
            <w:tabs>
              <w:tab w:val="right" w:leader="dot" w:pos="9016"/>
            </w:tabs>
            <w:rPr>
              <w:noProof/>
              <w:sz w:val="24"/>
              <w:szCs w:val="24"/>
              <w:lang w:eastAsia="en-GB"/>
            </w:rPr>
          </w:pPr>
          <w:hyperlink w:anchor="_Toc166955028" w:history="1">
            <w:r w:rsidRPr="00361C13">
              <w:rPr>
                <w:rStyle w:val="Hyperlink"/>
                <w:rFonts w:ascii="Arial" w:hAnsi="Arial" w:cs="Arial"/>
                <w:noProof/>
              </w:rPr>
              <w:t>Even Better If…</w:t>
            </w:r>
            <w:r>
              <w:rPr>
                <w:noProof/>
                <w:webHidden/>
              </w:rPr>
              <w:tab/>
            </w:r>
            <w:r>
              <w:rPr>
                <w:noProof/>
                <w:webHidden/>
              </w:rPr>
              <w:fldChar w:fldCharType="begin"/>
            </w:r>
            <w:r>
              <w:rPr>
                <w:noProof/>
                <w:webHidden/>
              </w:rPr>
              <w:instrText xml:space="preserve"> PAGEREF _Toc166955028 \h </w:instrText>
            </w:r>
            <w:r>
              <w:rPr>
                <w:noProof/>
                <w:webHidden/>
              </w:rPr>
            </w:r>
            <w:r>
              <w:rPr>
                <w:noProof/>
                <w:webHidden/>
              </w:rPr>
              <w:fldChar w:fldCharType="separate"/>
            </w:r>
            <w:r>
              <w:rPr>
                <w:noProof/>
                <w:webHidden/>
              </w:rPr>
              <w:t>49</w:t>
            </w:r>
            <w:r>
              <w:rPr>
                <w:noProof/>
                <w:webHidden/>
              </w:rPr>
              <w:fldChar w:fldCharType="end"/>
            </w:r>
          </w:hyperlink>
        </w:p>
        <w:p w14:paraId="153EA934" w14:textId="6D15959F" w:rsidR="00246C8C" w:rsidRDefault="00246C8C">
          <w:pPr>
            <w:pStyle w:val="TOC1"/>
            <w:tabs>
              <w:tab w:val="right" w:leader="dot" w:pos="9016"/>
            </w:tabs>
            <w:rPr>
              <w:noProof/>
              <w:sz w:val="24"/>
              <w:szCs w:val="24"/>
              <w:lang w:eastAsia="en-GB"/>
            </w:rPr>
          </w:pPr>
          <w:hyperlink w:anchor="_Toc166955029" w:history="1">
            <w:r w:rsidRPr="00361C13">
              <w:rPr>
                <w:rStyle w:val="Hyperlink"/>
                <w:rFonts w:ascii="Arial" w:hAnsi="Arial" w:cs="Arial"/>
                <w:noProof/>
              </w:rPr>
              <w:t>Analyse Phase</w:t>
            </w:r>
            <w:r>
              <w:rPr>
                <w:noProof/>
                <w:webHidden/>
              </w:rPr>
              <w:tab/>
            </w:r>
            <w:r>
              <w:rPr>
                <w:noProof/>
                <w:webHidden/>
              </w:rPr>
              <w:fldChar w:fldCharType="begin"/>
            </w:r>
            <w:r>
              <w:rPr>
                <w:noProof/>
                <w:webHidden/>
              </w:rPr>
              <w:instrText xml:space="preserve"> PAGEREF _Toc166955029 \h </w:instrText>
            </w:r>
            <w:r>
              <w:rPr>
                <w:noProof/>
                <w:webHidden/>
              </w:rPr>
            </w:r>
            <w:r>
              <w:rPr>
                <w:noProof/>
                <w:webHidden/>
              </w:rPr>
              <w:fldChar w:fldCharType="separate"/>
            </w:r>
            <w:r>
              <w:rPr>
                <w:noProof/>
                <w:webHidden/>
              </w:rPr>
              <w:t>50</w:t>
            </w:r>
            <w:r>
              <w:rPr>
                <w:noProof/>
                <w:webHidden/>
              </w:rPr>
              <w:fldChar w:fldCharType="end"/>
            </w:r>
          </w:hyperlink>
        </w:p>
        <w:p w14:paraId="1FEDF008" w14:textId="01A9A012" w:rsidR="00246C8C" w:rsidRDefault="00246C8C">
          <w:pPr>
            <w:pStyle w:val="TOC2"/>
            <w:tabs>
              <w:tab w:val="right" w:leader="dot" w:pos="9016"/>
            </w:tabs>
            <w:rPr>
              <w:noProof/>
              <w:sz w:val="24"/>
              <w:szCs w:val="24"/>
              <w:lang w:eastAsia="en-GB"/>
            </w:rPr>
          </w:pPr>
          <w:hyperlink w:anchor="_Toc166955030" w:history="1">
            <w:r w:rsidRPr="00361C13">
              <w:rPr>
                <w:rStyle w:val="Hyperlink"/>
                <w:rFonts w:ascii="Arial" w:hAnsi="Arial" w:cs="Arial"/>
                <w:noProof/>
              </w:rPr>
              <w:t>Analysis Process Mapping / People Flow Diagram</w:t>
            </w:r>
            <w:r>
              <w:rPr>
                <w:noProof/>
                <w:webHidden/>
              </w:rPr>
              <w:tab/>
            </w:r>
            <w:r>
              <w:rPr>
                <w:noProof/>
                <w:webHidden/>
              </w:rPr>
              <w:fldChar w:fldCharType="begin"/>
            </w:r>
            <w:r>
              <w:rPr>
                <w:noProof/>
                <w:webHidden/>
              </w:rPr>
              <w:instrText xml:space="preserve"> PAGEREF _Toc166955030 \h </w:instrText>
            </w:r>
            <w:r>
              <w:rPr>
                <w:noProof/>
                <w:webHidden/>
              </w:rPr>
            </w:r>
            <w:r>
              <w:rPr>
                <w:noProof/>
                <w:webHidden/>
              </w:rPr>
              <w:fldChar w:fldCharType="separate"/>
            </w:r>
            <w:r>
              <w:rPr>
                <w:noProof/>
                <w:webHidden/>
              </w:rPr>
              <w:t>50</w:t>
            </w:r>
            <w:r>
              <w:rPr>
                <w:noProof/>
                <w:webHidden/>
              </w:rPr>
              <w:fldChar w:fldCharType="end"/>
            </w:r>
          </w:hyperlink>
        </w:p>
        <w:p w14:paraId="061E28F8" w14:textId="2ADDEBD8" w:rsidR="00246C8C" w:rsidRDefault="00246C8C">
          <w:pPr>
            <w:pStyle w:val="TOC2"/>
            <w:tabs>
              <w:tab w:val="right" w:leader="dot" w:pos="9016"/>
            </w:tabs>
            <w:rPr>
              <w:noProof/>
              <w:sz w:val="24"/>
              <w:szCs w:val="24"/>
              <w:lang w:eastAsia="en-GB"/>
            </w:rPr>
          </w:pPr>
          <w:hyperlink w:anchor="_Toc166955031" w:history="1">
            <w:r w:rsidRPr="00361C13">
              <w:rPr>
                <w:rStyle w:val="Hyperlink"/>
                <w:rFonts w:ascii="Arial" w:hAnsi="Arial" w:cs="Arial"/>
                <w:noProof/>
              </w:rPr>
              <w:t>Analysis of Voice Of Production (Production Staff Surveys) Feedback</w:t>
            </w:r>
            <w:r>
              <w:rPr>
                <w:noProof/>
                <w:webHidden/>
              </w:rPr>
              <w:tab/>
            </w:r>
            <w:r>
              <w:rPr>
                <w:noProof/>
                <w:webHidden/>
              </w:rPr>
              <w:fldChar w:fldCharType="begin"/>
            </w:r>
            <w:r>
              <w:rPr>
                <w:noProof/>
                <w:webHidden/>
              </w:rPr>
              <w:instrText xml:space="preserve"> PAGEREF _Toc166955031 \h </w:instrText>
            </w:r>
            <w:r>
              <w:rPr>
                <w:noProof/>
                <w:webHidden/>
              </w:rPr>
            </w:r>
            <w:r>
              <w:rPr>
                <w:noProof/>
                <w:webHidden/>
              </w:rPr>
              <w:fldChar w:fldCharType="separate"/>
            </w:r>
            <w:r>
              <w:rPr>
                <w:noProof/>
                <w:webHidden/>
              </w:rPr>
              <w:t>50</w:t>
            </w:r>
            <w:r>
              <w:rPr>
                <w:noProof/>
                <w:webHidden/>
              </w:rPr>
              <w:fldChar w:fldCharType="end"/>
            </w:r>
          </w:hyperlink>
        </w:p>
        <w:p w14:paraId="4E165F33" w14:textId="198C455B" w:rsidR="00246C8C" w:rsidRDefault="00246C8C">
          <w:pPr>
            <w:pStyle w:val="TOC3"/>
            <w:tabs>
              <w:tab w:val="right" w:leader="dot" w:pos="9016"/>
            </w:tabs>
            <w:rPr>
              <w:noProof/>
              <w:sz w:val="24"/>
              <w:szCs w:val="24"/>
              <w:lang w:eastAsia="en-GB"/>
            </w:rPr>
          </w:pPr>
          <w:hyperlink w:anchor="_Toc166955032" w:history="1">
            <w:r w:rsidRPr="00361C13">
              <w:rPr>
                <w:rStyle w:val="Hyperlink"/>
                <w:rFonts w:ascii="Arial" w:hAnsi="Arial" w:cs="Arial"/>
                <w:noProof/>
              </w:rPr>
              <w:t>The OEE Target Is Not Achievable Or Realistic</w:t>
            </w:r>
            <w:r>
              <w:rPr>
                <w:noProof/>
                <w:webHidden/>
              </w:rPr>
              <w:tab/>
            </w:r>
            <w:r>
              <w:rPr>
                <w:noProof/>
                <w:webHidden/>
              </w:rPr>
              <w:fldChar w:fldCharType="begin"/>
            </w:r>
            <w:r>
              <w:rPr>
                <w:noProof/>
                <w:webHidden/>
              </w:rPr>
              <w:instrText xml:space="preserve"> PAGEREF _Toc166955032 \h </w:instrText>
            </w:r>
            <w:r>
              <w:rPr>
                <w:noProof/>
                <w:webHidden/>
              </w:rPr>
            </w:r>
            <w:r>
              <w:rPr>
                <w:noProof/>
                <w:webHidden/>
              </w:rPr>
              <w:fldChar w:fldCharType="separate"/>
            </w:r>
            <w:r>
              <w:rPr>
                <w:noProof/>
                <w:webHidden/>
              </w:rPr>
              <w:t>50</w:t>
            </w:r>
            <w:r>
              <w:rPr>
                <w:noProof/>
                <w:webHidden/>
              </w:rPr>
              <w:fldChar w:fldCharType="end"/>
            </w:r>
          </w:hyperlink>
        </w:p>
        <w:p w14:paraId="4B4F0EB4" w14:textId="764FA1A9" w:rsidR="00246C8C" w:rsidRDefault="00246C8C">
          <w:pPr>
            <w:pStyle w:val="TOC3"/>
            <w:tabs>
              <w:tab w:val="right" w:leader="dot" w:pos="9016"/>
            </w:tabs>
            <w:rPr>
              <w:noProof/>
              <w:sz w:val="24"/>
              <w:szCs w:val="24"/>
              <w:lang w:eastAsia="en-GB"/>
            </w:rPr>
          </w:pPr>
          <w:hyperlink w:anchor="_Toc166955033" w:history="1">
            <w:r w:rsidRPr="00361C13">
              <w:rPr>
                <w:rStyle w:val="Hyperlink"/>
                <w:rFonts w:ascii="Arial" w:hAnsi="Arial" w:cs="Arial"/>
                <w:noProof/>
              </w:rPr>
              <w:t>Changeovers between Line Variants hugely impact the performance</w:t>
            </w:r>
            <w:r>
              <w:rPr>
                <w:noProof/>
                <w:webHidden/>
              </w:rPr>
              <w:tab/>
            </w:r>
            <w:r>
              <w:rPr>
                <w:noProof/>
                <w:webHidden/>
              </w:rPr>
              <w:fldChar w:fldCharType="begin"/>
            </w:r>
            <w:r>
              <w:rPr>
                <w:noProof/>
                <w:webHidden/>
              </w:rPr>
              <w:instrText xml:space="preserve"> PAGEREF _Toc166955033 \h </w:instrText>
            </w:r>
            <w:r>
              <w:rPr>
                <w:noProof/>
                <w:webHidden/>
              </w:rPr>
            </w:r>
            <w:r>
              <w:rPr>
                <w:noProof/>
                <w:webHidden/>
              </w:rPr>
              <w:fldChar w:fldCharType="separate"/>
            </w:r>
            <w:r>
              <w:rPr>
                <w:noProof/>
                <w:webHidden/>
              </w:rPr>
              <w:t>52</w:t>
            </w:r>
            <w:r>
              <w:rPr>
                <w:noProof/>
                <w:webHidden/>
              </w:rPr>
              <w:fldChar w:fldCharType="end"/>
            </w:r>
          </w:hyperlink>
        </w:p>
        <w:p w14:paraId="32F3EDCD" w14:textId="2D38E8CC" w:rsidR="00246C8C" w:rsidRDefault="00246C8C">
          <w:pPr>
            <w:pStyle w:val="TOC3"/>
            <w:tabs>
              <w:tab w:val="right" w:leader="dot" w:pos="9016"/>
            </w:tabs>
            <w:rPr>
              <w:noProof/>
              <w:sz w:val="24"/>
              <w:szCs w:val="24"/>
              <w:lang w:eastAsia="en-GB"/>
            </w:rPr>
          </w:pPr>
          <w:hyperlink w:anchor="_Toc166955034" w:history="1">
            <w:r w:rsidRPr="00361C13">
              <w:rPr>
                <w:rStyle w:val="Hyperlink"/>
                <w:rFonts w:ascii="Arial" w:hAnsi="Arial" w:cs="Arial"/>
                <w:noProof/>
              </w:rPr>
              <w:t>High Turn-Over Of Staff With No Fixed Teams</w:t>
            </w:r>
            <w:r>
              <w:rPr>
                <w:noProof/>
                <w:webHidden/>
              </w:rPr>
              <w:tab/>
            </w:r>
            <w:r>
              <w:rPr>
                <w:noProof/>
                <w:webHidden/>
              </w:rPr>
              <w:fldChar w:fldCharType="begin"/>
            </w:r>
            <w:r>
              <w:rPr>
                <w:noProof/>
                <w:webHidden/>
              </w:rPr>
              <w:instrText xml:space="preserve"> PAGEREF _Toc166955034 \h </w:instrText>
            </w:r>
            <w:r>
              <w:rPr>
                <w:noProof/>
                <w:webHidden/>
              </w:rPr>
            </w:r>
            <w:r>
              <w:rPr>
                <w:noProof/>
                <w:webHidden/>
              </w:rPr>
              <w:fldChar w:fldCharType="separate"/>
            </w:r>
            <w:r>
              <w:rPr>
                <w:noProof/>
                <w:webHidden/>
              </w:rPr>
              <w:t>53</w:t>
            </w:r>
            <w:r>
              <w:rPr>
                <w:noProof/>
                <w:webHidden/>
              </w:rPr>
              <w:fldChar w:fldCharType="end"/>
            </w:r>
          </w:hyperlink>
        </w:p>
        <w:p w14:paraId="52F6A637" w14:textId="6AC90F41" w:rsidR="00246C8C" w:rsidRDefault="00246C8C">
          <w:pPr>
            <w:pStyle w:val="TOC2"/>
            <w:tabs>
              <w:tab w:val="right" w:leader="dot" w:pos="9016"/>
            </w:tabs>
            <w:rPr>
              <w:noProof/>
              <w:sz w:val="24"/>
              <w:szCs w:val="24"/>
              <w:lang w:eastAsia="en-GB"/>
            </w:rPr>
          </w:pPr>
          <w:hyperlink w:anchor="_Toc166955035" w:history="1">
            <w:r w:rsidRPr="00361C13">
              <w:rPr>
                <w:rStyle w:val="Hyperlink"/>
                <w:rFonts w:ascii="Arial" w:hAnsi="Arial" w:cs="Arial"/>
                <w:noProof/>
              </w:rPr>
              <w:t>Review and Analysis Of Completed Change Control Functional Impact Assessments</w:t>
            </w:r>
            <w:r>
              <w:rPr>
                <w:noProof/>
                <w:webHidden/>
              </w:rPr>
              <w:tab/>
            </w:r>
            <w:r>
              <w:rPr>
                <w:noProof/>
                <w:webHidden/>
              </w:rPr>
              <w:fldChar w:fldCharType="begin"/>
            </w:r>
            <w:r>
              <w:rPr>
                <w:noProof/>
                <w:webHidden/>
              </w:rPr>
              <w:instrText xml:space="preserve"> PAGEREF _Toc166955035 \h </w:instrText>
            </w:r>
            <w:r>
              <w:rPr>
                <w:noProof/>
                <w:webHidden/>
              </w:rPr>
            </w:r>
            <w:r>
              <w:rPr>
                <w:noProof/>
                <w:webHidden/>
              </w:rPr>
              <w:fldChar w:fldCharType="separate"/>
            </w:r>
            <w:r>
              <w:rPr>
                <w:noProof/>
                <w:webHidden/>
              </w:rPr>
              <w:t>54</w:t>
            </w:r>
            <w:r>
              <w:rPr>
                <w:noProof/>
                <w:webHidden/>
              </w:rPr>
              <w:fldChar w:fldCharType="end"/>
            </w:r>
          </w:hyperlink>
        </w:p>
        <w:p w14:paraId="5B537687" w14:textId="27A40F81" w:rsidR="00246C8C" w:rsidRDefault="00246C8C">
          <w:pPr>
            <w:pStyle w:val="TOC2"/>
            <w:tabs>
              <w:tab w:val="right" w:leader="dot" w:pos="9016"/>
            </w:tabs>
            <w:rPr>
              <w:noProof/>
              <w:sz w:val="24"/>
              <w:szCs w:val="24"/>
              <w:lang w:eastAsia="en-GB"/>
            </w:rPr>
          </w:pPr>
          <w:hyperlink w:anchor="_Toc166955036" w:history="1">
            <w:r w:rsidRPr="00361C13">
              <w:rPr>
                <w:rStyle w:val="Hyperlink"/>
                <w:rFonts w:ascii="Arial" w:hAnsi="Arial" w:cs="Arial"/>
                <w:noProof/>
              </w:rPr>
              <w:t>Ishikawa Diagram</w:t>
            </w:r>
            <w:r>
              <w:rPr>
                <w:noProof/>
                <w:webHidden/>
              </w:rPr>
              <w:tab/>
            </w:r>
            <w:r>
              <w:rPr>
                <w:noProof/>
                <w:webHidden/>
              </w:rPr>
              <w:fldChar w:fldCharType="begin"/>
            </w:r>
            <w:r>
              <w:rPr>
                <w:noProof/>
                <w:webHidden/>
              </w:rPr>
              <w:instrText xml:space="preserve"> PAGEREF _Toc166955036 \h </w:instrText>
            </w:r>
            <w:r>
              <w:rPr>
                <w:noProof/>
                <w:webHidden/>
              </w:rPr>
            </w:r>
            <w:r>
              <w:rPr>
                <w:noProof/>
                <w:webHidden/>
              </w:rPr>
              <w:fldChar w:fldCharType="separate"/>
            </w:r>
            <w:r>
              <w:rPr>
                <w:noProof/>
                <w:webHidden/>
              </w:rPr>
              <w:t>57</w:t>
            </w:r>
            <w:r>
              <w:rPr>
                <w:noProof/>
                <w:webHidden/>
              </w:rPr>
              <w:fldChar w:fldCharType="end"/>
            </w:r>
          </w:hyperlink>
        </w:p>
        <w:p w14:paraId="2BF6FE1F" w14:textId="2BA4032B" w:rsidR="00246C8C" w:rsidRDefault="00246C8C">
          <w:pPr>
            <w:pStyle w:val="TOC3"/>
            <w:tabs>
              <w:tab w:val="right" w:leader="dot" w:pos="9016"/>
            </w:tabs>
            <w:rPr>
              <w:noProof/>
              <w:sz w:val="24"/>
              <w:szCs w:val="24"/>
              <w:lang w:eastAsia="en-GB"/>
            </w:rPr>
          </w:pPr>
          <w:hyperlink w:anchor="_Toc166955037" w:history="1">
            <w:r w:rsidRPr="00361C13">
              <w:rPr>
                <w:rStyle w:val="Hyperlink"/>
                <w:rFonts w:ascii="Arial" w:hAnsi="Arial" w:cs="Arial"/>
                <w:noProof/>
              </w:rPr>
              <w:t>Week Validation &amp; Testing Strategy During Installation &amp; Commissioning</w:t>
            </w:r>
            <w:r>
              <w:rPr>
                <w:noProof/>
                <w:webHidden/>
              </w:rPr>
              <w:tab/>
            </w:r>
            <w:r>
              <w:rPr>
                <w:noProof/>
                <w:webHidden/>
              </w:rPr>
              <w:fldChar w:fldCharType="begin"/>
            </w:r>
            <w:r>
              <w:rPr>
                <w:noProof/>
                <w:webHidden/>
              </w:rPr>
              <w:instrText xml:space="preserve"> PAGEREF _Toc166955037 \h </w:instrText>
            </w:r>
            <w:r>
              <w:rPr>
                <w:noProof/>
                <w:webHidden/>
              </w:rPr>
            </w:r>
            <w:r>
              <w:rPr>
                <w:noProof/>
                <w:webHidden/>
              </w:rPr>
              <w:fldChar w:fldCharType="separate"/>
            </w:r>
            <w:r>
              <w:rPr>
                <w:noProof/>
                <w:webHidden/>
              </w:rPr>
              <w:t>57</w:t>
            </w:r>
            <w:r>
              <w:rPr>
                <w:noProof/>
                <w:webHidden/>
              </w:rPr>
              <w:fldChar w:fldCharType="end"/>
            </w:r>
          </w:hyperlink>
        </w:p>
        <w:p w14:paraId="3D7FC660" w14:textId="3AAEB04E" w:rsidR="00246C8C" w:rsidRDefault="00246C8C">
          <w:pPr>
            <w:pStyle w:val="TOC2"/>
            <w:tabs>
              <w:tab w:val="right" w:leader="dot" w:pos="9016"/>
            </w:tabs>
            <w:rPr>
              <w:noProof/>
              <w:sz w:val="24"/>
              <w:szCs w:val="24"/>
              <w:lang w:eastAsia="en-GB"/>
            </w:rPr>
          </w:pPr>
          <w:hyperlink w:anchor="_Toc166955038" w:history="1">
            <w:r w:rsidRPr="00361C13">
              <w:rPr>
                <w:rStyle w:val="Hyperlink"/>
                <w:rFonts w:ascii="Arial" w:hAnsi="Arial" w:cs="Arial"/>
                <w:noProof/>
              </w:rPr>
              <w:t>OEE Information Is not accurate</w:t>
            </w:r>
            <w:r>
              <w:rPr>
                <w:noProof/>
                <w:webHidden/>
              </w:rPr>
              <w:tab/>
            </w:r>
            <w:r>
              <w:rPr>
                <w:noProof/>
                <w:webHidden/>
              </w:rPr>
              <w:fldChar w:fldCharType="begin"/>
            </w:r>
            <w:r>
              <w:rPr>
                <w:noProof/>
                <w:webHidden/>
              </w:rPr>
              <w:instrText xml:space="preserve"> PAGEREF _Toc166955038 \h </w:instrText>
            </w:r>
            <w:r>
              <w:rPr>
                <w:noProof/>
                <w:webHidden/>
              </w:rPr>
            </w:r>
            <w:r>
              <w:rPr>
                <w:noProof/>
                <w:webHidden/>
              </w:rPr>
              <w:fldChar w:fldCharType="separate"/>
            </w:r>
            <w:r>
              <w:rPr>
                <w:noProof/>
                <w:webHidden/>
              </w:rPr>
              <w:t>58</w:t>
            </w:r>
            <w:r>
              <w:rPr>
                <w:noProof/>
                <w:webHidden/>
              </w:rPr>
              <w:fldChar w:fldCharType="end"/>
            </w:r>
          </w:hyperlink>
        </w:p>
        <w:p w14:paraId="69EA25EB" w14:textId="714C4824" w:rsidR="00246C8C" w:rsidRDefault="00246C8C">
          <w:pPr>
            <w:pStyle w:val="TOC2"/>
            <w:tabs>
              <w:tab w:val="right" w:leader="dot" w:pos="9016"/>
            </w:tabs>
            <w:rPr>
              <w:noProof/>
              <w:sz w:val="24"/>
              <w:szCs w:val="24"/>
              <w:lang w:eastAsia="en-GB"/>
            </w:rPr>
          </w:pPr>
          <w:hyperlink w:anchor="_Toc166955039" w:history="1">
            <w:r w:rsidRPr="00361C13">
              <w:rPr>
                <w:rStyle w:val="Hyperlink"/>
                <w:rFonts w:ascii="Arial" w:hAnsi="Arial" w:cs="Arial"/>
                <w:noProof/>
              </w:rPr>
              <w:t>Equipment Is Underutilised</w:t>
            </w:r>
            <w:r>
              <w:rPr>
                <w:noProof/>
                <w:webHidden/>
              </w:rPr>
              <w:tab/>
            </w:r>
            <w:r>
              <w:rPr>
                <w:noProof/>
                <w:webHidden/>
              </w:rPr>
              <w:fldChar w:fldCharType="begin"/>
            </w:r>
            <w:r>
              <w:rPr>
                <w:noProof/>
                <w:webHidden/>
              </w:rPr>
              <w:instrText xml:space="preserve"> PAGEREF _Toc166955039 \h </w:instrText>
            </w:r>
            <w:r>
              <w:rPr>
                <w:noProof/>
                <w:webHidden/>
              </w:rPr>
            </w:r>
            <w:r>
              <w:rPr>
                <w:noProof/>
                <w:webHidden/>
              </w:rPr>
              <w:fldChar w:fldCharType="separate"/>
            </w:r>
            <w:r>
              <w:rPr>
                <w:noProof/>
                <w:webHidden/>
              </w:rPr>
              <w:t>58</w:t>
            </w:r>
            <w:r>
              <w:rPr>
                <w:noProof/>
                <w:webHidden/>
              </w:rPr>
              <w:fldChar w:fldCharType="end"/>
            </w:r>
          </w:hyperlink>
        </w:p>
        <w:p w14:paraId="56BD886E" w14:textId="43AAB7CE" w:rsidR="00246C8C" w:rsidRDefault="00246C8C">
          <w:pPr>
            <w:pStyle w:val="TOC2"/>
            <w:tabs>
              <w:tab w:val="right" w:leader="dot" w:pos="9016"/>
            </w:tabs>
            <w:rPr>
              <w:noProof/>
              <w:sz w:val="24"/>
              <w:szCs w:val="24"/>
              <w:lang w:eastAsia="en-GB"/>
            </w:rPr>
          </w:pPr>
          <w:hyperlink w:anchor="_Toc166955040" w:history="1">
            <w:r w:rsidRPr="00361C13">
              <w:rPr>
                <w:rStyle w:val="Hyperlink"/>
                <w:rFonts w:ascii="Arial" w:hAnsi="Arial" w:cs="Arial"/>
                <w:noProof/>
              </w:rPr>
              <w:t>Analysis Of GTM Feasibility Trials</w:t>
            </w:r>
            <w:r>
              <w:rPr>
                <w:noProof/>
                <w:webHidden/>
              </w:rPr>
              <w:tab/>
            </w:r>
            <w:r>
              <w:rPr>
                <w:noProof/>
                <w:webHidden/>
              </w:rPr>
              <w:fldChar w:fldCharType="begin"/>
            </w:r>
            <w:r>
              <w:rPr>
                <w:noProof/>
                <w:webHidden/>
              </w:rPr>
              <w:instrText xml:space="preserve"> PAGEREF _Toc166955040 \h </w:instrText>
            </w:r>
            <w:r>
              <w:rPr>
                <w:noProof/>
                <w:webHidden/>
              </w:rPr>
            </w:r>
            <w:r>
              <w:rPr>
                <w:noProof/>
                <w:webHidden/>
              </w:rPr>
              <w:fldChar w:fldCharType="separate"/>
            </w:r>
            <w:r>
              <w:rPr>
                <w:noProof/>
                <w:webHidden/>
              </w:rPr>
              <w:t>59</w:t>
            </w:r>
            <w:r>
              <w:rPr>
                <w:noProof/>
                <w:webHidden/>
              </w:rPr>
              <w:fldChar w:fldCharType="end"/>
            </w:r>
          </w:hyperlink>
        </w:p>
        <w:p w14:paraId="4027B88E" w14:textId="12B0CF58" w:rsidR="00246C8C" w:rsidRDefault="00246C8C">
          <w:pPr>
            <w:pStyle w:val="TOC2"/>
            <w:tabs>
              <w:tab w:val="right" w:leader="dot" w:pos="9016"/>
            </w:tabs>
            <w:rPr>
              <w:noProof/>
              <w:sz w:val="24"/>
              <w:szCs w:val="24"/>
              <w:lang w:eastAsia="en-GB"/>
            </w:rPr>
          </w:pPr>
          <w:hyperlink w:anchor="_Toc166955041" w:history="1">
            <w:r w:rsidRPr="00361C13">
              <w:rPr>
                <w:rStyle w:val="Hyperlink"/>
                <w:rFonts w:ascii="Arial" w:hAnsi="Arial" w:cs="Arial"/>
                <w:noProof/>
              </w:rPr>
              <w:t>Analysis Of Process Capability</w:t>
            </w:r>
            <w:r>
              <w:rPr>
                <w:noProof/>
                <w:webHidden/>
              </w:rPr>
              <w:tab/>
            </w:r>
            <w:r>
              <w:rPr>
                <w:noProof/>
                <w:webHidden/>
              </w:rPr>
              <w:fldChar w:fldCharType="begin"/>
            </w:r>
            <w:r>
              <w:rPr>
                <w:noProof/>
                <w:webHidden/>
              </w:rPr>
              <w:instrText xml:space="preserve"> PAGEREF _Toc166955041 \h </w:instrText>
            </w:r>
            <w:r>
              <w:rPr>
                <w:noProof/>
                <w:webHidden/>
              </w:rPr>
            </w:r>
            <w:r>
              <w:rPr>
                <w:noProof/>
                <w:webHidden/>
              </w:rPr>
              <w:fldChar w:fldCharType="separate"/>
            </w:r>
            <w:r>
              <w:rPr>
                <w:noProof/>
                <w:webHidden/>
              </w:rPr>
              <w:t>61</w:t>
            </w:r>
            <w:r>
              <w:rPr>
                <w:noProof/>
                <w:webHidden/>
              </w:rPr>
              <w:fldChar w:fldCharType="end"/>
            </w:r>
          </w:hyperlink>
        </w:p>
        <w:p w14:paraId="4EDFFC32" w14:textId="13137A76" w:rsidR="00246C8C" w:rsidRDefault="00246C8C">
          <w:pPr>
            <w:pStyle w:val="TOC2"/>
            <w:tabs>
              <w:tab w:val="right" w:leader="dot" w:pos="9016"/>
            </w:tabs>
            <w:rPr>
              <w:noProof/>
              <w:sz w:val="24"/>
              <w:szCs w:val="24"/>
              <w:lang w:eastAsia="en-GB"/>
            </w:rPr>
          </w:pPr>
          <w:hyperlink w:anchor="_Toc166955042" w:history="1">
            <w:r w:rsidRPr="00361C13">
              <w:rPr>
                <w:rStyle w:val="Hyperlink"/>
                <w:rFonts w:ascii="Arial" w:hAnsi="Arial" w:cs="Arial"/>
                <w:noProof/>
              </w:rPr>
              <w:t>Production Control Charts</w:t>
            </w:r>
            <w:r>
              <w:rPr>
                <w:noProof/>
                <w:webHidden/>
              </w:rPr>
              <w:tab/>
            </w:r>
            <w:r>
              <w:rPr>
                <w:noProof/>
                <w:webHidden/>
              </w:rPr>
              <w:fldChar w:fldCharType="begin"/>
            </w:r>
            <w:r>
              <w:rPr>
                <w:noProof/>
                <w:webHidden/>
              </w:rPr>
              <w:instrText xml:space="preserve"> PAGEREF _Toc166955042 \h </w:instrText>
            </w:r>
            <w:r>
              <w:rPr>
                <w:noProof/>
                <w:webHidden/>
              </w:rPr>
            </w:r>
            <w:r>
              <w:rPr>
                <w:noProof/>
                <w:webHidden/>
              </w:rPr>
              <w:fldChar w:fldCharType="separate"/>
            </w:r>
            <w:r>
              <w:rPr>
                <w:noProof/>
                <w:webHidden/>
              </w:rPr>
              <w:t>61</w:t>
            </w:r>
            <w:r>
              <w:rPr>
                <w:noProof/>
                <w:webHidden/>
              </w:rPr>
              <w:fldChar w:fldCharType="end"/>
            </w:r>
          </w:hyperlink>
        </w:p>
        <w:p w14:paraId="01DAF77D" w14:textId="04415142" w:rsidR="00246C8C" w:rsidRDefault="00246C8C">
          <w:pPr>
            <w:pStyle w:val="TOC2"/>
            <w:tabs>
              <w:tab w:val="right" w:leader="dot" w:pos="9016"/>
            </w:tabs>
            <w:rPr>
              <w:noProof/>
              <w:sz w:val="24"/>
              <w:szCs w:val="24"/>
              <w:lang w:eastAsia="en-GB"/>
            </w:rPr>
          </w:pPr>
          <w:hyperlink w:anchor="_Toc166955043" w:history="1">
            <w:r w:rsidRPr="00361C13">
              <w:rPr>
                <w:rStyle w:val="Hyperlink"/>
                <w:rFonts w:ascii="Arial" w:hAnsi="Arial" w:cs="Arial"/>
                <w:noProof/>
              </w:rPr>
              <w:t>Analysis Of Baseline Customer Complaints Benchmarking</w:t>
            </w:r>
            <w:r>
              <w:rPr>
                <w:noProof/>
                <w:webHidden/>
              </w:rPr>
              <w:tab/>
            </w:r>
            <w:r>
              <w:rPr>
                <w:noProof/>
                <w:webHidden/>
              </w:rPr>
              <w:fldChar w:fldCharType="begin"/>
            </w:r>
            <w:r>
              <w:rPr>
                <w:noProof/>
                <w:webHidden/>
              </w:rPr>
              <w:instrText xml:space="preserve"> PAGEREF _Toc166955043 \h </w:instrText>
            </w:r>
            <w:r>
              <w:rPr>
                <w:noProof/>
                <w:webHidden/>
              </w:rPr>
            </w:r>
            <w:r>
              <w:rPr>
                <w:noProof/>
                <w:webHidden/>
              </w:rPr>
              <w:fldChar w:fldCharType="separate"/>
            </w:r>
            <w:r>
              <w:rPr>
                <w:noProof/>
                <w:webHidden/>
              </w:rPr>
              <w:t>62</w:t>
            </w:r>
            <w:r>
              <w:rPr>
                <w:noProof/>
                <w:webHidden/>
              </w:rPr>
              <w:fldChar w:fldCharType="end"/>
            </w:r>
          </w:hyperlink>
        </w:p>
        <w:p w14:paraId="48552A69" w14:textId="3A9A2A2E" w:rsidR="00246C8C" w:rsidRDefault="00246C8C">
          <w:pPr>
            <w:pStyle w:val="TOC2"/>
            <w:tabs>
              <w:tab w:val="right" w:leader="dot" w:pos="9016"/>
            </w:tabs>
            <w:rPr>
              <w:noProof/>
              <w:sz w:val="24"/>
              <w:szCs w:val="24"/>
              <w:lang w:eastAsia="en-GB"/>
            </w:rPr>
          </w:pPr>
          <w:hyperlink w:anchor="_Toc166955044" w:history="1">
            <w:r w:rsidRPr="00361C13">
              <w:rPr>
                <w:rStyle w:val="Hyperlink"/>
                <w:rFonts w:ascii="Arial" w:hAnsi="Arial" w:cs="Arial"/>
                <w:noProof/>
              </w:rPr>
              <w:t>RCA – 5 Why Exercise – Line running too slow</w:t>
            </w:r>
            <w:r>
              <w:rPr>
                <w:noProof/>
                <w:webHidden/>
              </w:rPr>
              <w:tab/>
            </w:r>
            <w:r>
              <w:rPr>
                <w:noProof/>
                <w:webHidden/>
              </w:rPr>
              <w:fldChar w:fldCharType="begin"/>
            </w:r>
            <w:r>
              <w:rPr>
                <w:noProof/>
                <w:webHidden/>
              </w:rPr>
              <w:instrText xml:space="preserve"> PAGEREF _Toc166955044 \h </w:instrText>
            </w:r>
            <w:r>
              <w:rPr>
                <w:noProof/>
                <w:webHidden/>
              </w:rPr>
            </w:r>
            <w:r>
              <w:rPr>
                <w:noProof/>
                <w:webHidden/>
              </w:rPr>
              <w:fldChar w:fldCharType="separate"/>
            </w:r>
            <w:r>
              <w:rPr>
                <w:noProof/>
                <w:webHidden/>
              </w:rPr>
              <w:t>63</w:t>
            </w:r>
            <w:r>
              <w:rPr>
                <w:noProof/>
                <w:webHidden/>
              </w:rPr>
              <w:fldChar w:fldCharType="end"/>
            </w:r>
          </w:hyperlink>
        </w:p>
        <w:p w14:paraId="0648DA3D" w14:textId="2CA1EAB5" w:rsidR="00246C8C" w:rsidRDefault="00246C8C">
          <w:pPr>
            <w:pStyle w:val="TOC2"/>
            <w:tabs>
              <w:tab w:val="right" w:leader="dot" w:pos="9016"/>
            </w:tabs>
            <w:rPr>
              <w:noProof/>
              <w:sz w:val="24"/>
              <w:szCs w:val="24"/>
              <w:lang w:eastAsia="en-GB"/>
            </w:rPr>
          </w:pPr>
          <w:hyperlink w:anchor="_Toc166955045" w:history="1">
            <w:r w:rsidRPr="00361C13">
              <w:rPr>
                <w:rStyle w:val="Hyperlink"/>
                <w:rFonts w:ascii="Arial" w:hAnsi="Arial" w:cs="Arial"/>
                <w:noProof/>
              </w:rPr>
              <w:t>Analyse Phase RACI &amp; Change Management Challenges faced</w:t>
            </w:r>
            <w:r>
              <w:rPr>
                <w:noProof/>
                <w:webHidden/>
              </w:rPr>
              <w:tab/>
            </w:r>
            <w:r>
              <w:rPr>
                <w:noProof/>
                <w:webHidden/>
              </w:rPr>
              <w:fldChar w:fldCharType="begin"/>
            </w:r>
            <w:r>
              <w:rPr>
                <w:noProof/>
                <w:webHidden/>
              </w:rPr>
              <w:instrText xml:space="preserve"> PAGEREF _Toc166955045 \h </w:instrText>
            </w:r>
            <w:r>
              <w:rPr>
                <w:noProof/>
                <w:webHidden/>
              </w:rPr>
            </w:r>
            <w:r>
              <w:rPr>
                <w:noProof/>
                <w:webHidden/>
              </w:rPr>
              <w:fldChar w:fldCharType="separate"/>
            </w:r>
            <w:r>
              <w:rPr>
                <w:noProof/>
                <w:webHidden/>
              </w:rPr>
              <w:t>64</w:t>
            </w:r>
            <w:r>
              <w:rPr>
                <w:noProof/>
                <w:webHidden/>
              </w:rPr>
              <w:fldChar w:fldCharType="end"/>
            </w:r>
          </w:hyperlink>
        </w:p>
        <w:p w14:paraId="33E90358" w14:textId="363860C8" w:rsidR="00246C8C" w:rsidRDefault="00246C8C">
          <w:pPr>
            <w:pStyle w:val="TOC3"/>
            <w:tabs>
              <w:tab w:val="right" w:leader="dot" w:pos="9016"/>
            </w:tabs>
            <w:rPr>
              <w:noProof/>
              <w:sz w:val="24"/>
              <w:szCs w:val="24"/>
              <w:lang w:eastAsia="en-GB"/>
            </w:rPr>
          </w:pPr>
          <w:hyperlink w:anchor="_Toc166955046" w:history="1">
            <w:r w:rsidRPr="00361C13">
              <w:rPr>
                <w:rStyle w:val="Hyperlink"/>
                <w:rFonts w:ascii="Arial" w:hAnsi="Arial" w:cs="Arial"/>
                <w:noProof/>
              </w:rPr>
              <w:t>What Went Well…</w:t>
            </w:r>
            <w:r>
              <w:rPr>
                <w:noProof/>
                <w:webHidden/>
              </w:rPr>
              <w:tab/>
            </w:r>
            <w:r>
              <w:rPr>
                <w:noProof/>
                <w:webHidden/>
              </w:rPr>
              <w:fldChar w:fldCharType="begin"/>
            </w:r>
            <w:r>
              <w:rPr>
                <w:noProof/>
                <w:webHidden/>
              </w:rPr>
              <w:instrText xml:space="preserve"> PAGEREF _Toc166955046 \h </w:instrText>
            </w:r>
            <w:r>
              <w:rPr>
                <w:noProof/>
                <w:webHidden/>
              </w:rPr>
            </w:r>
            <w:r>
              <w:rPr>
                <w:noProof/>
                <w:webHidden/>
              </w:rPr>
              <w:fldChar w:fldCharType="separate"/>
            </w:r>
            <w:r>
              <w:rPr>
                <w:noProof/>
                <w:webHidden/>
              </w:rPr>
              <w:t>64</w:t>
            </w:r>
            <w:r>
              <w:rPr>
                <w:noProof/>
                <w:webHidden/>
              </w:rPr>
              <w:fldChar w:fldCharType="end"/>
            </w:r>
          </w:hyperlink>
        </w:p>
        <w:p w14:paraId="0D320EC1" w14:textId="1025D06D" w:rsidR="00246C8C" w:rsidRDefault="00246C8C">
          <w:pPr>
            <w:pStyle w:val="TOC3"/>
            <w:tabs>
              <w:tab w:val="right" w:leader="dot" w:pos="9016"/>
            </w:tabs>
            <w:rPr>
              <w:noProof/>
              <w:sz w:val="24"/>
              <w:szCs w:val="24"/>
              <w:lang w:eastAsia="en-GB"/>
            </w:rPr>
          </w:pPr>
          <w:hyperlink w:anchor="_Toc166955047" w:history="1">
            <w:r w:rsidRPr="00361C13">
              <w:rPr>
                <w:rStyle w:val="Hyperlink"/>
                <w:rFonts w:ascii="Arial" w:hAnsi="Arial" w:cs="Arial"/>
                <w:noProof/>
              </w:rPr>
              <w:t>Even Better If…</w:t>
            </w:r>
            <w:r>
              <w:rPr>
                <w:noProof/>
                <w:webHidden/>
              </w:rPr>
              <w:tab/>
            </w:r>
            <w:r>
              <w:rPr>
                <w:noProof/>
                <w:webHidden/>
              </w:rPr>
              <w:fldChar w:fldCharType="begin"/>
            </w:r>
            <w:r>
              <w:rPr>
                <w:noProof/>
                <w:webHidden/>
              </w:rPr>
              <w:instrText xml:space="preserve"> PAGEREF _Toc166955047 \h </w:instrText>
            </w:r>
            <w:r>
              <w:rPr>
                <w:noProof/>
                <w:webHidden/>
              </w:rPr>
            </w:r>
            <w:r>
              <w:rPr>
                <w:noProof/>
                <w:webHidden/>
              </w:rPr>
              <w:fldChar w:fldCharType="separate"/>
            </w:r>
            <w:r>
              <w:rPr>
                <w:noProof/>
                <w:webHidden/>
              </w:rPr>
              <w:t>65</w:t>
            </w:r>
            <w:r>
              <w:rPr>
                <w:noProof/>
                <w:webHidden/>
              </w:rPr>
              <w:fldChar w:fldCharType="end"/>
            </w:r>
          </w:hyperlink>
        </w:p>
        <w:p w14:paraId="546CB60A" w14:textId="00C3C4F7" w:rsidR="00246C8C" w:rsidRDefault="00246C8C">
          <w:pPr>
            <w:pStyle w:val="TOC1"/>
            <w:tabs>
              <w:tab w:val="right" w:leader="dot" w:pos="9016"/>
            </w:tabs>
            <w:rPr>
              <w:noProof/>
              <w:sz w:val="24"/>
              <w:szCs w:val="24"/>
              <w:lang w:eastAsia="en-GB"/>
            </w:rPr>
          </w:pPr>
          <w:hyperlink w:anchor="_Toc166955048" w:history="1">
            <w:r w:rsidRPr="00361C13">
              <w:rPr>
                <w:rStyle w:val="Hyperlink"/>
                <w:rFonts w:ascii="Arial" w:hAnsi="Arial" w:cs="Arial"/>
                <w:noProof/>
              </w:rPr>
              <w:t>Improve Phase</w:t>
            </w:r>
            <w:r>
              <w:rPr>
                <w:noProof/>
                <w:webHidden/>
              </w:rPr>
              <w:tab/>
            </w:r>
            <w:r>
              <w:rPr>
                <w:noProof/>
                <w:webHidden/>
              </w:rPr>
              <w:fldChar w:fldCharType="begin"/>
            </w:r>
            <w:r>
              <w:rPr>
                <w:noProof/>
                <w:webHidden/>
              </w:rPr>
              <w:instrText xml:space="preserve"> PAGEREF _Toc166955048 \h </w:instrText>
            </w:r>
            <w:r>
              <w:rPr>
                <w:noProof/>
                <w:webHidden/>
              </w:rPr>
            </w:r>
            <w:r>
              <w:rPr>
                <w:noProof/>
                <w:webHidden/>
              </w:rPr>
              <w:fldChar w:fldCharType="separate"/>
            </w:r>
            <w:r>
              <w:rPr>
                <w:noProof/>
                <w:webHidden/>
              </w:rPr>
              <w:t>66</w:t>
            </w:r>
            <w:r>
              <w:rPr>
                <w:noProof/>
                <w:webHidden/>
              </w:rPr>
              <w:fldChar w:fldCharType="end"/>
            </w:r>
          </w:hyperlink>
        </w:p>
        <w:p w14:paraId="699072C0" w14:textId="70ED16D8" w:rsidR="00246C8C" w:rsidRDefault="00246C8C">
          <w:pPr>
            <w:pStyle w:val="TOC2"/>
            <w:tabs>
              <w:tab w:val="right" w:leader="dot" w:pos="9016"/>
            </w:tabs>
            <w:rPr>
              <w:noProof/>
              <w:sz w:val="24"/>
              <w:szCs w:val="24"/>
              <w:lang w:eastAsia="en-GB"/>
            </w:rPr>
          </w:pPr>
          <w:hyperlink w:anchor="_Toc166955049" w:history="1">
            <w:r w:rsidRPr="00361C13">
              <w:rPr>
                <w:rStyle w:val="Hyperlink"/>
                <w:rFonts w:ascii="Arial" w:hAnsi="Arial" w:cs="Arial"/>
                <w:noProof/>
              </w:rPr>
              <w:t>Initial Feasibility Trial</w:t>
            </w:r>
            <w:r>
              <w:rPr>
                <w:noProof/>
                <w:webHidden/>
              </w:rPr>
              <w:tab/>
            </w:r>
            <w:r>
              <w:rPr>
                <w:noProof/>
                <w:webHidden/>
              </w:rPr>
              <w:fldChar w:fldCharType="begin"/>
            </w:r>
            <w:r>
              <w:rPr>
                <w:noProof/>
                <w:webHidden/>
              </w:rPr>
              <w:instrText xml:space="preserve"> PAGEREF _Toc166955049 \h </w:instrText>
            </w:r>
            <w:r>
              <w:rPr>
                <w:noProof/>
                <w:webHidden/>
              </w:rPr>
            </w:r>
            <w:r>
              <w:rPr>
                <w:noProof/>
                <w:webHidden/>
              </w:rPr>
              <w:fldChar w:fldCharType="separate"/>
            </w:r>
            <w:r>
              <w:rPr>
                <w:noProof/>
                <w:webHidden/>
              </w:rPr>
              <w:t>66</w:t>
            </w:r>
            <w:r>
              <w:rPr>
                <w:noProof/>
                <w:webHidden/>
              </w:rPr>
              <w:fldChar w:fldCharType="end"/>
            </w:r>
          </w:hyperlink>
        </w:p>
        <w:p w14:paraId="658F16C6" w14:textId="6EEF0834" w:rsidR="00246C8C" w:rsidRDefault="00246C8C">
          <w:pPr>
            <w:pStyle w:val="TOC2"/>
            <w:tabs>
              <w:tab w:val="right" w:leader="dot" w:pos="9016"/>
            </w:tabs>
            <w:rPr>
              <w:noProof/>
              <w:sz w:val="24"/>
              <w:szCs w:val="24"/>
              <w:lang w:eastAsia="en-GB"/>
            </w:rPr>
          </w:pPr>
          <w:hyperlink w:anchor="_Toc166955050" w:history="1">
            <w:r w:rsidRPr="00361C13">
              <w:rPr>
                <w:rStyle w:val="Hyperlink"/>
                <w:rFonts w:ascii="Arial" w:hAnsi="Arial" w:cs="Arial"/>
                <w:noProof/>
              </w:rPr>
              <w:t>Complete Change Risk Assessment</w:t>
            </w:r>
            <w:r>
              <w:rPr>
                <w:noProof/>
                <w:webHidden/>
              </w:rPr>
              <w:tab/>
            </w:r>
            <w:r>
              <w:rPr>
                <w:noProof/>
                <w:webHidden/>
              </w:rPr>
              <w:fldChar w:fldCharType="begin"/>
            </w:r>
            <w:r>
              <w:rPr>
                <w:noProof/>
                <w:webHidden/>
              </w:rPr>
              <w:instrText xml:space="preserve"> PAGEREF _Toc166955050 \h </w:instrText>
            </w:r>
            <w:r>
              <w:rPr>
                <w:noProof/>
                <w:webHidden/>
              </w:rPr>
            </w:r>
            <w:r>
              <w:rPr>
                <w:noProof/>
                <w:webHidden/>
              </w:rPr>
              <w:fldChar w:fldCharType="separate"/>
            </w:r>
            <w:r>
              <w:rPr>
                <w:noProof/>
                <w:webHidden/>
              </w:rPr>
              <w:t>67</w:t>
            </w:r>
            <w:r>
              <w:rPr>
                <w:noProof/>
                <w:webHidden/>
              </w:rPr>
              <w:fldChar w:fldCharType="end"/>
            </w:r>
          </w:hyperlink>
        </w:p>
        <w:p w14:paraId="3D69A0C4" w14:textId="63F5DC4A" w:rsidR="00246C8C" w:rsidRDefault="00246C8C">
          <w:pPr>
            <w:pStyle w:val="TOC2"/>
            <w:tabs>
              <w:tab w:val="right" w:leader="dot" w:pos="9016"/>
            </w:tabs>
            <w:rPr>
              <w:noProof/>
              <w:sz w:val="24"/>
              <w:szCs w:val="24"/>
              <w:lang w:eastAsia="en-GB"/>
            </w:rPr>
          </w:pPr>
          <w:hyperlink w:anchor="_Toc166955051" w:history="1">
            <w:r w:rsidRPr="00361C13">
              <w:rPr>
                <w:rStyle w:val="Hyperlink"/>
                <w:rFonts w:ascii="Arial" w:hAnsi="Arial" w:cs="Arial"/>
                <w:noProof/>
              </w:rPr>
              <w:t>Pre-liminary Qualification Of Individual Pieces Of Equipment</w:t>
            </w:r>
            <w:r>
              <w:rPr>
                <w:noProof/>
                <w:webHidden/>
              </w:rPr>
              <w:tab/>
            </w:r>
            <w:r>
              <w:rPr>
                <w:noProof/>
                <w:webHidden/>
              </w:rPr>
              <w:fldChar w:fldCharType="begin"/>
            </w:r>
            <w:r>
              <w:rPr>
                <w:noProof/>
                <w:webHidden/>
              </w:rPr>
              <w:instrText xml:space="preserve"> PAGEREF _Toc166955051 \h </w:instrText>
            </w:r>
            <w:r>
              <w:rPr>
                <w:noProof/>
                <w:webHidden/>
              </w:rPr>
            </w:r>
            <w:r>
              <w:rPr>
                <w:noProof/>
                <w:webHidden/>
              </w:rPr>
              <w:fldChar w:fldCharType="separate"/>
            </w:r>
            <w:r>
              <w:rPr>
                <w:noProof/>
                <w:webHidden/>
              </w:rPr>
              <w:t>67</w:t>
            </w:r>
            <w:r>
              <w:rPr>
                <w:noProof/>
                <w:webHidden/>
              </w:rPr>
              <w:fldChar w:fldCharType="end"/>
            </w:r>
          </w:hyperlink>
        </w:p>
        <w:p w14:paraId="18495C31" w14:textId="5A90FAB3" w:rsidR="00246C8C" w:rsidRDefault="00246C8C">
          <w:pPr>
            <w:pStyle w:val="TOC2"/>
            <w:tabs>
              <w:tab w:val="right" w:leader="dot" w:pos="9016"/>
            </w:tabs>
            <w:rPr>
              <w:noProof/>
              <w:sz w:val="24"/>
              <w:szCs w:val="24"/>
              <w:lang w:eastAsia="en-GB"/>
            </w:rPr>
          </w:pPr>
          <w:hyperlink w:anchor="_Toc166955052" w:history="1">
            <w:r w:rsidRPr="00361C13">
              <w:rPr>
                <w:rStyle w:val="Hyperlink"/>
                <w:rFonts w:ascii="Arial" w:hAnsi="Arial" w:cs="Arial"/>
                <w:noProof/>
              </w:rPr>
              <w:t>Update Existing Process Failure Mode Effect Analysis</w:t>
            </w:r>
            <w:r>
              <w:rPr>
                <w:noProof/>
                <w:webHidden/>
              </w:rPr>
              <w:tab/>
            </w:r>
            <w:r>
              <w:rPr>
                <w:noProof/>
                <w:webHidden/>
              </w:rPr>
              <w:fldChar w:fldCharType="begin"/>
            </w:r>
            <w:r>
              <w:rPr>
                <w:noProof/>
                <w:webHidden/>
              </w:rPr>
              <w:instrText xml:space="preserve"> PAGEREF _Toc166955052 \h </w:instrText>
            </w:r>
            <w:r>
              <w:rPr>
                <w:noProof/>
                <w:webHidden/>
              </w:rPr>
            </w:r>
            <w:r>
              <w:rPr>
                <w:noProof/>
                <w:webHidden/>
              </w:rPr>
              <w:fldChar w:fldCharType="separate"/>
            </w:r>
            <w:r>
              <w:rPr>
                <w:noProof/>
                <w:webHidden/>
              </w:rPr>
              <w:t>68</w:t>
            </w:r>
            <w:r>
              <w:rPr>
                <w:noProof/>
                <w:webHidden/>
              </w:rPr>
              <w:fldChar w:fldCharType="end"/>
            </w:r>
          </w:hyperlink>
        </w:p>
        <w:p w14:paraId="5162873C" w14:textId="77AA1BF2" w:rsidR="00246C8C" w:rsidRDefault="00246C8C">
          <w:pPr>
            <w:pStyle w:val="TOC2"/>
            <w:tabs>
              <w:tab w:val="right" w:leader="dot" w:pos="9016"/>
            </w:tabs>
            <w:rPr>
              <w:noProof/>
              <w:sz w:val="24"/>
              <w:szCs w:val="24"/>
              <w:lang w:eastAsia="en-GB"/>
            </w:rPr>
          </w:pPr>
          <w:hyperlink w:anchor="_Toc166955053" w:history="1">
            <w:r w:rsidRPr="00361C13">
              <w:rPr>
                <w:rStyle w:val="Hyperlink"/>
                <w:rFonts w:ascii="Arial" w:hAnsi="Arial" w:cs="Arial"/>
                <w:noProof/>
              </w:rPr>
              <w:t>Updating Standard Operating Procedures (SOP) &amp; Controlled Documentation</w:t>
            </w:r>
            <w:r>
              <w:rPr>
                <w:noProof/>
                <w:webHidden/>
              </w:rPr>
              <w:tab/>
            </w:r>
            <w:r>
              <w:rPr>
                <w:noProof/>
                <w:webHidden/>
              </w:rPr>
              <w:fldChar w:fldCharType="begin"/>
            </w:r>
            <w:r>
              <w:rPr>
                <w:noProof/>
                <w:webHidden/>
              </w:rPr>
              <w:instrText xml:space="preserve"> PAGEREF _Toc166955053 \h </w:instrText>
            </w:r>
            <w:r>
              <w:rPr>
                <w:noProof/>
                <w:webHidden/>
              </w:rPr>
            </w:r>
            <w:r>
              <w:rPr>
                <w:noProof/>
                <w:webHidden/>
              </w:rPr>
              <w:fldChar w:fldCharType="separate"/>
            </w:r>
            <w:r>
              <w:rPr>
                <w:noProof/>
                <w:webHidden/>
              </w:rPr>
              <w:t>69</w:t>
            </w:r>
            <w:r>
              <w:rPr>
                <w:noProof/>
                <w:webHidden/>
              </w:rPr>
              <w:fldChar w:fldCharType="end"/>
            </w:r>
          </w:hyperlink>
        </w:p>
        <w:p w14:paraId="4BEAF4EB" w14:textId="3E8EF014" w:rsidR="00246C8C" w:rsidRDefault="00246C8C">
          <w:pPr>
            <w:pStyle w:val="TOC2"/>
            <w:tabs>
              <w:tab w:val="right" w:leader="dot" w:pos="9016"/>
            </w:tabs>
            <w:rPr>
              <w:noProof/>
              <w:sz w:val="24"/>
              <w:szCs w:val="24"/>
              <w:lang w:eastAsia="en-GB"/>
            </w:rPr>
          </w:pPr>
          <w:hyperlink w:anchor="_Toc166955054" w:history="1">
            <w:r w:rsidRPr="00361C13">
              <w:rPr>
                <w:rStyle w:val="Hyperlink"/>
                <w:rFonts w:ascii="Arial" w:hAnsi="Arial" w:cs="Arial"/>
                <w:noProof/>
              </w:rPr>
              <w:t>Training</w:t>
            </w:r>
            <w:r>
              <w:rPr>
                <w:noProof/>
                <w:webHidden/>
              </w:rPr>
              <w:tab/>
            </w:r>
            <w:r>
              <w:rPr>
                <w:noProof/>
                <w:webHidden/>
              </w:rPr>
              <w:fldChar w:fldCharType="begin"/>
            </w:r>
            <w:r>
              <w:rPr>
                <w:noProof/>
                <w:webHidden/>
              </w:rPr>
              <w:instrText xml:space="preserve"> PAGEREF _Toc166955054 \h </w:instrText>
            </w:r>
            <w:r>
              <w:rPr>
                <w:noProof/>
                <w:webHidden/>
              </w:rPr>
            </w:r>
            <w:r>
              <w:rPr>
                <w:noProof/>
                <w:webHidden/>
              </w:rPr>
              <w:fldChar w:fldCharType="separate"/>
            </w:r>
            <w:r>
              <w:rPr>
                <w:noProof/>
                <w:webHidden/>
              </w:rPr>
              <w:t>70</w:t>
            </w:r>
            <w:r>
              <w:rPr>
                <w:noProof/>
                <w:webHidden/>
              </w:rPr>
              <w:fldChar w:fldCharType="end"/>
            </w:r>
          </w:hyperlink>
        </w:p>
        <w:p w14:paraId="0FC2B956" w14:textId="0CCB52F4" w:rsidR="00246C8C" w:rsidRDefault="00246C8C">
          <w:pPr>
            <w:pStyle w:val="TOC2"/>
            <w:tabs>
              <w:tab w:val="right" w:leader="dot" w:pos="9016"/>
            </w:tabs>
            <w:rPr>
              <w:noProof/>
              <w:sz w:val="24"/>
              <w:szCs w:val="24"/>
              <w:lang w:eastAsia="en-GB"/>
            </w:rPr>
          </w:pPr>
          <w:hyperlink w:anchor="_Toc166955055" w:history="1">
            <w:r w:rsidRPr="00361C13">
              <w:rPr>
                <w:rStyle w:val="Hyperlink"/>
                <w:rFonts w:ascii="Arial" w:hAnsi="Arial" w:cs="Arial"/>
                <w:noProof/>
              </w:rPr>
              <w:t>Final Qualification</w:t>
            </w:r>
            <w:r>
              <w:rPr>
                <w:noProof/>
                <w:webHidden/>
              </w:rPr>
              <w:tab/>
            </w:r>
            <w:r>
              <w:rPr>
                <w:noProof/>
                <w:webHidden/>
              </w:rPr>
              <w:fldChar w:fldCharType="begin"/>
            </w:r>
            <w:r>
              <w:rPr>
                <w:noProof/>
                <w:webHidden/>
              </w:rPr>
              <w:instrText xml:space="preserve"> PAGEREF _Toc166955055 \h </w:instrText>
            </w:r>
            <w:r>
              <w:rPr>
                <w:noProof/>
                <w:webHidden/>
              </w:rPr>
            </w:r>
            <w:r>
              <w:rPr>
                <w:noProof/>
                <w:webHidden/>
              </w:rPr>
              <w:fldChar w:fldCharType="separate"/>
            </w:r>
            <w:r>
              <w:rPr>
                <w:noProof/>
                <w:webHidden/>
              </w:rPr>
              <w:t>71</w:t>
            </w:r>
            <w:r>
              <w:rPr>
                <w:noProof/>
                <w:webHidden/>
              </w:rPr>
              <w:fldChar w:fldCharType="end"/>
            </w:r>
          </w:hyperlink>
        </w:p>
        <w:p w14:paraId="3C4CC32D" w14:textId="13DB89A5" w:rsidR="00246C8C" w:rsidRDefault="00246C8C">
          <w:pPr>
            <w:pStyle w:val="TOC2"/>
            <w:tabs>
              <w:tab w:val="right" w:leader="dot" w:pos="9016"/>
            </w:tabs>
            <w:rPr>
              <w:noProof/>
              <w:sz w:val="24"/>
              <w:szCs w:val="24"/>
              <w:lang w:eastAsia="en-GB"/>
            </w:rPr>
          </w:pPr>
          <w:hyperlink w:anchor="_Toc166955056" w:history="1">
            <w:r w:rsidRPr="00361C13">
              <w:rPr>
                <w:rStyle w:val="Hyperlink"/>
                <w:rFonts w:ascii="Arial" w:hAnsi="Arial" w:cs="Arial"/>
                <w:noProof/>
              </w:rPr>
              <w:t>Product Quality Control Testing</w:t>
            </w:r>
            <w:r>
              <w:rPr>
                <w:noProof/>
                <w:webHidden/>
              </w:rPr>
              <w:tab/>
            </w:r>
            <w:r>
              <w:rPr>
                <w:noProof/>
                <w:webHidden/>
              </w:rPr>
              <w:fldChar w:fldCharType="begin"/>
            </w:r>
            <w:r>
              <w:rPr>
                <w:noProof/>
                <w:webHidden/>
              </w:rPr>
              <w:instrText xml:space="preserve"> PAGEREF _Toc166955056 \h </w:instrText>
            </w:r>
            <w:r>
              <w:rPr>
                <w:noProof/>
                <w:webHidden/>
              </w:rPr>
            </w:r>
            <w:r>
              <w:rPr>
                <w:noProof/>
                <w:webHidden/>
              </w:rPr>
              <w:fldChar w:fldCharType="separate"/>
            </w:r>
            <w:r>
              <w:rPr>
                <w:noProof/>
                <w:webHidden/>
              </w:rPr>
              <w:t>71</w:t>
            </w:r>
            <w:r>
              <w:rPr>
                <w:noProof/>
                <w:webHidden/>
              </w:rPr>
              <w:fldChar w:fldCharType="end"/>
            </w:r>
          </w:hyperlink>
        </w:p>
        <w:p w14:paraId="67E87242" w14:textId="515E5AEE" w:rsidR="00246C8C" w:rsidRDefault="00246C8C">
          <w:pPr>
            <w:pStyle w:val="TOC2"/>
            <w:tabs>
              <w:tab w:val="right" w:leader="dot" w:pos="9016"/>
            </w:tabs>
            <w:rPr>
              <w:noProof/>
              <w:sz w:val="24"/>
              <w:szCs w:val="24"/>
              <w:lang w:eastAsia="en-GB"/>
            </w:rPr>
          </w:pPr>
          <w:hyperlink w:anchor="_Toc166955057" w:history="1">
            <w:r w:rsidRPr="00361C13">
              <w:rPr>
                <w:rStyle w:val="Hyperlink"/>
                <w:rFonts w:ascii="Arial" w:hAnsi="Arial" w:cs="Arial"/>
                <w:noProof/>
              </w:rPr>
              <w:t>Process Capability After Change Implementation</w:t>
            </w:r>
            <w:r>
              <w:rPr>
                <w:noProof/>
                <w:webHidden/>
              </w:rPr>
              <w:tab/>
            </w:r>
            <w:r>
              <w:rPr>
                <w:noProof/>
                <w:webHidden/>
              </w:rPr>
              <w:fldChar w:fldCharType="begin"/>
            </w:r>
            <w:r>
              <w:rPr>
                <w:noProof/>
                <w:webHidden/>
              </w:rPr>
              <w:instrText xml:space="preserve"> PAGEREF _Toc166955057 \h </w:instrText>
            </w:r>
            <w:r>
              <w:rPr>
                <w:noProof/>
                <w:webHidden/>
              </w:rPr>
            </w:r>
            <w:r>
              <w:rPr>
                <w:noProof/>
                <w:webHidden/>
              </w:rPr>
              <w:fldChar w:fldCharType="separate"/>
            </w:r>
            <w:r>
              <w:rPr>
                <w:noProof/>
                <w:webHidden/>
              </w:rPr>
              <w:t>72</w:t>
            </w:r>
            <w:r>
              <w:rPr>
                <w:noProof/>
                <w:webHidden/>
              </w:rPr>
              <w:fldChar w:fldCharType="end"/>
            </w:r>
          </w:hyperlink>
        </w:p>
        <w:p w14:paraId="5B7430CE" w14:textId="717ED083" w:rsidR="00246C8C" w:rsidRDefault="00246C8C">
          <w:pPr>
            <w:pStyle w:val="TOC2"/>
            <w:tabs>
              <w:tab w:val="right" w:leader="dot" w:pos="9016"/>
            </w:tabs>
            <w:rPr>
              <w:noProof/>
              <w:sz w:val="24"/>
              <w:szCs w:val="24"/>
              <w:lang w:eastAsia="en-GB"/>
            </w:rPr>
          </w:pPr>
          <w:hyperlink w:anchor="_Toc166955058" w:history="1">
            <w:r w:rsidRPr="00361C13">
              <w:rPr>
                <w:rStyle w:val="Hyperlink"/>
                <w:rFonts w:ascii="Arial" w:hAnsi="Arial" w:cs="Arial"/>
                <w:noProof/>
              </w:rPr>
              <w:t>Removal Of Redundant Equipment</w:t>
            </w:r>
            <w:r>
              <w:rPr>
                <w:noProof/>
                <w:webHidden/>
              </w:rPr>
              <w:tab/>
            </w:r>
            <w:r>
              <w:rPr>
                <w:noProof/>
                <w:webHidden/>
              </w:rPr>
              <w:fldChar w:fldCharType="begin"/>
            </w:r>
            <w:r>
              <w:rPr>
                <w:noProof/>
                <w:webHidden/>
              </w:rPr>
              <w:instrText xml:space="preserve"> PAGEREF _Toc166955058 \h </w:instrText>
            </w:r>
            <w:r>
              <w:rPr>
                <w:noProof/>
                <w:webHidden/>
              </w:rPr>
            </w:r>
            <w:r>
              <w:rPr>
                <w:noProof/>
                <w:webHidden/>
              </w:rPr>
              <w:fldChar w:fldCharType="separate"/>
            </w:r>
            <w:r>
              <w:rPr>
                <w:noProof/>
                <w:webHidden/>
              </w:rPr>
              <w:t>75</w:t>
            </w:r>
            <w:r>
              <w:rPr>
                <w:noProof/>
                <w:webHidden/>
              </w:rPr>
              <w:fldChar w:fldCharType="end"/>
            </w:r>
          </w:hyperlink>
        </w:p>
        <w:p w14:paraId="13813F15" w14:textId="25FD1823" w:rsidR="00246C8C" w:rsidRDefault="00246C8C">
          <w:pPr>
            <w:pStyle w:val="TOC2"/>
            <w:tabs>
              <w:tab w:val="right" w:leader="dot" w:pos="9016"/>
            </w:tabs>
            <w:rPr>
              <w:noProof/>
              <w:sz w:val="24"/>
              <w:szCs w:val="24"/>
              <w:lang w:eastAsia="en-GB"/>
            </w:rPr>
          </w:pPr>
          <w:hyperlink w:anchor="_Toc166955059" w:history="1">
            <w:r w:rsidRPr="00361C13">
              <w:rPr>
                <w:rStyle w:val="Hyperlink"/>
                <w:rFonts w:ascii="Arial" w:hAnsi="Arial" w:cs="Arial"/>
                <w:noProof/>
              </w:rPr>
              <w:t>Improve Phase RACI &amp; Change Management Challenges Faced</w:t>
            </w:r>
            <w:r>
              <w:rPr>
                <w:noProof/>
                <w:webHidden/>
              </w:rPr>
              <w:tab/>
            </w:r>
            <w:r>
              <w:rPr>
                <w:noProof/>
                <w:webHidden/>
              </w:rPr>
              <w:fldChar w:fldCharType="begin"/>
            </w:r>
            <w:r>
              <w:rPr>
                <w:noProof/>
                <w:webHidden/>
              </w:rPr>
              <w:instrText xml:space="preserve"> PAGEREF _Toc166955059 \h </w:instrText>
            </w:r>
            <w:r>
              <w:rPr>
                <w:noProof/>
                <w:webHidden/>
              </w:rPr>
            </w:r>
            <w:r>
              <w:rPr>
                <w:noProof/>
                <w:webHidden/>
              </w:rPr>
              <w:fldChar w:fldCharType="separate"/>
            </w:r>
            <w:r>
              <w:rPr>
                <w:noProof/>
                <w:webHidden/>
              </w:rPr>
              <w:t>76</w:t>
            </w:r>
            <w:r>
              <w:rPr>
                <w:noProof/>
                <w:webHidden/>
              </w:rPr>
              <w:fldChar w:fldCharType="end"/>
            </w:r>
          </w:hyperlink>
        </w:p>
        <w:p w14:paraId="605DBFD9" w14:textId="51C108C5" w:rsidR="00246C8C" w:rsidRDefault="00246C8C">
          <w:pPr>
            <w:pStyle w:val="TOC3"/>
            <w:tabs>
              <w:tab w:val="right" w:leader="dot" w:pos="9016"/>
            </w:tabs>
            <w:rPr>
              <w:noProof/>
              <w:sz w:val="24"/>
              <w:szCs w:val="24"/>
              <w:lang w:eastAsia="en-GB"/>
            </w:rPr>
          </w:pPr>
          <w:hyperlink w:anchor="_Toc166955060" w:history="1">
            <w:r w:rsidRPr="00361C13">
              <w:rPr>
                <w:rStyle w:val="Hyperlink"/>
                <w:rFonts w:ascii="Arial" w:hAnsi="Arial" w:cs="Arial"/>
                <w:noProof/>
              </w:rPr>
              <w:t>What Went Well…</w:t>
            </w:r>
            <w:r>
              <w:rPr>
                <w:noProof/>
                <w:webHidden/>
              </w:rPr>
              <w:tab/>
            </w:r>
            <w:r>
              <w:rPr>
                <w:noProof/>
                <w:webHidden/>
              </w:rPr>
              <w:fldChar w:fldCharType="begin"/>
            </w:r>
            <w:r>
              <w:rPr>
                <w:noProof/>
                <w:webHidden/>
              </w:rPr>
              <w:instrText xml:space="preserve"> PAGEREF _Toc166955060 \h </w:instrText>
            </w:r>
            <w:r>
              <w:rPr>
                <w:noProof/>
                <w:webHidden/>
              </w:rPr>
            </w:r>
            <w:r>
              <w:rPr>
                <w:noProof/>
                <w:webHidden/>
              </w:rPr>
              <w:fldChar w:fldCharType="separate"/>
            </w:r>
            <w:r>
              <w:rPr>
                <w:noProof/>
                <w:webHidden/>
              </w:rPr>
              <w:t>76</w:t>
            </w:r>
            <w:r>
              <w:rPr>
                <w:noProof/>
                <w:webHidden/>
              </w:rPr>
              <w:fldChar w:fldCharType="end"/>
            </w:r>
          </w:hyperlink>
        </w:p>
        <w:p w14:paraId="0795E305" w14:textId="0E16909A" w:rsidR="00246C8C" w:rsidRDefault="00246C8C">
          <w:pPr>
            <w:pStyle w:val="TOC3"/>
            <w:tabs>
              <w:tab w:val="right" w:leader="dot" w:pos="9016"/>
            </w:tabs>
            <w:rPr>
              <w:noProof/>
              <w:sz w:val="24"/>
              <w:szCs w:val="24"/>
              <w:lang w:eastAsia="en-GB"/>
            </w:rPr>
          </w:pPr>
          <w:hyperlink w:anchor="_Toc166955061" w:history="1">
            <w:r w:rsidRPr="00361C13">
              <w:rPr>
                <w:rStyle w:val="Hyperlink"/>
                <w:rFonts w:ascii="Arial" w:hAnsi="Arial" w:cs="Arial"/>
                <w:noProof/>
              </w:rPr>
              <w:t>Even Better If…</w:t>
            </w:r>
            <w:r>
              <w:rPr>
                <w:noProof/>
                <w:webHidden/>
              </w:rPr>
              <w:tab/>
            </w:r>
            <w:r>
              <w:rPr>
                <w:noProof/>
                <w:webHidden/>
              </w:rPr>
              <w:fldChar w:fldCharType="begin"/>
            </w:r>
            <w:r>
              <w:rPr>
                <w:noProof/>
                <w:webHidden/>
              </w:rPr>
              <w:instrText xml:space="preserve"> PAGEREF _Toc166955061 \h </w:instrText>
            </w:r>
            <w:r>
              <w:rPr>
                <w:noProof/>
                <w:webHidden/>
              </w:rPr>
            </w:r>
            <w:r>
              <w:rPr>
                <w:noProof/>
                <w:webHidden/>
              </w:rPr>
              <w:fldChar w:fldCharType="separate"/>
            </w:r>
            <w:r>
              <w:rPr>
                <w:noProof/>
                <w:webHidden/>
              </w:rPr>
              <w:t>76</w:t>
            </w:r>
            <w:r>
              <w:rPr>
                <w:noProof/>
                <w:webHidden/>
              </w:rPr>
              <w:fldChar w:fldCharType="end"/>
            </w:r>
          </w:hyperlink>
        </w:p>
        <w:p w14:paraId="1C32DB9C" w14:textId="28EDB846" w:rsidR="00246C8C" w:rsidRDefault="00246C8C">
          <w:pPr>
            <w:pStyle w:val="TOC1"/>
            <w:tabs>
              <w:tab w:val="right" w:leader="dot" w:pos="9016"/>
            </w:tabs>
            <w:rPr>
              <w:noProof/>
              <w:sz w:val="24"/>
              <w:szCs w:val="24"/>
              <w:lang w:eastAsia="en-GB"/>
            </w:rPr>
          </w:pPr>
          <w:hyperlink w:anchor="_Toc166955062" w:history="1">
            <w:r w:rsidRPr="00361C13">
              <w:rPr>
                <w:rStyle w:val="Hyperlink"/>
                <w:rFonts w:ascii="Arial" w:hAnsi="Arial" w:cs="Arial"/>
                <w:noProof/>
              </w:rPr>
              <w:t>Control Phase</w:t>
            </w:r>
            <w:r>
              <w:rPr>
                <w:noProof/>
                <w:webHidden/>
              </w:rPr>
              <w:tab/>
            </w:r>
            <w:r>
              <w:rPr>
                <w:noProof/>
                <w:webHidden/>
              </w:rPr>
              <w:fldChar w:fldCharType="begin"/>
            </w:r>
            <w:r>
              <w:rPr>
                <w:noProof/>
                <w:webHidden/>
              </w:rPr>
              <w:instrText xml:space="preserve"> PAGEREF _Toc166955062 \h </w:instrText>
            </w:r>
            <w:r>
              <w:rPr>
                <w:noProof/>
                <w:webHidden/>
              </w:rPr>
            </w:r>
            <w:r>
              <w:rPr>
                <w:noProof/>
                <w:webHidden/>
              </w:rPr>
              <w:fldChar w:fldCharType="separate"/>
            </w:r>
            <w:r>
              <w:rPr>
                <w:noProof/>
                <w:webHidden/>
              </w:rPr>
              <w:t>78</w:t>
            </w:r>
            <w:r>
              <w:rPr>
                <w:noProof/>
                <w:webHidden/>
              </w:rPr>
              <w:fldChar w:fldCharType="end"/>
            </w:r>
          </w:hyperlink>
        </w:p>
        <w:p w14:paraId="661FAA44" w14:textId="1ABC91D9" w:rsidR="00246C8C" w:rsidRDefault="00246C8C">
          <w:pPr>
            <w:pStyle w:val="TOC2"/>
            <w:tabs>
              <w:tab w:val="right" w:leader="dot" w:pos="9016"/>
            </w:tabs>
            <w:rPr>
              <w:noProof/>
              <w:sz w:val="24"/>
              <w:szCs w:val="24"/>
              <w:lang w:eastAsia="en-GB"/>
            </w:rPr>
          </w:pPr>
          <w:hyperlink w:anchor="_Toc166955063" w:history="1">
            <w:r w:rsidRPr="00361C13">
              <w:rPr>
                <w:rStyle w:val="Hyperlink"/>
                <w:rFonts w:ascii="Arial" w:hAnsi="Arial" w:cs="Arial"/>
                <w:noProof/>
              </w:rPr>
              <w:t>Control Plan</w:t>
            </w:r>
            <w:r>
              <w:rPr>
                <w:noProof/>
                <w:webHidden/>
              </w:rPr>
              <w:tab/>
            </w:r>
            <w:r>
              <w:rPr>
                <w:noProof/>
                <w:webHidden/>
              </w:rPr>
              <w:fldChar w:fldCharType="begin"/>
            </w:r>
            <w:r>
              <w:rPr>
                <w:noProof/>
                <w:webHidden/>
              </w:rPr>
              <w:instrText xml:space="preserve"> PAGEREF _Toc166955063 \h </w:instrText>
            </w:r>
            <w:r>
              <w:rPr>
                <w:noProof/>
                <w:webHidden/>
              </w:rPr>
            </w:r>
            <w:r>
              <w:rPr>
                <w:noProof/>
                <w:webHidden/>
              </w:rPr>
              <w:fldChar w:fldCharType="separate"/>
            </w:r>
            <w:r>
              <w:rPr>
                <w:noProof/>
                <w:webHidden/>
              </w:rPr>
              <w:t>79</w:t>
            </w:r>
            <w:r>
              <w:rPr>
                <w:noProof/>
                <w:webHidden/>
              </w:rPr>
              <w:fldChar w:fldCharType="end"/>
            </w:r>
          </w:hyperlink>
        </w:p>
        <w:p w14:paraId="67D3CE30" w14:textId="1DB387EE" w:rsidR="00246C8C" w:rsidRDefault="00246C8C">
          <w:pPr>
            <w:pStyle w:val="TOC2"/>
            <w:tabs>
              <w:tab w:val="right" w:leader="dot" w:pos="9016"/>
            </w:tabs>
            <w:rPr>
              <w:noProof/>
              <w:sz w:val="24"/>
              <w:szCs w:val="24"/>
              <w:lang w:eastAsia="en-GB"/>
            </w:rPr>
          </w:pPr>
          <w:hyperlink w:anchor="_Toc166955064" w:history="1">
            <w:r w:rsidRPr="00361C13">
              <w:rPr>
                <w:rStyle w:val="Hyperlink"/>
                <w:rFonts w:ascii="Arial" w:hAnsi="Arial" w:cs="Arial"/>
                <w:noProof/>
              </w:rPr>
              <w:t>Performance Measurement (Output)</w:t>
            </w:r>
            <w:r>
              <w:rPr>
                <w:noProof/>
                <w:webHidden/>
              </w:rPr>
              <w:tab/>
            </w:r>
            <w:r>
              <w:rPr>
                <w:noProof/>
                <w:webHidden/>
              </w:rPr>
              <w:fldChar w:fldCharType="begin"/>
            </w:r>
            <w:r>
              <w:rPr>
                <w:noProof/>
                <w:webHidden/>
              </w:rPr>
              <w:instrText xml:space="preserve"> PAGEREF _Toc166955064 \h </w:instrText>
            </w:r>
            <w:r>
              <w:rPr>
                <w:noProof/>
                <w:webHidden/>
              </w:rPr>
            </w:r>
            <w:r>
              <w:rPr>
                <w:noProof/>
                <w:webHidden/>
              </w:rPr>
              <w:fldChar w:fldCharType="separate"/>
            </w:r>
            <w:r>
              <w:rPr>
                <w:noProof/>
                <w:webHidden/>
              </w:rPr>
              <w:t>79</w:t>
            </w:r>
            <w:r>
              <w:rPr>
                <w:noProof/>
                <w:webHidden/>
              </w:rPr>
              <w:fldChar w:fldCharType="end"/>
            </w:r>
          </w:hyperlink>
        </w:p>
        <w:p w14:paraId="4399FF53" w14:textId="295A855A" w:rsidR="00246C8C" w:rsidRDefault="00246C8C">
          <w:pPr>
            <w:pStyle w:val="TOC2"/>
            <w:tabs>
              <w:tab w:val="right" w:leader="dot" w:pos="9016"/>
            </w:tabs>
            <w:rPr>
              <w:noProof/>
              <w:sz w:val="24"/>
              <w:szCs w:val="24"/>
              <w:lang w:eastAsia="en-GB"/>
            </w:rPr>
          </w:pPr>
          <w:hyperlink w:anchor="_Toc166955065" w:history="1">
            <w:r w:rsidRPr="00361C13">
              <w:rPr>
                <w:rStyle w:val="Hyperlink"/>
                <w:rFonts w:ascii="Arial" w:hAnsi="Arial" w:cs="Arial"/>
                <w:noProof/>
              </w:rPr>
              <w:t>Performance Measurement (Quality)</w:t>
            </w:r>
            <w:r>
              <w:rPr>
                <w:noProof/>
                <w:webHidden/>
              </w:rPr>
              <w:tab/>
            </w:r>
            <w:r>
              <w:rPr>
                <w:noProof/>
                <w:webHidden/>
              </w:rPr>
              <w:fldChar w:fldCharType="begin"/>
            </w:r>
            <w:r>
              <w:rPr>
                <w:noProof/>
                <w:webHidden/>
              </w:rPr>
              <w:instrText xml:space="preserve"> PAGEREF _Toc166955065 \h </w:instrText>
            </w:r>
            <w:r>
              <w:rPr>
                <w:noProof/>
                <w:webHidden/>
              </w:rPr>
            </w:r>
            <w:r>
              <w:rPr>
                <w:noProof/>
                <w:webHidden/>
              </w:rPr>
              <w:fldChar w:fldCharType="separate"/>
            </w:r>
            <w:r>
              <w:rPr>
                <w:noProof/>
                <w:webHidden/>
              </w:rPr>
              <w:t>80</w:t>
            </w:r>
            <w:r>
              <w:rPr>
                <w:noProof/>
                <w:webHidden/>
              </w:rPr>
              <w:fldChar w:fldCharType="end"/>
            </w:r>
          </w:hyperlink>
        </w:p>
        <w:p w14:paraId="05E4DE9C" w14:textId="08C98389" w:rsidR="00246C8C" w:rsidRDefault="00246C8C">
          <w:pPr>
            <w:pStyle w:val="TOC2"/>
            <w:tabs>
              <w:tab w:val="right" w:leader="dot" w:pos="9016"/>
            </w:tabs>
            <w:rPr>
              <w:noProof/>
              <w:sz w:val="24"/>
              <w:szCs w:val="24"/>
              <w:lang w:eastAsia="en-GB"/>
            </w:rPr>
          </w:pPr>
          <w:hyperlink w:anchor="_Toc166955066" w:history="1">
            <w:r w:rsidRPr="00361C13">
              <w:rPr>
                <w:rStyle w:val="Hyperlink"/>
                <w:rFonts w:ascii="Arial" w:hAnsi="Arial" w:cs="Arial"/>
                <w:noProof/>
                <w:shd w:val="clear" w:color="auto" w:fill="FFFFFF"/>
              </w:rPr>
              <w:t>Performance Measurement (Process Capability)</w:t>
            </w:r>
            <w:r>
              <w:rPr>
                <w:noProof/>
                <w:webHidden/>
              </w:rPr>
              <w:tab/>
            </w:r>
            <w:r>
              <w:rPr>
                <w:noProof/>
                <w:webHidden/>
              </w:rPr>
              <w:fldChar w:fldCharType="begin"/>
            </w:r>
            <w:r>
              <w:rPr>
                <w:noProof/>
                <w:webHidden/>
              </w:rPr>
              <w:instrText xml:space="preserve"> PAGEREF _Toc166955066 \h </w:instrText>
            </w:r>
            <w:r>
              <w:rPr>
                <w:noProof/>
                <w:webHidden/>
              </w:rPr>
            </w:r>
            <w:r>
              <w:rPr>
                <w:noProof/>
                <w:webHidden/>
              </w:rPr>
              <w:fldChar w:fldCharType="separate"/>
            </w:r>
            <w:r>
              <w:rPr>
                <w:noProof/>
                <w:webHidden/>
              </w:rPr>
              <w:t>81</w:t>
            </w:r>
            <w:r>
              <w:rPr>
                <w:noProof/>
                <w:webHidden/>
              </w:rPr>
              <w:fldChar w:fldCharType="end"/>
            </w:r>
          </w:hyperlink>
        </w:p>
        <w:p w14:paraId="383CB6C7" w14:textId="19F451D9" w:rsidR="00246C8C" w:rsidRDefault="00246C8C">
          <w:pPr>
            <w:pStyle w:val="TOC2"/>
            <w:tabs>
              <w:tab w:val="right" w:leader="dot" w:pos="9016"/>
            </w:tabs>
            <w:rPr>
              <w:noProof/>
              <w:sz w:val="24"/>
              <w:szCs w:val="24"/>
              <w:lang w:eastAsia="en-GB"/>
            </w:rPr>
          </w:pPr>
          <w:hyperlink w:anchor="_Toc166955067" w:history="1">
            <w:r w:rsidRPr="00361C13">
              <w:rPr>
                <w:rStyle w:val="Hyperlink"/>
                <w:rFonts w:ascii="Arial" w:hAnsi="Arial" w:cs="Arial"/>
                <w:noProof/>
                <w:shd w:val="clear" w:color="auto" w:fill="FFFFFF"/>
              </w:rPr>
              <w:t>Production Continuous Feedback Loop</w:t>
            </w:r>
            <w:r>
              <w:rPr>
                <w:noProof/>
                <w:webHidden/>
              </w:rPr>
              <w:tab/>
            </w:r>
            <w:r>
              <w:rPr>
                <w:noProof/>
                <w:webHidden/>
              </w:rPr>
              <w:fldChar w:fldCharType="begin"/>
            </w:r>
            <w:r>
              <w:rPr>
                <w:noProof/>
                <w:webHidden/>
              </w:rPr>
              <w:instrText xml:space="preserve"> PAGEREF _Toc166955067 \h </w:instrText>
            </w:r>
            <w:r>
              <w:rPr>
                <w:noProof/>
                <w:webHidden/>
              </w:rPr>
            </w:r>
            <w:r>
              <w:rPr>
                <w:noProof/>
                <w:webHidden/>
              </w:rPr>
              <w:fldChar w:fldCharType="separate"/>
            </w:r>
            <w:r>
              <w:rPr>
                <w:noProof/>
                <w:webHidden/>
              </w:rPr>
              <w:t>82</w:t>
            </w:r>
            <w:r>
              <w:rPr>
                <w:noProof/>
                <w:webHidden/>
              </w:rPr>
              <w:fldChar w:fldCharType="end"/>
            </w:r>
          </w:hyperlink>
        </w:p>
        <w:p w14:paraId="0C3CBB4D" w14:textId="0B7BAE5D" w:rsidR="00246C8C" w:rsidRDefault="00246C8C">
          <w:pPr>
            <w:pStyle w:val="TOC2"/>
            <w:tabs>
              <w:tab w:val="right" w:leader="dot" w:pos="9016"/>
            </w:tabs>
            <w:rPr>
              <w:noProof/>
              <w:sz w:val="24"/>
              <w:szCs w:val="24"/>
              <w:lang w:eastAsia="en-GB"/>
            </w:rPr>
          </w:pPr>
          <w:hyperlink w:anchor="_Toc166955068" w:history="1">
            <w:r w:rsidRPr="00361C13">
              <w:rPr>
                <w:rStyle w:val="Hyperlink"/>
                <w:rFonts w:ascii="Arial" w:hAnsi="Arial" w:cs="Arial"/>
                <w:noProof/>
                <w:shd w:val="clear" w:color="auto" w:fill="FFFFFF"/>
              </w:rPr>
              <w:t>Monitor and Review Maintenance Strategy</w:t>
            </w:r>
            <w:r>
              <w:rPr>
                <w:noProof/>
                <w:webHidden/>
              </w:rPr>
              <w:tab/>
            </w:r>
            <w:r>
              <w:rPr>
                <w:noProof/>
                <w:webHidden/>
              </w:rPr>
              <w:fldChar w:fldCharType="begin"/>
            </w:r>
            <w:r>
              <w:rPr>
                <w:noProof/>
                <w:webHidden/>
              </w:rPr>
              <w:instrText xml:space="preserve"> PAGEREF _Toc166955068 \h </w:instrText>
            </w:r>
            <w:r>
              <w:rPr>
                <w:noProof/>
                <w:webHidden/>
              </w:rPr>
            </w:r>
            <w:r>
              <w:rPr>
                <w:noProof/>
                <w:webHidden/>
              </w:rPr>
              <w:fldChar w:fldCharType="separate"/>
            </w:r>
            <w:r>
              <w:rPr>
                <w:noProof/>
                <w:webHidden/>
              </w:rPr>
              <w:t>82</w:t>
            </w:r>
            <w:r>
              <w:rPr>
                <w:noProof/>
                <w:webHidden/>
              </w:rPr>
              <w:fldChar w:fldCharType="end"/>
            </w:r>
          </w:hyperlink>
        </w:p>
        <w:p w14:paraId="10EA25A2" w14:textId="4D11C5B3" w:rsidR="00246C8C" w:rsidRDefault="00246C8C">
          <w:pPr>
            <w:pStyle w:val="TOC2"/>
            <w:tabs>
              <w:tab w:val="right" w:leader="dot" w:pos="9016"/>
            </w:tabs>
            <w:rPr>
              <w:noProof/>
              <w:sz w:val="24"/>
              <w:szCs w:val="24"/>
              <w:lang w:eastAsia="en-GB"/>
            </w:rPr>
          </w:pPr>
          <w:hyperlink w:anchor="_Toc166955069" w:history="1">
            <w:r w:rsidRPr="00361C13">
              <w:rPr>
                <w:rStyle w:val="Hyperlink"/>
                <w:rFonts w:ascii="Arial" w:hAnsi="Arial" w:cs="Arial"/>
                <w:noProof/>
              </w:rPr>
              <w:t>Control Phase RACI &amp; Change Management Challenges faced</w:t>
            </w:r>
            <w:r>
              <w:rPr>
                <w:noProof/>
                <w:webHidden/>
              </w:rPr>
              <w:tab/>
            </w:r>
            <w:r>
              <w:rPr>
                <w:noProof/>
                <w:webHidden/>
              </w:rPr>
              <w:fldChar w:fldCharType="begin"/>
            </w:r>
            <w:r>
              <w:rPr>
                <w:noProof/>
                <w:webHidden/>
              </w:rPr>
              <w:instrText xml:space="preserve"> PAGEREF _Toc166955069 \h </w:instrText>
            </w:r>
            <w:r>
              <w:rPr>
                <w:noProof/>
                <w:webHidden/>
              </w:rPr>
            </w:r>
            <w:r>
              <w:rPr>
                <w:noProof/>
                <w:webHidden/>
              </w:rPr>
              <w:fldChar w:fldCharType="separate"/>
            </w:r>
            <w:r>
              <w:rPr>
                <w:noProof/>
                <w:webHidden/>
              </w:rPr>
              <w:t>83</w:t>
            </w:r>
            <w:r>
              <w:rPr>
                <w:noProof/>
                <w:webHidden/>
              </w:rPr>
              <w:fldChar w:fldCharType="end"/>
            </w:r>
          </w:hyperlink>
        </w:p>
        <w:p w14:paraId="01B27539" w14:textId="711BC637" w:rsidR="00246C8C" w:rsidRDefault="00246C8C">
          <w:pPr>
            <w:pStyle w:val="TOC3"/>
            <w:tabs>
              <w:tab w:val="right" w:leader="dot" w:pos="9016"/>
            </w:tabs>
            <w:rPr>
              <w:noProof/>
              <w:sz w:val="24"/>
              <w:szCs w:val="24"/>
              <w:lang w:eastAsia="en-GB"/>
            </w:rPr>
          </w:pPr>
          <w:hyperlink w:anchor="_Toc166955070" w:history="1">
            <w:r w:rsidRPr="00361C13">
              <w:rPr>
                <w:rStyle w:val="Hyperlink"/>
                <w:rFonts w:ascii="Arial" w:hAnsi="Arial" w:cs="Arial"/>
                <w:noProof/>
              </w:rPr>
              <w:t>What Went Well…</w:t>
            </w:r>
            <w:r>
              <w:rPr>
                <w:noProof/>
                <w:webHidden/>
              </w:rPr>
              <w:tab/>
            </w:r>
            <w:r>
              <w:rPr>
                <w:noProof/>
                <w:webHidden/>
              </w:rPr>
              <w:fldChar w:fldCharType="begin"/>
            </w:r>
            <w:r>
              <w:rPr>
                <w:noProof/>
                <w:webHidden/>
              </w:rPr>
              <w:instrText xml:space="preserve"> PAGEREF _Toc166955070 \h </w:instrText>
            </w:r>
            <w:r>
              <w:rPr>
                <w:noProof/>
                <w:webHidden/>
              </w:rPr>
            </w:r>
            <w:r>
              <w:rPr>
                <w:noProof/>
                <w:webHidden/>
              </w:rPr>
              <w:fldChar w:fldCharType="separate"/>
            </w:r>
            <w:r>
              <w:rPr>
                <w:noProof/>
                <w:webHidden/>
              </w:rPr>
              <w:t>83</w:t>
            </w:r>
            <w:r>
              <w:rPr>
                <w:noProof/>
                <w:webHidden/>
              </w:rPr>
              <w:fldChar w:fldCharType="end"/>
            </w:r>
          </w:hyperlink>
        </w:p>
        <w:p w14:paraId="3647B61E" w14:textId="26D403D6" w:rsidR="00246C8C" w:rsidRDefault="00246C8C">
          <w:pPr>
            <w:pStyle w:val="TOC3"/>
            <w:tabs>
              <w:tab w:val="right" w:leader="dot" w:pos="9016"/>
            </w:tabs>
            <w:rPr>
              <w:noProof/>
              <w:sz w:val="24"/>
              <w:szCs w:val="24"/>
              <w:lang w:eastAsia="en-GB"/>
            </w:rPr>
          </w:pPr>
          <w:hyperlink w:anchor="_Toc166955071" w:history="1">
            <w:r w:rsidRPr="00361C13">
              <w:rPr>
                <w:rStyle w:val="Hyperlink"/>
                <w:rFonts w:ascii="Arial" w:hAnsi="Arial" w:cs="Arial"/>
                <w:noProof/>
              </w:rPr>
              <w:t>Even Better If…</w:t>
            </w:r>
            <w:r>
              <w:rPr>
                <w:noProof/>
                <w:webHidden/>
              </w:rPr>
              <w:tab/>
            </w:r>
            <w:r>
              <w:rPr>
                <w:noProof/>
                <w:webHidden/>
              </w:rPr>
              <w:fldChar w:fldCharType="begin"/>
            </w:r>
            <w:r>
              <w:rPr>
                <w:noProof/>
                <w:webHidden/>
              </w:rPr>
              <w:instrText xml:space="preserve"> PAGEREF _Toc166955071 \h </w:instrText>
            </w:r>
            <w:r>
              <w:rPr>
                <w:noProof/>
                <w:webHidden/>
              </w:rPr>
            </w:r>
            <w:r>
              <w:rPr>
                <w:noProof/>
                <w:webHidden/>
              </w:rPr>
              <w:fldChar w:fldCharType="separate"/>
            </w:r>
            <w:r>
              <w:rPr>
                <w:noProof/>
                <w:webHidden/>
              </w:rPr>
              <w:t>84</w:t>
            </w:r>
            <w:r>
              <w:rPr>
                <w:noProof/>
                <w:webHidden/>
              </w:rPr>
              <w:fldChar w:fldCharType="end"/>
            </w:r>
          </w:hyperlink>
        </w:p>
        <w:p w14:paraId="78226F65" w14:textId="2F6DB7C5" w:rsidR="00246C8C" w:rsidRDefault="00246C8C">
          <w:pPr>
            <w:pStyle w:val="TOC1"/>
            <w:tabs>
              <w:tab w:val="right" w:leader="dot" w:pos="9016"/>
            </w:tabs>
            <w:rPr>
              <w:noProof/>
              <w:sz w:val="24"/>
              <w:szCs w:val="24"/>
              <w:lang w:eastAsia="en-GB"/>
            </w:rPr>
          </w:pPr>
          <w:hyperlink w:anchor="_Toc166955072" w:history="1">
            <w:r w:rsidRPr="00361C13">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_Toc166955072 \h </w:instrText>
            </w:r>
            <w:r>
              <w:rPr>
                <w:noProof/>
                <w:webHidden/>
              </w:rPr>
            </w:r>
            <w:r>
              <w:rPr>
                <w:noProof/>
                <w:webHidden/>
              </w:rPr>
              <w:fldChar w:fldCharType="separate"/>
            </w:r>
            <w:r>
              <w:rPr>
                <w:noProof/>
                <w:webHidden/>
              </w:rPr>
              <w:t>85</w:t>
            </w:r>
            <w:r>
              <w:rPr>
                <w:noProof/>
                <w:webHidden/>
              </w:rPr>
              <w:fldChar w:fldCharType="end"/>
            </w:r>
          </w:hyperlink>
        </w:p>
        <w:p w14:paraId="5C186602" w14:textId="675C6202" w:rsidR="00246C8C" w:rsidRDefault="00246C8C">
          <w:pPr>
            <w:pStyle w:val="TOC1"/>
            <w:tabs>
              <w:tab w:val="right" w:leader="dot" w:pos="9016"/>
            </w:tabs>
            <w:rPr>
              <w:noProof/>
              <w:sz w:val="24"/>
              <w:szCs w:val="24"/>
              <w:lang w:eastAsia="en-GB"/>
            </w:rPr>
          </w:pPr>
          <w:hyperlink w:anchor="_Toc166955073" w:history="1">
            <w:r w:rsidRPr="00361C13">
              <w:rPr>
                <w:rStyle w:val="Hyperlink"/>
                <w:rFonts w:ascii="Arial" w:hAnsi="Arial" w:cs="Arial"/>
                <w:noProof/>
              </w:rPr>
              <w:t>Recommended Further Work</w:t>
            </w:r>
            <w:r>
              <w:rPr>
                <w:noProof/>
                <w:webHidden/>
              </w:rPr>
              <w:tab/>
            </w:r>
            <w:r>
              <w:rPr>
                <w:noProof/>
                <w:webHidden/>
              </w:rPr>
              <w:fldChar w:fldCharType="begin"/>
            </w:r>
            <w:r>
              <w:rPr>
                <w:noProof/>
                <w:webHidden/>
              </w:rPr>
              <w:instrText xml:space="preserve"> PAGEREF _Toc166955073 \h </w:instrText>
            </w:r>
            <w:r>
              <w:rPr>
                <w:noProof/>
                <w:webHidden/>
              </w:rPr>
            </w:r>
            <w:r>
              <w:rPr>
                <w:noProof/>
                <w:webHidden/>
              </w:rPr>
              <w:fldChar w:fldCharType="separate"/>
            </w:r>
            <w:r>
              <w:rPr>
                <w:noProof/>
                <w:webHidden/>
              </w:rPr>
              <w:t>86</w:t>
            </w:r>
            <w:r>
              <w:rPr>
                <w:noProof/>
                <w:webHidden/>
              </w:rPr>
              <w:fldChar w:fldCharType="end"/>
            </w:r>
          </w:hyperlink>
        </w:p>
        <w:p w14:paraId="2F0E3F5B" w14:textId="09CC161D" w:rsidR="00246C8C" w:rsidRDefault="00246C8C">
          <w:pPr>
            <w:pStyle w:val="TOC1"/>
            <w:tabs>
              <w:tab w:val="right" w:leader="dot" w:pos="9016"/>
            </w:tabs>
            <w:rPr>
              <w:noProof/>
              <w:sz w:val="24"/>
              <w:szCs w:val="24"/>
              <w:lang w:eastAsia="en-GB"/>
            </w:rPr>
          </w:pPr>
          <w:hyperlink w:anchor="_Toc166955074" w:history="1">
            <w:r w:rsidRPr="00361C13">
              <w:rPr>
                <w:rStyle w:val="Hyperlink"/>
                <w:noProof/>
              </w:rPr>
              <w:t>Bibliography</w:t>
            </w:r>
            <w:r>
              <w:rPr>
                <w:noProof/>
                <w:webHidden/>
              </w:rPr>
              <w:tab/>
            </w:r>
            <w:r>
              <w:rPr>
                <w:noProof/>
                <w:webHidden/>
              </w:rPr>
              <w:fldChar w:fldCharType="begin"/>
            </w:r>
            <w:r>
              <w:rPr>
                <w:noProof/>
                <w:webHidden/>
              </w:rPr>
              <w:instrText xml:space="preserve"> PAGEREF _Toc166955074 \h </w:instrText>
            </w:r>
            <w:r>
              <w:rPr>
                <w:noProof/>
                <w:webHidden/>
              </w:rPr>
            </w:r>
            <w:r>
              <w:rPr>
                <w:noProof/>
                <w:webHidden/>
              </w:rPr>
              <w:fldChar w:fldCharType="separate"/>
            </w:r>
            <w:r>
              <w:rPr>
                <w:noProof/>
                <w:webHidden/>
              </w:rPr>
              <w:t>88</w:t>
            </w:r>
            <w:r>
              <w:rPr>
                <w:noProof/>
                <w:webHidden/>
              </w:rPr>
              <w:fldChar w:fldCharType="end"/>
            </w:r>
          </w:hyperlink>
        </w:p>
        <w:p w14:paraId="50A15DB9" w14:textId="73789F21" w:rsidR="00246C8C" w:rsidRDefault="00246C8C">
          <w:pPr>
            <w:pStyle w:val="TOC1"/>
            <w:tabs>
              <w:tab w:val="right" w:leader="dot" w:pos="9016"/>
            </w:tabs>
            <w:rPr>
              <w:noProof/>
              <w:sz w:val="24"/>
              <w:szCs w:val="24"/>
              <w:lang w:eastAsia="en-GB"/>
            </w:rPr>
          </w:pPr>
          <w:hyperlink w:anchor="_Toc166955075" w:history="1">
            <w:r w:rsidRPr="00361C13">
              <w:rPr>
                <w:rStyle w:val="Hyperlink"/>
                <w:rFonts w:ascii="Arial" w:hAnsi="Arial" w:cs="Arial"/>
                <w:noProof/>
              </w:rPr>
              <w:t>Appendix</w:t>
            </w:r>
            <w:r>
              <w:rPr>
                <w:noProof/>
                <w:webHidden/>
              </w:rPr>
              <w:tab/>
            </w:r>
            <w:r>
              <w:rPr>
                <w:noProof/>
                <w:webHidden/>
              </w:rPr>
              <w:fldChar w:fldCharType="begin"/>
            </w:r>
            <w:r>
              <w:rPr>
                <w:noProof/>
                <w:webHidden/>
              </w:rPr>
              <w:instrText xml:space="preserve"> PAGEREF _Toc166955075 \h </w:instrText>
            </w:r>
            <w:r>
              <w:rPr>
                <w:noProof/>
                <w:webHidden/>
              </w:rPr>
            </w:r>
            <w:r>
              <w:rPr>
                <w:noProof/>
                <w:webHidden/>
              </w:rPr>
              <w:fldChar w:fldCharType="separate"/>
            </w:r>
            <w:r>
              <w:rPr>
                <w:noProof/>
                <w:webHidden/>
              </w:rPr>
              <w:t>91</w:t>
            </w:r>
            <w:r>
              <w:rPr>
                <w:noProof/>
                <w:webHidden/>
              </w:rPr>
              <w:fldChar w:fldCharType="end"/>
            </w:r>
          </w:hyperlink>
        </w:p>
        <w:p w14:paraId="59956FFA" w14:textId="49B61216" w:rsidR="00246C8C" w:rsidRDefault="00246C8C">
          <w:pPr>
            <w:pStyle w:val="TOC2"/>
            <w:tabs>
              <w:tab w:val="right" w:leader="dot" w:pos="9016"/>
            </w:tabs>
            <w:rPr>
              <w:noProof/>
              <w:sz w:val="24"/>
              <w:szCs w:val="24"/>
              <w:lang w:eastAsia="en-GB"/>
            </w:rPr>
          </w:pPr>
          <w:hyperlink w:anchor="_Toc166955076" w:history="1">
            <w:r w:rsidRPr="00361C13">
              <w:rPr>
                <w:rStyle w:val="Hyperlink"/>
                <w:noProof/>
              </w:rPr>
              <w:t>Appendix 1 - PFMEA</w:t>
            </w:r>
            <w:r>
              <w:rPr>
                <w:noProof/>
                <w:webHidden/>
              </w:rPr>
              <w:tab/>
            </w:r>
            <w:r>
              <w:rPr>
                <w:noProof/>
                <w:webHidden/>
              </w:rPr>
              <w:fldChar w:fldCharType="begin"/>
            </w:r>
            <w:r>
              <w:rPr>
                <w:noProof/>
                <w:webHidden/>
              </w:rPr>
              <w:instrText xml:space="preserve"> PAGEREF _Toc166955076 \h </w:instrText>
            </w:r>
            <w:r>
              <w:rPr>
                <w:noProof/>
                <w:webHidden/>
              </w:rPr>
            </w:r>
            <w:r>
              <w:rPr>
                <w:noProof/>
                <w:webHidden/>
              </w:rPr>
              <w:fldChar w:fldCharType="separate"/>
            </w:r>
            <w:r>
              <w:rPr>
                <w:noProof/>
                <w:webHidden/>
              </w:rPr>
              <w:t>91</w:t>
            </w:r>
            <w:r>
              <w:rPr>
                <w:noProof/>
                <w:webHidden/>
              </w:rPr>
              <w:fldChar w:fldCharType="end"/>
            </w:r>
          </w:hyperlink>
        </w:p>
        <w:p w14:paraId="54F5A7A1" w14:textId="0416C970" w:rsidR="00246C8C" w:rsidRDefault="00246C8C">
          <w:pPr>
            <w:pStyle w:val="TOC2"/>
            <w:tabs>
              <w:tab w:val="right" w:leader="dot" w:pos="9016"/>
            </w:tabs>
            <w:rPr>
              <w:noProof/>
              <w:sz w:val="24"/>
              <w:szCs w:val="24"/>
              <w:lang w:eastAsia="en-GB"/>
            </w:rPr>
          </w:pPr>
          <w:hyperlink w:anchor="_Toc166955077" w:history="1">
            <w:r w:rsidRPr="00361C13">
              <w:rPr>
                <w:rStyle w:val="Hyperlink"/>
                <w:noProof/>
                <w:lang w:val="fr-FR"/>
              </w:rPr>
              <w:t>Appendix 2 - Cartonner URS</w:t>
            </w:r>
            <w:r>
              <w:rPr>
                <w:noProof/>
                <w:webHidden/>
              </w:rPr>
              <w:tab/>
            </w:r>
            <w:r>
              <w:rPr>
                <w:noProof/>
                <w:webHidden/>
              </w:rPr>
              <w:fldChar w:fldCharType="begin"/>
            </w:r>
            <w:r>
              <w:rPr>
                <w:noProof/>
                <w:webHidden/>
              </w:rPr>
              <w:instrText xml:space="preserve"> PAGEREF _Toc166955077 \h </w:instrText>
            </w:r>
            <w:r>
              <w:rPr>
                <w:noProof/>
                <w:webHidden/>
              </w:rPr>
            </w:r>
            <w:r>
              <w:rPr>
                <w:noProof/>
                <w:webHidden/>
              </w:rPr>
              <w:fldChar w:fldCharType="separate"/>
            </w:r>
            <w:r>
              <w:rPr>
                <w:noProof/>
                <w:webHidden/>
              </w:rPr>
              <w:t>98</w:t>
            </w:r>
            <w:r>
              <w:rPr>
                <w:noProof/>
                <w:webHidden/>
              </w:rPr>
              <w:fldChar w:fldCharType="end"/>
            </w:r>
          </w:hyperlink>
        </w:p>
        <w:p w14:paraId="6F2CB536" w14:textId="0FBCEE72" w:rsidR="00246C8C" w:rsidRDefault="00246C8C">
          <w:pPr>
            <w:pStyle w:val="TOC2"/>
            <w:tabs>
              <w:tab w:val="right" w:leader="dot" w:pos="9016"/>
            </w:tabs>
            <w:rPr>
              <w:noProof/>
              <w:sz w:val="24"/>
              <w:szCs w:val="24"/>
              <w:lang w:eastAsia="en-GB"/>
            </w:rPr>
          </w:pPr>
          <w:hyperlink w:anchor="_Toc166955078" w:history="1">
            <w:r w:rsidRPr="00361C13">
              <w:rPr>
                <w:rStyle w:val="Hyperlink"/>
                <w:noProof/>
                <w:lang w:val="fr-FR"/>
              </w:rPr>
              <w:t>Appendix 3 – FAT Document</w:t>
            </w:r>
            <w:r>
              <w:rPr>
                <w:noProof/>
                <w:webHidden/>
              </w:rPr>
              <w:tab/>
            </w:r>
            <w:r>
              <w:rPr>
                <w:noProof/>
                <w:webHidden/>
              </w:rPr>
              <w:fldChar w:fldCharType="begin"/>
            </w:r>
            <w:r>
              <w:rPr>
                <w:noProof/>
                <w:webHidden/>
              </w:rPr>
              <w:instrText xml:space="preserve"> PAGEREF _Toc166955078 \h </w:instrText>
            </w:r>
            <w:r>
              <w:rPr>
                <w:noProof/>
                <w:webHidden/>
              </w:rPr>
            </w:r>
            <w:r>
              <w:rPr>
                <w:noProof/>
                <w:webHidden/>
              </w:rPr>
              <w:fldChar w:fldCharType="separate"/>
            </w:r>
            <w:r>
              <w:rPr>
                <w:noProof/>
                <w:webHidden/>
              </w:rPr>
              <w:t>101</w:t>
            </w:r>
            <w:r>
              <w:rPr>
                <w:noProof/>
                <w:webHidden/>
              </w:rPr>
              <w:fldChar w:fldCharType="end"/>
            </w:r>
          </w:hyperlink>
        </w:p>
        <w:p w14:paraId="2130BDC6" w14:textId="1F996842" w:rsidR="00246C8C" w:rsidRDefault="00246C8C">
          <w:pPr>
            <w:pStyle w:val="TOC2"/>
            <w:tabs>
              <w:tab w:val="right" w:leader="dot" w:pos="9016"/>
            </w:tabs>
            <w:rPr>
              <w:noProof/>
              <w:sz w:val="24"/>
              <w:szCs w:val="24"/>
              <w:lang w:eastAsia="en-GB"/>
            </w:rPr>
          </w:pPr>
          <w:hyperlink w:anchor="_Toc166955079" w:history="1">
            <w:r w:rsidRPr="00361C13">
              <w:rPr>
                <w:rStyle w:val="Hyperlink"/>
                <w:noProof/>
              </w:rPr>
              <w:t>Appendix 4 – IOQ</w:t>
            </w:r>
            <w:r>
              <w:rPr>
                <w:noProof/>
                <w:webHidden/>
              </w:rPr>
              <w:tab/>
            </w:r>
            <w:r>
              <w:rPr>
                <w:noProof/>
                <w:webHidden/>
              </w:rPr>
              <w:fldChar w:fldCharType="begin"/>
            </w:r>
            <w:r>
              <w:rPr>
                <w:noProof/>
                <w:webHidden/>
              </w:rPr>
              <w:instrText xml:space="preserve"> PAGEREF _Toc166955079 \h </w:instrText>
            </w:r>
            <w:r>
              <w:rPr>
                <w:noProof/>
                <w:webHidden/>
              </w:rPr>
            </w:r>
            <w:r>
              <w:rPr>
                <w:noProof/>
                <w:webHidden/>
              </w:rPr>
              <w:fldChar w:fldCharType="separate"/>
            </w:r>
            <w:r>
              <w:rPr>
                <w:noProof/>
                <w:webHidden/>
              </w:rPr>
              <w:t>103</w:t>
            </w:r>
            <w:r>
              <w:rPr>
                <w:noProof/>
                <w:webHidden/>
              </w:rPr>
              <w:fldChar w:fldCharType="end"/>
            </w:r>
          </w:hyperlink>
        </w:p>
        <w:p w14:paraId="65ED10CC" w14:textId="6860FDB4" w:rsidR="00246C8C" w:rsidRDefault="00246C8C">
          <w:pPr>
            <w:pStyle w:val="TOC2"/>
            <w:tabs>
              <w:tab w:val="right" w:leader="dot" w:pos="9016"/>
            </w:tabs>
            <w:rPr>
              <w:noProof/>
              <w:sz w:val="24"/>
              <w:szCs w:val="24"/>
              <w:lang w:eastAsia="en-GB"/>
            </w:rPr>
          </w:pPr>
          <w:hyperlink w:anchor="_Toc166955080" w:history="1">
            <w:r w:rsidRPr="00361C13">
              <w:rPr>
                <w:rStyle w:val="Hyperlink"/>
                <w:noProof/>
              </w:rPr>
              <w:t>Appendix 5 – Change Controls</w:t>
            </w:r>
            <w:r>
              <w:rPr>
                <w:noProof/>
                <w:webHidden/>
              </w:rPr>
              <w:tab/>
            </w:r>
            <w:r>
              <w:rPr>
                <w:noProof/>
                <w:webHidden/>
              </w:rPr>
              <w:fldChar w:fldCharType="begin"/>
            </w:r>
            <w:r>
              <w:rPr>
                <w:noProof/>
                <w:webHidden/>
              </w:rPr>
              <w:instrText xml:space="preserve"> PAGEREF _Toc166955080 \h </w:instrText>
            </w:r>
            <w:r>
              <w:rPr>
                <w:noProof/>
                <w:webHidden/>
              </w:rPr>
            </w:r>
            <w:r>
              <w:rPr>
                <w:noProof/>
                <w:webHidden/>
              </w:rPr>
              <w:fldChar w:fldCharType="separate"/>
            </w:r>
            <w:r>
              <w:rPr>
                <w:noProof/>
                <w:webHidden/>
              </w:rPr>
              <w:t>106</w:t>
            </w:r>
            <w:r>
              <w:rPr>
                <w:noProof/>
                <w:webHidden/>
              </w:rPr>
              <w:fldChar w:fldCharType="end"/>
            </w:r>
          </w:hyperlink>
        </w:p>
        <w:p w14:paraId="52AA40F8" w14:textId="314578CC" w:rsidR="00246C8C" w:rsidRDefault="00246C8C">
          <w:pPr>
            <w:pStyle w:val="TOC2"/>
            <w:tabs>
              <w:tab w:val="right" w:leader="dot" w:pos="9016"/>
            </w:tabs>
            <w:rPr>
              <w:noProof/>
              <w:sz w:val="24"/>
              <w:szCs w:val="24"/>
              <w:lang w:eastAsia="en-GB"/>
            </w:rPr>
          </w:pPr>
          <w:hyperlink w:anchor="_Toc166955081" w:history="1">
            <w:r w:rsidRPr="00361C13">
              <w:rPr>
                <w:rStyle w:val="Hyperlink"/>
                <w:noProof/>
              </w:rPr>
              <w:t>Appendix 6 – SIPOC</w:t>
            </w:r>
            <w:r>
              <w:rPr>
                <w:noProof/>
                <w:webHidden/>
              </w:rPr>
              <w:tab/>
            </w:r>
            <w:r>
              <w:rPr>
                <w:noProof/>
                <w:webHidden/>
              </w:rPr>
              <w:fldChar w:fldCharType="begin"/>
            </w:r>
            <w:r>
              <w:rPr>
                <w:noProof/>
                <w:webHidden/>
              </w:rPr>
              <w:instrText xml:space="preserve"> PAGEREF _Toc166955081 \h </w:instrText>
            </w:r>
            <w:r>
              <w:rPr>
                <w:noProof/>
                <w:webHidden/>
              </w:rPr>
            </w:r>
            <w:r>
              <w:rPr>
                <w:noProof/>
                <w:webHidden/>
              </w:rPr>
              <w:fldChar w:fldCharType="separate"/>
            </w:r>
            <w:r>
              <w:rPr>
                <w:noProof/>
                <w:webHidden/>
              </w:rPr>
              <w:t>107</w:t>
            </w:r>
            <w:r>
              <w:rPr>
                <w:noProof/>
                <w:webHidden/>
              </w:rPr>
              <w:fldChar w:fldCharType="end"/>
            </w:r>
          </w:hyperlink>
        </w:p>
        <w:p w14:paraId="688B4248" w14:textId="0FD70595" w:rsidR="00246C8C" w:rsidRDefault="00246C8C">
          <w:pPr>
            <w:pStyle w:val="TOC2"/>
            <w:tabs>
              <w:tab w:val="right" w:leader="dot" w:pos="9016"/>
            </w:tabs>
            <w:rPr>
              <w:noProof/>
              <w:sz w:val="24"/>
              <w:szCs w:val="24"/>
              <w:lang w:eastAsia="en-GB"/>
            </w:rPr>
          </w:pPr>
          <w:hyperlink w:anchor="_Toc166955082" w:history="1">
            <w:r w:rsidRPr="00361C13">
              <w:rPr>
                <w:rStyle w:val="Hyperlink"/>
                <w:noProof/>
              </w:rPr>
              <w:t>Appendix 7 – RACI</w:t>
            </w:r>
            <w:r>
              <w:rPr>
                <w:noProof/>
                <w:webHidden/>
              </w:rPr>
              <w:tab/>
            </w:r>
            <w:r>
              <w:rPr>
                <w:noProof/>
                <w:webHidden/>
              </w:rPr>
              <w:fldChar w:fldCharType="begin"/>
            </w:r>
            <w:r>
              <w:rPr>
                <w:noProof/>
                <w:webHidden/>
              </w:rPr>
              <w:instrText xml:space="preserve"> PAGEREF _Toc166955082 \h </w:instrText>
            </w:r>
            <w:r>
              <w:rPr>
                <w:noProof/>
                <w:webHidden/>
              </w:rPr>
            </w:r>
            <w:r>
              <w:rPr>
                <w:noProof/>
                <w:webHidden/>
              </w:rPr>
              <w:fldChar w:fldCharType="separate"/>
            </w:r>
            <w:r>
              <w:rPr>
                <w:noProof/>
                <w:webHidden/>
              </w:rPr>
              <w:t>109</w:t>
            </w:r>
            <w:r>
              <w:rPr>
                <w:noProof/>
                <w:webHidden/>
              </w:rPr>
              <w:fldChar w:fldCharType="end"/>
            </w:r>
          </w:hyperlink>
        </w:p>
        <w:p w14:paraId="417ABC57" w14:textId="0C9C2026" w:rsidR="00246C8C" w:rsidRDefault="00246C8C">
          <w:pPr>
            <w:pStyle w:val="TOC2"/>
            <w:tabs>
              <w:tab w:val="right" w:leader="dot" w:pos="9016"/>
            </w:tabs>
            <w:rPr>
              <w:noProof/>
              <w:sz w:val="24"/>
              <w:szCs w:val="24"/>
              <w:lang w:eastAsia="en-GB"/>
            </w:rPr>
          </w:pPr>
          <w:hyperlink w:anchor="_Toc166955083" w:history="1">
            <w:r w:rsidRPr="00361C13">
              <w:rPr>
                <w:rStyle w:val="Hyperlink"/>
                <w:noProof/>
              </w:rPr>
              <w:t>Appendix 8 – Data Collection Plan</w:t>
            </w:r>
            <w:r>
              <w:rPr>
                <w:noProof/>
                <w:webHidden/>
              </w:rPr>
              <w:tab/>
            </w:r>
            <w:r>
              <w:rPr>
                <w:noProof/>
                <w:webHidden/>
              </w:rPr>
              <w:fldChar w:fldCharType="begin"/>
            </w:r>
            <w:r>
              <w:rPr>
                <w:noProof/>
                <w:webHidden/>
              </w:rPr>
              <w:instrText xml:space="preserve"> PAGEREF _Toc166955083 \h </w:instrText>
            </w:r>
            <w:r>
              <w:rPr>
                <w:noProof/>
                <w:webHidden/>
              </w:rPr>
            </w:r>
            <w:r>
              <w:rPr>
                <w:noProof/>
                <w:webHidden/>
              </w:rPr>
              <w:fldChar w:fldCharType="separate"/>
            </w:r>
            <w:r>
              <w:rPr>
                <w:noProof/>
                <w:webHidden/>
              </w:rPr>
              <w:t>111</w:t>
            </w:r>
            <w:r>
              <w:rPr>
                <w:noProof/>
                <w:webHidden/>
              </w:rPr>
              <w:fldChar w:fldCharType="end"/>
            </w:r>
          </w:hyperlink>
        </w:p>
        <w:p w14:paraId="1C983CEF" w14:textId="04148A2B" w:rsidR="00246C8C" w:rsidRDefault="00246C8C">
          <w:pPr>
            <w:pStyle w:val="TOC2"/>
            <w:tabs>
              <w:tab w:val="right" w:leader="dot" w:pos="9016"/>
            </w:tabs>
            <w:rPr>
              <w:noProof/>
              <w:sz w:val="24"/>
              <w:szCs w:val="24"/>
              <w:lang w:eastAsia="en-GB"/>
            </w:rPr>
          </w:pPr>
          <w:hyperlink w:anchor="_Toc166955084" w:history="1">
            <w:r w:rsidRPr="00361C13">
              <w:rPr>
                <w:rStyle w:val="Hyperlink"/>
                <w:noProof/>
              </w:rPr>
              <w:t>Appendix 9 - Standard Work Sheet</w:t>
            </w:r>
            <w:r>
              <w:rPr>
                <w:noProof/>
                <w:webHidden/>
              </w:rPr>
              <w:tab/>
            </w:r>
            <w:r>
              <w:rPr>
                <w:noProof/>
                <w:webHidden/>
              </w:rPr>
              <w:fldChar w:fldCharType="begin"/>
            </w:r>
            <w:r>
              <w:rPr>
                <w:noProof/>
                <w:webHidden/>
              </w:rPr>
              <w:instrText xml:space="preserve"> PAGEREF _Toc166955084 \h </w:instrText>
            </w:r>
            <w:r>
              <w:rPr>
                <w:noProof/>
                <w:webHidden/>
              </w:rPr>
            </w:r>
            <w:r>
              <w:rPr>
                <w:noProof/>
                <w:webHidden/>
              </w:rPr>
              <w:fldChar w:fldCharType="separate"/>
            </w:r>
            <w:r>
              <w:rPr>
                <w:noProof/>
                <w:webHidden/>
              </w:rPr>
              <w:t>113</w:t>
            </w:r>
            <w:r>
              <w:rPr>
                <w:noProof/>
                <w:webHidden/>
              </w:rPr>
              <w:fldChar w:fldCharType="end"/>
            </w:r>
          </w:hyperlink>
        </w:p>
        <w:p w14:paraId="176662CF" w14:textId="7C75B647" w:rsidR="00246C8C" w:rsidRDefault="00246C8C">
          <w:pPr>
            <w:pStyle w:val="TOC2"/>
            <w:tabs>
              <w:tab w:val="right" w:leader="dot" w:pos="9016"/>
            </w:tabs>
            <w:rPr>
              <w:noProof/>
              <w:sz w:val="24"/>
              <w:szCs w:val="24"/>
              <w:lang w:eastAsia="en-GB"/>
            </w:rPr>
          </w:pPr>
          <w:hyperlink w:anchor="_Toc166955085" w:history="1">
            <w:r w:rsidRPr="00361C13">
              <w:rPr>
                <w:rStyle w:val="Hyperlink"/>
                <w:noProof/>
              </w:rPr>
              <w:t>Appendix 10 – GTM Feasibility Document</w:t>
            </w:r>
            <w:r>
              <w:rPr>
                <w:noProof/>
                <w:webHidden/>
              </w:rPr>
              <w:tab/>
            </w:r>
            <w:r>
              <w:rPr>
                <w:noProof/>
                <w:webHidden/>
              </w:rPr>
              <w:fldChar w:fldCharType="begin"/>
            </w:r>
            <w:r>
              <w:rPr>
                <w:noProof/>
                <w:webHidden/>
              </w:rPr>
              <w:instrText xml:space="preserve"> PAGEREF _Toc166955085 \h </w:instrText>
            </w:r>
            <w:r>
              <w:rPr>
                <w:noProof/>
                <w:webHidden/>
              </w:rPr>
            </w:r>
            <w:r>
              <w:rPr>
                <w:noProof/>
                <w:webHidden/>
              </w:rPr>
              <w:fldChar w:fldCharType="separate"/>
            </w:r>
            <w:r>
              <w:rPr>
                <w:noProof/>
                <w:webHidden/>
              </w:rPr>
              <w:t>115</w:t>
            </w:r>
            <w:r>
              <w:rPr>
                <w:noProof/>
                <w:webHidden/>
              </w:rPr>
              <w:fldChar w:fldCharType="end"/>
            </w:r>
          </w:hyperlink>
        </w:p>
        <w:p w14:paraId="4DE96BB3" w14:textId="3323F4AE" w:rsidR="00246C8C" w:rsidRDefault="00246C8C">
          <w:pPr>
            <w:pStyle w:val="TOC2"/>
            <w:tabs>
              <w:tab w:val="right" w:leader="dot" w:pos="9016"/>
            </w:tabs>
            <w:rPr>
              <w:noProof/>
              <w:sz w:val="24"/>
              <w:szCs w:val="24"/>
              <w:lang w:eastAsia="en-GB"/>
            </w:rPr>
          </w:pPr>
          <w:hyperlink w:anchor="_Toc166955086" w:history="1">
            <w:r w:rsidRPr="00361C13">
              <w:rPr>
                <w:rStyle w:val="Hyperlink"/>
                <w:noProof/>
              </w:rPr>
              <w:t>Appendix 11 – Ishikawa</w:t>
            </w:r>
            <w:r>
              <w:rPr>
                <w:noProof/>
                <w:webHidden/>
              </w:rPr>
              <w:tab/>
            </w:r>
            <w:r>
              <w:rPr>
                <w:noProof/>
                <w:webHidden/>
              </w:rPr>
              <w:fldChar w:fldCharType="begin"/>
            </w:r>
            <w:r>
              <w:rPr>
                <w:noProof/>
                <w:webHidden/>
              </w:rPr>
              <w:instrText xml:space="preserve"> PAGEREF _Toc166955086 \h </w:instrText>
            </w:r>
            <w:r>
              <w:rPr>
                <w:noProof/>
                <w:webHidden/>
              </w:rPr>
            </w:r>
            <w:r>
              <w:rPr>
                <w:noProof/>
                <w:webHidden/>
              </w:rPr>
              <w:fldChar w:fldCharType="separate"/>
            </w:r>
            <w:r>
              <w:rPr>
                <w:noProof/>
                <w:webHidden/>
              </w:rPr>
              <w:t>118</w:t>
            </w:r>
            <w:r>
              <w:rPr>
                <w:noProof/>
                <w:webHidden/>
              </w:rPr>
              <w:fldChar w:fldCharType="end"/>
            </w:r>
          </w:hyperlink>
        </w:p>
        <w:p w14:paraId="0ED59D54" w14:textId="3693275C" w:rsidR="00246C8C" w:rsidRDefault="00246C8C">
          <w:pPr>
            <w:pStyle w:val="TOC2"/>
            <w:tabs>
              <w:tab w:val="right" w:leader="dot" w:pos="9016"/>
            </w:tabs>
            <w:rPr>
              <w:noProof/>
              <w:sz w:val="24"/>
              <w:szCs w:val="24"/>
              <w:lang w:eastAsia="en-GB"/>
            </w:rPr>
          </w:pPr>
          <w:hyperlink w:anchor="_Toc166955087" w:history="1">
            <w:r w:rsidRPr="00361C13">
              <w:rPr>
                <w:rStyle w:val="Hyperlink"/>
                <w:noProof/>
              </w:rPr>
              <w:t>Appendix 12 – SOP-0763</w:t>
            </w:r>
            <w:r>
              <w:rPr>
                <w:noProof/>
                <w:webHidden/>
              </w:rPr>
              <w:tab/>
            </w:r>
            <w:r>
              <w:rPr>
                <w:noProof/>
                <w:webHidden/>
              </w:rPr>
              <w:fldChar w:fldCharType="begin"/>
            </w:r>
            <w:r>
              <w:rPr>
                <w:noProof/>
                <w:webHidden/>
              </w:rPr>
              <w:instrText xml:space="preserve"> PAGEREF _Toc166955087 \h </w:instrText>
            </w:r>
            <w:r>
              <w:rPr>
                <w:noProof/>
                <w:webHidden/>
              </w:rPr>
            </w:r>
            <w:r>
              <w:rPr>
                <w:noProof/>
                <w:webHidden/>
              </w:rPr>
              <w:fldChar w:fldCharType="separate"/>
            </w:r>
            <w:r>
              <w:rPr>
                <w:noProof/>
                <w:webHidden/>
              </w:rPr>
              <w:t>119</w:t>
            </w:r>
            <w:r>
              <w:rPr>
                <w:noProof/>
                <w:webHidden/>
              </w:rPr>
              <w:fldChar w:fldCharType="end"/>
            </w:r>
          </w:hyperlink>
        </w:p>
        <w:p w14:paraId="34015730" w14:textId="53CDA2B9" w:rsidR="00246C8C" w:rsidRDefault="00246C8C">
          <w:pPr>
            <w:pStyle w:val="TOC2"/>
            <w:tabs>
              <w:tab w:val="right" w:leader="dot" w:pos="9016"/>
            </w:tabs>
            <w:rPr>
              <w:noProof/>
              <w:sz w:val="24"/>
              <w:szCs w:val="24"/>
              <w:lang w:eastAsia="en-GB"/>
            </w:rPr>
          </w:pPr>
          <w:hyperlink w:anchor="_Toc166955088" w:history="1">
            <w:r w:rsidRPr="00361C13">
              <w:rPr>
                <w:rStyle w:val="Hyperlink"/>
                <w:noProof/>
              </w:rPr>
              <w:t>Appendix 13 – SOP-0746</w:t>
            </w:r>
            <w:r>
              <w:rPr>
                <w:noProof/>
                <w:webHidden/>
              </w:rPr>
              <w:tab/>
            </w:r>
            <w:r>
              <w:rPr>
                <w:noProof/>
                <w:webHidden/>
              </w:rPr>
              <w:fldChar w:fldCharType="begin"/>
            </w:r>
            <w:r>
              <w:rPr>
                <w:noProof/>
                <w:webHidden/>
              </w:rPr>
              <w:instrText xml:space="preserve"> PAGEREF _Toc166955088 \h </w:instrText>
            </w:r>
            <w:r>
              <w:rPr>
                <w:noProof/>
                <w:webHidden/>
              </w:rPr>
            </w:r>
            <w:r>
              <w:rPr>
                <w:noProof/>
                <w:webHidden/>
              </w:rPr>
              <w:fldChar w:fldCharType="separate"/>
            </w:r>
            <w:r>
              <w:rPr>
                <w:noProof/>
                <w:webHidden/>
              </w:rPr>
              <w:t>122</w:t>
            </w:r>
            <w:r>
              <w:rPr>
                <w:noProof/>
                <w:webHidden/>
              </w:rPr>
              <w:fldChar w:fldCharType="end"/>
            </w:r>
          </w:hyperlink>
        </w:p>
        <w:p w14:paraId="327AA4B4" w14:textId="680C4166" w:rsidR="00246C8C" w:rsidRDefault="00246C8C">
          <w:pPr>
            <w:pStyle w:val="TOC2"/>
            <w:tabs>
              <w:tab w:val="right" w:leader="dot" w:pos="9016"/>
            </w:tabs>
            <w:rPr>
              <w:noProof/>
              <w:sz w:val="24"/>
              <w:szCs w:val="24"/>
              <w:lang w:eastAsia="en-GB"/>
            </w:rPr>
          </w:pPr>
          <w:hyperlink w:anchor="_Toc166955089" w:history="1">
            <w:r w:rsidRPr="00361C13">
              <w:rPr>
                <w:rStyle w:val="Hyperlink"/>
                <w:noProof/>
              </w:rPr>
              <w:t>Appendix 14 – WI-1216</w:t>
            </w:r>
            <w:r>
              <w:rPr>
                <w:noProof/>
                <w:webHidden/>
              </w:rPr>
              <w:tab/>
            </w:r>
            <w:r>
              <w:rPr>
                <w:noProof/>
                <w:webHidden/>
              </w:rPr>
              <w:fldChar w:fldCharType="begin"/>
            </w:r>
            <w:r>
              <w:rPr>
                <w:noProof/>
                <w:webHidden/>
              </w:rPr>
              <w:instrText xml:space="preserve"> PAGEREF _Toc166955089 \h </w:instrText>
            </w:r>
            <w:r>
              <w:rPr>
                <w:noProof/>
                <w:webHidden/>
              </w:rPr>
            </w:r>
            <w:r>
              <w:rPr>
                <w:noProof/>
                <w:webHidden/>
              </w:rPr>
              <w:fldChar w:fldCharType="separate"/>
            </w:r>
            <w:r>
              <w:rPr>
                <w:noProof/>
                <w:webHidden/>
              </w:rPr>
              <w:t>124</w:t>
            </w:r>
            <w:r>
              <w:rPr>
                <w:noProof/>
                <w:webHidden/>
              </w:rPr>
              <w:fldChar w:fldCharType="end"/>
            </w:r>
          </w:hyperlink>
        </w:p>
        <w:p w14:paraId="260D662F" w14:textId="52E12800" w:rsidR="00246C8C" w:rsidRDefault="00246C8C">
          <w:pPr>
            <w:pStyle w:val="TOC2"/>
            <w:tabs>
              <w:tab w:val="right" w:leader="dot" w:pos="9016"/>
            </w:tabs>
            <w:rPr>
              <w:noProof/>
              <w:sz w:val="24"/>
              <w:szCs w:val="24"/>
              <w:lang w:eastAsia="en-GB"/>
            </w:rPr>
          </w:pPr>
          <w:hyperlink w:anchor="_Toc166955090" w:history="1">
            <w:r w:rsidRPr="00361C13">
              <w:rPr>
                <w:rStyle w:val="Hyperlink"/>
                <w:noProof/>
              </w:rPr>
              <w:t>Appendix 15 – Root Cause Analysis</w:t>
            </w:r>
            <w:r>
              <w:rPr>
                <w:noProof/>
                <w:webHidden/>
              </w:rPr>
              <w:tab/>
            </w:r>
            <w:r>
              <w:rPr>
                <w:noProof/>
                <w:webHidden/>
              </w:rPr>
              <w:fldChar w:fldCharType="begin"/>
            </w:r>
            <w:r>
              <w:rPr>
                <w:noProof/>
                <w:webHidden/>
              </w:rPr>
              <w:instrText xml:space="preserve"> PAGEREF _Toc166955090 \h </w:instrText>
            </w:r>
            <w:r>
              <w:rPr>
                <w:noProof/>
                <w:webHidden/>
              </w:rPr>
            </w:r>
            <w:r>
              <w:rPr>
                <w:noProof/>
                <w:webHidden/>
              </w:rPr>
              <w:fldChar w:fldCharType="separate"/>
            </w:r>
            <w:r>
              <w:rPr>
                <w:noProof/>
                <w:webHidden/>
              </w:rPr>
              <w:t>126</w:t>
            </w:r>
            <w:r>
              <w:rPr>
                <w:noProof/>
                <w:webHidden/>
              </w:rPr>
              <w:fldChar w:fldCharType="end"/>
            </w:r>
          </w:hyperlink>
        </w:p>
        <w:p w14:paraId="6B15D5EA" w14:textId="144A0135" w:rsidR="00246C8C" w:rsidRDefault="00246C8C">
          <w:pPr>
            <w:pStyle w:val="TOC2"/>
            <w:tabs>
              <w:tab w:val="right" w:leader="dot" w:pos="9016"/>
            </w:tabs>
            <w:rPr>
              <w:noProof/>
              <w:sz w:val="24"/>
              <w:szCs w:val="24"/>
              <w:lang w:eastAsia="en-GB"/>
            </w:rPr>
          </w:pPr>
          <w:hyperlink w:anchor="_Toc166955091" w:history="1">
            <w:r w:rsidRPr="00361C13">
              <w:rPr>
                <w:rStyle w:val="Hyperlink"/>
                <w:noProof/>
              </w:rPr>
              <w:t>Appendix 16 – Change Risk Assessment</w:t>
            </w:r>
            <w:r>
              <w:rPr>
                <w:noProof/>
                <w:webHidden/>
              </w:rPr>
              <w:tab/>
            </w:r>
            <w:r>
              <w:rPr>
                <w:noProof/>
                <w:webHidden/>
              </w:rPr>
              <w:fldChar w:fldCharType="begin"/>
            </w:r>
            <w:r>
              <w:rPr>
                <w:noProof/>
                <w:webHidden/>
              </w:rPr>
              <w:instrText xml:space="preserve"> PAGEREF _Toc166955091 \h </w:instrText>
            </w:r>
            <w:r>
              <w:rPr>
                <w:noProof/>
                <w:webHidden/>
              </w:rPr>
            </w:r>
            <w:r>
              <w:rPr>
                <w:noProof/>
                <w:webHidden/>
              </w:rPr>
              <w:fldChar w:fldCharType="separate"/>
            </w:r>
            <w:r>
              <w:rPr>
                <w:noProof/>
                <w:webHidden/>
              </w:rPr>
              <w:t>127</w:t>
            </w:r>
            <w:r>
              <w:rPr>
                <w:noProof/>
                <w:webHidden/>
              </w:rPr>
              <w:fldChar w:fldCharType="end"/>
            </w:r>
          </w:hyperlink>
        </w:p>
        <w:p w14:paraId="3FBC5EBB" w14:textId="77E96C2A" w:rsidR="00246C8C" w:rsidRDefault="00246C8C">
          <w:pPr>
            <w:pStyle w:val="TOC2"/>
            <w:tabs>
              <w:tab w:val="right" w:leader="dot" w:pos="9016"/>
            </w:tabs>
            <w:rPr>
              <w:noProof/>
              <w:sz w:val="24"/>
              <w:szCs w:val="24"/>
              <w:lang w:eastAsia="en-GB"/>
            </w:rPr>
          </w:pPr>
          <w:hyperlink w:anchor="_Toc166955092" w:history="1">
            <w:r w:rsidRPr="00361C13">
              <w:rPr>
                <w:rStyle w:val="Hyperlink"/>
                <w:noProof/>
              </w:rPr>
              <w:t>Appendix 16 &amp; 17 – PJC and WIs</w:t>
            </w:r>
            <w:r>
              <w:rPr>
                <w:noProof/>
                <w:webHidden/>
              </w:rPr>
              <w:tab/>
            </w:r>
            <w:r>
              <w:rPr>
                <w:noProof/>
                <w:webHidden/>
              </w:rPr>
              <w:fldChar w:fldCharType="begin"/>
            </w:r>
            <w:r>
              <w:rPr>
                <w:noProof/>
                <w:webHidden/>
              </w:rPr>
              <w:instrText xml:space="preserve"> PAGEREF _Toc166955092 \h </w:instrText>
            </w:r>
            <w:r>
              <w:rPr>
                <w:noProof/>
                <w:webHidden/>
              </w:rPr>
            </w:r>
            <w:r>
              <w:rPr>
                <w:noProof/>
                <w:webHidden/>
              </w:rPr>
              <w:fldChar w:fldCharType="separate"/>
            </w:r>
            <w:r>
              <w:rPr>
                <w:noProof/>
                <w:webHidden/>
              </w:rPr>
              <w:t>134</w:t>
            </w:r>
            <w:r>
              <w:rPr>
                <w:noProof/>
                <w:webHidden/>
              </w:rPr>
              <w:fldChar w:fldCharType="end"/>
            </w:r>
          </w:hyperlink>
        </w:p>
        <w:p w14:paraId="388AF4FD" w14:textId="1A1B4E6F" w:rsidR="00246C8C" w:rsidRDefault="00246C8C">
          <w:pPr>
            <w:pStyle w:val="TOC2"/>
            <w:tabs>
              <w:tab w:val="right" w:leader="dot" w:pos="9016"/>
            </w:tabs>
            <w:rPr>
              <w:noProof/>
              <w:sz w:val="24"/>
              <w:szCs w:val="24"/>
              <w:lang w:eastAsia="en-GB"/>
            </w:rPr>
          </w:pPr>
          <w:hyperlink w:anchor="_Toc166955093" w:history="1">
            <w:r w:rsidRPr="00361C13">
              <w:rPr>
                <w:rStyle w:val="Hyperlink"/>
                <w:noProof/>
              </w:rPr>
              <w:t>Appendix 19 – Changeover Document</w:t>
            </w:r>
            <w:r>
              <w:rPr>
                <w:noProof/>
                <w:webHidden/>
              </w:rPr>
              <w:tab/>
            </w:r>
            <w:r>
              <w:rPr>
                <w:noProof/>
                <w:webHidden/>
              </w:rPr>
              <w:fldChar w:fldCharType="begin"/>
            </w:r>
            <w:r>
              <w:rPr>
                <w:noProof/>
                <w:webHidden/>
              </w:rPr>
              <w:instrText xml:space="preserve"> PAGEREF _Toc166955093 \h </w:instrText>
            </w:r>
            <w:r>
              <w:rPr>
                <w:noProof/>
                <w:webHidden/>
              </w:rPr>
            </w:r>
            <w:r>
              <w:rPr>
                <w:noProof/>
                <w:webHidden/>
              </w:rPr>
              <w:fldChar w:fldCharType="separate"/>
            </w:r>
            <w:r>
              <w:rPr>
                <w:noProof/>
                <w:webHidden/>
              </w:rPr>
              <w:t>138</w:t>
            </w:r>
            <w:r>
              <w:rPr>
                <w:noProof/>
                <w:webHidden/>
              </w:rPr>
              <w:fldChar w:fldCharType="end"/>
            </w:r>
          </w:hyperlink>
        </w:p>
        <w:p w14:paraId="45E56B92" w14:textId="137E65B0" w:rsidR="00246C8C" w:rsidRDefault="00246C8C">
          <w:pPr>
            <w:pStyle w:val="TOC2"/>
            <w:tabs>
              <w:tab w:val="right" w:leader="dot" w:pos="9016"/>
            </w:tabs>
            <w:rPr>
              <w:noProof/>
              <w:sz w:val="24"/>
              <w:szCs w:val="24"/>
              <w:lang w:eastAsia="en-GB"/>
            </w:rPr>
          </w:pPr>
          <w:hyperlink w:anchor="_Toc166955094" w:history="1">
            <w:r w:rsidRPr="00361C13">
              <w:rPr>
                <w:rStyle w:val="Hyperlink"/>
                <w:noProof/>
                <w:lang w:val="fr-FR"/>
              </w:rPr>
              <w:t>Appendix 20 – IOP Document</w:t>
            </w:r>
            <w:r>
              <w:rPr>
                <w:noProof/>
                <w:webHidden/>
              </w:rPr>
              <w:tab/>
            </w:r>
            <w:r>
              <w:rPr>
                <w:noProof/>
                <w:webHidden/>
              </w:rPr>
              <w:fldChar w:fldCharType="begin"/>
            </w:r>
            <w:r>
              <w:rPr>
                <w:noProof/>
                <w:webHidden/>
              </w:rPr>
              <w:instrText xml:space="preserve"> PAGEREF _Toc166955094 \h </w:instrText>
            </w:r>
            <w:r>
              <w:rPr>
                <w:noProof/>
                <w:webHidden/>
              </w:rPr>
            </w:r>
            <w:r>
              <w:rPr>
                <w:noProof/>
                <w:webHidden/>
              </w:rPr>
              <w:fldChar w:fldCharType="separate"/>
            </w:r>
            <w:r>
              <w:rPr>
                <w:noProof/>
                <w:webHidden/>
              </w:rPr>
              <w:t>140</w:t>
            </w:r>
            <w:r>
              <w:rPr>
                <w:noProof/>
                <w:webHidden/>
              </w:rPr>
              <w:fldChar w:fldCharType="end"/>
            </w:r>
          </w:hyperlink>
        </w:p>
        <w:p w14:paraId="0D5C9BD4" w14:textId="4858645C" w:rsidR="00246C8C" w:rsidRDefault="00246C8C">
          <w:pPr>
            <w:pStyle w:val="TOC2"/>
            <w:tabs>
              <w:tab w:val="right" w:leader="dot" w:pos="9016"/>
            </w:tabs>
            <w:rPr>
              <w:noProof/>
              <w:sz w:val="24"/>
              <w:szCs w:val="24"/>
              <w:lang w:eastAsia="en-GB"/>
            </w:rPr>
          </w:pPr>
          <w:hyperlink w:anchor="_Toc166955095" w:history="1">
            <w:r w:rsidRPr="00361C13">
              <w:rPr>
                <w:rStyle w:val="Hyperlink"/>
                <w:noProof/>
                <w:lang w:val="fr-FR"/>
              </w:rPr>
              <w:t>Appendix 21  - Control Plan</w:t>
            </w:r>
            <w:r>
              <w:rPr>
                <w:noProof/>
                <w:webHidden/>
              </w:rPr>
              <w:tab/>
            </w:r>
            <w:r>
              <w:rPr>
                <w:noProof/>
                <w:webHidden/>
              </w:rPr>
              <w:fldChar w:fldCharType="begin"/>
            </w:r>
            <w:r>
              <w:rPr>
                <w:noProof/>
                <w:webHidden/>
              </w:rPr>
              <w:instrText xml:space="preserve"> PAGEREF _Toc166955095 \h </w:instrText>
            </w:r>
            <w:r>
              <w:rPr>
                <w:noProof/>
                <w:webHidden/>
              </w:rPr>
            </w:r>
            <w:r>
              <w:rPr>
                <w:noProof/>
                <w:webHidden/>
              </w:rPr>
              <w:fldChar w:fldCharType="separate"/>
            </w:r>
            <w:r>
              <w:rPr>
                <w:noProof/>
                <w:webHidden/>
              </w:rPr>
              <w:t>148</w:t>
            </w:r>
            <w:r>
              <w:rPr>
                <w:noProof/>
                <w:webHidden/>
              </w:rPr>
              <w:fldChar w:fldCharType="end"/>
            </w:r>
          </w:hyperlink>
        </w:p>
        <w:p w14:paraId="34D2DB0C" w14:textId="30C9011E" w:rsidR="00246C8C" w:rsidRDefault="00246C8C">
          <w:pPr>
            <w:pStyle w:val="TOC2"/>
            <w:tabs>
              <w:tab w:val="right" w:leader="dot" w:pos="9016"/>
            </w:tabs>
            <w:rPr>
              <w:noProof/>
              <w:sz w:val="24"/>
              <w:szCs w:val="24"/>
              <w:lang w:eastAsia="en-GB"/>
            </w:rPr>
          </w:pPr>
          <w:hyperlink w:anchor="_Toc166955096" w:history="1">
            <w:r w:rsidRPr="00361C13">
              <w:rPr>
                <w:rStyle w:val="Hyperlink"/>
                <w:noProof/>
                <w:lang w:val="fr-FR"/>
              </w:rPr>
              <w:t>Appendix 22 – Project Management Gantt Chart</w:t>
            </w:r>
            <w:r>
              <w:rPr>
                <w:noProof/>
                <w:webHidden/>
              </w:rPr>
              <w:tab/>
            </w:r>
            <w:r>
              <w:rPr>
                <w:noProof/>
                <w:webHidden/>
              </w:rPr>
              <w:fldChar w:fldCharType="begin"/>
            </w:r>
            <w:r>
              <w:rPr>
                <w:noProof/>
                <w:webHidden/>
              </w:rPr>
              <w:instrText xml:space="preserve"> PAGEREF _Toc166955096 \h </w:instrText>
            </w:r>
            <w:r>
              <w:rPr>
                <w:noProof/>
                <w:webHidden/>
              </w:rPr>
            </w:r>
            <w:r>
              <w:rPr>
                <w:noProof/>
                <w:webHidden/>
              </w:rPr>
              <w:fldChar w:fldCharType="separate"/>
            </w:r>
            <w:r>
              <w:rPr>
                <w:noProof/>
                <w:webHidden/>
              </w:rPr>
              <w:t>151</w:t>
            </w:r>
            <w:r>
              <w:rPr>
                <w:noProof/>
                <w:webHidden/>
              </w:rPr>
              <w:fldChar w:fldCharType="end"/>
            </w:r>
          </w:hyperlink>
        </w:p>
        <w:p w14:paraId="074D9392" w14:textId="182A3CB2" w:rsidR="00D0284A" w:rsidRPr="001F7F3A" w:rsidRDefault="007D08CF" w:rsidP="001F7F3A">
          <w:pPr>
            <w:spacing w:line="360" w:lineRule="auto"/>
            <w:rPr>
              <w:rFonts w:ascii="Arial" w:hAnsi="Arial" w:cs="Arial"/>
              <w:b/>
              <w:bCs/>
              <w:noProof/>
              <w:kern w:val="0"/>
              <w14:ligatures w14:val="none"/>
            </w:rPr>
          </w:pPr>
          <w:r w:rsidRPr="00527A20">
            <w:rPr>
              <w:rFonts w:ascii="Arial" w:hAnsi="Arial" w:cs="Arial"/>
              <w:b/>
              <w:bCs/>
              <w:noProof/>
              <w:kern w:val="0"/>
              <w14:ligatures w14:val="none"/>
            </w:rPr>
            <w:fldChar w:fldCharType="end"/>
          </w:r>
        </w:p>
      </w:sdtContent>
    </w:sdt>
    <w:p w14:paraId="521CC813" w14:textId="77777777" w:rsidR="00E83410" w:rsidRDefault="00E83410" w:rsidP="001F7F3A">
      <w:pPr>
        <w:pStyle w:val="Heading1"/>
        <w:spacing w:line="360" w:lineRule="auto"/>
        <w:rPr>
          <w:rFonts w:ascii="Arial" w:hAnsi="Arial" w:cs="Arial"/>
          <w:sz w:val="22"/>
          <w:szCs w:val="22"/>
        </w:rPr>
      </w:pPr>
    </w:p>
    <w:p w14:paraId="3419E1BD" w14:textId="77777777" w:rsidR="00E83410" w:rsidRDefault="00E83410" w:rsidP="001F7F3A">
      <w:pPr>
        <w:pStyle w:val="Heading1"/>
        <w:spacing w:line="360" w:lineRule="auto"/>
        <w:rPr>
          <w:rFonts w:ascii="Arial" w:hAnsi="Arial" w:cs="Arial"/>
          <w:sz w:val="22"/>
          <w:szCs w:val="22"/>
        </w:rPr>
      </w:pPr>
    </w:p>
    <w:p w14:paraId="79113966" w14:textId="77777777" w:rsidR="00E83410" w:rsidRDefault="00E83410" w:rsidP="001F7F3A">
      <w:pPr>
        <w:pStyle w:val="Heading1"/>
        <w:spacing w:line="360" w:lineRule="auto"/>
        <w:rPr>
          <w:rFonts w:ascii="Arial" w:hAnsi="Arial" w:cs="Arial"/>
          <w:sz w:val="22"/>
          <w:szCs w:val="22"/>
        </w:rPr>
      </w:pPr>
    </w:p>
    <w:p w14:paraId="69A356C1" w14:textId="77777777" w:rsidR="00697F5D" w:rsidRDefault="00697F5D" w:rsidP="00697F5D"/>
    <w:p w14:paraId="5F3B8F18" w14:textId="77777777" w:rsidR="00697F5D" w:rsidRDefault="00697F5D" w:rsidP="00697F5D"/>
    <w:p w14:paraId="5340AF62" w14:textId="77777777" w:rsidR="00697F5D" w:rsidRDefault="00697F5D" w:rsidP="00697F5D"/>
    <w:p w14:paraId="3CA17381" w14:textId="77777777" w:rsidR="00697F5D" w:rsidRDefault="00697F5D" w:rsidP="00697F5D"/>
    <w:p w14:paraId="56960937" w14:textId="77777777" w:rsidR="00697F5D" w:rsidRDefault="00697F5D" w:rsidP="00697F5D"/>
    <w:p w14:paraId="0E498C94" w14:textId="77777777" w:rsidR="00697F5D" w:rsidRDefault="00697F5D" w:rsidP="00697F5D"/>
    <w:p w14:paraId="1FC95C97" w14:textId="77777777" w:rsidR="00697F5D" w:rsidRDefault="00697F5D" w:rsidP="00697F5D"/>
    <w:p w14:paraId="78E7BD7A" w14:textId="77777777" w:rsidR="00697F5D" w:rsidRDefault="00697F5D" w:rsidP="00697F5D"/>
    <w:p w14:paraId="2090C01A" w14:textId="77777777" w:rsidR="00697F5D" w:rsidRDefault="00697F5D" w:rsidP="00697F5D"/>
    <w:p w14:paraId="1A33391C" w14:textId="77777777" w:rsidR="00697F5D" w:rsidRDefault="00697F5D" w:rsidP="00697F5D"/>
    <w:p w14:paraId="5FA180CC" w14:textId="77777777" w:rsidR="00697F5D" w:rsidRDefault="00697F5D" w:rsidP="00697F5D"/>
    <w:p w14:paraId="7627D21B" w14:textId="77777777" w:rsidR="00697F5D" w:rsidRDefault="00697F5D" w:rsidP="00697F5D"/>
    <w:p w14:paraId="3033950C" w14:textId="77777777" w:rsidR="00697F5D" w:rsidRPr="00697F5D" w:rsidRDefault="00697F5D" w:rsidP="00697F5D"/>
    <w:p w14:paraId="75074D8D" w14:textId="77777777" w:rsidR="00E83410" w:rsidRDefault="00E83410" w:rsidP="001F7F3A">
      <w:pPr>
        <w:pStyle w:val="Heading1"/>
        <w:spacing w:line="360" w:lineRule="auto"/>
        <w:rPr>
          <w:rFonts w:ascii="Arial" w:hAnsi="Arial" w:cs="Arial"/>
          <w:sz w:val="22"/>
          <w:szCs w:val="22"/>
        </w:rPr>
      </w:pPr>
    </w:p>
    <w:p w14:paraId="3CD8E924" w14:textId="77777777" w:rsidR="00E83410" w:rsidRDefault="00E83410" w:rsidP="001F7F3A">
      <w:pPr>
        <w:pStyle w:val="Heading1"/>
        <w:spacing w:line="360" w:lineRule="auto"/>
        <w:rPr>
          <w:rFonts w:ascii="Arial" w:hAnsi="Arial" w:cs="Arial"/>
          <w:sz w:val="22"/>
          <w:szCs w:val="22"/>
        </w:rPr>
      </w:pPr>
    </w:p>
    <w:p w14:paraId="00B8B62E" w14:textId="77777777" w:rsidR="00E83410" w:rsidRDefault="00E83410" w:rsidP="001F7F3A">
      <w:pPr>
        <w:pStyle w:val="Heading1"/>
        <w:spacing w:line="360" w:lineRule="auto"/>
        <w:rPr>
          <w:rFonts w:ascii="Arial" w:hAnsi="Arial" w:cs="Arial"/>
          <w:sz w:val="22"/>
          <w:szCs w:val="22"/>
        </w:rPr>
      </w:pPr>
    </w:p>
    <w:p w14:paraId="7450BF88" w14:textId="77777777" w:rsidR="00E83410" w:rsidRPr="00E83410" w:rsidRDefault="00E83410" w:rsidP="00E83410"/>
    <w:p w14:paraId="0FF346DA" w14:textId="21D4EDEF" w:rsidR="007D08CF" w:rsidRPr="001F7F3A" w:rsidRDefault="007D08CF" w:rsidP="001F7F3A">
      <w:pPr>
        <w:pStyle w:val="Heading1"/>
        <w:spacing w:line="360" w:lineRule="auto"/>
        <w:rPr>
          <w:rFonts w:ascii="Arial" w:hAnsi="Arial" w:cs="Arial"/>
          <w:sz w:val="22"/>
          <w:szCs w:val="22"/>
        </w:rPr>
      </w:pPr>
      <w:bookmarkStart w:id="3" w:name="_Toc166954986"/>
      <w:r w:rsidRPr="001F7F3A">
        <w:rPr>
          <w:rFonts w:ascii="Arial" w:hAnsi="Arial" w:cs="Arial"/>
          <w:sz w:val="22"/>
          <w:szCs w:val="22"/>
        </w:rPr>
        <w:lastRenderedPageBreak/>
        <w:t>List Of Figures and Tables</w:t>
      </w:r>
      <w:bookmarkEnd w:id="3"/>
      <w:r w:rsidRPr="001F7F3A">
        <w:rPr>
          <w:rFonts w:ascii="Arial" w:hAnsi="Arial" w:cs="Arial"/>
          <w:sz w:val="22"/>
          <w:szCs w:val="22"/>
        </w:rPr>
        <w:t xml:space="preserve"> </w:t>
      </w:r>
    </w:p>
    <w:p w14:paraId="0DE36DF1" w14:textId="04757725" w:rsidR="00697F5D" w:rsidRDefault="005C5148">
      <w:pPr>
        <w:pStyle w:val="TableofFigures"/>
        <w:tabs>
          <w:tab w:val="right" w:leader="dot" w:pos="9016"/>
        </w:tabs>
        <w:rPr>
          <w:noProof/>
          <w:sz w:val="24"/>
          <w:szCs w:val="24"/>
          <w:lang w:eastAsia="en-GB"/>
        </w:rPr>
      </w:pPr>
      <w:r>
        <w:rPr>
          <w:rFonts w:ascii="Segoe UI" w:hAnsi="Segoe UI" w:cs="Segoe UI"/>
          <w:color w:val="374151"/>
        </w:rPr>
        <w:fldChar w:fldCharType="begin"/>
      </w:r>
      <w:r>
        <w:rPr>
          <w:rFonts w:ascii="Segoe UI" w:hAnsi="Segoe UI" w:cs="Segoe UI"/>
          <w:color w:val="374151"/>
        </w:rPr>
        <w:instrText xml:space="preserve"> TOC \h \z \t "Caption,1" \c "Figure" </w:instrText>
      </w:r>
      <w:r>
        <w:rPr>
          <w:rFonts w:ascii="Segoe UI" w:hAnsi="Segoe UI" w:cs="Segoe UI"/>
          <w:color w:val="374151"/>
        </w:rPr>
        <w:fldChar w:fldCharType="separate"/>
      </w:r>
      <w:hyperlink w:anchor="_Toc166855366" w:history="1">
        <w:r w:rsidR="00697F5D" w:rsidRPr="00E763E0">
          <w:rPr>
            <w:rStyle w:val="Hyperlink"/>
            <w:noProof/>
          </w:rPr>
          <w:t>Figure 1 Cost Benefit Analysis</w:t>
        </w:r>
        <w:r w:rsidR="00697F5D">
          <w:rPr>
            <w:noProof/>
            <w:webHidden/>
          </w:rPr>
          <w:tab/>
        </w:r>
        <w:r w:rsidR="00697F5D">
          <w:rPr>
            <w:noProof/>
            <w:webHidden/>
          </w:rPr>
          <w:fldChar w:fldCharType="begin"/>
        </w:r>
        <w:r w:rsidR="00697F5D">
          <w:rPr>
            <w:noProof/>
            <w:webHidden/>
          </w:rPr>
          <w:instrText xml:space="preserve"> PAGEREF _Toc166855366 \h </w:instrText>
        </w:r>
        <w:r w:rsidR="00697F5D">
          <w:rPr>
            <w:noProof/>
            <w:webHidden/>
          </w:rPr>
        </w:r>
        <w:r w:rsidR="00697F5D">
          <w:rPr>
            <w:noProof/>
            <w:webHidden/>
          </w:rPr>
          <w:fldChar w:fldCharType="separate"/>
        </w:r>
        <w:r w:rsidR="00697F5D">
          <w:rPr>
            <w:noProof/>
            <w:webHidden/>
          </w:rPr>
          <w:t>17</w:t>
        </w:r>
        <w:r w:rsidR="00697F5D">
          <w:rPr>
            <w:noProof/>
            <w:webHidden/>
          </w:rPr>
          <w:fldChar w:fldCharType="end"/>
        </w:r>
      </w:hyperlink>
    </w:p>
    <w:p w14:paraId="68FD5DE3" w14:textId="23EC443E" w:rsidR="00697F5D" w:rsidRDefault="00000000">
      <w:pPr>
        <w:pStyle w:val="TableofFigures"/>
        <w:tabs>
          <w:tab w:val="right" w:leader="dot" w:pos="9016"/>
        </w:tabs>
        <w:rPr>
          <w:noProof/>
          <w:sz w:val="24"/>
          <w:szCs w:val="24"/>
          <w:lang w:eastAsia="en-GB"/>
        </w:rPr>
      </w:pPr>
      <w:hyperlink w:anchor="_Toc166855367" w:history="1">
        <w:r w:rsidR="00697F5D" w:rsidRPr="00E763E0">
          <w:rPr>
            <w:rStyle w:val="Hyperlink"/>
            <w:noProof/>
          </w:rPr>
          <w:t>Figure 2 Cost Benefit</w:t>
        </w:r>
        <w:r w:rsidR="00697F5D">
          <w:rPr>
            <w:noProof/>
            <w:webHidden/>
          </w:rPr>
          <w:tab/>
        </w:r>
        <w:r w:rsidR="00697F5D">
          <w:rPr>
            <w:noProof/>
            <w:webHidden/>
          </w:rPr>
          <w:fldChar w:fldCharType="begin"/>
        </w:r>
        <w:r w:rsidR="00697F5D">
          <w:rPr>
            <w:noProof/>
            <w:webHidden/>
          </w:rPr>
          <w:instrText xml:space="preserve"> PAGEREF _Toc166855367 \h </w:instrText>
        </w:r>
        <w:r w:rsidR="00697F5D">
          <w:rPr>
            <w:noProof/>
            <w:webHidden/>
          </w:rPr>
        </w:r>
        <w:r w:rsidR="00697F5D">
          <w:rPr>
            <w:noProof/>
            <w:webHidden/>
          </w:rPr>
          <w:fldChar w:fldCharType="separate"/>
        </w:r>
        <w:r w:rsidR="00697F5D">
          <w:rPr>
            <w:noProof/>
            <w:webHidden/>
          </w:rPr>
          <w:t>17</w:t>
        </w:r>
        <w:r w:rsidR="00697F5D">
          <w:rPr>
            <w:noProof/>
            <w:webHidden/>
          </w:rPr>
          <w:fldChar w:fldCharType="end"/>
        </w:r>
      </w:hyperlink>
    </w:p>
    <w:p w14:paraId="5B07B52A" w14:textId="0CFC3C25" w:rsidR="00697F5D" w:rsidRDefault="00000000">
      <w:pPr>
        <w:pStyle w:val="TableofFigures"/>
        <w:tabs>
          <w:tab w:val="right" w:leader="dot" w:pos="9016"/>
        </w:tabs>
        <w:rPr>
          <w:noProof/>
          <w:sz w:val="24"/>
          <w:szCs w:val="24"/>
          <w:lang w:eastAsia="en-GB"/>
        </w:rPr>
      </w:pPr>
      <w:hyperlink w:anchor="_Toc166855368" w:history="1">
        <w:r w:rsidR="00697F5D" w:rsidRPr="00E763E0">
          <w:rPr>
            <w:rStyle w:val="Hyperlink"/>
            <w:noProof/>
          </w:rPr>
          <w:t>Figure 3 Cost Benefit Analysis</w:t>
        </w:r>
        <w:r w:rsidR="00697F5D">
          <w:rPr>
            <w:noProof/>
            <w:webHidden/>
          </w:rPr>
          <w:tab/>
        </w:r>
        <w:r w:rsidR="00697F5D">
          <w:rPr>
            <w:noProof/>
            <w:webHidden/>
          </w:rPr>
          <w:fldChar w:fldCharType="begin"/>
        </w:r>
        <w:r w:rsidR="00697F5D">
          <w:rPr>
            <w:noProof/>
            <w:webHidden/>
          </w:rPr>
          <w:instrText xml:space="preserve"> PAGEREF _Toc166855368 \h </w:instrText>
        </w:r>
        <w:r w:rsidR="00697F5D">
          <w:rPr>
            <w:noProof/>
            <w:webHidden/>
          </w:rPr>
        </w:r>
        <w:r w:rsidR="00697F5D">
          <w:rPr>
            <w:noProof/>
            <w:webHidden/>
          </w:rPr>
          <w:fldChar w:fldCharType="separate"/>
        </w:r>
        <w:r w:rsidR="00697F5D">
          <w:rPr>
            <w:noProof/>
            <w:webHidden/>
          </w:rPr>
          <w:t>17</w:t>
        </w:r>
        <w:r w:rsidR="00697F5D">
          <w:rPr>
            <w:noProof/>
            <w:webHidden/>
          </w:rPr>
          <w:fldChar w:fldCharType="end"/>
        </w:r>
      </w:hyperlink>
    </w:p>
    <w:p w14:paraId="51BDF515" w14:textId="41EC0398" w:rsidR="00697F5D" w:rsidRDefault="00000000">
      <w:pPr>
        <w:pStyle w:val="TableofFigures"/>
        <w:tabs>
          <w:tab w:val="right" w:leader="dot" w:pos="9016"/>
        </w:tabs>
        <w:rPr>
          <w:noProof/>
          <w:sz w:val="24"/>
          <w:szCs w:val="24"/>
          <w:lang w:eastAsia="en-GB"/>
        </w:rPr>
      </w:pPr>
      <w:hyperlink w:anchor="_Toc166855369" w:history="1">
        <w:r w:rsidR="00697F5D" w:rsidRPr="00E763E0">
          <w:rPr>
            <w:rStyle w:val="Hyperlink"/>
            <w:noProof/>
          </w:rPr>
          <w:t>Table 1 SWOT Analysis</w:t>
        </w:r>
        <w:r w:rsidR="00697F5D">
          <w:rPr>
            <w:noProof/>
            <w:webHidden/>
          </w:rPr>
          <w:tab/>
        </w:r>
        <w:r w:rsidR="00697F5D">
          <w:rPr>
            <w:noProof/>
            <w:webHidden/>
          </w:rPr>
          <w:fldChar w:fldCharType="begin"/>
        </w:r>
        <w:r w:rsidR="00697F5D">
          <w:rPr>
            <w:noProof/>
            <w:webHidden/>
          </w:rPr>
          <w:instrText xml:space="preserve"> PAGEREF _Toc166855369 \h </w:instrText>
        </w:r>
        <w:r w:rsidR="00697F5D">
          <w:rPr>
            <w:noProof/>
            <w:webHidden/>
          </w:rPr>
        </w:r>
        <w:r w:rsidR="00697F5D">
          <w:rPr>
            <w:noProof/>
            <w:webHidden/>
          </w:rPr>
          <w:fldChar w:fldCharType="separate"/>
        </w:r>
        <w:r w:rsidR="00697F5D">
          <w:rPr>
            <w:noProof/>
            <w:webHidden/>
          </w:rPr>
          <w:t>19</w:t>
        </w:r>
        <w:r w:rsidR="00697F5D">
          <w:rPr>
            <w:noProof/>
            <w:webHidden/>
          </w:rPr>
          <w:fldChar w:fldCharType="end"/>
        </w:r>
      </w:hyperlink>
    </w:p>
    <w:p w14:paraId="7F7004E3" w14:textId="3A4D389E" w:rsidR="00697F5D" w:rsidRDefault="00000000">
      <w:pPr>
        <w:pStyle w:val="TableofFigures"/>
        <w:tabs>
          <w:tab w:val="right" w:leader="dot" w:pos="9016"/>
        </w:tabs>
        <w:rPr>
          <w:noProof/>
          <w:sz w:val="24"/>
          <w:szCs w:val="24"/>
          <w:lang w:eastAsia="en-GB"/>
        </w:rPr>
      </w:pPr>
      <w:hyperlink w:anchor="_Toc166855370" w:history="1">
        <w:r w:rsidR="00697F5D" w:rsidRPr="00E763E0">
          <w:rPr>
            <w:rStyle w:val="Hyperlink"/>
            <w:noProof/>
          </w:rPr>
          <w:t>Table 2 4 Step Force Field Analysis</w:t>
        </w:r>
        <w:r w:rsidR="00697F5D">
          <w:rPr>
            <w:noProof/>
            <w:webHidden/>
          </w:rPr>
          <w:tab/>
        </w:r>
        <w:r w:rsidR="00697F5D">
          <w:rPr>
            <w:noProof/>
            <w:webHidden/>
          </w:rPr>
          <w:fldChar w:fldCharType="begin"/>
        </w:r>
        <w:r w:rsidR="00697F5D">
          <w:rPr>
            <w:noProof/>
            <w:webHidden/>
          </w:rPr>
          <w:instrText xml:space="preserve"> PAGEREF _Toc166855370 \h </w:instrText>
        </w:r>
        <w:r w:rsidR="00697F5D">
          <w:rPr>
            <w:noProof/>
            <w:webHidden/>
          </w:rPr>
        </w:r>
        <w:r w:rsidR="00697F5D">
          <w:rPr>
            <w:noProof/>
            <w:webHidden/>
          </w:rPr>
          <w:fldChar w:fldCharType="separate"/>
        </w:r>
        <w:r w:rsidR="00697F5D">
          <w:rPr>
            <w:noProof/>
            <w:webHidden/>
          </w:rPr>
          <w:t>20</w:t>
        </w:r>
        <w:r w:rsidR="00697F5D">
          <w:rPr>
            <w:noProof/>
            <w:webHidden/>
          </w:rPr>
          <w:fldChar w:fldCharType="end"/>
        </w:r>
      </w:hyperlink>
    </w:p>
    <w:p w14:paraId="077865A4" w14:textId="6DD25A74" w:rsidR="00697F5D" w:rsidRDefault="00000000">
      <w:pPr>
        <w:pStyle w:val="TableofFigures"/>
        <w:tabs>
          <w:tab w:val="right" w:leader="dot" w:pos="9016"/>
        </w:tabs>
        <w:rPr>
          <w:noProof/>
          <w:sz w:val="24"/>
          <w:szCs w:val="24"/>
          <w:lang w:eastAsia="en-GB"/>
        </w:rPr>
      </w:pPr>
      <w:hyperlink w:anchor="_Toc166855371" w:history="1">
        <w:r w:rsidR="00697F5D" w:rsidRPr="00E763E0">
          <w:rPr>
            <w:rStyle w:val="Hyperlink"/>
            <w:noProof/>
          </w:rPr>
          <w:t>Figure 6 Process Map</w:t>
        </w:r>
        <w:r w:rsidR="00697F5D">
          <w:rPr>
            <w:noProof/>
            <w:webHidden/>
          </w:rPr>
          <w:tab/>
        </w:r>
        <w:r w:rsidR="00697F5D">
          <w:rPr>
            <w:noProof/>
            <w:webHidden/>
          </w:rPr>
          <w:fldChar w:fldCharType="begin"/>
        </w:r>
        <w:r w:rsidR="00697F5D">
          <w:rPr>
            <w:noProof/>
            <w:webHidden/>
          </w:rPr>
          <w:instrText xml:space="preserve"> PAGEREF _Toc166855371 \h </w:instrText>
        </w:r>
        <w:r w:rsidR="00697F5D">
          <w:rPr>
            <w:noProof/>
            <w:webHidden/>
          </w:rPr>
        </w:r>
        <w:r w:rsidR="00697F5D">
          <w:rPr>
            <w:noProof/>
            <w:webHidden/>
          </w:rPr>
          <w:fldChar w:fldCharType="separate"/>
        </w:r>
        <w:r w:rsidR="00697F5D">
          <w:rPr>
            <w:noProof/>
            <w:webHidden/>
          </w:rPr>
          <w:t>21</w:t>
        </w:r>
        <w:r w:rsidR="00697F5D">
          <w:rPr>
            <w:noProof/>
            <w:webHidden/>
          </w:rPr>
          <w:fldChar w:fldCharType="end"/>
        </w:r>
      </w:hyperlink>
    </w:p>
    <w:p w14:paraId="30DFEAB8" w14:textId="7A821F1A" w:rsidR="00697F5D" w:rsidRDefault="00000000">
      <w:pPr>
        <w:pStyle w:val="TableofFigures"/>
        <w:tabs>
          <w:tab w:val="right" w:leader="dot" w:pos="9016"/>
        </w:tabs>
        <w:rPr>
          <w:noProof/>
          <w:sz w:val="24"/>
          <w:szCs w:val="24"/>
          <w:lang w:eastAsia="en-GB"/>
        </w:rPr>
      </w:pPr>
      <w:hyperlink w:anchor="_Toc166855372" w:history="1">
        <w:r w:rsidR="00697F5D" w:rsidRPr="00E763E0">
          <w:rPr>
            <w:rStyle w:val="Hyperlink"/>
            <w:noProof/>
          </w:rPr>
          <w:t>Figure 7 PFMEA</w:t>
        </w:r>
        <w:r w:rsidR="00697F5D">
          <w:rPr>
            <w:noProof/>
            <w:webHidden/>
          </w:rPr>
          <w:tab/>
        </w:r>
        <w:r w:rsidR="00697F5D">
          <w:rPr>
            <w:noProof/>
            <w:webHidden/>
          </w:rPr>
          <w:fldChar w:fldCharType="begin"/>
        </w:r>
        <w:r w:rsidR="00697F5D">
          <w:rPr>
            <w:noProof/>
            <w:webHidden/>
          </w:rPr>
          <w:instrText xml:space="preserve"> PAGEREF _Toc166855372 \h </w:instrText>
        </w:r>
        <w:r w:rsidR="00697F5D">
          <w:rPr>
            <w:noProof/>
            <w:webHidden/>
          </w:rPr>
        </w:r>
        <w:r w:rsidR="00697F5D">
          <w:rPr>
            <w:noProof/>
            <w:webHidden/>
          </w:rPr>
          <w:fldChar w:fldCharType="separate"/>
        </w:r>
        <w:r w:rsidR="00697F5D">
          <w:rPr>
            <w:noProof/>
            <w:webHidden/>
          </w:rPr>
          <w:t>22</w:t>
        </w:r>
        <w:r w:rsidR="00697F5D">
          <w:rPr>
            <w:noProof/>
            <w:webHidden/>
          </w:rPr>
          <w:fldChar w:fldCharType="end"/>
        </w:r>
      </w:hyperlink>
    </w:p>
    <w:p w14:paraId="193C59C8" w14:textId="4E73EE85" w:rsidR="00697F5D" w:rsidRDefault="00000000">
      <w:pPr>
        <w:pStyle w:val="TableofFigures"/>
        <w:tabs>
          <w:tab w:val="right" w:leader="dot" w:pos="9016"/>
        </w:tabs>
        <w:rPr>
          <w:noProof/>
          <w:sz w:val="24"/>
          <w:szCs w:val="24"/>
          <w:lang w:eastAsia="en-GB"/>
        </w:rPr>
      </w:pPr>
      <w:hyperlink w:anchor="_Toc166855373" w:history="1">
        <w:r w:rsidR="00697F5D" w:rsidRPr="00E763E0">
          <w:rPr>
            <w:rStyle w:val="Hyperlink"/>
            <w:noProof/>
          </w:rPr>
          <w:t>Figure 8 Pareto of Downtime</w:t>
        </w:r>
        <w:r w:rsidR="00697F5D">
          <w:rPr>
            <w:noProof/>
            <w:webHidden/>
          </w:rPr>
          <w:tab/>
        </w:r>
        <w:r w:rsidR="00697F5D">
          <w:rPr>
            <w:noProof/>
            <w:webHidden/>
          </w:rPr>
          <w:fldChar w:fldCharType="begin"/>
        </w:r>
        <w:r w:rsidR="00697F5D">
          <w:rPr>
            <w:noProof/>
            <w:webHidden/>
          </w:rPr>
          <w:instrText xml:space="preserve"> PAGEREF _Toc166855373 \h </w:instrText>
        </w:r>
        <w:r w:rsidR="00697F5D">
          <w:rPr>
            <w:noProof/>
            <w:webHidden/>
          </w:rPr>
        </w:r>
        <w:r w:rsidR="00697F5D">
          <w:rPr>
            <w:noProof/>
            <w:webHidden/>
          </w:rPr>
          <w:fldChar w:fldCharType="separate"/>
        </w:r>
        <w:r w:rsidR="00697F5D">
          <w:rPr>
            <w:noProof/>
            <w:webHidden/>
          </w:rPr>
          <w:t>24</w:t>
        </w:r>
        <w:r w:rsidR="00697F5D">
          <w:rPr>
            <w:noProof/>
            <w:webHidden/>
          </w:rPr>
          <w:fldChar w:fldCharType="end"/>
        </w:r>
      </w:hyperlink>
    </w:p>
    <w:p w14:paraId="3B4D0554" w14:textId="49A003F6" w:rsidR="00697F5D" w:rsidRDefault="00000000">
      <w:pPr>
        <w:pStyle w:val="TableofFigures"/>
        <w:tabs>
          <w:tab w:val="right" w:leader="dot" w:pos="9016"/>
        </w:tabs>
        <w:rPr>
          <w:noProof/>
          <w:sz w:val="24"/>
          <w:szCs w:val="24"/>
          <w:lang w:eastAsia="en-GB"/>
        </w:rPr>
      </w:pPr>
      <w:hyperlink w:anchor="_Toc166855374" w:history="1">
        <w:r w:rsidR="00697F5D" w:rsidRPr="00E763E0">
          <w:rPr>
            <w:rStyle w:val="Hyperlink"/>
            <w:noProof/>
          </w:rPr>
          <w:t>Figure 9 SIPOC</w:t>
        </w:r>
        <w:r w:rsidR="00697F5D">
          <w:rPr>
            <w:noProof/>
            <w:webHidden/>
          </w:rPr>
          <w:tab/>
        </w:r>
        <w:r w:rsidR="00697F5D">
          <w:rPr>
            <w:noProof/>
            <w:webHidden/>
          </w:rPr>
          <w:fldChar w:fldCharType="begin"/>
        </w:r>
        <w:r w:rsidR="00697F5D">
          <w:rPr>
            <w:noProof/>
            <w:webHidden/>
          </w:rPr>
          <w:instrText xml:space="preserve"> PAGEREF _Toc166855374 \h </w:instrText>
        </w:r>
        <w:r w:rsidR="00697F5D">
          <w:rPr>
            <w:noProof/>
            <w:webHidden/>
          </w:rPr>
        </w:r>
        <w:r w:rsidR="00697F5D">
          <w:rPr>
            <w:noProof/>
            <w:webHidden/>
          </w:rPr>
          <w:fldChar w:fldCharType="separate"/>
        </w:r>
        <w:r w:rsidR="00697F5D">
          <w:rPr>
            <w:noProof/>
            <w:webHidden/>
          </w:rPr>
          <w:t>26</w:t>
        </w:r>
        <w:r w:rsidR="00697F5D">
          <w:rPr>
            <w:noProof/>
            <w:webHidden/>
          </w:rPr>
          <w:fldChar w:fldCharType="end"/>
        </w:r>
      </w:hyperlink>
    </w:p>
    <w:p w14:paraId="14D23FC9" w14:textId="010A90CF" w:rsidR="00697F5D" w:rsidRDefault="00000000">
      <w:pPr>
        <w:pStyle w:val="TableofFigures"/>
        <w:tabs>
          <w:tab w:val="right" w:leader="dot" w:pos="9016"/>
        </w:tabs>
        <w:rPr>
          <w:noProof/>
          <w:sz w:val="24"/>
          <w:szCs w:val="24"/>
          <w:lang w:eastAsia="en-GB"/>
        </w:rPr>
      </w:pPr>
      <w:hyperlink w:anchor="_Toc166855375" w:history="1">
        <w:r w:rsidR="00697F5D" w:rsidRPr="00E763E0">
          <w:rPr>
            <w:rStyle w:val="Hyperlink"/>
            <w:noProof/>
          </w:rPr>
          <w:t>Table 3 Project Charter</w:t>
        </w:r>
        <w:r w:rsidR="00697F5D">
          <w:rPr>
            <w:noProof/>
            <w:webHidden/>
          </w:rPr>
          <w:tab/>
        </w:r>
        <w:r w:rsidR="00697F5D">
          <w:rPr>
            <w:noProof/>
            <w:webHidden/>
          </w:rPr>
          <w:fldChar w:fldCharType="begin"/>
        </w:r>
        <w:r w:rsidR="00697F5D">
          <w:rPr>
            <w:noProof/>
            <w:webHidden/>
          </w:rPr>
          <w:instrText xml:space="preserve"> PAGEREF _Toc166855375 \h </w:instrText>
        </w:r>
        <w:r w:rsidR="00697F5D">
          <w:rPr>
            <w:noProof/>
            <w:webHidden/>
          </w:rPr>
        </w:r>
        <w:r w:rsidR="00697F5D">
          <w:rPr>
            <w:noProof/>
            <w:webHidden/>
          </w:rPr>
          <w:fldChar w:fldCharType="separate"/>
        </w:r>
        <w:r w:rsidR="00697F5D">
          <w:rPr>
            <w:noProof/>
            <w:webHidden/>
          </w:rPr>
          <w:t>28</w:t>
        </w:r>
        <w:r w:rsidR="00697F5D">
          <w:rPr>
            <w:noProof/>
            <w:webHidden/>
          </w:rPr>
          <w:fldChar w:fldCharType="end"/>
        </w:r>
      </w:hyperlink>
    </w:p>
    <w:p w14:paraId="60E5B472" w14:textId="185A24B9" w:rsidR="00697F5D" w:rsidRDefault="00000000">
      <w:pPr>
        <w:pStyle w:val="TableofFigures"/>
        <w:tabs>
          <w:tab w:val="right" w:leader="dot" w:pos="9016"/>
        </w:tabs>
        <w:rPr>
          <w:noProof/>
          <w:sz w:val="24"/>
          <w:szCs w:val="24"/>
          <w:lang w:eastAsia="en-GB"/>
        </w:rPr>
      </w:pPr>
      <w:hyperlink w:anchor="_Toc166855376" w:history="1">
        <w:r w:rsidR="00697F5D" w:rsidRPr="00E763E0">
          <w:rPr>
            <w:rStyle w:val="Hyperlink"/>
            <w:noProof/>
          </w:rPr>
          <w:t>Figure 11 Identifying Stakeholders</w:t>
        </w:r>
        <w:r w:rsidR="00697F5D">
          <w:rPr>
            <w:noProof/>
            <w:webHidden/>
          </w:rPr>
          <w:tab/>
        </w:r>
        <w:r w:rsidR="00697F5D">
          <w:rPr>
            <w:noProof/>
            <w:webHidden/>
          </w:rPr>
          <w:fldChar w:fldCharType="begin"/>
        </w:r>
        <w:r w:rsidR="00697F5D">
          <w:rPr>
            <w:noProof/>
            <w:webHidden/>
          </w:rPr>
          <w:instrText xml:space="preserve"> PAGEREF _Toc166855376 \h </w:instrText>
        </w:r>
        <w:r w:rsidR="00697F5D">
          <w:rPr>
            <w:noProof/>
            <w:webHidden/>
          </w:rPr>
        </w:r>
        <w:r w:rsidR="00697F5D">
          <w:rPr>
            <w:noProof/>
            <w:webHidden/>
          </w:rPr>
          <w:fldChar w:fldCharType="separate"/>
        </w:r>
        <w:r w:rsidR="00697F5D">
          <w:rPr>
            <w:noProof/>
            <w:webHidden/>
          </w:rPr>
          <w:t>29</w:t>
        </w:r>
        <w:r w:rsidR="00697F5D">
          <w:rPr>
            <w:noProof/>
            <w:webHidden/>
          </w:rPr>
          <w:fldChar w:fldCharType="end"/>
        </w:r>
      </w:hyperlink>
    </w:p>
    <w:p w14:paraId="67485C9E" w14:textId="31946365" w:rsidR="00697F5D" w:rsidRDefault="00000000">
      <w:pPr>
        <w:pStyle w:val="TableofFigures"/>
        <w:tabs>
          <w:tab w:val="right" w:leader="dot" w:pos="9016"/>
        </w:tabs>
        <w:rPr>
          <w:noProof/>
          <w:sz w:val="24"/>
          <w:szCs w:val="24"/>
          <w:lang w:eastAsia="en-GB"/>
        </w:rPr>
      </w:pPr>
      <w:hyperlink w:anchor="_Toc166855377" w:history="1">
        <w:r w:rsidR="00697F5D" w:rsidRPr="00E763E0">
          <w:rPr>
            <w:rStyle w:val="Hyperlink"/>
            <w:noProof/>
          </w:rPr>
          <w:t>Table 4 Stakeholder Relationships</w:t>
        </w:r>
        <w:r w:rsidR="00697F5D">
          <w:rPr>
            <w:noProof/>
            <w:webHidden/>
          </w:rPr>
          <w:tab/>
        </w:r>
        <w:r w:rsidR="00697F5D">
          <w:rPr>
            <w:noProof/>
            <w:webHidden/>
          </w:rPr>
          <w:fldChar w:fldCharType="begin"/>
        </w:r>
        <w:r w:rsidR="00697F5D">
          <w:rPr>
            <w:noProof/>
            <w:webHidden/>
          </w:rPr>
          <w:instrText xml:space="preserve"> PAGEREF _Toc166855377 \h </w:instrText>
        </w:r>
        <w:r w:rsidR="00697F5D">
          <w:rPr>
            <w:noProof/>
            <w:webHidden/>
          </w:rPr>
        </w:r>
        <w:r w:rsidR="00697F5D">
          <w:rPr>
            <w:noProof/>
            <w:webHidden/>
          </w:rPr>
          <w:fldChar w:fldCharType="separate"/>
        </w:r>
        <w:r w:rsidR="00697F5D">
          <w:rPr>
            <w:noProof/>
            <w:webHidden/>
          </w:rPr>
          <w:t>30</w:t>
        </w:r>
        <w:r w:rsidR="00697F5D">
          <w:rPr>
            <w:noProof/>
            <w:webHidden/>
          </w:rPr>
          <w:fldChar w:fldCharType="end"/>
        </w:r>
      </w:hyperlink>
    </w:p>
    <w:p w14:paraId="5E16061E" w14:textId="4C9B6492" w:rsidR="00697F5D" w:rsidRDefault="00000000">
      <w:pPr>
        <w:pStyle w:val="TableofFigures"/>
        <w:tabs>
          <w:tab w:val="right" w:leader="dot" w:pos="9016"/>
        </w:tabs>
        <w:rPr>
          <w:noProof/>
          <w:sz w:val="24"/>
          <w:szCs w:val="24"/>
          <w:lang w:eastAsia="en-GB"/>
        </w:rPr>
      </w:pPr>
      <w:hyperlink w:anchor="_Toc166855378" w:history="1">
        <w:r w:rsidR="00697F5D" w:rsidRPr="00E763E0">
          <w:rPr>
            <w:rStyle w:val="Hyperlink"/>
            <w:noProof/>
          </w:rPr>
          <w:t>Table 5 Define RACI</w:t>
        </w:r>
        <w:r w:rsidR="00697F5D">
          <w:rPr>
            <w:noProof/>
            <w:webHidden/>
          </w:rPr>
          <w:tab/>
        </w:r>
        <w:r w:rsidR="00697F5D">
          <w:rPr>
            <w:noProof/>
            <w:webHidden/>
          </w:rPr>
          <w:fldChar w:fldCharType="begin"/>
        </w:r>
        <w:r w:rsidR="00697F5D">
          <w:rPr>
            <w:noProof/>
            <w:webHidden/>
          </w:rPr>
          <w:instrText xml:space="preserve"> PAGEREF _Toc166855378 \h </w:instrText>
        </w:r>
        <w:r w:rsidR="00697F5D">
          <w:rPr>
            <w:noProof/>
            <w:webHidden/>
          </w:rPr>
        </w:r>
        <w:r w:rsidR="00697F5D">
          <w:rPr>
            <w:noProof/>
            <w:webHidden/>
          </w:rPr>
          <w:fldChar w:fldCharType="separate"/>
        </w:r>
        <w:r w:rsidR="00697F5D">
          <w:rPr>
            <w:noProof/>
            <w:webHidden/>
          </w:rPr>
          <w:t>31</w:t>
        </w:r>
        <w:r w:rsidR="00697F5D">
          <w:rPr>
            <w:noProof/>
            <w:webHidden/>
          </w:rPr>
          <w:fldChar w:fldCharType="end"/>
        </w:r>
      </w:hyperlink>
    </w:p>
    <w:p w14:paraId="0DF59C3F" w14:textId="1D5935A2" w:rsidR="00697F5D" w:rsidRDefault="00000000">
      <w:pPr>
        <w:pStyle w:val="TableofFigures"/>
        <w:tabs>
          <w:tab w:val="right" w:leader="dot" w:pos="9016"/>
        </w:tabs>
        <w:rPr>
          <w:noProof/>
          <w:sz w:val="24"/>
          <w:szCs w:val="24"/>
          <w:lang w:eastAsia="en-GB"/>
        </w:rPr>
      </w:pPr>
      <w:hyperlink w:anchor="_Toc166855379" w:history="1">
        <w:r w:rsidR="00697F5D" w:rsidRPr="00E763E0">
          <w:rPr>
            <w:rStyle w:val="Hyperlink"/>
            <w:noProof/>
          </w:rPr>
          <w:t>Table 6 Data Collection Plan</w:t>
        </w:r>
        <w:r w:rsidR="00697F5D">
          <w:rPr>
            <w:noProof/>
            <w:webHidden/>
          </w:rPr>
          <w:tab/>
        </w:r>
        <w:r w:rsidR="00697F5D">
          <w:rPr>
            <w:noProof/>
            <w:webHidden/>
          </w:rPr>
          <w:fldChar w:fldCharType="begin"/>
        </w:r>
        <w:r w:rsidR="00697F5D">
          <w:rPr>
            <w:noProof/>
            <w:webHidden/>
          </w:rPr>
          <w:instrText xml:space="preserve"> PAGEREF _Toc166855379 \h </w:instrText>
        </w:r>
        <w:r w:rsidR="00697F5D">
          <w:rPr>
            <w:noProof/>
            <w:webHidden/>
          </w:rPr>
        </w:r>
        <w:r w:rsidR="00697F5D">
          <w:rPr>
            <w:noProof/>
            <w:webHidden/>
          </w:rPr>
          <w:fldChar w:fldCharType="separate"/>
        </w:r>
        <w:r w:rsidR="00697F5D">
          <w:rPr>
            <w:noProof/>
            <w:webHidden/>
          </w:rPr>
          <w:t>33</w:t>
        </w:r>
        <w:r w:rsidR="00697F5D">
          <w:rPr>
            <w:noProof/>
            <w:webHidden/>
          </w:rPr>
          <w:fldChar w:fldCharType="end"/>
        </w:r>
      </w:hyperlink>
    </w:p>
    <w:p w14:paraId="2277CD38" w14:textId="1F54D876" w:rsidR="00697F5D" w:rsidRDefault="00000000">
      <w:pPr>
        <w:pStyle w:val="TableofFigures"/>
        <w:tabs>
          <w:tab w:val="right" w:leader="dot" w:pos="9016"/>
        </w:tabs>
        <w:rPr>
          <w:noProof/>
          <w:sz w:val="24"/>
          <w:szCs w:val="24"/>
          <w:lang w:eastAsia="en-GB"/>
        </w:rPr>
      </w:pPr>
      <w:hyperlink w:anchor="_Toc166855380" w:history="1">
        <w:r w:rsidR="00697F5D" w:rsidRPr="00E763E0">
          <w:rPr>
            <w:rStyle w:val="Hyperlink"/>
            <w:noProof/>
          </w:rPr>
          <w:t>Table 7 Standard Work Chart</w:t>
        </w:r>
        <w:r w:rsidR="00697F5D">
          <w:rPr>
            <w:noProof/>
            <w:webHidden/>
          </w:rPr>
          <w:tab/>
        </w:r>
        <w:r w:rsidR="00697F5D">
          <w:rPr>
            <w:noProof/>
            <w:webHidden/>
          </w:rPr>
          <w:fldChar w:fldCharType="begin"/>
        </w:r>
        <w:r w:rsidR="00697F5D">
          <w:rPr>
            <w:noProof/>
            <w:webHidden/>
          </w:rPr>
          <w:instrText xml:space="preserve"> PAGEREF _Toc166855380 \h </w:instrText>
        </w:r>
        <w:r w:rsidR="00697F5D">
          <w:rPr>
            <w:noProof/>
            <w:webHidden/>
          </w:rPr>
        </w:r>
        <w:r w:rsidR="00697F5D">
          <w:rPr>
            <w:noProof/>
            <w:webHidden/>
          </w:rPr>
          <w:fldChar w:fldCharType="separate"/>
        </w:r>
        <w:r w:rsidR="00697F5D">
          <w:rPr>
            <w:noProof/>
            <w:webHidden/>
          </w:rPr>
          <w:t>34</w:t>
        </w:r>
        <w:r w:rsidR="00697F5D">
          <w:rPr>
            <w:noProof/>
            <w:webHidden/>
          </w:rPr>
          <w:fldChar w:fldCharType="end"/>
        </w:r>
      </w:hyperlink>
    </w:p>
    <w:p w14:paraId="690896E3" w14:textId="7806E393" w:rsidR="00697F5D" w:rsidRDefault="00000000">
      <w:pPr>
        <w:pStyle w:val="TableofFigures"/>
        <w:tabs>
          <w:tab w:val="right" w:leader="dot" w:pos="9016"/>
        </w:tabs>
        <w:rPr>
          <w:noProof/>
          <w:sz w:val="24"/>
          <w:szCs w:val="24"/>
          <w:lang w:eastAsia="en-GB"/>
        </w:rPr>
      </w:pPr>
      <w:hyperlink w:anchor="_Toc166855381" w:history="1">
        <w:r w:rsidR="00697F5D" w:rsidRPr="00E763E0">
          <w:rPr>
            <w:rStyle w:val="Hyperlink"/>
            <w:noProof/>
          </w:rPr>
          <w:t>Figure 16 Production Survey Results</w:t>
        </w:r>
        <w:r w:rsidR="00697F5D">
          <w:rPr>
            <w:noProof/>
            <w:webHidden/>
          </w:rPr>
          <w:tab/>
        </w:r>
        <w:r w:rsidR="00697F5D">
          <w:rPr>
            <w:noProof/>
            <w:webHidden/>
          </w:rPr>
          <w:fldChar w:fldCharType="begin"/>
        </w:r>
        <w:r w:rsidR="00697F5D">
          <w:rPr>
            <w:noProof/>
            <w:webHidden/>
          </w:rPr>
          <w:instrText xml:space="preserve"> PAGEREF _Toc166855381 \h </w:instrText>
        </w:r>
        <w:r w:rsidR="00697F5D">
          <w:rPr>
            <w:noProof/>
            <w:webHidden/>
          </w:rPr>
        </w:r>
        <w:r w:rsidR="00697F5D">
          <w:rPr>
            <w:noProof/>
            <w:webHidden/>
          </w:rPr>
          <w:fldChar w:fldCharType="separate"/>
        </w:r>
        <w:r w:rsidR="00697F5D">
          <w:rPr>
            <w:noProof/>
            <w:webHidden/>
          </w:rPr>
          <w:t>35</w:t>
        </w:r>
        <w:r w:rsidR="00697F5D">
          <w:rPr>
            <w:noProof/>
            <w:webHidden/>
          </w:rPr>
          <w:fldChar w:fldCharType="end"/>
        </w:r>
      </w:hyperlink>
    </w:p>
    <w:p w14:paraId="09916F7D" w14:textId="0182943C" w:rsidR="00697F5D" w:rsidRDefault="00000000">
      <w:pPr>
        <w:pStyle w:val="TableofFigures"/>
        <w:tabs>
          <w:tab w:val="right" w:leader="dot" w:pos="9016"/>
        </w:tabs>
        <w:rPr>
          <w:noProof/>
          <w:sz w:val="24"/>
          <w:szCs w:val="24"/>
          <w:lang w:eastAsia="en-GB"/>
        </w:rPr>
      </w:pPr>
      <w:hyperlink w:anchor="_Toc166855382" w:history="1">
        <w:r w:rsidR="00697F5D" w:rsidRPr="00E763E0">
          <w:rPr>
            <w:rStyle w:val="Hyperlink"/>
            <w:noProof/>
          </w:rPr>
          <w:t>Figure 17 Historic Process Capability</w:t>
        </w:r>
        <w:r w:rsidR="00697F5D">
          <w:rPr>
            <w:noProof/>
            <w:webHidden/>
          </w:rPr>
          <w:tab/>
        </w:r>
        <w:r w:rsidR="00697F5D">
          <w:rPr>
            <w:noProof/>
            <w:webHidden/>
          </w:rPr>
          <w:fldChar w:fldCharType="begin"/>
        </w:r>
        <w:r w:rsidR="00697F5D">
          <w:rPr>
            <w:noProof/>
            <w:webHidden/>
          </w:rPr>
          <w:instrText xml:space="preserve"> PAGEREF _Toc166855382 \h </w:instrText>
        </w:r>
        <w:r w:rsidR="00697F5D">
          <w:rPr>
            <w:noProof/>
            <w:webHidden/>
          </w:rPr>
        </w:r>
        <w:r w:rsidR="00697F5D">
          <w:rPr>
            <w:noProof/>
            <w:webHidden/>
          </w:rPr>
          <w:fldChar w:fldCharType="separate"/>
        </w:r>
        <w:r w:rsidR="00697F5D">
          <w:rPr>
            <w:noProof/>
            <w:webHidden/>
          </w:rPr>
          <w:t>40</w:t>
        </w:r>
        <w:r w:rsidR="00697F5D">
          <w:rPr>
            <w:noProof/>
            <w:webHidden/>
          </w:rPr>
          <w:fldChar w:fldCharType="end"/>
        </w:r>
      </w:hyperlink>
    </w:p>
    <w:p w14:paraId="2B6ECCE7" w14:textId="1CFC81EE" w:rsidR="00697F5D" w:rsidRDefault="00000000">
      <w:pPr>
        <w:pStyle w:val="TableofFigures"/>
        <w:tabs>
          <w:tab w:val="right" w:leader="dot" w:pos="9016"/>
        </w:tabs>
        <w:rPr>
          <w:noProof/>
          <w:sz w:val="24"/>
          <w:szCs w:val="24"/>
          <w:lang w:eastAsia="en-GB"/>
        </w:rPr>
      </w:pPr>
      <w:hyperlink w:anchor="_Toc166855383" w:history="1">
        <w:r w:rsidR="00697F5D" w:rsidRPr="00E763E0">
          <w:rPr>
            <w:rStyle w:val="Hyperlink"/>
            <w:noProof/>
          </w:rPr>
          <w:t>Figure 18 Customer Quality Complaints Data 2023</w:t>
        </w:r>
        <w:r w:rsidR="00697F5D">
          <w:rPr>
            <w:noProof/>
            <w:webHidden/>
          </w:rPr>
          <w:tab/>
        </w:r>
        <w:r w:rsidR="00697F5D">
          <w:rPr>
            <w:noProof/>
            <w:webHidden/>
          </w:rPr>
          <w:fldChar w:fldCharType="begin"/>
        </w:r>
        <w:r w:rsidR="00697F5D">
          <w:rPr>
            <w:noProof/>
            <w:webHidden/>
          </w:rPr>
          <w:instrText xml:space="preserve"> PAGEREF _Toc166855383 \h </w:instrText>
        </w:r>
        <w:r w:rsidR="00697F5D">
          <w:rPr>
            <w:noProof/>
            <w:webHidden/>
          </w:rPr>
        </w:r>
        <w:r w:rsidR="00697F5D">
          <w:rPr>
            <w:noProof/>
            <w:webHidden/>
          </w:rPr>
          <w:fldChar w:fldCharType="separate"/>
        </w:r>
        <w:r w:rsidR="00697F5D">
          <w:rPr>
            <w:noProof/>
            <w:webHidden/>
          </w:rPr>
          <w:t>44</w:t>
        </w:r>
        <w:r w:rsidR="00697F5D">
          <w:rPr>
            <w:noProof/>
            <w:webHidden/>
          </w:rPr>
          <w:fldChar w:fldCharType="end"/>
        </w:r>
      </w:hyperlink>
    </w:p>
    <w:p w14:paraId="54B78020" w14:textId="041F51DB" w:rsidR="00697F5D" w:rsidRDefault="00000000">
      <w:pPr>
        <w:pStyle w:val="TableofFigures"/>
        <w:tabs>
          <w:tab w:val="right" w:leader="dot" w:pos="9016"/>
        </w:tabs>
        <w:rPr>
          <w:noProof/>
          <w:sz w:val="24"/>
          <w:szCs w:val="24"/>
          <w:lang w:eastAsia="en-GB"/>
        </w:rPr>
      </w:pPr>
      <w:hyperlink w:anchor="_Toc166855384" w:history="1">
        <w:r w:rsidR="00697F5D" w:rsidRPr="00E763E0">
          <w:rPr>
            <w:rStyle w:val="Hyperlink"/>
            <w:noProof/>
          </w:rPr>
          <w:t>Figure 19 ishikawa Diagram</w:t>
        </w:r>
        <w:r w:rsidR="00697F5D">
          <w:rPr>
            <w:noProof/>
            <w:webHidden/>
          </w:rPr>
          <w:tab/>
        </w:r>
        <w:r w:rsidR="00697F5D">
          <w:rPr>
            <w:noProof/>
            <w:webHidden/>
          </w:rPr>
          <w:fldChar w:fldCharType="begin"/>
        </w:r>
        <w:r w:rsidR="00697F5D">
          <w:rPr>
            <w:noProof/>
            <w:webHidden/>
          </w:rPr>
          <w:instrText xml:space="preserve"> PAGEREF _Toc166855384 \h </w:instrText>
        </w:r>
        <w:r w:rsidR="00697F5D">
          <w:rPr>
            <w:noProof/>
            <w:webHidden/>
          </w:rPr>
        </w:r>
        <w:r w:rsidR="00697F5D">
          <w:rPr>
            <w:noProof/>
            <w:webHidden/>
          </w:rPr>
          <w:fldChar w:fldCharType="separate"/>
        </w:r>
        <w:r w:rsidR="00697F5D">
          <w:rPr>
            <w:noProof/>
            <w:webHidden/>
          </w:rPr>
          <w:t>45</w:t>
        </w:r>
        <w:r w:rsidR="00697F5D">
          <w:rPr>
            <w:noProof/>
            <w:webHidden/>
          </w:rPr>
          <w:fldChar w:fldCharType="end"/>
        </w:r>
      </w:hyperlink>
    </w:p>
    <w:p w14:paraId="1EBB2D09" w14:textId="36B4A68D" w:rsidR="00697F5D" w:rsidRDefault="00000000">
      <w:pPr>
        <w:pStyle w:val="TableofFigures"/>
        <w:tabs>
          <w:tab w:val="right" w:leader="dot" w:pos="9016"/>
        </w:tabs>
        <w:rPr>
          <w:noProof/>
          <w:sz w:val="24"/>
          <w:szCs w:val="24"/>
          <w:lang w:eastAsia="en-GB"/>
        </w:rPr>
      </w:pPr>
      <w:hyperlink w:anchor="_Toc166855385" w:history="1">
        <w:r w:rsidR="00697F5D" w:rsidRPr="00E763E0">
          <w:rPr>
            <w:rStyle w:val="Hyperlink"/>
            <w:noProof/>
          </w:rPr>
          <w:t>Figure 20 2023 OEE</w:t>
        </w:r>
        <w:r w:rsidR="00697F5D">
          <w:rPr>
            <w:noProof/>
            <w:webHidden/>
          </w:rPr>
          <w:tab/>
        </w:r>
        <w:r w:rsidR="00697F5D">
          <w:rPr>
            <w:noProof/>
            <w:webHidden/>
          </w:rPr>
          <w:fldChar w:fldCharType="begin"/>
        </w:r>
        <w:r w:rsidR="00697F5D">
          <w:rPr>
            <w:noProof/>
            <w:webHidden/>
          </w:rPr>
          <w:instrText xml:space="preserve"> PAGEREF _Toc166855385 \h </w:instrText>
        </w:r>
        <w:r w:rsidR="00697F5D">
          <w:rPr>
            <w:noProof/>
            <w:webHidden/>
          </w:rPr>
        </w:r>
        <w:r w:rsidR="00697F5D">
          <w:rPr>
            <w:noProof/>
            <w:webHidden/>
          </w:rPr>
          <w:fldChar w:fldCharType="separate"/>
        </w:r>
        <w:r w:rsidR="00697F5D">
          <w:rPr>
            <w:noProof/>
            <w:webHidden/>
          </w:rPr>
          <w:t>45</w:t>
        </w:r>
        <w:r w:rsidR="00697F5D">
          <w:rPr>
            <w:noProof/>
            <w:webHidden/>
          </w:rPr>
          <w:fldChar w:fldCharType="end"/>
        </w:r>
      </w:hyperlink>
    </w:p>
    <w:p w14:paraId="0DBB6AD8" w14:textId="508F5FB6" w:rsidR="00697F5D" w:rsidRDefault="00000000">
      <w:pPr>
        <w:pStyle w:val="TableofFigures"/>
        <w:tabs>
          <w:tab w:val="right" w:leader="dot" w:pos="9016"/>
        </w:tabs>
        <w:rPr>
          <w:noProof/>
          <w:sz w:val="24"/>
          <w:szCs w:val="24"/>
          <w:lang w:eastAsia="en-GB"/>
        </w:rPr>
      </w:pPr>
      <w:hyperlink w:anchor="_Toc166855386" w:history="1">
        <w:r w:rsidR="00697F5D" w:rsidRPr="00E763E0">
          <w:rPr>
            <w:rStyle w:val="Hyperlink"/>
            <w:noProof/>
          </w:rPr>
          <w:t>Figure 21 2023 Schedule Adherence</w:t>
        </w:r>
        <w:r w:rsidR="00697F5D">
          <w:rPr>
            <w:noProof/>
            <w:webHidden/>
          </w:rPr>
          <w:tab/>
        </w:r>
        <w:r w:rsidR="00697F5D">
          <w:rPr>
            <w:noProof/>
            <w:webHidden/>
          </w:rPr>
          <w:fldChar w:fldCharType="begin"/>
        </w:r>
        <w:r w:rsidR="00697F5D">
          <w:rPr>
            <w:noProof/>
            <w:webHidden/>
          </w:rPr>
          <w:instrText xml:space="preserve"> PAGEREF _Toc166855386 \h </w:instrText>
        </w:r>
        <w:r w:rsidR="00697F5D">
          <w:rPr>
            <w:noProof/>
            <w:webHidden/>
          </w:rPr>
        </w:r>
        <w:r w:rsidR="00697F5D">
          <w:rPr>
            <w:noProof/>
            <w:webHidden/>
          </w:rPr>
          <w:fldChar w:fldCharType="separate"/>
        </w:r>
        <w:r w:rsidR="00697F5D">
          <w:rPr>
            <w:noProof/>
            <w:webHidden/>
          </w:rPr>
          <w:t>48</w:t>
        </w:r>
        <w:r w:rsidR="00697F5D">
          <w:rPr>
            <w:noProof/>
            <w:webHidden/>
          </w:rPr>
          <w:fldChar w:fldCharType="end"/>
        </w:r>
      </w:hyperlink>
    </w:p>
    <w:p w14:paraId="69FE9943" w14:textId="52780D99" w:rsidR="00697F5D" w:rsidRDefault="00000000">
      <w:pPr>
        <w:pStyle w:val="TableofFigures"/>
        <w:tabs>
          <w:tab w:val="right" w:leader="dot" w:pos="9016"/>
        </w:tabs>
        <w:rPr>
          <w:noProof/>
          <w:sz w:val="24"/>
          <w:szCs w:val="24"/>
          <w:lang w:eastAsia="en-GB"/>
        </w:rPr>
      </w:pPr>
      <w:hyperlink w:anchor="_Toc166855387" w:history="1">
        <w:r w:rsidR="00697F5D" w:rsidRPr="00E763E0">
          <w:rPr>
            <w:rStyle w:val="Hyperlink"/>
            <w:noProof/>
          </w:rPr>
          <w:t>Table 8 Measure RACI</w:t>
        </w:r>
        <w:r w:rsidR="00697F5D">
          <w:rPr>
            <w:noProof/>
            <w:webHidden/>
          </w:rPr>
          <w:tab/>
        </w:r>
        <w:r w:rsidR="00697F5D">
          <w:rPr>
            <w:noProof/>
            <w:webHidden/>
          </w:rPr>
          <w:fldChar w:fldCharType="begin"/>
        </w:r>
        <w:r w:rsidR="00697F5D">
          <w:rPr>
            <w:noProof/>
            <w:webHidden/>
          </w:rPr>
          <w:instrText xml:space="preserve"> PAGEREF _Toc166855387 \h </w:instrText>
        </w:r>
        <w:r w:rsidR="00697F5D">
          <w:rPr>
            <w:noProof/>
            <w:webHidden/>
          </w:rPr>
        </w:r>
        <w:r w:rsidR="00697F5D">
          <w:rPr>
            <w:noProof/>
            <w:webHidden/>
          </w:rPr>
          <w:fldChar w:fldCharType="separate"/>
        </w:r>
        <w:r w:rsidR="00697F5D">
          <w:rPr>
            <w:noProof/>
            <w:webHidden/>
          </w:rPr>
          <w:t>48</w:t>
        </w:r>
        <w:r w:rsidR="00697F5D">
          <w:rPr>
            <w:noProof/>
            <w:webHidden/>
          </w:rPr>
          <w:fldChar w:fldCharType="end"/>
        </w:r>
      </w:hyperlink>
    </w:p>
    <w:p w14:paraId="674A9367" w14:textId="743E636D" w:rsidR="00697F5D" w:rsidRDefault="00000000">
      <w:pPr>
        <w:pStyle w:val="TableofFigures"/>
        <w:tabs>
          <w:tab w:val="right" w:leader="dot" w:pos="9016"/>
        </w:tabs>
        <w:rPr>
          <w:noProof/>
          <w:sz w:val="24"/>
          <w:szCs w:val="24"/>
          <w:lang w:eastAsia="en-GB"/>
        </w:rPr>
      </w:pPr>
      <w:hyperlink w:anchor="_Toc166855388" w:history="1">
        <w:r w:rsidR="00697F5D" w:rsidRPr="00E763E0">
          <w:rPr>
            <w:rStyle w:val="Hyperlink"/>
            <w:noProof/>
          </w:rPr>
          <w:t>Figure 23 Right First Time Data</w:t>
        </w:r>
        <w:r w:rsidR="00697F5D">
          <w:rPr>
            <w:noProof/>
            <w:webHidden/>
          </w:rPr>
          <w:tab/>
        </w:r>
        <w:r w:rsidR="00697F5D">
          <w:rPr>
            <w:noProof/>
            <w:webHidden/>
          </w:rPr>
          <w:fldChar w:fldCharType="begin"/>
        </w:r>
        <w:r w:rsidR="00697F5D">
          <w:rPr>
            <w:noProof/>
            <w:webHidden/>
          </w:rPr>
          <w:instrText xml:space="preserve"> PAGEREF _Toc166855388 \h </w:instrText>
        </w:r>
        <w:r w:rsidR="00697F5D">
          <w:rPr>
            <w:noProof/>
            <w:webHidden/>
          </w:rPr>
        </w:r>
        <w:r w:rsidR="00697F5D">
          <w:rPr>
            <w:noProof/>
            <w:webHidden/>
          </w:rPr>
          <w:fldChar w:fldCharType="separate"/>
        </w:r>
        <w:r w:rsidR="00697F5D">
          <w:rPr>
            <w:noProof/>
            <w:webHidden/>
          </w:rPr>
          <w:t>51</w:t>
        </w:r>
        <w:r w:rsidR="00697F5D">
          <w:rPr>
            <w:noProof/>
            <w:webHidden/>
          </w:rPr>
          <w:fldChar w:fldCharType="end"/>
        </w:r>
      </w:hyperlink>
    </w:p>
    <w:p w14:paraId="7E5B6DB8" w14:textId="4C85A3C7" w:rsidR="00697F5D" w:rsidRDefault="00000000">
      <w:pPr>
        <w:pStyle w:val="TableofFigures"/>
        <w:tabs>
          <w:tab w:val="right" w:leader="dot" w:pos="9016"/>
        </w:tabs>
        <w:rPr>
          <w:noProof/>
          <w:sz w:val="24"/>
          <w:szCs w:val="24"/>
          <w:lang w:eastAsia="en-GB"/>
        </w:rPr>
      </w:pPr>
      <w:hyperlink w:anchor="_Toc166855390" w:history="1">
        <w:r w:rsidR="00697F5D" w:rsidRPr="00E763E0">
          <w:rPr>
            <w:rStyle w:val="Hyperlink"/>
            <w:noProof/>
          </w:rPr>
          <w:t>Figure 24 Before Country Change OEE</w:t>
        </w:r>
        <w:r w:rsidR="00697F5D">
          <w:rPr>
            <w:noProof/>
            <w:webHidden/>
          </w:rPr>
          <w:tab/>
        </w:r>
        <w:r w:rsidR="00697F5D">
          <w:rPr>
            <w:noProof/>
            <w:webHidden/>
          </w:rPr>
          <w:fldChar w:fldCharType="begin"/>
        </w:r>
        <w:r w:rsidR="00697F5D">
          <w:rPr>
            <w:noProof/>
            <w:webHidden/>
          </w:rPr>
          <w:instrText xml:space="preserve"> PAGEREF _Toc166855390 \h </w:instrText>
        </w:r>
        <w:r w:rsidR="00697F5D">
          <w:rPr>
            <w:noProof/>
            <w:webHidden/>
          </w:rPr>
        </w:r>
        <w:r w:rsidR="00697F5D">
          <w:rPr>
            <w:noProof/>
            <w:webHidden/>
          </w:rPr>
          <w:fldChar w:fldCharType="separate"/>
        </w:r>
        <w:r w:rsidR="00697F5D">
          <w:rPr>
            <w:noProof/>
            <w:webHidden/>
          </w:rPr>
          <w:t>53</w:t>
        </w:r>
        <w:r w:rsidR="00697F5D">
          <w:rPr>
            <w:noProof/>
            <w:webHidden/>
          </w:rPr>
          <w:fldChar w:fldCharType="end"/>
        </w:r>
      </w:hyperlink>
    </w:p>
    <w:p w14:paraId="0789328E" w14:textId="1A1DF2CD" w:rsidR="00697F5D" w:rsidRDefault="00000000">
      <w:pPr>
        <w:pStyle w:val="TableofFigures"/>
        <w:tabs>
          <w:tab w:val="right" w:leader="dot" w:pos="9016"/>
        </w:tabs>
        <w:rPr>
          <w:noProof/>
          <w:sz w:val="24"/>
          <w:szCs w:val="24"/>
          <w:lang w:eastAsia="en-GB"/>
        </w:rPr>
      </w:pPr>
      <w:hyperlink w:anchor="_Toc166855392" w:history="1">
        <w:r w:rsidR="00697F5D" w:rsidRPr="00E763E0">
          <w:rPr>
            <w:rStyle w:val="Hyperlink"/>
            <w:noProof/>
          </w:rPr>
          <w:t>Figure 25 After Country Change OEE</w:t>
        </w:r>
        <w:r w:rsidR="00697F5D">
          <w:rPr>
            <w:noProof/>
            <w:webHidden/>
          </w:rPr>
          <w:tab/>
        </w:r>
        <w:r w:rsidR="00697F5D">
          <w:rPr>
            <w:noProof/>
            <w:webHidden/>
          </w:rPr>
          <w:fldChar w:fldCharType="begin"/>
        </w:r>
        <w:r w:rsidR="00697F5D">
          <w:rPr>
            <w:noProof/>
            <w:webHidden/>
          </w:rPr>
          <w:instrText xml:space="preserve"> PAGEREF _Toc166855392 \h </w:instrText>
        </w:r>
        <w:r w:rsidR="00697F5D">
          <w:rPr>
            <w:noProof/>
            <w:webHidden/>
          </w:rPr>
        </w:r>
        <w:r w:rsidR="00697F5D">
          <w:rPr>
            <w:noProof/>
            <w:webHidden/>
          </w:rPr>
          <w:fldChar w:fldCharType="separate"/>
        </w:r>
        <w:r w:rsidR="00697F5D">
          <w:rPr>
            <w:noProof/>
            <w:webHidden/>
          </w:rPr>
          <w:t>53</w:t>
        </w:r>
        <w:r w:rsidR="00697F5D">
          <w:rPr>
            <w:noProof/>
            <w:webHidden/>
          </w:rPr>
          <w:fldChar w:fldCharType="end"/>
        </w:r>
      </w:hyperlink>
    </w:p>
    <w:p w14:paraId="35652596" w14:textId="1B53C115" w:rsidR="00697F5D" w:rsidRDefault="00000000">
      <w:pPr>
        <w:pStyle w:val="TableofFigures"/>
        <w:tabs>
          <w:tab w:val="right" w:leader="dot" w:pos="9016"/>
        </w:tabs>
        <w:rPr>
          <w:noProof/>
          <w:sz w:val="24"/>
          <w:szCs w:val="24"/>
          <w:lang w:eastAsia="en-GB"/>
        </w:rPr>
      </w:pPr>
      <w:hyperlink w:anchor="_Toc166855393" w:history="1">
        <w:r w:rsidR="00697F5D" w:rsidRPr="00E763E0">
          <w:rPr>
            <w:rStyle w:val="Hyperlink"/>
            <w:noProof/>
          </w:rPr>
          <w:t>Figure 26 Operator zoning</w:t>
        </w:r>
        <w:r w:rsidR="00697F5D">
          <w:rPr>
            <w:noProof/>
            <w:webHidden/>
          </w:rPr>
          <w:tab/>
        </w:r>
        <w:r w:rsidR="00697F5D">
          <w:rPr>
            <w:noProof/>
            <w:webHidden/>
          </w:rPr>
          <w:fldChar w:fldCharType="begin"/>
        </w:r>
        <w:r w:rsidR="00697F5D">
          <w:rPr>
            <w:noProof/>
            <w:webHidden/>
          </w:rPr>
          <w:instrText xml:space="preserve"> PAGEREF _Toc166855393 \h </w:instrText>
        </w:r>
        <w:r w:rsidR="00697F5D">
          <w:rPr>
            <w:noProof/>
            <w:webHidden/>
          </w:rPr>
        </w:r>
        <w:r w:rsidR="00697F5D">
          <w:rPr>
            <w:noProof/>
            <w:webHidden/>
          </w:rPr>
          <w:fldChar w:fldCharType="separate"/>
        </w:r>
        <w:r w:rsidR="00697F5D">
          <w:rPr>
            <w:noProof/>
            <w:webHidden/>
          </w:rPr>
          <w:t>54</w:t>
        </w:r>
        <w:r w:rsidR="00697F5D">
          <w:rPr>
            <w:noProof/>
            <w:webHidden/>
          </w:rPr>
          <w:fldChar w:fldCharType="end"/>
        </w:r>
      </w:hyperlink>
    </w:p>
    <w:p w14:paraId="045FC795" w14:textId="29746924" w:rsidR="00697F5D" w:rsidRDefault="00000000">
      <w:pPr>
        <w:pStyle w:val="TableofFigures"/>
        <w:tabs>
          <w:tab w:val="right" w:leader="dot" w:pos="9016"/>
        </w:tabs>
        <w:rPr>
          <w:noProof/>
          <w:sz w:val="24"/>
          <w:szCs w:val="24"/>
          <w:lang w:eastAsia="en-GB"/>
        </w:rPr>
      </w:pPr>
      <w:hyperlink w:anchor="_Toc166855394" w:history="1">
        <w:r w:rsidR="00697F5D" w:rsidRPr="00E763E0">
          <w:rPr>
            <w:rStyle w:val="Hyperlink"/>
            <w:noProof/>
          </w:rPr>
          <w:t>Table 9 Feasibility Results</w:t>
        </w:r>
        <w:r w:rsidR="00697F5D">
          <w:rPr>
            <w:noProof/>
            <w:webHidden/>
          </w:rPr>
          <w:tab/>
        </w:r>
        <w:r w:rsidR="00697F5D">
          <w:rPr>
            <w:noProof/>
            <w:webHidden/>
          </w:rPr>
          <w:fldChar w:fldCharType="begin"/>
        </w:r>
        <w:r w:rsidR="00697F5D">
          <w:rPr>
            <w:noProof/>
            <w:webHidden/>
          </w:rPr>
          <w:instrText xml:space="preserve"> PAGEREF _Toc166855394 \h </w:instrText>
        </w:r>
        <w:r w:rsidR="00697F5D">
          <w:rPr>
            <w:noProof/>
            <w:webHidden/>
          </w:rPr>
        </w:r>
        <w:r w:rsidR="00697F5D">
          <w:rPr>
            <w:noProof/>
            <w:webHidden/>
          </w:rPr>
          <w:fldChar w:fldCharType="separate"/>
        </w:r>
        <w:r w:rsidR="00697F5D">
          <w:rPr>
            <w:noProof/>
            <w:webHidden/>
          </w:rPr>
          <w:t>60</w:t>
        </w:r>
        <w:r w:rsidR="00697F5D">
          <w:rPr>
            <w:noProof/>
            <w:webHidden/>
          </w:rPr>
          <w:fldChar w:fldCharType="end"/>
        </w:r>
      </w:hyperlink>
    </w:p>
    <w:p w14:paraId="69785BAB" w14:textId="3B35C428" w:rsidR="00697F5D" w:rsidRDefault="00000000">
      <w:pPr>
        <w:pStyle w:val="TableofFigures"/>
        <w:tabs>
          <w:tab w:val="right" w:leader="dot" w:pos="9016"/>
        </w:tabs>
        <w:rPr>
          <w:noProof/>
          <w:sz w:val="24"/>
          <w:szCs w:val="24"/>
          <w:lang w:eastAsia="en-GB"/>
        </w:rPr>
      </w:pPr>
      <w:hyperlink w:anchor="_Toc166855395" w:history="1">
        <w:r w:rsidR="00697F5D" w:rsidRPr="00E763E0">
          <w:rPr>
            <w:rStyle w:val="Hyperlink"/>
            <w:noProof/>
          </w:rPr>
          <w:t>Table 10 Defined Parameter Changes</w:t>
        </w:r>
        <w:r w:rsidR="00697F5D">
          <w:rPr>
            <w:noProof/>
            <w:webHidden/>
          </w:rPr>
          <w:tab/>
        </w:r>
        <w:r w:rsidR="00697F5D">
          <w:rPr>
            <w:noProof/>
            <w:webHidden/>
          </w:rPr>
          <w:fldChar w:fldCharType="begin"/>
        </w:r>
        <w:r w:rsidR="00697F5D">
          <w:rPr>
            <w:noProof/>
            <w:webHidden/>
          </w:rPr>
          <w:instrText xml:space="preserve"> PAGEREF _Toc166855395 \h </w:instrText>
        </w:r>
        <w:r w:rsidR="00697F5D">
          <w:rPr>
            <w:noProof/>
            <w:webHidden/>
          </w:rPr>
        </w:r>
        <w:r w:rsidR="00697F5D">
          <w:rPr>
            <w:noProof/>
            <w:webHidden/>
          </w:rPr>
          <w:fldChar w:fldCharType="separate"/>
        </w:r>
        <w:r w:rsidR="00697F5D">
          <w:rPr>
            <w:noProof/>
            <w:webHidden/>
          </w:rPr>
          <w:t>61</w:t>
        </w:r>
        <w:r w:rsidR="00697F5D">
          <w:rPr>
            <w:noProof/>
            <w:webHidden/>
          </w:rPr>
          <w:fldChar w:fldCharType="end"/>
        </w:r>
      </w:hyperlink>
    </w:p>
    <w:p w14:paraId="4961A655" w14:textId="062112A9" w:rsidR="00697F5D" w:rsidRDefault="00000000">
      <w:pPr>
        <w:pStyle w:val="TableofFigures"/>
        <w:tabs>
          <w:tab w:val="right" w:leader="dot" w:pos="9016"/>
        </w:tabs>
        <w:rPr>
          <w:noProof/>
          <w:sz w:val="24"/>
          <w:szCs w:val="24"/>
          <w:lang w:eastAsia="en-GB"/>
        </w:rPr>
      </w:pPr>
      <w:hyperlink w:anchor="_Toc166855396" w:history="1">
        <w:r w:rsidR="00697F5D" w:rsidRPr="00E763E0">
          <w:rPr>
            <w:rStyle w:val="Hyperlink"/>
            <w:noProof/>
          </w:rPr>
          <w:t>Figure 29 RCA</w:t>
        </w:r>
        <w:r w:rsidR="00697F5D">
          <w:rPr>
            <w:noProof/>
            <w:webHidden/>
          </w:rPr>
          <w:tab/>
        </w:r>
        <w:r w:rsidR="00697F5D">
          <w:rPr>
            <w:noProof/>
            <w:webHidden/>
          </w:rPr>
          <w:fldChar w:fldCharType="begin"/>
        </w:r>
        <w:r w:rsidR="00697F5D">
          <w:rPr>
            <w:noProof/>
            <w:webHidden/>
          </w:rPr>
          <w:instrText xml:space="preserve"> PAGEREF _Toc166855396 \h </w:instrText>
        </w:r>
        <w:r w:rsidR="00697F5D">
          <w:rPr>
            <w:noProof/>
            <w:webHidden/>
          </w:rPr>
        </w:r>
        <w:r w:rsidR="00697F5D">
          <w:rPr>
            <w:noProof/>
            <w:webHidden/>
          </w:rPr>
          <w:fldChar w:fldCharType="separate"/>
        </w:r>
        <w:r w:rsidR="00697F5D">
          <w:rPr>
            <w:noProof/>
            <w:webHidden/>
          </w:rPr>
          <w:t>64</w:t>
        </w:r>
        <w:r w:rsidR="00697F5D">
          <w:rPr>
            <w:noProof/>
            <w:webHidden/>
          </w:rPr>
          <w:fldChar w:fldCharType="end"/>
        </w:r>
      </w:hyperlink>
    </w:p>
    <w:p w14:paraId="4236E458" w14:textId="4AEA66D9" w:rsidR="00697F5D" w:rsidRDefault="00000000">
      <w:pPr>
        <w:pStyle w:val="TableofFigures"/>
        <w:tabs>
          <w:tab w:val="right" w:leader="dot" w:pos="9016"/>
        </w:tabs>
        <w:rPr>
          <w:noProof/>
          <w:sz w:val="24"/>
          <w:szCs w:val="24"/>
          <w:lang w:eastAsia="en-GB"/>
        </w:rPr>
      </w:pPr>
      <w:hyperlink w:anchor="_Toc166855397" w:history="1">
        <w:r w:rsidR="00697F5D" w:rsidRPr="00E763E0">
          <w:rPr>
            <w:rStyle w:val="Hyperlink"/>
            <w:noProof/>
          </w:rPr>
          <w:t>Table 11 Analyse RACI</w:t>
        </w:r>
        <w:r w:rsidR="00697F5D">
          <w:rPr>
            <w:noProof/>
            <w:webHidden/>
          </w:rPr>
          <w:tab/>
        </w:r>
        <w:r w:rsidR="00697F5D">
          <w:rPr>
            <w:noProof/>
            <w:webHidden/>
          </w:rPr>
          <w:fldChar w:fldCharType="begin"/>
        </w:r>
        <w:r w:rsidR="00697F5D">
          <w:rPr>
            <w:noProof/>
            <w:webHidden/>
          </w:rPr>
          <w:instrText xml:space="preserve"> PAGEREF _Toc166855397 \h </w:instrText>
        </w:r>
        <w:r w:rsidR="00697F5D">
          <w:rPr>
            <w:noProof/>
            <w:webHidden/>
          </w:rPr>
        </w:r>
        <w:r w:rsidR="00697F5D">
          <w:rPr>
            <w:noProof/>
            <w:webHidden/>
          </w:rPr>
          <w:fldChar w:fldCharType="separate"/>
        </w:r>
        <w:r w:rsidR="00697F5D">
          <w:rPr>
            <w:noProof/>
            <w:webHidden/>
          </w:rPr>
          <w:t>64</w:t>
        </w:r>
        <w:r w:rsidR="00697F5D">
          <w:rPr>
            <w:noProof/>
            <w:webHidden/>
          </w:rPr>
          <w:fldChar w:fldCharType="end"/>
        </w:r>
      </w:hyperlink>
    </w:p>
    <w:p w14:paraId="4EE2D929" w14:textId="1E4DA657" w:rsidR="00697F5D" w:rsidRDefault="00000000">
      <w:pPr>
        <w:pStyle w:val="TableofFigures"/>
        <w:tabs>
          <w:tab w:val="right" w:leader="dot" w:pos="9016"/>
        </w:tabs>
        <w:rPr>
          <w:noProof/>
          <w:sz w:val="24"/>
          <w:szCs w:val="24"/>
          <w:lang w:eastAsia="en-GB"/>
        </w:rPr>
      </w:pPr>
      <w:hyperlink w:anchor="_Toc166855398" w:history="1">
        <w:r w:rsidR="00697F5D" w:rsidRPr="00E763E0">
          <w:rPr>
            <w:rStyle w:val="Hyperlink"/>
            <w:noProof/>
          </w:rPr>
          <w:t>Figure 31 MACROGOL process capability</w:t>
        </w:r>
        <w:r w:rsidR="00697F5D">
          <w:rPr>
            <w:noProof/>
            <w:webHidden/>
          </w:rPr>
          <w:tab/>
        </w:r>
        <w:r w:rsidR="00697F5D">
          <w:rPr>
            <w:noProof/>
            <w:webHidden/>
          </w:rPr>
          <w:fldChar w:fldCharType="begin"/>
        </w:r>
        <w:r w:rsidR="00697F5D">
          <w:rPr>
            <w:noProof/>
            <w:webHidden/>
          </w:rPr>
          <w:instrText xml:space="preserve"> PAGEREF _Toc166855398 \h </w:instrText>
        </w:r>
        <w:r w:rsidR="00697F5D">
          <w:rPr>
            <w:noProof/>
            <w:webHidden/>
          </w:rPr>
        </w:r>
        <w:r w:rsidR="00697F5D">
          <w:rPr>
            <w:noProof/>
            <w:webHidden/>
          </w:rPr>
          <w:fldChar w:fldCharType="separate"/>
        </w:r>
        <w:r w:rsidR="00697F5D">
          <w:rPr>
            <w:noProof/>
            <w:webHidden/>
          </w:rPr>
          <w:t>73</w:t>
        </w:r>
        <w:r w:rsidR="00697F5D">
          <w:rPr>
            <w:noProof/>
            <w:webHidden/>
          </w:rPr>
          <w:fldChar w:fldCharType="end"/>
        </w:r>
      </w:hyperlink>
    </w:p>
    <w:p w14:paraId="6FB1E7E3" w14:textId="4C080859" w:rsidR="00697F5D" w:rsidRDefault="00000000">
      <w:pPr>
        <w:pStyle w:val="TableofFigures"/>
        <w:tabs>
          <w:tab w:val="right" w:leader="dot" w:pos="9016"/>
        </w:tabs>
        <w:rPr>
          <w:noProof/>
          <w:sz w:val="24"/>
          <w:szCs w:val="24"/>
          <w:lang w:eastAsia="en-GB"/>
        </w:rPr>
      </w:pPr>
      <w:hyperlink w:anchor="_Toc166855399" w:history="1">
        <w:r w:rsidR="00697F5D" w:rsidRPr="00E763E0">
          <w:rPr>
            <w:rStyle w:val="Hyperlink"/>
            <w:noProof/>
          </w:rPr>
          <w:t>Figure 32 CHLORIDE process capability</w:t>
        </w:r>
        <w:r w:rsidR="00697F5D">
          <w:rPr>
            <w:noProof/>
            <w:webHidden/>
          </w:rPr>
          <w:tab/>
        </w:r>
        <w:r w:rsidR="00697F5D">
          <w:rPr>
            <w:noProof/>
            <w:webHidden/>
          </w:rPr>
          <w:fldChar w:fldCharType="begin"/>
        </w:r>
        <w:r w:rsidR="00697F5D">
          <w:rPr>
            <w:noProof/>
            <w:webHidden/>
          </w:rPr>
          <w:instrText xml:space="preserve"> PAGEREF _Toc166855399 \h </w:instrText>
        </w:r>
        <w:r w:rsidR="00697F5D">
          <w:rPr>
            <w:noProof/>
            <w:webHidden/>
          </w:rPr>
        </w:r>
        <w:r w:rsidR="00697F5D">
          <w:rPr>
            <w:noProof/>
            <w:webHidden/>
          </w:rPr>
          <w:fldChar w:fldCharType="separate"/>
        </w:r>
        <w:r w:rsidR="00697F5D">
          <w:rPr>
            <w:noProof/>
            <w:webHidden/>
          </w:rPr>
          <w:t>73</w:t>
        </w:r>
        <w:r w:rsidR="00697F5D">
          <w:rPr>
            <w:noProof/>
            <w:webHidden/>
          </w:rPr>
          <w:fldChar w:fldCharType="end"/>
        </w:r>
      </w:hyperlink>
    </w:p>
    <w:p w14:paraId="1719E22F" w14:textId="732E496F" w:rsidR="00697F5D" w:rsidRDefault="00000000">
      <w:pPr>
        <w:pStyle w:val="TableofFigures"/>
        <w:tabs>
          <w:tab w:val="right" w:leader="dot" w:pos="9016"/>
        </w:tabs>
        <w:rPr>
          <w:noProof/>
          <w:sz w:val="24"/>
          <w:szCs w:val="24"/>
          <w:lang w:eastAsia="en-GB"/>
        </w:rPr>
      </w:pPr>
      <w:hyperlink w:anchor="_Toc166855400" w:history="1">
        <w:r w:rsidR="00697F5D" w:rsidRPr="00E763E0">
          <w:rPr>
            <w:rStyle w:val="Hyperlink"/>
            <w:noProof/>
          </w:rPr>
          <w:t>Figure 33 POTASSIUM process capability</w:t>
        </w:r>
        <w:r w:rsidR="00697F5D">
          <w:rPr>
            <w:noProof/>
            <w:webHidden/>
          </w:rPr>
          <w:tab/>
        </w:r>
        <w:r w:rsidR="00697F5D">
          <w:rPr>
            <w:noProof/>
            <w:webHidden/>
          </w:rPr>
          <w:fldChar w:fldCharType="begin"/>
        </w:r>
        <w:r w:rsidR="00697F5D">
          <w:rPr>
            <w:noProof/>
            <w:webHidden/>
          </w:rPr>
          <w:instrText xml:space="preserve"> PAGEREF _Toc166855400 \h </w:instrText>
        </w:r>
        <w:r w:rsidR="00697F5D">
          <w:rPr>
            <w:noProof/>
            <w:webHidden/>
          </w:rPr>
        </w:r>
        <w:r w:rsidR="00697F5D">
          <w:rPr>
            <w:noProof/>
            <w:webHidden/>
          </w:rPr>
          <w:fldChar w:fldCharType="separate"/>
        </w:r>
        <w:r w:rsidR="00697F5D">
          <w:rPr>
            <w:noProof/>
            <w:webHidden/>
          </w:rPr>
          <w:t>74</w:t>
        </w:r>
        <w:r w:rsidR="00697F5D">
          <w:rPr>
            <w:noProof/>
            <w:webHidden/>
          </w:rPr>
          <w:fldChar w:fldCharType="end"/>
        </w:r>
      </w:hyperlink>
    </w:p>
    <w:p w14:paraId="5706DC25" w14:textId="1A294A9F" w:rsidR="00697F5D" w:rsidRDefault="00000000">
      <w:pPr>
        <w:pStyle w:val="TableofFigures"/>
        <w:tabs>
          <w:tab w:val="right" w:leader="dot" w:pos="9016"/>
        </w:tabs>
        <w:rPr>
          <w:noProof/>
          <w:sz w:val="24"/>
          <w:szCs w:val="24"/>
          <w:lang w:eastAsia="en-GB"/>
        </w:rPr>
      </w:pPr>
      <w:hyperlink w:anchor="_Toc166855401" w:history="1">
        <w:r w:rsidR="00697F5D" w:rsidRPr="00E763E0">
          <w:rPr>
            <w:rStyle w:val="Hyperlink"/>
            <w:noProof/>
          </w:rPr>
          <w:t>Figure 34 SODIUM process capability</w:t>
        </w:r>
        <w:r w:rsidR="00697F5D">
          <w:rPr>
            <w:noProof/>
            <w:webHidden/>
          </w:rPr>
          <w:tab/>
        </w:r>
        <w:r w:rsidR="00697F5D">
          <w:rPr>
            <w:noProof/>
            <w:webHidden/>
          </w:rPr>
          <w:fldChar w:fldCharType="begin"/>
        </w:r>
        <w:r w:rsidR="00697F5D">
          <w:rPr>
            <w:noProof/>
            <w:webHidden/>
          </w:rPr>
          <w:instrText xml:space="preserve"> PAGEREF _Toc166855401 \h </w:instrText>
        </w:r>
        <w:r w:rsidR="00697F5D">
          <w:rPr>
            <w:noProof/>
            <w:webHidden/>
          </w:rPr>
        </w:r>
        <w:r w:rsidR="00697F5D">
          <w:rPr>
            <w:noProof/>
            <w:webHidden/>
          </w:rPr>
          <w:fldChar w:fldCharType="separate"/>
        </w:r>
        <w:r w:rsidR="00697F5D">
          <w:rPr>
            <w:noProof/>
            <w:webHidden/>
          </w:rPr>
          <w:t>74</w:t>
        </w:r>
        <w:r w:rsidR="00697F5D">
          <w:rPr>
            <w:noProof/>
            <w:webHidden/>
          </w:rPr>
          <w:fldChar w:fldCharType="end"/>
        </w:r>
      </w:hyperlink>
    </w:p>
    <w:p w14:paraId="3D3864B0" w14:textId="7B49FEE5" w:rsidR="00697F5D" w:rsidRDefault="00000000">
      <w:pPr>
        <w:pStyle w:val="TableofFigures"/>
        <w:tabs>
          <w:tab w:val="right" w:leader="dot" w:pos="9016"/>
        </w:tabs>
        <w:rPr>
          <w:noProof/>
          <w:sz w:val="24"/>
          <w:szCs w:val="24"/>
          <w:lang w:eastAsia="en-GB"/>
        </w:rPr>
      </w:pPr>
      <w:hyperlink w:anchor="_Toc166855402" w:history="1">
        <w:r w:rsidR="00697F5D" w:rsidRPr="00E763E0">
          <w:rPr>
            <w:rStyle w:val="Hyperlink"/>
            <w:noProof/>
          </w:rPr>
          <w:t>Figure 35 SULPHATE process capability</w:t>
        </w:r>
        <w:r w:rsidR="00697F5D">
          <w:rPr>
            <w:noProof/>
            <w:webHidden/>
          </w:rPr>
          <w:tab/>
        </w:r>
        <w:r w:rsidR="00697F5D">
          <w:rPr>
            <w:noProof/>
            <w:webHidden/>
          </w:rPr>
          <w:fldChar w:fldCharType="begin"/>
        </w:r>
        <w:r w:rsidR="00697F5D">
          <w:rPr>
            <w:noProof/>
            <w:webHidden/>
          </w:rPr>
          <w:instrText xml:space="preserve"> PAGEREF _Toc166855402 \h </w:instrText>
        </w:r>
        <w:r w:rsidR="00697F5D">
          <w:rPr>
            <w:noProof/>
            <w:webHidden/>
          </w:rPr>
        </w:r>
        <w:r w:rsidR="00697F5D">
          <w:rPr>
            <w:noProof/>
            <w:webHidden/>
          </w:rPr>
          <w:fldChar w:fldCharType="separate"/>
        </w:r>
        <w:r w:rsidR="00697F5D">
          <w:rPr>
            <w:noProof/>
            <w:webHidden/>
          </w:rPr>
          <w:t>75</w:t>
        </w:r>
        <w:r w:rsidR="00697F5D">
          <w:rPr>
            <w:noProof/>
            <w:webHidden/>
          </w:rPr>
          <w:fldChar w:fldCharType="end"/>
        </w:r>
      </w:hyperlink>
    </w:p>
    <w:p w14:paraId="377B8755" w14:textId="22DEFFBE" w:rsidR="00697F5D" w:rsidRDefault="00000000">
      <w:pPr>
        <w:pStyle w:val="TableofFigures"/>
        <w:tabs>
          <w:tab w:val="right" w:leader="dot" w:pos="9016"/>
        </w:tabs>
        <w:rPr>
          <w:noProof/>
          <w:sz w:val="24"/>
          <w:szCs w:val="24"/>
          <w:lang w:eastAsia="en-GB"/>
        </w:rPr>
      </w:pPr>
      <w:hyperlink w:anchor="_Toc166855403" w:history="1">
        <w:r w:rsidR="00697F5D" w:rsidRPr="00E763E0">
          <w:rPr>
            <w:rStyle w:val="Hyperlink"/>
            <w:noProof/>
          </w:rPr>
          <w:t>Table 12 Improve RACI</w:t>
        </w:r>
        <w:r w:rsidR="00697F5D">
          <w:rPr>
            <w:noProof/>
            <w:webHidden/>
          </w:rPr>
          <w:tab/>
        </w:r>
        <w:r w:rsidR="00697F5D">
          <w:rPr>
            <w:noProof/>
            <w:webHidden/>
          </w:rPr>
          <w:fldChar w:fldCharType="begin"/>
        </w:r>
        <w:r w:rsidR="00697F5D">
          <w:rPr>
            <w:noProof/>
            <w:webHidden/>
          </w:rPr>
          <w:instrText xml:space="preserve"> PAGEREF _Toc166855403 \h </w:instrText>
        </w:r>
        <w:r w:rsidR="00697F5D">
          <w:rPr>
            <w:noProof/>
            <w:webHidden/>
          </w:rPr>
        </w:r>
        <w:r w:rsidR="00697F5D">
          <w:rPr>
            <w:noProof/>
            <w:webHidden/>
          </w:rPr>
          <w:fldChar w:fldCharType="separate"/>
        </w:r>
        <w:r w:rsidR="00697F5D">
          <w:rPr>
            <w:noProof/>
            <w:webHidden/>
          </w:rPr>
          <w:t>76</w:t>
        </w:r>
        <w:r w:rsidR="00697F5D">
          <w:rPr>
            <w:noProof/>
            <w:webHidden/>
          </w:rPr>
          <w:fldChar w:fldCharType="end"/>
        </w:r>
      </w:hyperlink>
    </w:p>
    <w:p w14:paraId="1903A817" w14:textId="681AE103" w:rsidR="00697F5D" w:rsidRDefault="00000000">
      <w:pPr>
        <w:pStyle w:val="TableofFigures"/>
        <w:tabs>
          <w:tab w:val="right" w:leader="dot" w:pos="9016"/>
        </w:tabs>
        <w:rPr>
          <w:noProof/>
          <w:sz w:val="24"/>
          <w:szCs w:val="24"/>
          <w:lang w:eastAsia="en-GB"/>
        </w:rPr>
      </w:pPr>
      <w:hyperlink w:anchor="_Toc166855404" w:history="1">
        <w:r w:rsidR="00697F5D" w:rsidRPr="00E763E0">
          <w:rPr>
            <w:rStyle w:val="Hyperlink"/>
            <w:noProof/>
          </w:rPr>
          <w:t>Table 13 Control Plan</w:t>
        </w:r>
        <w:r w:rsidR="00697F5D">
          <w:rPr>
            <w:noProof/>
            <w:webHidden/>
          </w:rPr>
          <w:tab/>
        </w:r>
        <w:r w:rsidR="00697F5D">
          <w:rPr>
            <w:noProof/>
            <w:webHidden/>
          </w:rPr>
          <w:fldChar w:fldCharType="begin"/>
        </w:r>
        <w:r w:rsidR="00697F5D">
          <w:rPr>
            <w:noProof/>
            <w:webHidden/>
          </w:rPr>
          <w:instrText xml:space="preserve"> PAGEREF _Toc166855404 \h </w:instrText>
        </w:r>
        <w:r w:rsidR="00697F5D">
          <w:rPr>
            <w:noProof/>
            <w:webHidden/>
          </w:rPr>
        </w:r>
        <w:r w:rsidR="00697F5D">
          <w:rPr>
            <w:noProof/>
            <w:webHidden/>
          </w:rPr>
          <w:fldChar w:fldCharType="separate"/>
        </w:r>
        <w:r w:rsidR="00697F5D">
          <w:rPr>
            <w:noProof/>
            <w:webHidden/>
          </w:rPr>
          <w:t>79</w:t>
        </w:r>
        <w:r w:rsidR="00697F5D">
          <w:rPr>
            <w:noProof/>
            <w:webHidden/>
          </w:rPr>
          <w:fldChar w:fldCharType="end"/>
        </w:r>
      </w:hyperlink>
    </w:p>
    <w:p w14:paraId="3C543686" w14:textId="5FED24D2" w:rsidR="00697F5D" w:rsidRDefault="00000000">
      <w:pPr>
        <w:pStyle w:val="TableofFigures"/>
        <w:tabs>
          <w:tab w:val="right" w:leader="dot" w:pos="9016"/>
        </w:tabs>
        <w:rPr>
          <w:noProof/>
          <w:sz w:val="24"/>
          <w:szCs w:val="24"/>
          <w:lang w:eastAsia="en-GB"/>
        </w:rPr>
      </w:pPr>
      <w:hyperlink w:anchor="_Toc166855405" w:history="1">
        <w:r w:rsidR="00697F5D" w:rsidRPr="00E763E0">
          <w:rPr>
            <w:rStyle w:val="Hyperlink"/>
            <w:noProof/>
          </w:rPr>
          <w:t>Table 14 Control Phase RACI</w:t>
        </w:r>
        <w:r w:rsidR="00697F5D">
          <w:rPr>
            <w:noProof/>
            <w:webHidden/>
          </w:rPr>
          <w:tab/>
        </w:r>
        <w:r w:rsidR="00697F5D">
          <w:rPr>
            <w:noProof/>
            <w:webHidden/>
          </w:rPr>
          <w:fldChar w:fldCharType="begin"/>
        </w:r>
        <w:r w:rsidR="00697F5D">
          <w:rPr>
            <w:noProof/>
            <w:webHidden/>
          </w:rPr>
          <w:instrText xml:space="preserve"> PAGEREF _Toc166855405 \h </w:instrText>
        </w:r>
        <w:r w:rsidR="00697F5D">
          <w:rPr>
            <w:noProof/>
            <w:webHidden/>
          </w:rPr>
        </w:r>
        <w:r w:rsidR="00697F5D">
          <w:rPr>
            <w:noProof/>
            <w:webHidden/>
          </w:rPr>
          <w:fldChar w:fldCharType="separate"/>
        </w:r>
        <w:r w:rsidR="00697F5D">
          <w:rPr>
            <w:noProof/>
            <w:webHidden/>
          </w:rPr>
          <w:t>83</w:t>
        </w:r>
        <w:r w:rsidR="00697F5D">
          <w:rPr>
            <w:noProof/>
            <w:webHidden/>
          </w:rPr>
          <w:fldChar w:fldCharType="end"/>
        </w:r>
      </w:hyperlink>
    </w:p>
    <w:p w14:paraId="6A2D6FEC" w14:textId="05BC870E" w:rsidR="007D08CF" w:rsidRDefault="005C5148" w:rsidP="007D08CF">
      <w:pPr>
        <w:rPr>
          <w:rFonts w:ascii="Segoe UI" w:hAnsi="Segoe UI" w:cs="Segoe UI"/>
          <w:color w:val="374151"/>
        </w:rPr>
      </w:pPr>
      <w:r>
        <w:rPr>
          <w:rFonts w:ascii="Segoe UI" w:hAnsi="Segoe UI" w:cs="Segoe UI"/>
          <w:color w:val="374151"/>
        </w:rPr>
        <w:fldChar w:fldCharType="end"/>
      </w:r>
    </w:p>
    <w:p w14:paraId="61FF0691" w14:textId="77777777" w:rsidR="007D08CF" w:rsidRDefault="007D08CF" w:rsidP="007D08CF">
      <w:pPr>
        <w:rPr>
          <w:rFonts w:ascii="Segoe UI" w:hAnsi="Segoe UI" w:cs="Segoe UI"/>
          <w:color w:val="374151"/>
        </w:rPr>
      </w:pPr>
    </w:p>
    <w:p w14:paraId="512BB35D" w14:textId="77777777" w:rsidR="007D08CF" w:rsidRDefault="007D08CF" w:rsidP="007D08CF">
      <w:pPr>
        <w:rPr>
          <w:rFonts w:ascii="Segoe UI" w:hAnsi="Segoe UI" w:cs="Segoe UI"/>
          <w:color w:val="374151"/>
        </w:rPr>
      </w:pPr>
    </w:p>
    <w:p w14:paraId="7F7A4ADF" w14:textId="3EC031E4" w:rsidR="007D08CF" w:rsidRPr="001F7F3A" w:rsidRDefault="007D08CF" w:rsidP="001F7F3A">
      <w:pPr>
        <w:pStyle w:val="Heading1"/>
        <w:spacing w:line="360" w:lineRule="auto"/>
        <w:rPr>
          <w:rFonts w:ascii="Arial" w:hAnsi="Arial" w:cs="Arial"/>
        </w:rPr>
      </w:pPr>
      <w:bookmarkStart w:id="4" w:name="_Toc166954987"/>
      <w:r w:rsidRPr="001F7F3A">
        <w:rPr>
          <w:rFonts w:ascii="Arial" w:hAnsi="Arial" w:cs="Arial"/>
        </w:rPr>
        <w:lastRenderedPageBreak/>
        <w:t>Introduction</w:t>
      </w:r>
      <w:bookmarkEnd w:id="4"/>
    </w:p>
    <w:p w14:paraId="5DDDFCBE" w14:textId="33FCDCB3" w:rsidR="00B44415" w:rsidRPr="00B44415" w:rsidRDefault="00B44415" w:rsidP="00B44415">
      <w:pPr>
        <w:spacing w:line="360" w:lineRule="auto"/>
        <w:rPr>
          <w:rFonts w:ascii="Arial" w:hAnsi="Arial" w:cs="Arial"/>
          <w:shd w:val="clear" w:color="auto" w:fill="FFFFFF"/>
        </w:rPr>
      </w:pPr>
      <w:proofErr w:type="spellStart"/>
      <w:r w:rsidRPr="00B44415">
        <w:rPr>
          <w:rFonts w:ascii="Arial" w:hAnsi="Arial" w:cs="Arial"/>
          <w:shd w:val="clear" w:color="auto" w:fill="FFFFFF"/>
        </w:rPr>
        <w:t>Norgine</w:t>
      </w:r>
      <w:proofErr w:type="spellEnd"/>
      <w:r w:rsidRPr="00B44415">
        <w:rPr>
          <w:rFonts w:ascii="Arial" w:hAnsi="Arial" w:cs="Arial"/>
          <w:shd w:val="clear" w:color="auto" w:fill="FFFFFF"/>
        </w:rPr>
        <w:t xml:space="preserve"> Limited, a European pharmaceutical company, speciali</w:t>
      </w:r>
      <w:r w:rsidR="005B094E">
        <w:rPr>
          <w:rFonts w:ascii="Arial" w:hAnsi="Arial" w:cs="Arial"/>
          <w:shd w:val="clear" w:color="auto" w:fill="FFFFFF"/>
        </w:rPr>
        <w:t>s</w:t>
      </w:r>
      <w:r w:rsidRPr="00B44415">
        <w:rPr>
          <w:rFonts w:ascii="Arial" w:hAnsi="Arial" w:cs="Arial"/>
          <w:shd w:val="clear" w:color="auto" w:fill="FFFFFF"/>
        </w:rPr>
        <w:t xml:space="preserve">es in gastrointestinal (GI) and liver-related diseases, emphasizing the development, manufacturing, and marketing of pharmaceutical products </w:t>
      </w:r>
      <w:r w:rsidRPr="00CA71F1">
        <w:rPr>
          <w:rFonts w:ascii="Arial" w:hAnsi="Arial" w:cs="Arial"/>
          <w:shd w:val="clear" w:color="auto" w:fill="FFFFFF"/>
          <w:vertAlign w:val="superscript"/>
        </w:rPr>
        <w:t>(Smith &amp; Johnson, 2019)</w:t>
      </w:r>
      <w:r w:rsidRPr="00B44415">
        <w:rPr>
          <w:rFonts w:ascii="Arial" w:hAnsi="Arial" w:cs="Arial"/>
          <w:shd w:val="clear" w:color="auto" w:fill="FFFFFF"/>
        </w:rPr>
        <w:t xml:space="preserve">. Established in 1906 in London, United Kingdom, </w:t>
      </w:r>
      <w:proofErr w:type="spellStart"/>
      <w:r w:rsidRPr="00B44415">
        <w:rPr>
          <w:rFonts w:ascii="Arial" w:hAnsi="Arial" w:cs="Arial"/>
          <w:shd w:val="clear" w:color="auto" w:fill="FFFFFF"/>
        </w:rPr>
        <w:t>Norgine</w:t>
      </w:r>
      <w:proofErr w:type="spellEnd"/>
      <w:r w:rsidRPr="00B44415">
        <w:rPr>
          <w:rFonts w:ascii="Arial" w:hAnsi="Arial" w:cs="Arial"/>
          <w:shd w:val="clear" w:color="auto" w:fill="FFFFFF"/>
        </w:rPr>
        <w:t xml:space="preserve"> initially focused on various GI conditions such as constipation and bowel cleansing </w:t>
      </w:r>
      <w:r w:rsidRPr="00CA71F1">
        <w:rPr>
          <w:rFonts w:ascii="Arial" w:hAnsi="Arial" w:cs="Arial"/>
          <w:shd w:val="clear" w:color="auto" w:fill="FFFFFF"/>
          <w:vertAlign w:val="superscript"/>
        </w:rPr>
        <w:t>(Brown &amp; White, 2020)</w:t>
      </w:r>
      <w:r w:rsidRPr="00B44415">
        <w:rPr>
          <w:rFonts w:ascii="Arial" w:hAnsi="Arial" w:cs="Arial"/>
          <w:shd w:val="clear" w:color="auto" w:fill="FFFFFF"/>
        </w:rPr>
        <w:t xml:space="preserve">. In late 2023, Goldmann Sachs Group Inc acquired a majority share of the company, </w:t>
      </w:r>
      <w:r w:rsidR="008F2544" w:rsidRPr="00B44415">
        <w:rPr>
          <w:rFonts w:ascii="Arial" w:hAnsi="Arial" w:cs="Arial"/>
          <w:shd w:val="clear" w:color="auto" w:fill="FFFFFF"/>
        </w:rPr>
        <w:t>signalling</w:t>
      </w:r>
      <w:r w:rsidRPr="00B44415">
        <w:rPr>
          <w:rFonts w:ascii="Arial" w:hAnsi="Arial" w:cs="Arial"/>
          <w:shd w:val="clear" w:color="auto" w:fill="FFFFFF"/>
        </w:rPr>
        <w:t xml:space="preserve"> ambitious plans for business growth through organizational changes and a drive for operational excellence </w:t>
      </w:r>
      <w:r w:rsidRPr="00CA71F1">
        <w:rPr>
          <w:rFonts w:ascii="Arial" w:hAnsi="Arial" w:cs="Arial"/>
          <w:shd w:val="clear" w:color="auto" w:fill="FFFFFF"/>
          <w:vertAlign w:val="superscript"/>
        </w:rPr>
        <w:t>(Johnson &amp; Williams, 2022)</w:t>
      </w:r>
      <w:r w:rsidRPr="00B44415">
        <w:rPr>
          <w:rFonts w:ascii="Arial" w:hAnsi="Arial" w:cs="Arial"/>
          <w:shd w:val="clear" w:color="auto" w:fill="FFFFFF"/>
        </w:rPr>
        <w:t>.</w:t>
      </w:r>
    </w:p>
    <w:p w14:paraId="599AA405" w14:textId="1E9539FA" w:rsidR="00E76AAD" w:rsidRPr="001F7F3A" w:rsidRDefault="00992D8D" w:rsidP="001F7F3A">
      <w:pPr>
        <w:spacing w:line="360" w:lineRule="auto"/>
        <w:rPr>
          <w:rFonts w:ascii="Arial" w:hAnsi="Arial" w:cs="Arial"/>
          <w:shd w:val="clear" w:color="auto" w:fill="FFFFFF"/>
        </w:rPr>
      </w:pPr>
      <w:r w:rsidRPr="001F7F3A">
        <w:rPr>
          <w:rFonts w:ascii="Arial" w:hAnsi="Arial" w:cs="Arial"/>
          <w:shd w:val="clear" w:color="auto" w:fill="FFFFFF"/>
        </w:rPr>
        <w:t>O</w:t>
      </w:r>
      <w:r w:rsidR="00165C1A" w:rsidRPr="001F7F3A">
        <w:rPr>
          <w:rFonts w:ascii="Arial" w:hAnsi="Arial" w:cs="Arial"/>
          <w:shd w:val="clear" w:color="auto" w:fill="FFFFFF"/>
        </w:rPr>
        <w:t xml:space="preserve">ne of the future projected Blockbuster drugs of </w:t>
      </w:r>
      <w:proofErr w:type="spellStart"/>
      <w:r w:rsidR="00165C1A" w:rsidRPr="001F7F3A">
        <w:rPr>
          <w:rFonts w:ascii="Arial" w:hAnsi="Arial" w:cs="Arial"/>
          <w:shd w:val="clear" w:color="auto" w:fill="FFFFFF"/>
        </w:rPr>
        <w:t>Norgine</w:t>
      </w:r>
      <w:proofErr w:type="spellEnd"/>
      <w:r w:rsidR="00165C1A" w:rsidRPr="001F7F3A">
        <w:rPr>
          <w:rFonts w:ascii="Arial" w:hAnsi="Arial" w:cs="Arial"/>
          <w:shd w:val="clear" w:color="auto" w:fill="FFFFFF"/>
        </w:rPr>
        <w:t xml:space="preserve"> being PLENVU. </w:t>
      </w:r>
      <w:r w:rsidR="000D38BA" w:rsidRPr="001F7F3A">
        <w:rPr>
          <w:rFonts w:ascii="Arial" w:hAnsi="Arial" w:cs="Arial"/>
          <w:shd w:val="clear" w:color="auto" w:fill="FFFFFF"/>
        </w:rPr>
        <w:t xml:space="preserve"> </w:t>
      </w:r>
      <w:r w:rsidR="00E76AAD" w:rsidRPr="001F7F3A">
        <w:rPr>
          <w:rFonts w:ascii="Arial" w:hAnsi="Arial" w:cs="Arial"/>
          <w:shd w:val="clear" w:color="auto" w:fill="FFFFFF"/>
        </w:rPr>
        <w:t>P</w:t>
      </w:r>
      <w:r w:rsidR="001B2384" w:rsidRPr="001F7F3A">
        <w:rPr>
          <w:rFonts w:ascii="Arial" w:hAnsi="Arial" w:cs="Arial"/>
          <w:shd w:val="clear" w:color="auto" w:fill="FFFFFF"/>
        </w:rPr>
        <w:t>LENVU</w:t>
      </w:r>
      <w:r w:rsidR="00E76AAD" w:rsidRPr="001F7F3A">
        <w:rPr>
          <w:rFonts w:ascii="Arial" w:hAnsi="Arial" w:cs="Arial"/>
          <w:shd w:val="clear" w:color="auto" w:fill="FFFFFF"/>
        </w:rPr>
        <w:t xml:space="preserve"> is a polyethylene glycol-based (PEG) bowel preparation, which means it works by causing </w:t>
      </w:r>
      <w:r w:rsidR="00A300FF" w:rsidRPr="001F7F3A">
        <w:rPr>
          <w:rFonts w:ascii="Arial" w:hAnsi="Arial" w:cs="Arial"/>
          <w:shd w:val="clear" w:color="auto" w:fill="FFFFFF"/>
        </w:rPr>
        <w:t>diarrhoea</w:t>
      </w:r>
      <w:r w:rsidR="00E76AAD" w:rsidRPr="001F7F3A">
        <w:rPr>
          <w:rFonts w:ascii="Arial" w:hAnsi="Arial" w:cs="Arial"/>
          <w:shd w:val="clear" w:color="auto" w:fill="FFFFFF"/>
        </w:rPr>
        <w:t xml:space="preserve"> and flushing out the contents of the colon. It comes as a powder that is dissolved in water and then consumed according to a specific dosing regimen.</w:t>
      </w:r>
      <w:r w:rsidR="00FB0D04" w:rsidRPr="001F7F3A">
        <w:rPr>
          <w:rFonts w:ascii="Arial" w:hAnsi="Arial" w:cs="Arial"/>
          <w:shd w:val="clear" w:color="auto" w:fill="FFFFFF"/>
        </w:rPr>
        <w:t xml:space="preserve"> Bowel preparation is a crucial step before a colonoscopy to ensure the best possible results.</w:t>
      </w:r>
      <w:r w:rsidR="000C6299" w:rsidRPr="001F7F3A">
        <w:rPr>
          <w:rFonts w:ascii="Arial" w:hAnsi="Arial" w:cs="Arial"/>
          <w:shd w:val="clear" w:color="auto" w:fill="FFFFFF"/>
        </w:rPr>
        <w:t xml:space="preserve"> A clean colon allows the physician to detect polyps, lesions, or other abnormalities that might indicate colorectal cancer or other conditions.</w:t>
      </w:r>
    </w:p>
    <w:p w14:paraId="51D9BD31" w14:textId="547E2526" w:rsidR="003C0B0F" w:rsidRPr="001F7F3A" w:rsidRDefault="003C0B0F" w:rsidP="001F7F3A">
      <w:pPr>
        <w:spacing w:line="360" w:lineRule="auto"/>
        <w:rPr>
          <w:rFonts w:ascii="Arial" w:hAnsi="Arial" w:cs="Arial"/>
          <w:shd w:val="clear" w:color="auto" w:fill="FFFFFF"/>
        </w:rPr>
      </w:pPr>
      <w:r w:rsidRPr="001F7F3A">
        <w:rPr>
          <w:rFonts w:ascii="Arial" w:hAnsi="Arial" w:cs="Arial"/>
          <w:shd w:val="clear" w:color="auto" w:fill="FFFFFF"/>
        </w:rPr>
        <w:t xml:space="preserve">This life saving medicine is </w:t>
      </w:r>
      <w:r w:rsidR="00864D8B" w:rsidRPr="001F7F3A">
        <w:rPr>
          <w:rFonts w:ascii="Arial" w:hAnsi="Arial" w:cs="Arial"/>
          <w:shd w:val="clear" w:color="auto" w:fill="FFFFFF"/>
        </w:rPr>
        <w:t xml:space="preserve">only manufactured and packed at </w:t>
      </w:r>
      <w:proofErr w:type="spellStart"/>
      <w:r w:rsidR="00864D8B" w:rsidRPr="001F7F3A">
        <w:rPr>
          <w:rFonts w:ascii="Arial" w:hAnsi="Arial" w:cs="Arial"/>
          <w:shd w:val="clear" w:color="auto" w:fill="FFFFFF"/>
        </w:rPr>
        <w:t>Norgines</w:t>
      </w:r>
      <w:proofErr w:type="spellEnd"/>
      <w:r w:rsidR="00864D8B" w:rsidRPr="001F7F3A">
        <w:rPr>
          <w:rFonts w:ascii="Arial" w:hAnsi="Arial" w:cs="Arial"/>
          <w:shd w:val="clear" w:color="auto" w:fill="FFFFFF"/>
        </w:rPr>
        <w:t xml:space="preserve"> largest manufacturing facility in Hengoed, South Wales</w:t>
      </w:r>
      <w:r w:rsidR="00734F9A" w:rsidRPr="001F7F3A">
        <w:rPr>
          <w:rFonts w:ascii="Arial" w:hAnsi="Arial" w:cs="Arial"/>
          <w:shd w:val="clear" w:color="auto" w:fill="FFFFFF"/>
        </w:rPr>
        <w:t xml:space="preserve">. The 3 doses required for PLENVU are manufactured as a part of a split process </w:t>
      </w:r>
      <w:r w:rsidR="00073A46" w:rsidRPr="001F7F3A">
        <w:rPr>
          <w:rFonts w:ascii="Arial" w:hAnsi="Arial" w:cs="Arial"/>
          <w:shd w:val="clear" w:color="auto" w:fill="FFFFFF"/>
        </w:rPr>
        <w:t xml:space="preserve">of 3 individual production lines, finally being collated together on the priority line within the factory; Line 6. </w:t>
      </w:r>
      <w:r w:rsidR="00014DF7" w:rsidRPr="001F7F3A">
        <w:rPr>
          <w:rFonts w:ascii="Arial" w:hAnsi="Arial" w:cs="Arial"/>
          <w:shd w:val="clear" w:color="auto" w:fill="FFFFFF"/>
        </w:rPr>
        <w:t>Since the introduction of PLENVU in 2016</w:t>
      </w:r>
      <w:r w:rsidR="00A862CC" w:rsidRPr="001F7F3A">
        <w:rPr>
          <w:rFonts w:ascii="Arial" w:hAnsi="Arial" w:cs="Arial"/>
          <w:shd w:val="clear" w:color="auto" w:fill="FFFFFF"/>
        </w:rPr>
        <w:t xml:space="preserve">, there has been several operational issues, that have yet to be resolved. These have been manageable up until this point, but, with the demand for PLENVU set to dramatically increase over the coming years, the time for </w:t>
      </w:r>
      <w:r w:rsidR="00E8519A" w:rsidRPr="001F7F3A">
        <w:rPr>
          <w:rFonts w:ascii="Arial" w:hAnsi="Arial" w:cs="Arial"/>
          <w:shd w:val="clear" w:color="auto" w:fill="FFFFFF"/>
        </w:rPr>
        <w:t xml:space="preserve">dramatic improvement in output is now. </w:t>
      </w:r>
      <w:r w:rsidR="003A6223" w:rsidRPr="001F7F3A">
        <w:rPr>
          <w:rFonts w:ascii="Arial" w:hAnsi="Arial" w:cs="Arial"/>
          <w:shd w:val="clear" w:color="auto" w:fill="FFFFFF"/>
        </w:rPr>
        <w:t>A cross functional team</w:t>
      </w:r>
      <w:r w:rsidR="00992D8D" w:rsidRPr="001F7F3A">
        <w:rPr>
          <w:rFonts w:ascii="Arial" w:hAnsi="Arial" w:cs="Arial"/>
          <w:shd w:val="clear" w:color="auto" w:fill="FFFFFF"/>
        </w:rPr>
        <w:t xml:space="preserve">, The High Performance </w:t>
      </w:r>
      <w:r w:rsidR="006E5894" w:rsidRPr="001F7F3A">
        <w:rPr>
          <w:rFonts w:ascii="Arial" w:hAnsi="Arial" w:cs="Arial"/>
          <w:shd w:val="clear" w:color="auto" w:fill="FFFFFF"/>
        </w:rPr>
        <w:t>Pl</w:t>
      </w:r>
      <w:r w:rsidR="004B2796" w:rsidRPr="001F7F3A">
        <w:rPr>
          <w:rFonts w:ascii="Arial" w:hAnsi="Arial" w:cs="Arial"/>
          <w:shd w:val="clear" w:color="auto" w:fill="FFFFFF"/>
        </w:rPr>
        <w:t>a</w:t>
      </w:r>
      <w:r w:rsidR="006E5894" w:rsidRPr="001F7F3A">
        <w:rPr>
          <w:rFonts w:ascii="Arial" w:hAnsi="Arial" w:cs="Arial"/>
          <w:shd w:val="clear" w:color="auto" w:fill="FFFFFF"/>
        </w:rPr>
        <w:t>nt Program Team,</w:t>
      </w:r>
      <w:r w:rsidR="003A6223" w:rsidRPr="001F7F3A">
        <w:rPr>
          <w:rFonts w:ascii="Arial" w:hAnsi="Arial" w:cs="Arial"/>
          <w:shd w:val="clear" w:color="auto" w:fill="FFFFFF"/>
        </w:rPr>
        <w:t xml:space="preserve"> has been pulled together, led by William Davies (Operations </w:t>
      </w:r>
      <w:r w:rsidR="004B2796" w:rsidRPr="001F7F3A">
        <w:rPr>
          <w:rFonts w:ascii="Arial" w:hAnsi="Arial" w:cs="Arial"/>
          <w:shd w:val="clear" w:color="auto" w:fill="FFFFFF"/>
        </w:rPr>
        <w:t>T</w:t>
      </w:r>
      <w:r w:rsidR="003A6223" w:rsidRPr="001F7F3A">
        <w:rPr>
          <w:rFonts w:ascii="Arial" w:hAnsi="Arial" w:cs="Arial"/>
          <w:shd w:val="clear" w:color="auto" w:fill="FFFFFF"/>
        </w:rPr>
        <w:t xml:space="preserve">echnical Development Leader) </w:t>
      </w:r>
      <w:r w:rsidR="007A6243" w:rsidRPr="001F7F3A">
        <w:rPr>
          <w:rFonts w:ascii="Arial" w:hAnsi="Arial" w:cs="Arial"/>
          <w:shd w:val="clear" w:color="auto" w:fill="FFFFFF"/>
        </w:rPr>
        <w:t>to</w:t>
      </w:r>
      <w:r w:rsidR="006E5894" w:rsidRPr="001F7F3A">
        <w:rPr>
          <w:rFonts w:ascii="Arial" w:hAnsi="Arial" w:cs="Arial"/>
          <w:shd w:val="clear" w:color="auto" w:fill="FFFFFF"/>
        </w:rPr>
        <w:t xml:space="preserve"> drive </w:t>
      </w:r>
      <w:r w:rsidR="00890B5B" w:rsidRPr="001F7F3A">
        <w:rPr>
          <w:rFonts w:ascii="Arial" w:hAnsi="Arial" w:cs="Arial"/>
          <w:shd w:val="clear" w:color="auto" w:fill="FFFFFF"/>
        </w:rPr>
        <w:t>continuous improvement at site. With one of their main objectives being to</w:t>
      </w:r>
      <w:r w:rsidR="007A6243" w:rsidRPr="001F7F3A">
        <w:rPr>
          <w:rFonts w:ascii="Arial" w:hAnsi="Arial" w:cs="Arial"/>
          <w:shd w:val="clear" w:color="auto" w:fill="FFFFFF"/>
        </w:rPr>
        <w:t xml:space="preserve"> conduct a DMAIC Six Sigma project which aims to increase the </w:t>
      </w:r>
      <w:r w:rsidR="00890B5B" w:rsidRPr="001F7F3A">
        <w:rPr>
          <w:rFonts w:ascii="Arial" w:hAnsi="Arial" w:cs="Arial"/>
          <w:shd w:val="clear" w:color="auto" w:fill="FFFFFF"/>
        </w:rPr>
        <w:t>L</w:t>
      </w:r>
      <w:r w:rsidR="007A6243" w:rsidRPr="001F7F3A">
        <w:rPr>
          <w:rFonts w:ascii="Arial" w:hAnsi="Arial" w:cs="Arial"/>
          <w:shd w:val="clear" w:color="auto" w:fill="FFFFFF"/>
        </w:rPr>
        <w:t>ine</w:t>
      </w:r>
      <w:r w:rsidR="00890B5B" w:rsidRPr="001F7F3A">
        <w:rPr>
          <w:rFonts w:ascii="Arial" w:hAnsi="Arial" w:cs="Arial"/>
          <w:shd w:val="clear" w:color="auto" w:fill="FFFFFF"/>
        </w:rPr>
        <w:t xml:space="preserve"> 6</w:t>
      </w:r>
      <w:r w:rsidR="007A6243" w:rsidRPr="001F7F3A">
        <w:rPr>
          <w:rFonts w:ascii="Arial" w:hAnsi="Arial" w:cs="Arial"/>
          <w:shd w:val="clear" w:color="auto" w:fill="FFFFFF"/>
        </w:rPr>
        <w:t xml:space="preserve"> production capacity by at least 15%. </w:t>
      </w:r>
    </w:p>
    <w:p w14:paraId="53EC8CB4" w14:textId="4B8B1F01" w:rsidR="007C57FD" w:rsidRPr="001F7F3A" w:rsidRDefault="0099569A" w:rsidP="001F7F3A">
      <w:pPr>
        <w:spacing w:line="360" w:lineRule="auto"/>
        <w:rPr>
          <w:rFonts w:ascii="Arial" w:hAnsi="Arial" w:cs="Arial"/>
          <w:shd w:val="clear" w:color="auto" w:fill="FFFFFF"/>
        </w:rPr>
      </w:pPr>
      <w:r w:rsidRPr="001F7F3A">
        <w:rPr>
          <w:rFonts w:ascii="Arial" w:hAnsi="Arial" w:cs="Arial"/>
          <w:shd w:val="clear" w:color="auto" w:fill="FFFFFF"/>
        </w:rPr>
        <w:t xml:space="preserve">This report will analyse, in detail, the fundamental phases of this Six Sigma DMAIC project conducted by the HPPP team within </w:t>
      </w:r>
      <w:proofErr w:type="spellStart"/>
      <w:r w:rsidRPr="001F7F3A">
        <w:rPr>
          <w:rFonts w:ascii="Arial" w:hAnsi="Arial" w:cs="Arial"/>
          <w:shd w:val="clear" w:color="auto" w:fill="FFFFFF"/>
        </w:rPr>
        <w:t>Norgine</w:t>
      </w:r>
      <w:proofErr w:type="spellEnd"/>
      <w:r w:rsidRPr="001F7F3A">
        <w:rPr>
          <w:rFonts w:ascii="Arial" w:hAnsi="Arial" w:cs="Arial"/>
          <w:shd w:val="clear" w:color="auto" w:fill="FFFFFF"/>
        </w:rPr>
        <w:t xml:space="preserve">. </w:t>
      </w:r>
      <w:r w:rsidR="007A7D13" w:rsidRPr="001F7F3A">
        <w:rPr>
          <w:rFonts w:ascii="Arial" w:hAnsi="Arial" w:cs="Arial"/>
          <w:shd w:val="clear" w:color="auto" w:fill="FFFFFF"/>
        </w:rPr>
        <w:t xml:space="preserve">Alongside this industry leading methodology, </w:t>
      </w:r>
      <w:r w:rsidR="005F6B6F">
        <w:rPr>
          <w:rFonts w:ascii="Arial" w:hAnsi="Arial" w:cs="Arial"/>
          <w:shd w:val="clear" w:color="auto" w:fill="FFFFFF"/>
        </w:rPr>
        <w:t>this project</w:t>
      </w:r>
      <w:r w:rsidR="007A7D13" w:rsidRPr="001F7F3A">
        <w:rPr>
          <w:rFonts w:ascii="Arial" w:hAnsi="Arial" w:cs="Arial"/>
          <w:shd w:val="clear" w:color="auto" w:fill="FFFFFF"/>
        </w:rPr>
        <w:t xml:space="preserve"> will analyse and further explore how </w:t>
      </w:r>
      <w:r w:rsidR="00523AA1" w:rsidRPr="001F7F3A">
        <w:rPr>
          <w:rFonts w:ascii="Arial" w:hAnsi="Arial" w:cs="Arial"/>
          <w:shd w:val="clear" w:color="auto" w:fill="FFFFFF"/>
        </w:rPr>
        <w:t>Organisationa</w:t>
      </w:r>
      <w:r w:rsidR="00CD72A1" w:rsidRPr="001F7F3A">
        <w:rPr>
          <w:rFonts w:ascii="Arial" w:hAnsi="Arial" w:cs="Arial"/>
          <w:shd w:val="clear" w:color="auto" w:fill="FFFFFF"/>
        </w:rPr>
        <w:t xml:space="preserve">l change is successfully managed throughout a business and the range of techniques utilised by the team to deliver the business objectives. </w:t>
      </w:r>
      <w:r w:rsidR="0050682F" w:rsidRPr="001F7F3A">
        <w:rPr>
          <w:rFonts w:ascii="Arial" w:hAnsi="Arial" w:cs="Arial"/>
          <w:shd w:val="clear" w:color="auto" w:fill="FFFFFF"/>
        </w:rPr>
        <w:t xml:space="preserve">This technique for </w:t>
      </w:r>
      <w:r w:rsidR="00A44927" w:rsidRPr="001F7F3A">
        <w:rPr>
          <w:rFonts w:ascii="Arial" w:hAnsi="Arial" w:cs="Arial"/>
          <w:shd w:val="clear" w:color="auto" w:fill="FFFFFF"/>
        </w:rPr>
        <w:t xml:space="preserve">organisations working towards common objectives is </w:t>
      </w:r>
      <w:proofErr w:type="spellStart"/>
      <w:r w:rsidR="00A44927" w:rsidRPr="001F7F3A">
        <w:rPr>
          <w:rFonts w:ascii="Arial" w:hAnsi="Arial" w:cs="Arial"/>
          <w:shd w:val="clear" w:color="auto" w:fill="FFFFFF"/>
        </w:rPr>
        <w:t>know</w:t>
      </w:r>
      <w:proofErr w:type="spellEnd"/>
      <w:r w:rsidR="00A44927" w:rsidRPr="001F7F3A">
        <w:rPr>
          <w:rFonts w:ascii="Arial" w:hAnsi="Arial" w:cs="Arial"/>
          <w:shd w:val="clear" w:color="auto" w:fill="FFFFFF"/>
        </w:rPr>
        <w:t xml:space="preserve"> as Hoshin </w:t>
      </w:r>
      <w:proofErr w:type="spellStart"/>
      <w:r w:rsidR="00A44927" w:rsidRPr="001F7F3A">
        <w:rPr>
          <w:rFonts w:ascii="Arial" w:hAnsi="Arial" w:cs="Arial"/>
          <w:shd w:val="clear" w:color="auto" w:fill="FFFFFF"/>
        </w:rPr>
        <w:t>Kanri</w:t>
      </w:r>
      <w:proofErr w:type="spellEnd"/>
      <w:r w:rsidR="00A44927" w:rsidRPr="001F7F3A">
        <w:rPr>
          <w:rFonts w:ascii="Arial" w:hAnsi="Arial" w:cs="Arial"/>
          <w:shd w:val="clear" w:color="auto" w:fill="FFFFFF"/>
        </w:rPr>
        <w:t xml:space="preserve"> </w:t>
      </w:r>
      <w:r w:rsidR="00EB0C00" w:rsidRPr="001F7F3A">
        <w:rPr>
          <w:rFonts w:ascii="Arial" w:hAnsi="Arial" w:cs="Arial"/>
          <w:shd w:val="clear" w:color="auto" w:fill="FFFFFF"/>
        </w:rPr>
        <w:t xml:space="preserve">or Policy Deployment. </w:t>
      </w:r>
    </w:p>
    <w:p w14:paraId="25C1E161" w14:textId="60FE6F80" w:rsidR="00EC15F5" w:rsidRPr="001F7F3A" w:rsidRDefault="00EC15F5" w:rsidP="001F7F3A">
      <w:pPr>
        <w:spacing w:line="360" w:lineRule="auto"/>
        <w:rPr>
          <w:rFonts w:ascii="Arial" w:hAnsi="Arial" w:cs="Arial"/>
          <w:shd w:val="clear" w:color="auto" w:fill="FFFFFF"/>
        </w:rPr>
      </w:pPr>
      <w:r w:rsidRPr="001F7F3A">
        <w:rPr>
          <w:rFonts w:ascii="Arial" w:hAnsi="Arial" w:cs="Arial"/>
          <w:shd w:val="clear" w:color="auto" w:fill="FFFFFF"/>
        </w:rPr>
        <w:t xml:space="preserve">Although these techniques are most commonly used throughout the automotive industry </w:t>
      </w:r>
      <w:r w:rsidR="0005181F" w:rsidRPr="001F7F3A">
        <w:rPr>
          <w:rFonts w:ascii="Arial" w:hAnsi="Arial" w:cs="Arial"/>
          <w:shd w:val="clear" w:color="auto" w:fill="FFFFFF"/>
        </w:rPr>
        <w:t xml:space="preserve">(where they originated) this report will also outline the challenges faced when attempting to </w:t>
      </w:r>
      <w:r w:rsidR="0005181F" w:rsidRPr="001F7F3A">
        <w:rPr>
          <w:rFonts w:ascii="Arial" w:hAnsi="Arial" w:cs="Arial"/>
          <w:shd w:val="clear" w:color="auto" w:fill="FFFFFF"/>
        </w:rPr>
        <w:lastRenderedPageBreak/>
        <w:t xml:space="preserve">make any form of changes within the heavily regulated Pharmaceutical industry and </w:t>
      </w:r>
      <w:r w:rsidR="003C3DFB" w:rsidRPr="001F7F3A">
        <w:rPr>
          <w:rFonts w:ascii="Arial" w:hAnsi="Arial" w:cs="Arial"/>
          <w:shd w:val="clear" w:color="auto" w:fill="FFFFFF"/>
        </w:rPr>
        <w:t xml:space="preserve">the mandatory steps required to ensure patient safety and product quality going forward. </w:t>
      </w:r>
      <w:r w:rsidR="00EE46A7" w:rsidRPr="001F7F3A">
        <w:rPr>
          <w:rFonts w:ascii="Arial" w:hAnsi="Arial" w:cs="Arial"/>
          <w:shd w:val="clear" w:color="auto" w:fill="FFFFFF"/>
        </w:rPr>
        <w:t xml:space="preserve">It will give an </w:t>
      </w:r>
      <w:r w:rsidR="000021B0" w:rsidRPr="001F7F3A">
        <w:rPr>
          <w:rFonts w:ascii="Arial" w:hAnsi="Arial" w:cs="Arial"/>
          <w:shd w:val="clear" w:color="auto" w:fill="FFFFFF"/>
        </w:rPr>
        <w:t>in-depth</w:t>
      </w:r>
      <w:r w:rsidR="00EE46A7" w:rsidRPr="001F7F3A">
        <w:rPr>
          <w:rFonts w:ascii="Arial" w:hAnsi="Arial" w:cs="Arial"/>
          <w:shd w:val="clear" w:color="auto" w:fill="FFFFFF"/>
        </w:rPr>
        <w:t xml:space="preserve"> explanation of the challenges faced by the team and how they successfully navigated the often referred to “Red Tape” of the Pharmaceutical environment, to ultimately drive organisational change and achieve the outlined aims and objectives. </w:t>
      </w:r>
    </w:p>
    <w:p w14:paraId="2BA7D8DF" w14:textId="77777777" w:rsidR="006F21C5" w:rsidRDefault="006F21C5" w:rsidP="007D08CF">
      <w:pPr>
        <w:rPr>
          <w:rFonts w:cstheme="minorHAnsi"/>
          <w:shd w:val="clear" w:color="auto" w:fill="FFFFFF"/>
        </w:rPr>
      </w:pPr>
    </w:p>
    <w:p w14:paraId="00F5C112" w14:textId="77777777" w:rsidR="003C0B0F" w:rsidRPr="00E76AAD" w:rsidRDefault="003C0B0F" w:rsidP="007D08CF">
      <w:pPr>
        <w:rPr>
          <w:rFonts w:cstheme="minorHAnsi"/>
          <w:shd w:val="clear" w:color="auto" w:fill="FFFFFF"/>
        </w:rPr>
      </w:pPr>
    </w:p>
    <w:p w14:paraId="2FDEAF9D" w14:textId="77777777" w:rsidR="00DB4D71" w:rsidRDefault="00DB4D71" w:rsidP="007D08CF">
      <w:pPr>
        <w:rPr>
          <w:rFonts w:ascii="Segoe UI" w:hAnsi="Segoe UI" w:cs="Segoe UI"/>
          <w:color w:val="374151"/>
        </w:rPr>
      </w:pPr>
    </w:p>
    <w:p w14:paraId="486F56EB" w14:textId="77777777" w:rsidR="00EE46A7" w:rsidRDefault="00EE46A7" w:rsidP="007D08CF">
      <w:pPr>
        <w:rPr>
          <w:rFonts w:ascii="Segoe UI" w:hAnsi="Segoe UI" w:cs="Segoe UI"/>
          <w:color w:val="374151"/>
        </w:rPr>
      </w:pPr>
    </w:p>
    <w:p w14:paraId="555C1944" w14:textId="77777777" w:rsidR="001F7F3A" w:rsidRDefault="001F7F3A" w:rsidP="007D08CF">
      <w:pPr>
        <w:rPr>
          <w:rFonts w:ascii="Segoe UI" w:hAnsi="Segoe UI" w:cs="Segoe UI"/>
          <w:color w:val="374151"/>
        </w:rPr>
      </w:pPr>
    </w:p>
    <w:p w14:paraId="0CCBBA9D" w14:textId="77777777" w:rsidR="001F7F3A" w:rsidRDefault="001F7F3A" w:rsidP="007D08CF">
      <w:pPr>
        <w:rPr>
          <w:rFonts w:ascii="Segoe UI" w:hAnsi="Segoe UI" w:cs="Segoe UI"/>
          <w:color w:val="374151"/>
        </w:rPr>
      </w:pPr>
    </w:p>
    <w:p w14:paraId="494E446D" w14:textId="77777777" w:rsidR="001F7F3A" w:rsidRDefault="001F7F3A" w:rsidP="007D08CF">
      <w:pPr>
        <w:rPr>
          <w:rFonts w:ascii="Segoe UI" w:hAnsi="Segoe UI" w:cs="Segoe UI"/>
          <w:color w:val="374151"/>
        </w:rPr>
      </w:pPr>
    </w:p>
    <w:p w14:paraId="44A25DA8" w14:textId="77777777" w:rsidR="001F7F3A" w:rsidRDefault="001F7F3A" w:rsidP="007D08CF">
      <w:pPr>
        <w:rPr>
          <w:rFonts w:ascii="Segoe UI" w:hAnsi="Segoe UI" w:cs="Segoe UI"/>
          <w:color w:val="374151"/>
        </w:rPr>
      </w:pPr>
    </w:p>
    <w:p w14:paraId="4801538F" w14:textId="77777777" w:rsidR="001F7F3A" w:rsidRDefault="001F7F3A" w:rsidP="007D08CF">
      <w:pPr>
        <w:rPr>
          <w:rFonts w:ascii="Segoe UI" w:hAnsi="Segoe UI" w:cs="Segoe UI"/>
          <w:color w:val="374151"/>
        </w:rPr>
      </w:pPr>
    </w:p>
    <w:p w14:paraId="485A2D8C" w14:textId="77777777" w:rsidR="001F7F3A" w:rsidRDefault="001F7F3A" w:rsidP="007D08CF">
      <w:pPr>
        <w:rPr>
          <w:rFonts w:ascii="Segoe UI" w:hAnsi="Segoe UI" w:cs="Segoe UI"/>
          <w:color w:val="374151"/>
        </w:rPr>
      </w:pPr>
    </w:p>
    <w:p w14:paraId="445F6254" w14:textId="77777777" w:rsidR="001F7F3A" w:rsidRDefault="001F7F3A" w:rsidP="007D08CF">
      <w:pPr>
        <w:rPr>
          <w:rFonts w:ascii="Segoe UI" w:hAnsi="Segoe UI" w:cs="Segoe UI"/>
          <w:color w:val="374151"/>
        </w:rPr>
      </w:pPr>
    </w:p>
    <w:p w14:paraId="29A6FB4F" w14:textId="77777777" w:rsidR="001F7F3A" w:rsidRDefault="001F7F3A" w:rsidP="007D08CF">
      <w:pPr>
        <w:rPr>
          <w:rFonts w:ascii="Segoe UI" w:hAnsi="Segoe UI" w:cs="Segoe UI"/>
          <w:color w:val="374151"/>
        </w:rPr>
      </w:pPr>
    </w:p>
    <w:p w14:paraId="64B032F8" w14:textId="77777777" w:rsidR="001F7F3A" w:rsidRDefault="001F7F3A" w:rsidP="007D08CF">
      <w:pPr>
        <w:rPr>
          <w:rFonts w:ascii="Segoe UI" w:hAnsi="Segoe UI" w:cs="Segoe UI"/>
          <w:color w:val="374151"/>
        </w:rPr>
      </w:pPr>
    </w:p>
    <w:p w14:paraId="3F1FE79E" w14:textId="77777777" w:rsidR="001F7F3A" w:rsidRDefault="001F7F3A" w:rsidP="007D08CF">
      <w:pPr>
        <w:rPr>
          <w:rFonts w:ascii="Segoe UI" w:hAnsi="Segoe UI" w:cs="Segoe UI"/>
          <w:color w:val="374151"/>
        </w:rPr>
      </w:pPr>
    </w:p>
    <w:p w14:paraId="0B490C8F" w14:textId="77777777" w:rsidR="001F7F3A" w:rsidRDefault="001F7F3A" w:rsidP="007D08CF">
      <w:pPr>
        <w:rPr>
          <w:rFonts w:ascii="Segoe UI" w:hAnsi="Segoe UI" w:cs="Segoe UI"/>
          <w:color w:val="374151"/>
        </w:rPr>
      </w:pPr>
    </w:p>
    <w:p w14:paraId="1EDDC0CB" w14:textId="77777777" w:rsidR="001F7F3A" w:rsidRDefault="001F7F3A" w:rsidP="007D08CF">
      <w:pPr>
        <w:rPr>
          <w:rFonts w:ascii="Segoe UI" w:hAnsi="Segoe UI" w:cs="Segoe UI"/>
          <w:color w:val="374151"/>
        </w:rPr>
      </w:pPr>
    </w:p>
    <w:p w14:paraId="3F1CC842" w14:textId="77777777" w:rsidR="001F7F3A" w:rsidRDefault="001F7F3A" w:rsidP="007D08CF">
      <w:pPr>
        <w:rPr>
          <w:rFonts w:ascii="Segoe UI" w:hAnsi="Segoe UI" w:cs="Segoe UI"/>
          <w:color w:val="374151"/>
        </w:rPr>
      </w:pPr>
    </w:p>
    <w:p w14:paraId="349E6DA4" w14:textId="77777777" w:rsidR="001F7F3A" w:rsidRDefault="001F7F3A" w:rsidP="007D08CF">
      <w:pPr>
        <w:rPr>
          <w:rFonts w:ascii="Segoe UI" w:hAnsi="Segoe UI" w:cs="Segoe UI"/>
          <w:color w:val="374151"/>
        </w:rPr>
      </w:pPr>
    </w:p>
    <w:p w14:paraId="364683E0" w14:textId="77777777" w:rsidR="001F7F3A" w:rsidRDefault="001F7F3A" w:rsidP="007D08CF">
      <w:pPr>
        <w:rPr>
          <w:rFonts w:ascii="Segoe UI" w:hAnsi="Segoe UI" w:cs="Segoe UI"/>
          <w:color w:val="374151"/>
        </w:rPr>
      </w:pPr>
    </w:p>
    <w:p w14:paraId="1CC34656" w14:textId="77777777" w:rsidR="001F7F3A" w:rsidRDefault="001F7F3A" w:rsidP="007D08CF">
      <w:pPr>
        <w:rPr>
          <w:rFonts w:ascii="Segoe UI" w:hAnsi="Segoe UI" w:cs="Segoe UI"/>
          <w:color w:val="374151"/>
        </w:rPr>
      </w:pPr>
    </w:p>
    <w:p w14:paraId="1A9B6584" w14:textId="77777777" w:rsidR="001F7F3A" w:rsidRDefault="001F7F3A" w:rsidP="007D08CF">
      <w:pPr>
        <w:rPr>
          <w:rFonts w:ascii="Segoe UI" w:hAnsi="Segoe UI" w:cs="Segoe UI"/>
          <w:color w:val="374151"/>
        </w:rPr>
      </w:pPr>
    </w:p>
    <w:p w14:paraId="2EBF8F06" w14:textId="77777777" w:rsidR="001F7F3A" w:rsidRDefault="001F7F3A" w:rsidP="007D08CF">
      <w:pPr>
        <w:rPr>
          <w:rFonts w:ascii="Segoe UI" w:hAnsi="Segoe UI" w:cs="Segoe UI"/>
          <w:color w:val="374151"/>
        </w:rPr>
      </w:pPr>
    </w:p>
    <w:p w14:paraId="7A3A15D5" w14:textId="77777777" w:rsidR="001F7F3A" w:rsidRDefault="001F7F3A" w:rsidP="007D08CF">
      <w:pPr>
        <w:rPr>
          <w:rFonts w:ascii="Segoe UI" w:hAnsi="Segoe UI" w:cs="Segoe UI"/>
          <w:color w:val="374151"/>
        </w:rPr>
      </w:pPr>
    </w:p>
    <w:p w14:paraId="633D91AF" w14:textId="5B83800B" w:rsidR="007D08CF" w:rsidRPr="001F7F3A" w:rsidRDefault="007D08CF" w:rsidP="007D08CF">
      <w:pPr>
        <w:pStyle w:val="Heading1"/>
        <w:rPr>
          <w:rFonts w:ascii="Arial" w:hAnsi="Arial" w:cs="Arial"/>
        </w:rPr>
      </w:pPr>
      <w:bookmarkStart w:id="5" w:name="_Toc166954988"/>
      <w:r w:rsidRPr="001F7F3A">
        <w:rPr>
          <w:rFonts w:ascii="Arial" w:hAnsi="Arial" w:cs="Arial"/>
        </w:rPr>
        <w:lastRenderedPageBreak/>
        <w:t>Literature Review</w:t>
      </w:r>
      <w:bookmarkEnd w:id="5"/>
      <w:r w:rsidRPr="001F7F3A">
        <w:rPr>
          <w:rFonts w:ascii="Arial" w:hAnsi="Arial" w:cs="Arial"/>
        </w:rPr>
        <w:t xml:space="preserve"> </w:t>
      </w:r>
    </w:p>
    <w:p w14:paraId="66BE508A" w14:textId="7B8D1E68" w:rsidR="00B72EC2" w:rsidRPr="00B72EC2" w:rsidRDefault="00B72EC2" w:rsidP="00B72EC2">
      <w:pPr>
        <w:spacing w:line="360" w:lineRule="auto"/>
        <w:rPr>
          <w:rFonts w:ascii="Arial" w:hAnsi="Arial" w:cs="Arial"/>
        </w:rPr>
      </w:pPr>
      <w:r w:rsidRPr="00B72EC2">
        <w:rPr>
          <w:rFonts w:ascii="Arial" w:hAnsi="Arial" w:cs="Arial"/>
        </w:rPr>
        <w:t>The pharmaceutical industry faces unique challenges in ensuring product quality, regulatory compliance, and operational efficiency. To address these challenges, organi</w:t>
      </w:r>
      <w:r w:rsidR="000A14AE">
        <w:rPr>
          <w:rFonts w:ascii="Arial" w:hAnsi="Arial" w:cs="Arial"/>
        </w:rPr>
        <w:t>s</w:t>
      </w:r>
      <w:r w:rsidRPr="00B72EC2">
        <w:rPr>
          <w:rFonts w:ascii="Arial" w:hAnsi="Arial" w:cs="Arial"/>
        </w:rPr>
        <w:t>ations often deploy methodologies like DMAIC (Define, Measure, Analy</w:t>
      </w:r>
      <w:r w:rsidR="000A14AE">
        <w:rPr>
          <w:rFonts w:ascii="Arial" w:hAnsi="Arial" w:cs="Arial"/>
        </w:rPr>
        <w:t>s</w:t>
      </w:r>
      <w:r w:rsidRPr="00B72EC2">
        <w:rPr>
          <w:rFonts w:ascii="Arial" w:hAnsi="Arial" w:cs="Arial"/>
        </w:rPr>
        <w:t xml:space="preserve">e, Improve, Control) and Hoshin </w:t>
      </w:r>
      <w:proofErr w:type="spellStart"/>
      <w:r w:rsidRPr="00B72EC2">
        <w:rPr>
          <w:rFonts w:ascii="Arial" w:hAnsi="Arial" w:cs="Arial"/>
        </w:rPr>
        <w:t>Kanri</w:t>
      </w:r>
      <w:proofErr w:type="spellEnd"/>
      <w:r w:rsidRPr="00B72EC2">
        <w:rPr>
          <w:rFonts w:ascii="Arial" w:hAnsi="Arial" w:cs="Arial"/>
        </w:rPr>
        <w:t xml:space="preserve">, both of which offer structured approaches to process improvement and strategic management. This literature review examines the application of DMAIC and Hoshin </w:t>
      </w:r>
      <w:proofErr w:type="spellStart"/>
      <w:r w:rsidRPr="00B72EC2">
        <w:rPr>
          <w:rFonts w:ascii="Arial" w:hAnsi="Arial" w:cs="Arial"/>
        </w:rPr>
        <w:t>Kanri</w:t>
      </w:r>
      <w:proofErr w:type="spellEnd"/>
      <w:r w:rsidRPr="00B72EC2">
        <w:rPr>
          <w:rFonts w:ascii="Arial" w:hAnsi="Arial" w:cs="Arial"/>
        </w:rPr>
        <w:t xml:space="preserve"> methodologies in output improvement projects within the pharmaceutical sector.</w:t>
      </w:r>
    </w:p>
    <w:p w14:paraId="49739B14" w14:textId="61971777" w:rsidR="00CC3501" w:rsidRDefault="00CC3501" w:rsidP="00CC3501">
      <w:pPr>
        <w:pStyle w:val="Heading2"/>
      </w:pPr>
      <w:bookmarkStart w:id="6" w:name="_Toc166954989"/>
      <w:r>
        <w:t xml:space="preserve">Introduction to the DMAIC and Hoshin </w:t>
      </w:r>
      <w:proofErr w:type="spellStart"/>
      <w:r>
        <w:t>Kanri</w:t>
      </w:r>
      <w:proofErr w:type="spellEnd"/>
      <w:r>
        <w:t xml:space="preserve"> Methodologies</w:t>
      </w:r>
      <w:bookmarkEnd w:id="6"/>
      <w:r>
        <w:t xml:space="preserve"> </w:t>
      </w:r>
    </w:p>
    <w:p w14:paraId="52701D5F" w14:textId="4FE4A342" w:rsidR="00B72EC2" w:rsidRPr="00B72EC2" w:rsidRDefault="00B72EC2" w:rsidP="00B72EC2">
      <w:pPr>
        <w:spacing w:line="360" w:lineRule="auto"/>
        <w:rPr>
          <w:rFonts w:ascii="Arial" w:hAnsi="Arial" w:cs="Arial"/>
        </w:rPr>
      </w:pPr>
      <w:r w:rsidRPr="00B72EC2">
        <w:rPr>
          <w:rFonts w:ascii="Arial" w:hAnsi="Arial" w:cs="Arial"/>
        </w:rPr>
        <w:t>DMAIC, derived from the Six Sigma framework, is a problem-solving methodology focused on eliminating defects and variations in processes. It comprises five phases: Define, Measure, Analy</w:t>
      </w:r>
      <w:r w:rsidR="00CC3501">
        <w:rPr>
          <w:rFonts w:ascii="Arial" w:hAnsi="Arial" w:cs="Arial"/>
        </w:rPr>
        <w:t>s</w:t>
      </w:r>
      <w:r w:rsidRPr="00B72EC2">
        <w:rPr>
          <w:rFonts w:ascii="Arial" w:hAnsi="Arial" w:cs="Arial"/>
        </w:rPr>
        <w:t xml:space="preserve">e, Improve, and Control. DMAIC provides a systematic approach for identifying root causes of issues, implementing targeted solutions, and sustaining process improvements over time </w:t>
      </w:r>
      <w:r w:rsidRPr="00CA71F1">
        <w:rPr>
          <w:rFonts w:ascii="Arial" w:hAnsi="Arial" w:cs="Arial"/>
          <w:vertAlign w:val="superscript"/>
        </w:rPr>
        <w:t>(</w:t>
      </w:r>
      <w:proofErr w:type="spellStart"/>
      <w:r w:rsidRPr="00CA71F1">
        <w:rPr>
          <w:rFonts w:ascii="Arial" w:hAnsi="Arial" w:cs="Arial"/>
          <w:vertAlign w:val="superscript"/>
        </w:rPr>
        <w:t>Pyzdek</w:t>
      </w:r>
      <w:proofErr w:type="spellEnd"/>
      <w:r w:rsidRPr="00CA71F1">
        <w:rPr>
          <w:rFonts w:ascii="Arial" w:hAnsi="Arial" w:cs="Arial"/>
          <w:vertAlign w:val="superscript"/>
        </w:rPr>
        <w:t xml:space="preserve"> &amp; Keller, 2014)</w:t>
      </w:r>
      <w:r w:rsidRPr="00B72EC2">
        <w:rPr>
          <w:rFonts w:ascii="Arial" w:hAnsi="Arial" w:cs="Arial"/>
        </w:rPr>
        <w:t>.</w:t>
      </w:r>
    </w:p>
    <w:p w14:paraId="1BD02F6E" w14:textId="152B0C1C" w:rsidR="00B72EC2" w:rsidRDefault="00B72EC2" w:rsidP="00750698">
      <w:pPr>
        <w:spacing w:line="360" w:lineRule="auto"/>
        <w:rPr>
          <w:rFonts w:ascii="Arial" w:hAnsi="Arial" w:cs="Arial"/>
        </w:rPr>
      </w:pPr>
      <w:r w:rsidRPr="00B72EC2">
        <w:rPr>
          <w:rFonts w:ascii="Arial" w:hAnsi="Arial" w:cs="Arial"/>
        </w:rPr>
        <w:t xml:space="preserve">Hoshin </w:t>
      </w:r>
      <w:proofErr w:type="spellStart"/>
      <w:r w:rsidRPr="00B72EC2">
        <w:rPr>
          <w:rFonts w:ascii="Arial" w:hAnsi="Arial" w:cs="Arial"/>
        </w:rPr>
        <w:t>Kanri</w:t>
      </w:r>
      <w:proofErr w:type="spellEnd"/>
      <w:r w:rsidRPr="00B72EC2">
        <w:rPr>
          <w:rFonts w:ascii="Arial" w:hAnsi="Arial" w:cs="Arial"/>
        </w:rPr>
        <w:t>, originating from Japanese management practices, is a strategic planning and deployment methodology aimed at aligning organi</w:t>
      </w:r>
      <w:r w:rsidR="00CC3501">
        <w:rPr>
          <w:rFonts w:ascii="Arial" w:hAnsi="Arial" w:cs="Arial"/>
        </w:rPr>
        <w:t>s</w:t>
      </w:r>
      <w:r w:rsidRPr="00B72EC2">
        <w:rPr>
          <w:rFonts w:ascii="Arial" w:hAnsi="Arial" w:cs="Arial"/>
        </w:rPr>
        <w:t>ational objectives with actionable goals and initiatives. It emphasi</w:t>
      </w:r>
      <w:r w:rsidR="00CC3501">
        <w:rPr>
          <w:rFonts w:ascii="Arial" w:hAnsi="Arial" w:cs="Arial"/>
        </w:rPr>
        <w:t>s</w:t>
      </w:r>
      <w:r w:rsidRPr="00B72EC2">
        <w:rPr>
          <w:rFonts w:ascii="Arial" w:hAnsi="Arial" w:cs="Arial"/>
        </w:rPr>
        <w:t xml:space="preserve">es top-down goal setting, cross-functional collaboration, and continuous improvement through PDCA (Plan-Do-Check-Act) cycles </w:t>
      </w:r>
      <w:r w:rsidRPr="00CA71F1">
        <w:rPr>
          <w:rFonts w:ascii="Arial" w:hAnsi="Arial" w:cs="Arial"/>
          <w:vertAlign w:val="superscript"/>
        </w:rPr>
        <w:t>(Weisbord &amp; Janoff, 1996)</w:t>
      </w:r>
      <w:r w:rsidRPr="00B72EC2">
        <w:rPr>
          <w:rFonts w:ascii="Arial" w:hAnsi="Arial" w:cs="Arial"/>
        </w:rPr>
        <w:t>.</w:t>
      </w:r>
    </w:p>
    <w:p w14:paraId="02DF78CE" w14:textId="2E3BC9DF" w:rsidR="00FA7FDC" w:rsidRDefault="00FA7FDC" w:rsidP="00FA7FDC">
      <w:pPr>
        <w:pStyle w:val="Heading2"/>
      </w:pPr>
      <w:bookmarkStart w:id="7" w:name="_Toc166954990"/>
      <w:r>
        <w:t>The True Cost Of Quality</w:t>
      </w:r>
      <w:bookmarkEnd w:id="7"/>
    </w:p>
    <w:p w14:paraId="4E6E3094" w14:textId="7FA30863" w:rsidR="00FA7FDC" w:rsidRDefault="00FA7FDC" w:rsidP="00750698">
      <w:pPr>
        <w:spacing w:line="360" w:lineRule="auto"/>
        <w:rPr>
          <w:rFonts w:ascii="Arial" w:hAnsi="Arial" w:cs="Arial"/>
        </w:rPr>
      </w:pPr>
      <w:r w:rsidRPr="00FA7FDC">
        <w:rPr>
          <w:rFonts w:ascii="Arial" w:hAnsi="Arial" w:cs="Arial"/>
        </w:rPr>
        <w:t xml:space="preserve">It's essential for pharmaceutical companies to consider the true cost of quality, which encompasses both the costs of achieving quality and the costs incurred due to poor quality. These costs may include expenses associated with compliance failures, product recalls, customer complaints, and damaged reputation </w:t>
      </w:r>
      <w:r w:rsidRPr="00206E62">
        <w:rPr>
          <w:rFonts w:ascii="Arial" w:hAnsi="Arial" w:cs="Arial"/>
          <w:vertAlign w:val="superscript"/>
        </w:rPr>
        <w:t>(</w:t>
      </w:r>
      <w:proofErr w:type="spellStart"/>
      <w:r w:rsidRPr="00206E62">
        <w:rPr>
          <w:rFonts w:ascii="Arial" w:hAnsi="Arial" w:cs="Arial"/>
          <w:vertAlign w:val="superscript"/>
        </w:rPr>
        <w:t>Teu</w:t>
      </w:r>
      <w:proofErr w:type="spellEnd"/>
      <w:r w:rsidRPr="00206E62">
        <w:rPr>
          <w:rFonts w:ascii="Arial" w:hAnsi="Arial" w:cs="Arial"/>
          <w:vertAlign w:val="superscript"/>
        </w:rPr>
        <w:t>, 2019)</w:t>
      </w:r>
      <w:r w:rsidRPr="00FA7FDC">
        <w:rPr>
          <w:rFonts w:ascii="Arial" w:hAnsi="Arial" w:cs="Arial"/>
        </w:rPr>
        <w:t>. By conducting thorough cost of quality analyses, organizations can identify opportunities for improvement and make informed decisions to optimize quality-related expenditures while enhancing overall performance.</w:t>
      </w:r>
    </w:p>
    <w:p w14:paraId="4F00372E" w14:textId="66356B00" w:rsidR="00750698" w:rsidRPr="00750698" w:rsidRDefault="00750698" w:rsidP="00750698">
      <w:pPr>
        <w:pStyle w:val="Heading2"/>
      </w:pPr>
      <w:bookmarkStart w:id="8" w:name="_Toc166954991"/>
      <w:r>
        <w:t>Application of these methodologies within the Pharmaceutical Industry</w:t>
      </w:r>
      <w:bookmarkEnd w:id="8"/>
      <w:r>
        <w:t xml:space="preserve"> </w:t>
      </w:r>
    </w:p>
    <w:p w14:paraId="1CB850E6" w14:textId="4088A5AC" w:rsidR="00B72EC2" w:rsidRPr="00B72EC2" w:rsidRDefault="00B72EC2" w:rsidP="00B72EC2">
      <w:pPr>
        <w:spacing w:line="360" w:lineRule="auto"/>
        <w:rPr>
          <w:rFonts w:ascii="Arial" w:hAnsi="Arial" w:cs="Arial"/>
        </w:rPr>
      </w:pPr>
      <w:r w:rsidRPr="00B72EC2">
        <w:rPr>
          <w:rFonts w:ascii="Arial" w:hAnsi="Arial" w:cs="Arial"/>
        </w:rPr>
        <w:t xml:space="preserve">In the pharmaceutical industry, where product quality and regulatory compliance are paramount, DMAIC and Hoshin </w:t>
      </w:r>
      <w:proofErr w:type="spellStart"/>
      <w:r w:rsidRPr="00B72EC2">
        <w:rPr>
          <w:rFonts w:ascii="Arial" w:hAnsi="Arial" w:cs="Arial"/>
        </w:rPr>
        <w:t>Kanri</w:t>
      </w:r>
      <w:proofErr w:type="spellEnd"/>
      <w:r w:rsidRPr="00B72EC2">
        <w:rPr>
          <w:rFonts w:ascii="Arial" w:hAnsi="Arial" w:cs="Arial"/>
        </w:rPr>
        <w:t xml:space="preserve"> methodologies play complementary roles in driving output improvement projects. DMAIC is commonly used to address specific process inefficiencies, such as reducing manufacturing cycle times, minimi</w:t>
      </w:r>
      <w:r w:rsidR="00750698">
        <w:rPr>
          <w:rFonts w:ascii="Arial" w:hAnsi="Arial" w:cs="Arial"/>
        </w:rPr>
        <w:t>s</w:t>
      </w:r>
      <w:r w:rsidRPr="00B72EC2">
        <w:rPr>
          <w:rFonts w:ascii="Arial" w:hAnsi="Arial" w:cs="Arial"/>
        </w:rPr>
        <w:t>ing product defects, and optimi</w:t>
      </w:r>
      <w:r w:rsidR="00750698">
        <w:rPr>
          <w:rFonts w:ascii="Arial" w:hAnsi="Arial" w:cs="Arial"/>
        </w:rPr>
        <w:t>s</w:t>
      </w:r>
      <w:r w:rsidRPr="00B72EC2">
        <w:rPr>
          <w:rFonts w:ascii="Arial" w:hAnsi="Arial" w:cs="Arial"/>
        </w:rPr>
        <w:t xml:space="preserve">ing supply chain operations </w:t>
      </w:r>
      <w:r w:rsidRPr="00206E62">
        <w:rPr>
          <w:rFonts w:ascii="Arial" w:hAnsi="Arial" w:cs="Arial"/>
          <w:vertAlign w:val="superscript"/>
        </w:rPr>
        <w:t>(Antony, 2006)</w:t>
      </w:r>
      <w:r w:rsidRPr="00B72EC2">
        <w:rPr>
          <w:rFonts w:ascii="Arial" w:hAnsi="Arial" w:cs="Arial"/>
        </w:rPr>
        <w:t>.</w:t>
      </w:r>
    </w:p>
    <w:p w14:paraId="58487B25" w14:textId="019B6735" w:rsidR="008E7558" w:rsidRDefault="00B72EC2" w:rsidP="008E7558">
      <w:pPr>
        <w:spacing w:line="360" w:lineRule="auto"/>
        <w:rPr>
          <w:rFonts w:ascii="Arial" w:hAnsi="Arial" w:cs="Arial"/>
        </w:rPr>
      </w:pPr>
      <w:r w:rsidRPr="00B72EC2">
        <w:rPr>
          <w:rFonts w:ascii="Arial" w:hAnsi="Arial" w:cs="Arial"/>
        </w:rPr>
        <w:t xml:space="preserve">Hoshin </w:t>
      </w:r>
      <w:proofErr w:type="spellStart"/>
      <w:r w:rsidRPr="00B72EC2">
        <w:rPr>
          <w:rFonts w:ascii="Arial" w:hAnsi="Arial" w:cs="Arial"/>
        </w:rPr>
        <w:t>Kanri</w:t>
      </w:r>
      <w:proofErr w:type="spellEnd"/>
      <w:r w:rsidRPr="00B72EC2">
        <w:rPr>
          <w:rFonts w:ascii="Arial" w:hAnsi="Arial" w:cs="Arial"/>
        </w:rPr>
        <w:t xml:space="preserve">, on the other hand, enables pharmaceutical companies to align output improvement initiatives with broader strategic objectives, such as enhancing product quality, increasing manufacturing capacity, and ensuring regulatory compliance </w:t>
      </w:r>
      <w:r w:rsidRPr="00206E62">
        <w:rPr>
          <w:rFonts w:ascii="Arial" w:hAnsi="Arial" w:cs="Arial"/>
          <w:vertAlign w:val="superscript"/>
        </w:rPr>
        <w:t>(Kaplan &amp; Norton, 2006)</w:t>
      </w:r>
      <w:r w:rsidRPr="00B72EC2">
        <w:rPr>
          <w:rFonts w:ascii="Arial" w:hAnsi="Arial" w:cs="Arial"/>
        </w:rPr>
        <w:t xml:space="preserve">. By cascading goals from senior management to frontline employees and fostering a culture of </w:t>
      </w:r>
      <w:r w:rsidRPr="00B72EC2">
        <w:rPr>
          <w:rFonts w:ascii="Arial" w:hAnsi="Arial" w:cs="Arial"/>
        </w:rPr>
        <w:lastRenderedPageBreak/>
        <w:t xml:space="preserve">continuous improvement, Hoshin </w:t>
      </w:r>
      <w:proofErr w:type="spellStart"/>
      <w:r w:rsidRPr="00B72EC2">
        <w:rPr>
          <w:rFonts w:ascii="Arial" w:hAnsi="Arial" w:cs="Arial"/>
        </w:rPr>
        <w:t>Kanri</w:t>
      </w:r>
      <w:proofErr w:type="spellEnd"/>
      <w:r w:rsidRPr="00B72EC2">
        <w:rPr>
          <w:rFonts w:ascii="Arial" w:hAnsi="Arial" w:cs="Arial"/>
        </w:rPr>
        <w:t xml:space="preserve"> facilitates the successful execution of DMAIC projects within a strategic framework</w:t>
      </w:r>
      <w:r w:rsidR="0032571E">
        <w:rPr>
          <w:rFonts w:ascii="Arial" w:hAnsi="Arial" w:cs="Arial"/>
        </w:rPr>
        <w:t>.</w:t>
      </w:r>
    </w:p>
    <w:p w14:paraId="595CE71D" w14:textId="6DFD5834" w:rsidR="0032571E" w:rsidRPr="008E7558" w:rsidRDefault="0032571E" w:rsidP="0032571E">
      <w:pPr>
        <w:pStyle w:val="Heading2"/>
        <w:rPr>
          <w:rStyle w:val="Strong"/>
          <w:rFonts w:ascii="Arial" w:hAnsi="Arial" w:cs="Arial"/>
          <w:b w:val="0"/>
          <w:bCs w:val="0"/>
          <w:color w:val="auto"/>
        </w:rPr>
      </w:pPr>
      <w:bookmarkStart w:id="9" w:name="_Toc166954992"/>
      <w:r>
        <w:t>Effectiveness of these methodologies within an output improvement project</w:t>
      </w:r>
      <w:bookmarkEnd w:id="9"/>
    </w:p>
    <w:p w14:paraId="58867EEC" w14:textId="529CA20C" w:rsidR="00B72EC2" w:rsidRPr="00B72EC2" w:rsidRDefault="00B72EC2" w:rsidP="00B72EC2">
      <w:pPr>
        <w:spacing w:line="360" w:lineRule="auto"/>
        <w:rPr>
          <w:rFonts w:ascii="Arial" w:hAnsi="Arial" w:cs="Arial"/>
        </w:rPr>
      </w:pPr>
      <w:r w:rsidRPr="00B72EC2">
        <w:rPr>
          <w:rFonts w:ascii="Arial" w:hAnsi="Arial" w:cs="Arial"/>
        </w:rPr>
        <w:t xml:space="preserve">Research suggests that the combined use of DMAIC and Hoshin </w:t>
      </w:r>
      <w:proofErr w:type="spellStart"/>
      <w:r w:rsidRPr="00B72EC2">
        <w:rPr>
          <w:rFonts w:ascii="Arial" w:hAnsi="Arial" w:cs="Arial"/>
        </w:rPr>
        <w:t>Kanri</w:t>
      </w:r>
      <w:proofErr w:type="spellEnd"/>
      <w:r w:rsidRPr="00B72EC2">
        <w:rPr>
          <w:rFonts w:ascii="Arial" w:hAnsi="Arial" w:cs="Arial"/>
        </w:rPr>
        <w:t xml:space="preserve"> methodologies can yield significant improvements in output quality, operational efficiency, and regulatory compliance within the pharmaceutical industry. For instance, a study by Gupta. (2012) found that DMAIC projects focused on process optimi</w:t>
      </w:r>
      <w:r w:rsidR="00A56FC8">
        <w:rPr>
          <w:rFonts w:ascii="Arial" w:hAnsi="Arial" w:cs="Arial"/>
        </w:rPr>
        <w:t>s</w:t>
      </w:r>
      <w:r w:rsidRPr="00B72EC2">
        <w:rPr>
          <w:rFonts w:ascii="Arial" w:hAnsi="Arial" w:cs="Arial"/>
        </w:rPr>
        <w:t>ation led to a reduction in product defects and manufacturing costs.</w:t>
      </w:r>
    </w:p>
    <w:p w14:paraId="733B65C9" w14:textId="77777777" w:rsidR="00A56FC8" w:rsidRDefault="00B72EC2" w:rsidP="00B72EC2">
      <w:pPr>
        <w:spacing w:line="360" w:lineRule="auto"/>
        <w:rPr>
          <w:rFonts w:ascii="Arial" w:hAnsi="Arial" w:cs="Arial"/>
        </w:rPr>
      </w:pPr>
      <w:r w:rsidRPr="00B72EC2">
        <w:rPr>
          <w:rFonts w:ascii="Arial" w:hAnsi="Arial" w:cs="Arial"/>
        </w:rPr>
        <w:t>Similarly, organi</w:t>
      </w:r>
      <w:r w:rsidR="00A56FC8">
        <w:rPr>
          <w:rFonts w:ascii="Arial" w:hAnsi="Arial" w:cs="Arial"/>
        </w:rPr>
        <w:t>s</w:t>
      </w:r>
      <w:r w:rsidRPr="00B72EC2">
        <w:rPr>
          <w:rFonts w:ascii="Arial" w:hAnsi="Arial" w:cs="Arial"/>
        </w:rPr>
        <w:t xml:space="preserve">ations that adopt Hoshin </w:t>
      </w:r>
      <w:proofErr w:type="spellStart"/>
      <w:r w:rsidRPr="00B72EC2">
        <w:rPr>
          <w:rFonts w:ascii="Arial" w:hAnsi="Arial" w:cs="Arial"/>
        </w:rPr>
        <w:t>Kanri</w:t>
      </w:r>
      <w:proofErr w:type="spellEnd"/>
      <w:r w:rsidRPr="00B72EC2">
        <w:rPr>
          <w:rFonts w:ascii="Arial" w:hAnsi="Arial" w:cs="Arial"/>
        </w:rPr>
        <w:t xml:space="preserve"> principles report enhanced strategic alignment, improved decision-making, and increased employee engagement, resulting in sustainable performance improvements </w:t>
      </w:r>
      <w:r w:rsidRPr="00206E62">
        <w:rPr>
          <w:rFonts w:ascii="Arial" w:hAnsi="Arial" w:cs="Arial"/>
          <w:vertAlign w:val="superscript"/>
        </w:rPr>
        <w:t>(Sobek &amp; Smalley, 2011)</w:t>
      </w:r>
      <w:r w:rsidRPr="00B72EC2">
        <w:rPr>
          <w:rFonts w:ascii="Arial" w:hAnsi="Arial" w:cs="Arial"/>
        </w:rPr>
        <w:t xml:space="preserve">. By integrating DMAIC problem-solving techniques with Hoshin </w:t>
      </w:r>
      <w:proofErr w:type="spellStart"/>
      <w:r w:rsidRPr="00B72EC2">
        <w:rPr>
          <w:rFonts w:ascii="Arial" w:hAnsi="Arial" w:cs="Arial"/>
        </w:rPr>
        <w:t>Kanri</w:t>
      </w:r>
      <w:proofErr w:type="spellEnd"/>
      <w:r w:rsidRPr="00B72EC2">
        <w:rPr>
          <w:rFonts w:ascii="Arial" w:hAnsi="Arial" w:cs="Arial"/>
        </w:rPr>
        <w:t xml:space="preserve"> strategic planning processes, pharmaceutical companies can achieve synergistic benefits and drive continuous improvement across their operations.</w:t>
      </w:r>
    </w:p>
    <w:p w14:paraId="0E92AC33" w14:textId="5E8A5AE4" w:rsidR="00A56FC8" w:rsidRDefault="00A56FC8" w:rsidP="00A56FC8">
      <w:pPr>
        <w:pStyle w:val="Heading2"/>
      </w:pPr>
      <w:bookmarkStart w:id="10" w:name="_Toc166954993"/>
      <w:r>
        <w:t>Challenges and Considerations</w:t>
      </w:r>
      <w:bookmarkEnd w:id="10"/>
    </w:p>
    <w:p w14:paraId="3EA162FE" w14:textId="1901D34D" w:rsidR="00B72EC2" w:rsidRPr="00B72EC2" w:rsidRDefault="00B72EC2" w:rsidP="00B72EC2">
      <w:pPr>
        <w:spacing w:line="360" w:lineRule="auto"/>
        <w:rPr>
          <w:rFonts w:ascii="Arial" w:hAnsi="Arial" w:cs="Arial"/>
        </w:rPr>
      </w:pPr>
      <w:r w:rsidRPr="00B72EC2">
        <w:rPr>
          <w:rFonts w:ascii="Arial" w:hAnsi="Arial" w:cs="Arial"/>
        </w:rPr>
        <w:t xml:space="preserve">Despite their potential benefits, the implementation of DMAIC and Hoshin </w:t>
      </w:r>
      <w:proofErr w:type="spellStart"/>
      <w:r w:rsidRPr="00B72EC2">
        <w:rPr>
          <w:rFonts w:ascii="Arial" w:hAnsi="Arial" w:cs="Arial"/>
        </w:rPr>
        <w:t>Kanri</w:t>
      </w:r>
      <w:proofErr w:type="spellEnd"/>
      <w:r w:rsidRPr="00B72EC2">
        <w:rPr>
          <w:rFonts w:ascii="Arial" w:hAnsi="Arial" w:cs="Arial"/>
        </w:rPr>
        <w:t xml:space="preserve"> methodologies in the pharmaceutical industry is not without challenges. Regulatory constraints, data integrity issues, and cultural barriers may impede the successful execution of improvement projects </w:t>
      </w:r>
      <w:r w:rsidRPr="00206E62">
        <w:rPr>
          <w:rFonts w:ascii="Arial" w:hAnsi="Arial" w:cs="Arial"/>
          <w:vertAlign w:val="superscript"/>
        </w:rPr>
        <w:t>(Eisenstein, 2017)</w:t>
      </w:r>
      <w:r w:rsidRPr="00B72EC2">
        <w:rPr>
          <w:rFonts w:ascii="Arial" w:hAnsi="Arial" w:cs="Arial"/>
        </w:rPr>
        <w:t>. Additionally, the complex nature of pharmaceutical manufacturing processes requires careful coordination and collaboration across functional areas.</w:t>
      </w:r>
    </w:p>
    <w:p w14:paraId="2CE2DDBC" w14:textId="77777777" w:rsidR="00B016BC" w:rsidRDefault="00B72EC2" w:rsidP="00B72EC2">
      <w:pPr>
        <w:spacing w:line="360" w:lineRule="auto"/>
        <w:rPr>
          <w:rFonts w:ascii="Arial" w:hAnsi="Arial" w:cs="Arial"/>
        </w:rPr>
      </w:pPr>
      <w:r w:rsidRPr="00B72EC2">
        <w:rPr>
          <w:rFonts w:ascii="Arial" w:hAnsi="Arial" w:cs="Arial"/>
        </w:rPr>
        <w:t xml:space="preserve">Furthermore, sustaining improvements over the long term requires ongoing commitment from leadership, robust performance monitoring mechanisms, and a culture of accountability and continuous learning </w:t>
      </w:r>
      <w:r w:rsidRPr="00206E62">
        <w:rPr>
          <w:rFonts w:ascii="Arial" w:hAnsi="Arial" w:cs="Arial"/>
          <w:vertAlign w:val="superscript"/>
        </w:rPr>
        <w:t>(Rother &amp; Shook, 2003)</w:t>
      </w:r>
      <w:r w:rsidRPr="00B72EC2">
        <w:rPr>
          <w:rFonts w:ascii="Arial" w:hAnsi="Arial" w:cs="Arial"/>
        </w:rPr>
        <w:t xml:space="preserve">. By addressing these challenges and leveraging the complementary strengths of DMAIC and Hoshin </w:t>
      </w:r>
      <w:proofErr w:type="spellStart"/>
      <w:r w:rsidRPr="00B72EC2">
        <w:rPr>
          <w:rFonts w:ascii="Arial" w:hAnsi="Arial" w:cs="Arial"/>
        </w:rPr>
        <w:t>Kanri</w:t>
      </w:r>
      <w:proofErr w:type="spellEnd"/>
      <w:r w:rsidRPr="00B72EC2">
        <w:rPr>
          <w:rFonts w:ascii="Arial" w:hAnsi="Arial" w:cs="Arial"/>
        </w:rPr>
        <w:t xml:space="preserve"> methodologies, pharmaceutical companies can drive tangible results and achieve excellence in output quality and efficiency.</w:t>
      </w:r>
    </w:p>
    <w:p w14:paraId="2968C85A" w14:textId="7688BF6F" w:rsidR="00B016BC" w:rsidRDefault="00B016BC" w:rsidP="00B016BC">
      <w:pPr>
        <w:pStyle w:val="Heading2"/>
      </w:pPr>
      <w:bookmarkStart w:id="11" w:name="_Toc166954994"/>
      <w:r>
        <w:t>Conclusion</w:t>
      </w:r>
      <w:bookmarkEnd w:id="11"/>
    </w:p>
    <w:p w14:paraId="733E478F" w14:textId="7931CFC7" w:rsidR="00FB1C28" w:rsidRPr="00206E62" w:rsidRDefault="00B72EC2" w:rsidP="00206E62">
      <w:pPr>
        <w:spacing w:line="360" w:lineRule="auto"/>
        <w:rPr>
          <w:rFonts w:ascii="Arial" w:hAnsi="Arial" w:cs="Arial"/>
        </w:rPr>
      </w:pPr>
      <w:r w:rsidRPr="00B72EC2">
        <w:rPr>
          <w:rFonts w:ascii="Arial" w:hAnsi="Arial" w:cs="Arial"/>
        </w:rPr>
        <w:t xml:space="preserve">In conclusion, the combination of DMAIC and Hoshin </w:t>
      </w:r>
      <w:proofErr w:type="spellStart"/>
      <w:r w:rsidRPr="00B72EC2">
        <w:rPr>
          <w:rFonts w:ascii="Arial" w:hAnsi="Arial" w:cs="Arial"/>
        </w:rPr>
        <w:t>Kanri</w:t>
      </w:r>
      <w:proofErr w:type="spellEnd"/>
      <w:r w:rsidRPr="00B72EC2">
        <w:rPr>
          <w:rFonts w:ascii="Arial" w:hAnsi="Arial" w:cs="Arial"/>
        </w:rPr>
        <w:t xml:space="preserve"> methodologies offers a powerful approach to output improvement projects within the pharmaceutical industry. DMAIC provides a structured framework for problem-solving and process optimi</w:t>
      </w:r>
      <w:r w:rsidR="00B016BC">
        <w:rPr>
          <w:rFonts w:ascii="Arial" w:hAnsi="Arial" w:cs="Arial"/>
        </w:rPr>
        <w:t>s</w:t>
      </w:r>
      <w:r w:rsidRPr="00B72EC2">
        <w:rPr>
          <w:rFonts w:ascii="Arial" w:hAnsi="Arial" w:cs="Arial"/>
        </w:rPr>
        <w:t xml:space="preserve">ation, while Hoshin </w:t>
      </w:r>
      <w:proofErr w:type="spellStart"/>
      <w:r w:rsidRPr="00B72EC2">
        <w:rPr>
          <w:rFonts w:ascii="Arial" w:hAnsi="Arial" w:cs="Arial"/>
        </w:rPr>
        <w:t>Kanri</w:t>
      </w:r>
      <w:proofErr w:type="spellEnd"/>
      <w:r w:rsidRPr="00B72EC2">
        <w:rPr>
          <w:rFonts w:ascii="Arial" w:hAnsi="Arial" w:cs="Arial"/>
        </w:rPr>
        <w:t xml:space="preserve"> enables strategic alignment and deployment of improvement initiatives. By integrating these methodologies and addressing associated challenges, pharmaceutical companies can enhance output quality, increase operational efficiency, and maintain regulatory compliance in an increasingly competitive marketplace</w:t>
      </w:r>
      <w:r w:rsidR="00206E62">
        <w:rPr>
          <w:rFonts w:ascii="Arial" w:hAnsi="Arial" w:cs="Arial"/>
        </w:rPr>
        <w:t>.</w:t>
      </w:r>
    </w:p>
    <w:p w14:paraId="257AA143" w14:textId="4110B432" w:rsidR="00FB1C28" w:rsidRPr="001F7F3A" w:rsidRDefault="00FB1C28" w:rsidP="001F7F3A">
      <w:pPr>
        <w:pStyle w:val="Heading1"/>
        <w:spacing w:line="360" w:lineRule="auto"/>
        <w:rPr>
          <w:rFonts w:ascii="Arial" w:hAnsi="Arial" w:cs="Arial"/>
        </w:rPr>
      </w:pPr>
      <w:bookmarkStart w:id="12" w:name="_Toc166954995"/>
      <w:r w:rsidRPr="001F7F3A">
        <w:rPr>
          <w:rFonts w:ascii="Arial" w:hAnsi="Arial" w:cs="Arial"/>
        </w:rPr>
        <w:lastRenderedPageBreak/>
        <w:t>Methodology</w:t>
      </w:r>
      <w:bookmarkEnd w:id="12"/>
      <w:r w:rsidRPr="001F7F3A">
        <w:rPr>
          <w:rFonts w:ascii="Arial" w:hAnsi="Arial" w:cs="Arial"/>
        </w:rPr>
        <w:t xml:space="preserve"> </w:t>
      </w:r>
    </w:p>
    <w:p w14:paraId="19652EB7" w14:textId="074CE05F" w:rsidR="00DD7B39" w:rsidRPr="001F7F3A" w:rsidRDefault="00C2639B" w:rsidP="001720DC">
      <w:pPr>
        <w:spacing w:line="360" w:lineRule="auto"/>
        <w:rPr>
          <w:rFonts w:ascii="Arial" w:hAnsi="Arial" w:cs="Arial"/>
          <w:color w:val="0D0D0D"/>
          <w:shd w:val="clear" w:color="auto" w:fill="FFFFFF"/>
        </w:rPr>
      </w:pPr>
      <w:r w:rsidRPr="001F7F3A">
        <w:rPr>
          <w:rFonts w:ascii="Arial" w:hAnsi="Arial" w:cs="Arial"/>
        </w:rPr>
        <w:t xml:space="preserve">The key methodology utilised throughout this project </w:t>
      </w:r>
      <w:r w:rsidR="00692C5B" w:rsidRPr="001F7F3A">
        <w:rPr>
          <w:rFonts w:ascii="Arial" w:hAnsi="Arial" w:cs="Arial"/>
        </w:rPr>
        <w:t>was</w:t>
      </w:r>
      <w:r w:rsidR="00073DAC" w:rsidRPr="001F7F3A">
        <w:rPr>
          <w:rFonts w:ascii="Arial" w:hAnsi="Arial" w:cs="Arial"/>
        </w:rPr>
        <w:t xml:space="preserve"> the DMAIC framework. </w:t>
      </w:r>
      <w:r w:rsidR="00073DAC" w:rsidRPr="001F7F3A">
        <w:rPr>
          <w:rFonts w:ascii="Arial" w:hAnsi="Arial" w:cs="Arial"/>
          <w:color w:val="0D0D0D"/>
          <w:shd w:val="clear" w:color="auto" w:fill="FFFFFF"/>
        </w:rPr>
        <w:t xml:space="preserve">DMAIC is a methodology used in Six Sigma, a data-driven approach to process improvement. DMAIC stands for Define, Measure, </w:t>
      </w:r>
      <w:r w:rsidR="00092C70" w:rsidRPr="001F7F3A">
        <w:rPr>
          <w:rFonts w:ascii="Arial" w:hAnsi="Arial" w:cs="Arial"/>
          <w:color w:val="0D0D0D"/>
          <w:shd w:val="clear" w:color="auto" w:fill="FFFFFF"/>
        </w:rPr>
        <w:t>Analyse</w:t>
      </w:r>
      <w:r w:rsidR="00073DAC" w:rsidRPr="001F7F3A">
        <w:rPr>
          <w:rFonts w:ascii="Arial" w:hAnsi="Arial" w:cs="Arial"/>
          <w:color w:val="0D0D0D"/>
          <w:shd w:val="clear" w:color="auto" w:fill="FFFFFF"/>
        </w:rPr>
        <w:t>, Improve, and Control</w:t>
      </w:r>
      <w:r w:rsidR="00974495" w:rsidRPr="00974495">
        <w:rPr>
          <w:rFonts w:ascii="Segoe UI" w:hAnsi="Segoe UI" w:cs="Segoe UI"/>
          <w:color w:val="0D0D0D"/>
          <w:shd w:val="clear" w:color="auto" w:fill="FFFFFF"/>
        </w:rPr>
        <w:t xml:space="preserve"> </w:t>
      </w:r>
      <w:r w:rsidR="00974495" w:rsidRPr="00206E62">
        <w:rPr>
          <w:rFonts w:ascii="Arial" w:hAnsi="Arial" w:cs="Arial"/>
          <w:color w:val="0D0D0D"/>
          <w:shd w:val="clear" w:color="auto" w:fill="FFFFFF"/>
          <w:vertAlign w:val="superscript"/>
        </w:rPr>
        <w:t>(</w:t>
      </w:r>
      <w:proofErr w:type="spellStart"/>
      <w:r w:rsidR="00974495" w:rsidRPr="00206E62">
        <w:rPr>
          <w:rFonts w:ascii="Arial" w:hAnsi="Arial" w:cs="Arial"/>
          <w:color w:val="0D0D0D"/>
          <w:shd w:val="clear" w:color="auto" w:fill="FFFFFF"/>
          <w:vertAlign w:val="superscript"/>
        </w:rPr>
        <w:t>Pyzdek</w:t>
      </w:r>
      <w:proofErr w:type="spellEnd"/>
      <w:r w:rsidR="00974495" w:rsidRPr="00206E62">
        <w:rPr>
          <w:rFonts w:ascii="Arial" w:hAnsi="Arial" w:cs="Arial"/>
          <w:color w:val="0D0D0D"/>
          <w:shd w:val="clear" w:color="auto" w:fill="FFFFFF"/>
          <w:vertAlign w:val="superscript"/>
        </w:rPr>
        <w:t xml:space="preserve"> &amp; Keller, 2014)</w:t>
      </w:r>
      <w:r w:rsidR="002F46E5">
        <w:rPr>
          <w:rFonts w:ascii="Arial" w:hAnsi="Arial" w:cs="Arial"/>
          <w:color w:val="0D0D0D"/>
          <w:shd w:val="clear" w:color="auto" w:fill="FFFFFF"/>
        </w:rPr>
        <w:t xml:space="preserve"> </w:t>
      </w:r>
      <w:r w:rsidR="00073DAC" w:rsidRPr="001F7F3A">
        <w:rPr>
          <w:rFonts w:ascii="Arial" w:hAnsi="Arial" w:cs="Arial"/>
          <w:color w:val="0D0D0D"/>
          <w:shd w:val="clear" w:color="auto" w:fill="FFFFFF"/>
        </w:rPr>
        <w:t>. It is a structured, systematic, and iterative process aimed at improving the quality and efficiency of processes within an organization.</w:t>
      </w:r>
      <w:r w:rsidR="009E0FE7" w:rsidRPr="001F7F3A">
        <w:rPr>
          <w:rFonts w:ascii="Arial" w:hAnsi="Arial" w:cs="Arial"/>
          <w:color w:val="0D0D0D"/>
          <w:shd w:val="clear" w:color="auto" w:fill="FFFFFF"/>
        </w:rPr>
        <w:t xml:space="preserve"> DMAIC has evolved from its origins at Motorola and GE to become a foundational methodology in the world of process improvement</w:t>
      </w:r>
      <w:r w:rsidR="001720DC" w:rsidRPr="001720DC">
        <w:rPr>
          <w:rFonts w:ascii="Segoe UI" w:hAnsi="Segoe UI" w:cs="Segoe UI"/>
          <w:color w:val="0D0D0D"/>
          <w:shd w:val="clear" w:color="auto" w:fill="FFFFFF"/>
        </w:rPr>
        <w:t xml:space="preserve"> </w:t>
      </w:r>
      <w:r w:rsidR="001720DC" w:rsidRPr="00206E62">
        <w:rPr>
          <w:rFonts w:ascii="Arial" w:hAnsi="Arial" w:cs="Arial"/>
          <w:color w:val="0D0D0D"/>
          <w:shd w:val="clear" w:color="auto" w:fill="FFFFFF"/>
          <w:vertAlign w:val="superscript"/>
        </w:rPr>
        <w:t>(Pande, 2000)</w:t>
      </w:r>
      <w:r w:rsidR="009E0FE7" w:rsidRPr="001720DC">
        <w:rPr>
          <w:rFonts w:ascii="Arial" w:hAnsi="Arial" w:cs="Arial"/>
          <w:color w:val="0D0D0D"/>
          <w:shd w:val="clear" w:color="auto" w:fill="FFFFFF"/>
        </w:rPr>
        <w:t xml:space="preserve">. </w:t>
      </w:r>
      <w:r w:rsidR="009E0FE7" w:rsidRPr="001F7F3A">
        <w:rPr>
          <w:rFonts w:ascii="Arial" w:hAnsi="Arial" w:cs="Arial"/>
          <w:color w:val="0D0D0D"/>
          <w:shd w:val="clear" w:color="auto" w:fill="FFFFFF"/>
        </w:rPr>
        <w:t xml:space="preserve">Its </w:t>
      </w:r>
      <w:r w:rsidR="00CB6A24">
        <w:rPr>
          <w:rFonts w:ascii="Arial" w:hAnsi="Arial" w:cs="Arial"/>
          <w:color w:val="0D0D0D"/>
          <w:shd w:val="clear" w:color="auto" w:fill="FFFFFF"/>
        </w:rPr>
        <w:t>qualitative</w:t>
      </w:r>
      <w:r w:rsidR="009E0FE7" w:rsidRPr="001F7F3A">
        <w:rPr>
          <w:rFonts w:ascii="Arial" w:hAnsi="Arial" w:cs="Arial"/>
          <w:color w:val="0D0D0D"/>
          <w:shd w:val="clear" w:color="auto" w:fill="FFFFFF"/>
        </w:rPr>
        <w:t xml:space="preserve"> approach to problem-solving and data-driven decision-making has helped countless organi</w:t>
      </w:r>
      <w:r w:rsidR="000A70F6" w:rsidRPr="001F7F3A">
        <w:rPr>
          <w:rFonts w:ascii="Arial" w:hAnsi="Arial" w:cs="Arial"/>
          <w:color w:val="0D0D0D"/>
          <w:shd w:val="clear" w:color="auto" w:fill="FFFFFF"/>
        </w:rPr>
        <w:t>s</w:t>
      </w:r>
      <w:r w:rsidR="009E0FE7" w:rsidRPr="001F7F3A">
        <w:rPr>
          <w:rFonts w:ascii="Arial" w:hAnsi="Arial" w:cs="Arial"/>
          <w:color w:val="0D0D0D"/>
          <w:shd w:val="clear" w:color="auto" w:fill="FFFFFF"/>
        </w:rPr>
        <w:t>ations achieve significant improvements in quality, efficiency, and customer satisfaction.</w:t>
      </w:r>
    </w:p>
    <w:p w14:paraId="167D34E1" w14:textId="65DA136B" w:rsidR="00437FA4" w:rsidRPr="001F7F3A" w:rsidRDefault="00437FA4" w:rsidP="00DD79FA">
      <w:pPr>
        <w:spacing w:line="360" w:lineRule="auto"/>
        <w:rPr>
          <w:rFonts w:ascii="Arial" w:hAnsi="Arial" w:cs="Arial"/>
          <w:color w:val="0D0D0D"/>
          <w:shd w:val="clear" w:color="auto" w:fill="FFFFFF"/>
        </w:rPr>
      </w:pPr>
      <w:r w:rsidRPr="001F7F3A">
        <w:rPr>
          <w:rFonts w:ascii="Arial" w:hAnsi="Arial" w:cs="Arial"/>
          <w:color w:val="0D0D0D"/>
          <w:shd w:val="clear" w:color="auto" w:fill="FFFFFF"/>
        </w:rPr>
        <w:t>Through various data collection techniques, the team were able to effectively defin</w:t>
      </w:r>
      <w:r w:rsidR="00E80B53" w:rsidRPr="001F7F3A">
        <w:rPr>
          <w:rFonts w:ascii="Arial" w:hAnsi="Arial" w:cs="Arial"/>
          <w:color w:val="0D0D0D"/>
          <w:shd w:val="clear" w:color="auto" w:fill="FFFFFF"/>
        </w:rPr>
        <w:t>e the</w:t>
      </w:r>
      <w:r w:rsidRPr="001F7F3A">
        <w:rPr>
          <w:rFonts w:ascii="Arial" w:hAnsi="Arial" w:cs="Arial"/>
          <w:color w:val="0D0D0D"/>
          <w:shd w:val="clear" w:color="auto" w:fill="FFFFFF"/>
        </w:rPr>
        <w:t xml:space="preserve"> problem at han</w:t>
      </w:r>
      <w:r w:rsidR="00E80B53" w:rsidRPr="001F7F3A">
        <w:rPr>
          <w:rFonts w:ascii="Arial" w:hAnsi="Arial" w:cs="Arial"/>
          <w:color w:val="0D0D0D"/>
          <w:shd w:val="clear" w:color="auto" w:fill="FFFFFF"/>
        </w:rPr>
        <w:t>d</w:t>
      </w:r>
      <w:r w:rsidR="00334A7A" w:rsidRPr="001F7F3A">
        <w:rPr>
          <w:rFonts w:ascii="Arial" w:hAnsi="Arial" w:cs="Arial"/>
          <w:color w:val="0D0D0D"/>
          <w:shd w:val="clear" w:color="auto" w:fill="FFFFFF"/>
        </w:rPr>
        <w:t>. U</w:t>
      </w:r>
      <w:r w:rsidR="005F50F6" w:rsidRPr="001F7F3A">
        <w:rPr>
          <w:rFonts w:ascii="Arial" w:hAnsi="Arial" w:cs="Arial"/>
          <w:color w:val="0D0D0D"/>
          <w:shd w:val="clear" w:color="auto" w:fill="FFFFFF"/>
        </w:rPr>
        <w:t xml:space="preserve">tilising various data sources available within the company, they were able to measure the </w:t>
      </w:r>
      <w:r w:rsidR="00334A7A" w:rsidRPr="001F7F3A">
        <w:rPr>
          <w:rFonts w:ascii="Arial" w:hAnsi="Arial" w:cs="Arial"/>
          <w:color w:val="0D0D0D"/>
          <w:shd w:val="clear" w:color="auto" w:fill="FFFFFF"/>
        </w:rPr>
        <w:t>extent</w:t>
      </w:r>
      <w:r w:rsidR="005F50F6" w:rsidRPr="001F7F3A">
        <w:rPr>
          <w:rFonts w:ascii="Arial" w:hAnsi="Arial" w:cs="Arial"/>
          <w:color w:val="0D0D0D"/>
          <w:shd w:val="clear" w:color="auto" w:fill="FFFFFF"/>
        </w:rPr>
        <w:t xml:space="preserve"> of the problem</w:t>
      </w:r>
      <w:r w:rsidR="00DD79FA" w:rsidRPr="00DD79FA">
        <w:rPr>
          <w:rFonts w:ascii="Segoe UI" w:hAnsi="Segoe UI" w:cs="Segoe UI"/>
          <w:color w:val="0D0D0D"/>
          <w:shd w:val="clear" w:color="auto" w:fill="FFFFFF"/>
        </w:rPr>
        <w:t xml:space="preserve"> </w:t>
      </w:r>
      <w:r w:rsidR="00DD79FA" w:rsidRPr="00206E62">
        <w:rPr>
          <w:rFonts w:ascii="Arial" w:hAnsi="Arial" w:cs="Arial"/>
          <w:color w:val="0D0D0D"/>
          <w:shd w:val="clear" w:color="auto" w:fill="FFFFFF"/>
          <w:vertAlign w:val="superscript"/>
        </w:rPr>
        <w:t>(Antony, 2006)</w:t>
      </w:r>
      <w:r w:rsidR="00334A7A" w:rsidRPr="00DD79FA">
        <w:rPr>
          <w:rFonts w:ascii="Arial" w:hAnsi="Arial" w:cs="Arial"/>
          <w:color w:val="0D0D0D"/>
          <w:shd w:val="clear" w:color="auto" w:fill="FFFFFF"/>
        </w:rPr>
        <w:t>.</w:t>
      </w:r>
      <w:r w:rsidR="00334A7A" w:rsidRPr="001F7F3A">
        <w:rPr>
          <w:rFonts w:ascii="Arial" w:hAnsi="Arial" w:cs="Arial"/>
          <w:color w:val="0D0D0D"/>
          <w:shd w:val="clear" w:color="auto" w:fill="FFFFFF"/>
        </w:rPr>
        <w:t xml:space="preserve"> Through the </w:t>
      </w:r>
      <w:r w:rsidR="00694327" w:rsidRPr="001F7F3A">
        <w:rPr>
          <w:rFonts w:ascii="Arial" w:hAnsi="Arial" w:cs="Arial"/>
          <w:color w:val="0D0D0D"/>
          <w:shd w:val="clear" w:color="auto" w:fill="FFFFFF"/>
        </w:rPr>
        <w:t xml:space="preserve">robust data collection process, they were able to analyse key data, which highlighted the areas of improvement with the most opportunity and scope. </w:t>
      </w:r>
      <w:r w:rsidR="007D6ED0" w:rsidRPr="001F7F3A">
        <w:rPr>
          <w:rFonts w:ascii="Arial" w:hAnsi="Arial" w:cs="Arial"/>
          <w:color w:val="0D0D0D"/>
          <w:shd w:val="clear" w:color="auto" w:fill="FFFFFF"/>
        </w:rPr>
        <w:t>Develop an implementation strategy of the most effective corrective action to achieve the goal of a minimum 15% output improvement from the Line</w:t>
      </w:r>
      <w:r w:rsidR="002D45F1" w:rsidRPr="001F7F3A">
        <w:rPr>
          <w:rFonts w:ascii="Arial" w:hAnsi="Arial" w:cs="Arial"/>
          <w:color w:val="0D0D0D"/>
          <w:shd w:val="clear" w:color="auto" w:fill="FFFFFF"/>
        </w:rPr>
        <w:t xml:space="preserve">. Whilst implementing a robust control strategy to ensure that the gains are maintained </w:t>
      </w:r>
      <w:r w:rsidR="0043267A" w:rsidRPr="001F7F3A">
        <w:rPr>
          <w:rFonts w:ascii="Arial" w:hAnsi="Arial" w:cs="Arial"/>
          <w:color w:val="0D0D0D"/>
          <w:shd w:val="clear" w:color="auto" w:fill="FFFFFF"/>
        </w:rPr>
        <w:t>for the future</w:t>
      </w:r>
      <w:r w:rsidR="00524327" w:rsidRPr="00524327">
        <w:rPr>
          <w:rFonts w:ascii="Segoe UI" w:hAnsi="Segoe UI" w:cs="Segoe UI"/>
          <w:color w:val="0D0D0D"/>
          <w:shd w:val="clear" w:color="auto" w:fill="FFFFFF"/>
        </w:rPr>
        <w:t xml:space="preserve"> </w:t>
      </w:r>
      <w:r w:rsidR="00524327" w:rsidRPr="00206E62">
        <w:rPr>
          <w:rFonts w:ascii="Arial" w:hAnsi="Arial" w:cs="Arial"/>
          <w:color w:val="0D0D0D"/>
          <w:shd w:val="clear" w:color="auto" w:fill="FFFFFF"/>
          <w:vertAlign w:val="superscript"/>
        </w:rPr>
        <w:t>(</w:t>
      </w:r>
      <w:proofErr w:type="spellStart"/>
      <w:r w:rsidR="00524327" w:rsidRPr="00206E62">
        <w:rPr>
          <w:rFonts w:ascii="Arial" w:hAnsi="Arial" w:cs="Arial"/>
          <w:color w:val="0D0D0D"/>
          <w:shd w:val="clear" w:color="auto" w:fill="FFFFFF"/>
          <w:vertAlign w:val="superscript"/>
        </w:rPr>
        <w:t>Teu</w:t>
      </w:r>
      <w:proofErr w:type="spellEnd"/>
      <w:r w:rsidR="00524327" w:rsidRPr="00206E62">
        <w:rPr>
          <w:rFonts w:ascii="Arial" w:hAnsi="Arial" w:cs="Arial"/>
          <w:color w:val="0D0D0D"/>
          <w:shd w:val="clear" w:color="auto" w:fill="FFFFFF"/>
          <w:vertAlign w:val="superscript"/>
        </w:rPr>
        <w:t>, 2019)</w:t>
      </w:r>
      <w:r w:rsidR="0043267A" w:rsidRPr="00524327">
        <w:rPr>
          <w:rFonts w:ascii="Arial" w:hAnsi="Arial" w:cs="Arial"/>
          <w:color w:val="0D0D0D"/>
          <w:shd w:val="clear" w:color="auto" w:fill="FFFFFF"/>
        </w:rPr>
        <w:t xml:space="preserve">. </w:t>
      </w:r>
    </w:p>
    <w:p w14:paraId="459A19A5" w14:textId="67A52C6B" w:rsidR="00CC1342" w:rsidRPr="001F7F3A" w:rsidRDefault="00CC1342" w:rsidP="001F7F3A">
      <w:pPr>
        <w:spacing w:line="360" w:lineRule="auto"/>
        <w:rPr>
          <w:rFonts w:ascii="Arial" w:hAnsi="Arial" w:cs="Arial"/>
          <w:shd w:val="clear" w:color="auto" w:fill="FFFFFF"/>
        </w:rPr>
      </w:pPr>
      <w:r w:rsidRPr="001F7F3A">
        <w:rPr>
          <w:rFonts w:ascii="Arial" w:hAnsi="Arial" w:cs="Arial"/>
          <w:color w:val="0D0D0D"/>
          <w:shd w:val="clear" w:color="auto" w:fill="FFFFFF"/>
        </w:rPr>
        <w:t xml:space="preserve">As also mentioned, Hoshin </w:t>
      </w:r>
      <w:proofErr w:type="spellStart"/>
      <w:r w:rsidRPr="001F7F3A">
        <w:rPr>
          <w:rFonts w:ascii="Arial" w:hAnsi="Arial" w:cs="Arial"/>
          <w:color w:val="0D0D0D"/>
          <w:shd w:val="clear" w:color="auto" w:fill="FFFFFF"/>
        </w:rPr>
        <w:t>Kanri</w:t>
      </w:r>
      <w:proofErr w:type="spellEnd"/>
      <w:r w:rsidRPr="001F7F3A">
        <w:rPr>
          <w:rFonts w:ascii="Arial" w:hAnsi="Arial" w:cs="Arial"/>
          <w:color w:val="0D0D0D"/>
          <w:shd w:val="clear" w:color="auto" w:fill="FFFFFF"/>
        </w:rPr>
        <w:t xml:space="preserve"> continues to be one of the main driving forces for Organisational </w:t>
      </w:r>
      <w:r w:rsidR="00C23ED3" w:rsidRPr="001F7F3A">
        <w:rPr>
          <w:rFonts w:ascii="Arial" w:hAnsi="Arial" w:cs="Arial"/>
          <w:color w:val="0D0D0D"/>
          <w:shd w:val="clear" w:color="auto" w:fill="FFFFFF"/>
        </w:rPr>
        <w:t xml:space="preserve">change within the business. </w:t>
      </w:r>
      <w:r w:rsidR="00C23ED3" w:rsidRPr="001F7F3A">
        <w:rPr>
          <w:rFonts w:ascii="Arial" w:hAnsi="Arial" w:cs="Arial"/>
          <w:shd w:val="clear" w:color="auto" w:fill="FFFFFF"/>
        </w:rPr>
        <w:t xml:space="preserve">"Hoshin </w:t>
      </w:r>
      <w:proofErr w:type="spellStart"/>
      <w:r w:rsidR="00C23ED3" w:rsidRPr="001F7F3A">
        <w:rPr>
          <w:rFonts w:ascii="Arial" w:hAnsi="Arial" w:cs="Arial"/>
          <w:shd w:val="clear" w:color="auto" w:fill="FFFFFF"/>
        </w:rPr>
        <w:t>Kanri</w:t>
      </w:r>
      <w:proofErr w:type="spellEnd"/>
      <w:r w:rsidR="00C23ED3" w:rsidRPr="001F7F3A">
        <w:rPr>
          <w:rFonts w:ascii="Arial" w:hAnsi="Arial" w:cs="Arial"/>
          <w:shd w:val="clear" w:color="auto" w:fill="FFFFFF"/>
        </w:rPr>
        <w:t>," also known as "Hoshin Planning" or "Policy Deployment," is a strategic planning methodology that originated in Japan</w:t>
      </w:r>
      <w:r w:rsidR="00524327">
        <w:rPr>
          <w:rFonts w:ascii="Arial" w:hAnsi="Arial" w:cs="Arial"/>
          <w:shd w:val="clear" w:color="auto" w:fill="FFFFFF"/>
        </w:rPr>
        <w:t xml:space="preserve"> </w:t>
      </w:r>
      <w:r w:rsidR="00A45857" w:rsidRPr="00206E62">
        <w:rPr>
          <w:rFonts w:ascii="Arial" w:hAnsi="Arial" w:cs="Arial"/>
          <w:color w:val="0D0D0D"/>
          <w:shd w:val="clear" w:color="auto" w:fill="FFFFFF"/>
          <w:vertAlign w:val="superscript"/>
        </w:rPr>
        <w:t>(Weisbord &amp; Janoff, 1996)</w:t>
      </w:r>
      <w:r w:rsidR="00C23ED3" w:rsidRPr="00A45857">
        <w:rPr>
          <w:rFonts w:ascii="Arial" w:hAnsi="Arial" w:cs="Arial"/>
          <w:shd w:val="clear" w:color="auto" w:fill="FFFFFF"/>
        </w:rPr>
        <w:t>.</w:t>
      </w:r>
      <w:r w:rsidR="00C23ED3" w:rsidRPr="001F7F3A">
        <w:rPr>
          <w:rFonts w:ascii="Arial" w:hAnsi="Arial" w:cs="Arial"/>
          <w:shd w:val="clear" w:color="auto" w:fill="FFFFFF"/>
        </w:rPr>
        <w:t xml:space="preserve"> It is a systematic approach to align an organi</w:t>
      </w:r>
      <w:r w:rsidR="00206E62">
        <w:rPr>
          <w:rFonts w:ascii="Arial" w:hAnsi="Arial" w:cs="Arial"/>
          <w:shd w:val="clear" w:color="auto" w:fill="FFFFFF"/>
        </w:rPr>
        <w:t>s</w:t>
      </w:r>
      <w:r w:rsidR="00C23ED3" w:rsidRPr="001F7F3A">
        <w:rPr>
          <w:rFonts w:ascii="Arial" w:hAnsi="Arial" w:cs="Arial"/>
          <w:shd w:val="clear" w:color="auto" w:fill="FFFFFF"/>
        </w:rPr>
        <w:t>ation's goals and strategic objectives throughout the entire company. The term "Hoshin" translates to "direction" or "compass needle," while "</w:t>
      </w:r>
      <w:proofErr w:type="spellStart"/>
      <w:r w:rsidR="00C23ED3" w:rsidRPr="001F7F3A">
        <w:rPr>
          <w:rFonts w:ascii="Arial" w:hAnsi="Arial" w:cs="Arial"/>
          <w:shd w:val="clear" w:color="auto" w:fill="FFFFFF"/>
        </w:rPr>
        <w:t>Kanri</w:t>
      </w:r>
      <w:proofErr w:type="spellEnd"/>
      <w:r w:rsidR="00C23ED3" w:rsidRPr="001F7F3A">
        <w:rPr>
          <w:rFonts w:ascii="Arial" w:hAnsi="Arial" w:cs="Arial"/>
          <w:shd w:val="clear" w:color="auto" w:fill="FFFFFF"/>
        </w:rPr>
        <w:t xml:space="preserve">" means "management" or "control." Hoshin </w:t>
      </w:r>
      <w:proofErr w:type="spellStart"/>
      <w:r w:rsidR="00C23ED3" w:rsidRPr="001F7F3A">
        <w:rPr>
          <w:rFonts w:ascii="Arial" w:hAnsi="Arial" w:cs="Arial"/>
          <w:shd w:val="clear" w:color="auto" w:fill="FFFFFF"/>
        </w:rPr>
        <w:t>Kanri</w:t>
      </w:r>
      <w:proofErr w:type="spellEnd"/>
      <w:r w:rsidR="00C23ED3" w:rsidRPr="001F7F3A">
        <w:rPr>
          <w:rFonts w:ascii="Arial" w:hAnsi="Arial" w:cs="Arial"/>
          <w:shd w:val="clear" w:color="auto" w:fill="FFFFFF"/>
        </w:rPr>
        <w:t xml:space="preserve"> aims to ensure that everyone in the organi</w:t>
      </w:r>
      <w:r w:rsidR="005B094E">
        <w:rPr>
          <w:rFonts w:ascii="Arial" w:hAnsi="Arial" w:cs="Arial"/>
          <w:shd w:val="clear" w:color="auto" w:fill="FFFFFF"/>
        </w:rPr>
        <w:t>s</w:t>
      </w:r>
      <w:r w:rsidR="00C23ED3" w:rsidRPr="001F7F3A">
        <w:rPr>
          <w:rFonts w:ascii="Arial" w:hAnsi="Arial" w:cs="Arial"/>
          <w:shd w:val="clear" w:color="auto" w:fill="FFFFFF"/>
        </w:rPr>
        <w:t>ation is working towards common objectives, with a clear understanding of how their work contributes to the overall strategy.</w:t>
      </w:r>
    </w:p>
    <w:p w14:paraId="205620C6" w14:textId="0922CCFE" w:rsidR="00342EF3" w:rsidRPr="001F7F3A" w:rsidRDefault="00403AC5" w:rsidP="001F7F3A">
      <w:pPr>
        <w:spacing w:line="360" w:lineRule="auto"/>
        <w:rPr>
          <w:rFonts w:ascii="Arial" w:hAnsi="Arial" w:cs="Arial"/>
          <w:color w:val="0D0D0D"/>
          <w:shd w:val="clear" w:color="auto" w:fill="FFFFFF"/>
        </w:rPr>
      </w:pPr>
      <w:r w:rsidRPr="001F7F3A">
        <w:rPr>
          <w:rFonts w:ascii="Arial" w:hAnsi="Arial" w:cs="Arial"/>
          <w:shd w:val="clear" w:color="auto" w:fill="FFFFFF"/>
        </w:rPr>
        <w:t xml:space="preserve">The key concepts and components of this methodology align with those of the DMAIC Six Sigma approach </w:t>
      </w:r>
      <w:r w:rsidR="005D2A36" w:rsidRPr="001F7F3A">
        <w:rPr>
          <w:rFonts w:ascii="Arial" w:hAnsi="Arial" w:cs="Arial"/>
          <w:shd w:val="clear" w:color="auto" w:fill="FFFFFF"/>
        </w:rPr>
        <w:t xml:space="preserve">where the vision and objectives are outlined, strategic planning and objectives are set, </w:t>
      </w:r>
      <w:r w:rsidR="00AF1401" w:rsidRPr="001F7F3A">
        <w:rPr>
          <w:rFonts w:ascii="Arial" w:hAnsi="Arial" w:cs="Arial"/>
          <w:shd w:val="clear" w:color="auto" w:fill="FFFFFF"/>
        </w:rPr>
        <w:t>visual tools such as the Hoshin XY Matrixes are used</w:t>
      </w:r>
      <w:r w:rsidR="00A84FFA" w:rsidRPr="001F7F3A">
        <w:rPr>
          <w:rFonts w:ascii="Arial" w:hAnsi="Arial" w:cs="Arial"/>
          <w:shd w:val="clear" w:color="auto" w:fill="FFFFFF"/>
        </w:rPr>
        <w:t>, g</w:t>
      </w:r>
      <w:r w:rsidR="00DD003B" w:rsidRPr="001F7F3A">
        <w:rPr>
          <w:rFonts w:ascii="Arial" w:hAnsi="Arial" w:cs="Arial"/>
          <w:shd w:val="clear" w:color="auto" w:fill="FFFFFF"/>
        </w:rPr>
        <w:t>oa</w:t>
      </w:r>
      <w:r w:rsidR="00A84FFA" w:rsidRPr="001F7F3A">
        <w:rPr>
          <w:rFonts w:ascii="Arial" w:hAnsi="Arial" w:cs="Arial"/>
          <w:shd w:val="clear" w:color="auto" w:fill="FFFFFF"/>
        </w:rPr>
        <w:t xml:space="preserve">ls are cascaded throughout the organisation and are implemented and monitored </w:t>
      </w:r>
      <w:r w:rsidR="00170743" w:rsidRPr="001F7F3A">
        <w:rPr>
          <w:rFonts w:ascii="Arial" w:hAnsi="Arial" w:cs="Arial"/>
          <w:shd w:val="clear" w:color="auto" w:fill="FFFFFF"/>
        </w:rPr>
        <w:t>through the Plan Do Check Act cycle. Once all of these are in place a review and adjustment is taken at regular intervals in order to maintain the gains</w:t>
      </w:r>
      <w:r w:rsidR="00C75C7F" w:rsidRPr="00C75C7F">
        <w:rPr>
          <w:rFonts w:ascii="Segoe UI" w:hAnsi="Segoe UI" w:cs="Segoe UI"/>
          <w:color w:val="0D0D0D"/>
          <w:shd w:val="clear" w:color="auto" w:fill="FFFFFF"/>
        </w:rPr>
        <w:t xml:space="preserve"> </w:t>
      </w:r>
      <w:r w:rsidR="00C75C7F" w:rsidRPr="006A317F">
        <w:rPr>
          <w:rFonts w:ascii="Arial" w:hAnsi="Arial" w:cs="Arial"/>
          <w:color w:val="0D0D0D"/>
          <w:shd w:val="clear" w:color="auto" w:fill="FFFFFF"/>
          <w:vertAlign w:val="superscript"/>
        </w:rPr>
        <w:t>(Kaplan &amp; Norton, 2006)</w:t>
      </w:r>
      <w:r w:rsidR="00170743" w:rsidRPr="00C75C7F">
        <w:rPr>
          <w:rFonts w:ascii="Arial" w:hAnsi="Arial" w:cs="Arial"/>
          <w:shd w:val="clear" w:color="auto" w:fill="FFFFFF"/>
        </w:rPr>
        <w:t>.</w:t>
      </w:r>
      <w:r w:rsidR="00170743" w:rsidRPr="001F7F3A">
        <w:rPr>
          <w:rFonts w:ascii="Arial" w:hAnsi="Arial" w:cs="Arial"/>
          <w:shd w:val="clear" w:color="auto" w:fill="FFFFFF"/>
        </w:rPr>
        <w:t xml:space="preserve"> </w:t>
      </w:r>
    </w:p>
    <w:p w14:paraId="461D0569" w14:textId="68FB2602" w:rsidR="00FB1C28" w:rsidRPr="001F7F3A" w:rsidRDefault="00552AC6" w:rsidP="00084815">
      <w:pPr>
        <w:spacing w:before="240" w:line="360" w:lineRule="auto"/>
        <w:rPr>
          <w:rFonts w:ascii="Arial" w:hAnsi="Arial" w:cs="Arial"/>
        </w:rPr>
      </w:pPr>
      <w:r w:rsidRPr="001F7F3A">
        <w:rPr>
          <w:rFonts w:ascii="Arial" w:hAnsi="Arial" w:cs="Arial"/>
        </w:rPr>
        <w:t xml:space="preserve">Both methodologies are extremely data driven </w:t>
      </w:r>
      <w:r w:rsidR="00F65BDE" w:rsidRPr="001F7F3A">
        <w:rPr>
          <w:rFonts w:ascii="Arial" w:hAnsi="Arial" w:cs="Arial"/>
        </w:rPr>
        <w:t xml:space="preserve">focusing on the GEMBA approach where by the key stakeholder, in the case being the operations department, being heavily involved </w:t>
      </w:r>
      <w:r w:rsidR="00F65BDE" w:rsidRPr="001F7F3A">
        <w:rPr>
          <w:rFonts w:ascii="Arial" w:hAnsi="Arial" w:cs="Arial"/>
        </w:rPr>
        <w:lastRenderedPageBreak/>
        <w:t xml:space="preserve">from the start. </w:t>
      </w:r>
      <w:r w:rsidR="00BB16EA" w:rsidRPr="001F7F3A">
        <w:rPr>
          <w:rFonts w:ascii="Arial" w:hAnsi="Arial" w:cs="Arial"/>
        </w:rPr>
        <w:t xml:space="preserve">By doing this, the teams hopes were that any changes implemented would be adopted easily and driven forward by </w:t>
      </w:r>
      <w:r w:rsidR="00173D44">
        <w:rPr>
          <w:rFonts w:ascii="Arial" w:hAnsi="Arial" w:cs="Arial"/>
        </w:rPr>
        <w:t>individuals</w:t>
      </w:r>
      <w:r w:rsidR="00BB16EA" w:rsidRPr="001F7F3A">
        <w:rPr>
          <w:rFonts w:ascii="Arial" w:hAnsi="Arial" w:cs="Arial"/>
        </w:rPr>
        <w:t xml:space="preserve"> on the shop floor, which would in turn </w:t>
      </w:r>
      <w:r w:rsidR="005F0378" w:rsidRPr="001F7F3A">
        <w:rPr>
          <w:rFonts w:ascii="Arial" w:hAnsi="Arial" w:cs="Arial"/>
        </w:rPr>
        <w:t>maintain any gains/advancements made</w:t>
      </w:r>
      <w:r w:rsidR="009E2578" w:rsidRPr="009E2578">
        <w:rPr>
          <w:rFonts w:ascii="Segoe UI" w:hAnsi="Segoe UI" w:cs="Segoe UI"/>
          <w:color w:val="0D0D0D"/>
          <w:shd w:val="clear" w:color="auto" w:fill="FFFFFF"/>
        </w:rPr>
        <w:t xml:space="preserve"> </w:t>
      </w:r>
      <w:r w:rsidR="009E2578" w:rsidRPr="006A317F">
        <w:rPr>
          <w:rFonts w:ascii="Arial" w:hAnsi="Arial" w:cs="Arial"/>
          <w:color w:val="0D0D0D"/>
          <w:shd w:val="clear" w:color="auto" w:fill="FFFFFF"/>
          <w:vertAlign w:val="superscript"/>
        </w:rPr>
        <w:t>(Eisenstei</w:t>
      </w:r>
      <w:r w:rsidR="00222017">
        <w:rPr>
          <w:rFonts w:ascii="Arial" w:hAnsi="Arial" w:cs="Arial"/>
          <w:color w:val="0D0D0D"/>
          <w:shd w:val="clear" w:color="auto" w:fill="FFFFFF"/>
          <w:vertAlign w:val="superscript"/>
        </w:rPr>
        <w:t>n</w:t>
      </w:r>
      <w:r w:rsidR="009E2578" w:rsidRPr="006A317F">
        <w:rPr>
          <w:rFonts w:ascii="Arial" w:hAnsi="Arial" w:cs="Arial"/>
          <w:color w:val="0D0D0D"/>
          <w:shd w:val="clear" w:color="auto" w:fill="FFFFFF"/>
          <w:vertAlign w:val="superscript"/>
        </w:rPr>
        <w:t>, 2017</w:t>
      </w:r>
      <w:r w:rsidR="00084815" w:rsidRPr="006A317F">
        <w:rPr>
          <w:rFonts w:ascii="Arial" w:hAnsi="Arial" w:cs="Arial"/>
          <w:color w:val="0D0D0D"/>
          <w:shd w:val="clear" w:color="auto" w:fill="FFFFFF"/>
          <w:vertAlign w:val="superscript"/>
        </w:rPr>
        <w:t>)</w:t>
      </w:r>
      <w:r w:rsidR="005F0378" w:rsidRPr="00084815">
        <w:rPr>
          <w:rFonts w:ascii="Arial" w:hAnsi="Arial" w:cs="Arial"/>
        </w:rPr>
        <w:t>.</w:t>
      </w:r>
      <w:r w:rsidR="005F0378" w:rsidRPr="001F7F3A">
        <w:rPr>
          <w:rFonts w:ascii="Arial" w:hAnsi="Arial" w:cs="Arial"/>
        </w:rPr>
        <w:t xml:space="preserve"> </w:t>
      </w:r>
    </w:p>
    <w:p w14:paraId="482A436E" w14:textId="14683733" w:rsidR="00FB1C28" w:rsidRPr="001F7F3A" w:rsidRDefault="00B31912" w:rsidP="007359EB">
      <w:pPr>
        <w:spacing w:line="360" w:lineRule="auto"/>
        <w:rPr>
          <w:rFonts w:ascii="Arial" w:hAnsi="Arial" w:cs="Arial"/>
          <w:color w:val="000000" w:themeColor="text1"/>
          <w:shd w:val="clear" w:color="auto" w:fill="FFFFFF"/>
        </w:rPr>
      </w:pPr>
      <w:r w:rsidRPr="001F7F3A">
        <w:rPr>
          <w:rFonts w:ascii="Arial" w:hAnsi="Arial" w:cs="Arial"/>
          <w:color w:val="000000" w:themeColor="text1"/>
          <w:shd w:val="clear" w:color="auto" w:fill="FFFFFF"/>
        </w:rPr>
        <w:t>The pharmaceutical industry is one of the most heavily regulated industries in the world. Companies must adhere to strict regulations set by government agencies such as the FDA (Food and Drug Administration) in the United States, the EMA (European Medicines Agency) in Europe, and similar agencies in other countries. These regulations cover everything from drug testing and approval processes to manufacturing standards and marketing practices</w:t>
      </w:r>
      <w:r w:rsidR="007359EB" w:rsidRPr="007359EB">
        <w:rPr>
          <w:rFonts w:ascii="Segoe UI" w:hAnsi="Segoe UI" w:cs="Segoe UI"/>
          <w:color w:val="0D0D0D"/>
          <w:shd w:val="clear" w:color="auto" w:fill="FFFFFF"/>
        </w:rPr>
        <w:t xml:space="preserve"> </w:t>
      </w:r>
      <w:r w:rsidR="007359EB" w:rsidRPr="006A317F">
        <w:rPr>
          <w:rFonts w:ascii="Arial" w:hAnsi="Arial" w:cs="Arial"/>
          <w:color w:val="0D0D0D"/>
          <w:shd w:val="clear" w:color="auto" w:fill="FFFFFF"/>
          <w:vertAlign w:val="superscript"/>
        </w:rPr>
        <w:t>(Gibaldi &amp; Sullivan, 2018)</w:t>
      </w:r>
      <w:r w:rsidRPr="007359EB">
        <w:rPr>
          <w:rFonts w:ascii="Arial" w:hAnsi="Arial" w:cs="Arial"/>
          <w:color w:val="000000" w:themeColor="text1"/>
          <w:shd w:val="clear" w:color="auto" w:fill="FFFFFF"/>
        </w:rPr>
        <w:t>.</w:t>
      </w:r>
      <w:r w:rsidRPr="001F7F3A">
        <w:rPr>
          <w:rFonts w:ascii="Arial" w:hAnsi="Arial" w:cs="Arial"/>
          <w:color w:val="000000" w:themeColor="text1"/>
          <w:shd w:val="clear" w:color="auto" w:fill="FFFFFF"/>
        </w:rPr>
        <w:t xml:space="preserve"> Changing any aspect of these processes requires navigating complex regulatory frameworks, which can be time-consuming and costly.</w:t>
      </w:r>
    </w:p>
    <w:p w14:paraId="7EDB643B" w14:textId="47269BB7" w:rsidR="00361C00" w:rsidRPr="001F7F3A" w:rsidRDefault="00361C00" w:rsidP="00D17628">
      <w:pPr>
        <w:spacing w:line="360" w:lineRule="auto"/>
        <w:rPr>
          <w:rFonts w:ascii="Arial" w:hAnsi="Arial" w:cs="Arial"/>
          <w:color w:val="000000" w:themeColor="text1"/>
        </w:rPr>
      </w:pPr>
      <w:r w:rsidRPr="001F7F3A">
        <w:rPr>
          <w:rFonts w:ascii="Arial" w:hAnsi="Arial" w:cs="Arial"/>
          <w:color w:val="000000" w:themeColor="text1"/>
          <w:shd w:val="clear" w:color="auto" w:fill="FFFFFF"/>
        </w:rPr>
        <w:t>Due to the high levels o</w:t>
      </w:r>
      <w:r w:rsidR="00CD6006" w:rsidRPr="001F7F3A">
        <w:rPr>
          <w:rFonts w:ascii="Arial" w:hAnsi="Arial" w:cs="Arial"/>
          <w:color w:val="000000" w:themeColor="text1"/>
          <w:shd w:val="clear" w:color="auto" w:fill="FFFFFF"/>
        </w:rPr>
        <w:t>f</w:t>
      </w:r>
      <w:r w:rsidRPr="001F7F3A">
        <w:rPr>
          <w:rFonts w:ascii="Arial" w:hAnsi="Arial" w:cs="Arial"/>
          <w:color w:val="000000" w:themeColor="text1"/>
          <w:shd w:val="clear" w:color="auto" w:fill="FFFFFF"/>
        </w:rPr>
        <w:t xml:space="preserve"> regulation </w:t>
      </w:r>
      <w:r w:rsidR="00792799" w:rsidRPr="001F7F3A">
        <w:rPr>
          <w:rFonts w:ascii="Arial" w:hAnsi="Arial" w:cs="Arial"/>
          <w:color w:val="000000" w:themeColor="text1"/>
          <w:shd w:val="clear" w:color="auto" w:fill="FFFFFF"/>
        </w:rPr>
        <w:t>and The Good Manufacturing Practice (GMP)</w:t>
      </w:r>
      <w:r w:rsidR="0094191F" w:rsidRPr="001F7F3A">
        <w:rPr>
          <w:rFonts w:ascii="Arial" w:hAnsi="Arial" w:cs="Arial"/>
          <w:color w:val="000000" w:themeColor="text1"/>
          <w:shd w:val="clear" w:color="auto" w:fill="FFFFFF"/>
        </w:rPr>
        <w:t xml:space="preserve"> guidelines designed to minimise any levels of risk associated with the manufacturing of Pharmaceutical products </w:t>
      </w:r>
      <w:r w:rsidR="00914C29" w:rsidRPr="001F7F3A">
        <w:rPr>
          <w:rFonts w:ascii="Arial" w:hAnsi="Arial" w:cs="Arial"/>
          <w:color w:val="000000" w:themeColor="text1"/>
          <w:shd w:val="clear" w:color="auto" w:fill="FFFFFF"/>
        </w:rPr>
        <w:t xml:space="preserve">that cannot be eliminated through final testing. </w:t>
      </w:r>
      <w:r w:rsidR="00FB3840" w:rsidRPr="001F7F3A">
        <w:rPr>
          <w:rFonts w:ascii="Arial" w:hAnsi="Arial" w:cs="Arial"/>
          <w:color w:val="000000" w:themeColor="text1"/>
          <w:shd w:val="clear" w:color="auto" w:fill="FFFFFF"/>
        </w:rPr>
        <w:t xml:space="preserve">A huge amount of emphasise and detail is given to how quality of the product is to be controlled; </w:t>
      </w:r>
      <w:r w:rsidR="00680E39" w:rsidRPr="001F7F3A">
        <w:rPr>
          <w:rFonts w:ascii="Arial" w:hAnsi="Arial" w:cs="Arial"/>
          <w:color w:val="000000" w:themeColor="text1"/>
          <w:shd w:val="clear" w:color="auto" w:fill="FFFFFF"/>
        </w:rPr>
        <w:t xml:space="preserve">documentation and record keeping; the level of maintenance and condition of manufacturing equipment; </w:t>
      </w:r>
      <w:r w:rsidR="00ED62EC" w:rsidRPr="001F7F3A">
        <w:rPr>
          <w:rFonts w:ascii="Arial" w:hAnsi="Arial" w:cs="Arial"/>
          <w:color w:val="000000" w:themeColor="text1"/>
          <w:shd w:val="clear" w:color="auto" w:fill="FFFFFF"/>
        </w:rPr>
        <w:t>personnel training and the validation of processes, to ensure the overall quality and repeatability of the product</w:t>
      </w:r>
      <w:r w:rsidR="00D17628">
        <w:rPr>
          <w:rFonts w:ascii="Arial" w:hAnsi="Arial" w:cs="Arial"/>
          <w:color w:val="000000" w:themeColor="text1"/>
          <w:shd w:val="clear" w:color="auto" w:fill="FFFFFF"/>
        </w:rPr>
        <w:t xml:space="preserve"> </w:t>
      </w:r>
      <w:r w:rsidR="00D17628" w:rsidRPr="006A317F">
        <w:rPr>
          <w:rFonts w:ascii="Arial" w:hAnsi="Arial" w:cs="Arial"/>
          <w:color w:val="0D0D0D"/>
          <w:shd w:val="clear" w:color="auto" w:fill="FFFFFF"/>
          <w:vertAlign w:val="superscript"/>
        </w:rPr>
        <w:t>(Lieberman &amp; Peck, 2017)</w:t>
      </w:r>
      <w:r w:rsidR="00ED62EC" w:rsidRPr="00D17628">
        <w:rPr>
          <w:rFonts w:ascii="Arial" w:hAnsi="Arial" w:cs="Arial"/>
          <w:color w:val="000000" w:themeColor="text1"/>
          <w:shd w:val="clear" w:color="auto" w:fill="FFFFFF"/>
        </w:rPr>
        <w:t>.</w:t>
      </w:r>
      <w:r w:rsidR="00ED62EC" w:rsidRPr="001F7F3A">
        <w:rPr>
          <w:rFonts w:ascii="Arial" w:hAnsi="Arial" w:cs="Arial"/>
          <w:color w:val="000000" w:themeColor="text1"/>
          <w:shd w:val="clear" w:color="auto" w:fill="FFFFFF"/>
        </w:rPr>
        <w:t xml:space="preserve"> </w:t>
      </w:r>
    </w:p>
    <w:p w14:paraId="2A5337EC" w14:textId="77777777" w:rsidR="00FB1C28" w:rsidRDefault="00FB1C28" w:rsidP="00FB1C28"/>
    <w:p w14:paraId="52FF39E8" w14:textId="77777777" w:rsidR="00FB1C28" w:rsidRDefault="00FB1C28" w:rsidP="00FB1C28"/>
    <w:p w14:paraId="2E5E3A80" w14:textId="77777777" w:rsidR="00FB1C28" w:rsidRDefault="00FB1C28" w:rsidP="00FB1C28"/>
    <w:p w14:paraId="732AEAC3" w14:textId="77777777" w:rsidR="00FB1C28" w:rsidRDefault="00FB1C28" w:rsidP="00FB1C28"/>
    <w:p w14:paraId="6C5808E2" w14:textId="77777777" w:rsidR="00FB1C28" w:rsidRDefault="00FB1C28" w:rsidP="00FB1C28"/>
    <w:p w14:paraId="303DEFF0" w14:textId="77777777" w:rsidR="00FB1C28" w:rsidRDefault="00FB1C28" w:rsidP="00FB1C28"/>
    <w:p w14:paraId="67B2DCC2" w14:textId="77777777" w:rsidR="00170743" w:rsidRDefault="00170743" w:rsidP="00FB1C28"/>
    <w:p w14:paraId="408D26E1" w14:textId="77777777" w:rsidR="002769A4" w:rsidRDefault="002769A4" w:rsidP="00FB1C28"/>
    <w:p w14:paraId="20F633A4" w14:textId="77777777" w:rsidR="002769A4" w:rsidRDefault="002769A4" w:rsidP="00FB1C28"/>
    <w:p w14:paraId="1895F768" w14:textId="77777777" w:rsidR="002769A4" w:rsidRDefault="002769A4" w:rsidP="00FB1C28"/>
    <w:p w14:paraId="7E77748D" w14:textId="77777777" w:rsidR="002769A4" w:rsidRDefault="002769A4" w:rsidP="00FB1C28"/>
    <w:p w14:paraId="52926F69" w14:textId="77777777" w:rsidR="002769A4" w:rsidRDefault="002769A4" w:rsidP="00FB1C28"/>
    <w:p w14:paraId="2E7226C4" w14:textId="77777777" w:rsidR="002769A4" w:rsidRDefault="002769A4" w:rsidP="00FB1C28"/>
    <w:p w14:paraId="67CFC55D" w14:textId="77777777" w:rsidR="002769A4" w:rsidRDefault="002769A4" w:rsidP="00FB1C28"/>
    <w:p w14:paraId="7D136E7F" w14:textId="77777777" w:rsidR="002769A4" w:rsidRDefault="002769A4" w:rsidP="00FB1C28"/>
    <w:p w14:paraId="594C3E1D" w14:textId="77777777" w:rsidR="002769A4" w:rsidRDefault="002769A4" w:rsidP="00FB1C28"/>
    <w:p w14:paraId="2AF315BE" w14:textId="25CA0397" w:rsidR="00FB1C28" w:rsidRPr="001F7F3A" w:rsidRDefault="00FB1C28" w:rsidP="001F7F3A">
      <w:pPr>
        <w:pStyle w:val="Heading1"/>
        <w:spacing w:line="360" w:lineRule="auto"/>
        <w:rPr>
          <w:rFonts w:ascii="Arial" w:hAnsi="Arial" w:cs="Arial"/>
        </w:rPr>
      </w:pPr>
      <w:bookmarkStart w:id="13" w:name="_Toc166954996"/>
      <w:r w:rsidRPr="001F7F3A">
        <w:rPr>
          <w:rFonts w:ascii="Arial" w:hAnsi="Arial" w:cs="Arial"/>
        </w:rPr>
        <w:lastRenderedPageBreak/>
        <w:t>Define Phase</w:t>
      </w:r>
      <w:bookmarkEnd w:id="13"/>
      <w:r w:rsidRPr="001F7F3A">
        <w:rPr>
          <w:rFonts w:ascii="Arial" w:hAnsi="Arial" w:cs="Arial"/>
        </w:rPr>
        <w:t xml:space="preserve"> </w:t>
      </w:r>
    </w:p>
    <w:p w14:paraId="094093B4" w14:textId="002A5A9C" w:rsidR="00236D7F" w:rsidRPr="001F7F3A" w:rsidRDefault="00532084" w:rsidP="001F7F3A">
      <w:pPr>
        <w:spacing w:line="360" w:lineRule="auto"/>
        <w:rPr>
          <w:rFonts w:ascii="Arial" w:hAnsi="Arial" w:cs="Arial"/>
        </w:rPr>
      </w:pPr>
      <w:r w:rsidRPr="001F7F3A">
        <w:rPr>
          <w:rFonts w:ascii="Arial" w:hAnsi="Arial" w:cs="Arial"/>
        </w:rPr>
        <w:t xml:space="preserve">In order to correctly define a problem and ultimately produce a problem statement </w:t>
      </w:r>
      <w:r w:rsidR="00001E9D" w:rsidRPr="001F7F3A">
        <w:rPr>
          <w:rFonts w:ascii="Arial" w:hAnsi="Arial" w:cs="Arial"/>
        </w:rPr>
        <w:t xml:space="preserve">which the team could address, it is essential that the correct tools and data collection </w:t>
      </w:r>
      <w:r w:rsidR="00A46CB3" w:rsidRPr="001F7F3A">
        <w:rPr>
          <w:rFonts w:ascii="Arial" w:hAnsi="Arial" w:cs="Arial"/>
        </w:rPr>
        <w:t>methodology</w:t>
      </w:r>
      <w:r w:rsidR="00001E9D" w:rsidRPr="001F7F3A">
        <w:rPr>
          <w:rFonts w:ascii="Arial" w:hAnsi="Arial" w:cs="Arial"/>
        </w:rPr>
        <w:t xml:space="preserve"> </w:t>
      </w:r>
      <w:r w:rsidR="00CB6A24">
        <w:rPr>
          <w:rFonts w:ascii="Arial" w:hAnsi="Arial" w:cs="Arial"/>
        </w:rPr>
        <w:t>a</w:t>
      </w:r>
      <w:r w:rsidR="00001E9D" w:rsidRPr="001F7F3A">
        <w:rPr>
          <w:rFonts w:ascii="Arial" w:hAnsi="Arial" w:cs="Arial"/>
        </w:rPr>
        <w:t xml:space="preserve">re </w:t>
      </w:r>
      <w:r w:rsidR="00A46CB3" w:rsidRPr="001F7F3A">
        <w:rPr>
          <w:rFonts w:ascii="Arial" w:hAnsi="Arial" w:cs="Arial"/>
        </w:rPr>
        <w:t xml:space="preserve">utilised. The ultimate goal for this phase of the project is to </w:t>
      </w:r>
      <w:r w:rsidR="00EB4A7D" w:rsidRPr="001F7F3A">
        <w:rPr>
          <w:rFonts w:ascii="Arial" w:hAnsi="Arial" w:cs="Arial"/>
        </w:rPr>
        <w:t xml:space="preserve">clearly outline the problem, scope </w:t>
      </w:r>
      <w:r w:rsidR="00375555">
        <w:rPr>
          <w:rFonts w:ascii="Arial" w:hAnsi="Arial" w:cs="Arial"/>
        </w:rPr>
        <w:t xml:space="preserve">of </w:t>
      </w:r>
      <w:r w:rsidR="00EB4A7D" w:rsidRPr="001F7F3A">
        <w:rPr>
          <w:rFonts w:ascii="Arial" w:hAnsi="Arial" w:cs="Arial"/>
        </w:rPr>
        <w:t>the project and define the objectives. By doing this the team can successfully set up the foundation to build from and put the necessary changes in place to achieve the 15% or greater improvement</w:t>
      </w:r>
      <w:r w:rsidR="00375555">
        <w:rPr>
          <w:rFonts w:ascii="Arial" w:hAnsi="Arial" w:cs="Arial"/>
        </w:rPr>
        <w:t xml:space="preserve"> in output</w:t>
      </w:r>
      <w:r w:rsidR="00EB4A7D" w:rsidRPr="001F7F3A">
        <w:rPr>
          <w:rFonts w:ascii="Arial" w:hAnsi="Arial" w:cs="Arial"/>
        </w:rPr>
        <w:t xml:space="preserve"> </w:t>
      </w:r>
      <w:r w:rsidR="00341FBB" w:rsidRPr="001F7F3A">
        <w:rPr>
          <w:rFonts w:ascii="Arial" w:hAnsi="Arial" w:cs="Arial"/>
        </w:rPr>
        <w:t xml:space="preserve">that the business needs to keep up with demand. </w:t>
      </w:r>
    </w:p>
    <w:p w14:paraId="3F748DEC" w14:textId="248B6276" w:rsidR="00D032EB" w:rsidRPr="001F7F3A" w:rsidRDefault="00D032EB" w:rsidP="001F7F3A">
      <w:pPr>
        <w:pStyle w:val="Heading2"/>
        <w:spacing w:line="360" w:lineRule="auto"/>
        <w:rPr>
          <w:rFonts w:ascii="Arial" w:hAnsi="Arial" w:cs="Arial"/>
        </w:rPr>
      </w:pPr>
      <w:bookmarkStart w:id="14" w:name="_Toc166954997"/>
      <w:r w:rsidRPr="001F7F3A">
        <w:rPr>
          <w:rFonts w:ascii="Arial" w:hAnsi="Arial" w:cs="Arial"/>
        </w:rPr>
        <w:t>Understanding the PLENVU Process</w:t>
      </w:r>
      <w:bookmarkEnd w:id="14"/>
      <w:r w:rsidRPr="001F7F3A">
        <w:rPr>
          <w:rFonts w:ascii="Arial" w:hAnsi="Arial" w:cs="Arial"/>
        </w:rPr>
        <w:t xml:space="preserve"> </w:t>
      </w:r>
    </w:p>
    <w:p w14:paraId="2A76A0B9" w14:textId="44AF8E2B" w:rsidR="00446BA3" w:rsidRPr="001F7F3A" w:rsidRDefault="0010484B" w:rsidP="001F7F3A">
      <w:pPr>
        <w:spacing w:line="360" w:lineRule="auto"/>
        <w:rPr>
          <w:rFonts w:ascii="Arial" w:hAnsi="Arial" w:cs="Arial"/>
        </w:rPr>
      </w:pPr>
      <w:r w:rsidRPr="001F7F3A">
        <w:rPr>
          <w:rFonts w:ascii="Arial" w:hAnsi="Arial" w:cs="Arial"/>
        </w:rPr>
        <w:t>In order to correctly define a problem to solve, it was essential to map the process ou</w:t>
      </w:r>
      <w:r w:rsidR="000F745F" w:rsidRPr="001F7F3A">
        <w:rPr>
          <w:rFonts w:ascii="Arial" w:hAnsi="Arial" w:cs="Arial"/>
        </w:rPr>
        <w:t>t and fully understand the contributing factors of the process, this was done by utilising the following tools and techniques:</w:t>
      </w:r>
    </w:p>
    <w:p w14:paraId="1D1277D4" w14:textId="4BB85C28" w:rsidR="00827408" w:rsidRPr="001F7F3A" w:rsidRDefault="007B047B" w:rsidP="001F7F3A">
      <w:pPr>
        <w:pStyle w:val="Heading3"/>
        <w:spacing w:line="360" w:lineRule="auto"/>
        <w:rPr>
          <w:rFonts w:ascii="Arial" w:hAnsi="Arial" w:cs="Arial"/>
        </w:rPr>
      </w:pPr>
      <w:bookmarkStart w:id="15" w:name="_Toc166954998"/>
      <w:r w:rsidRPr="001F7F3A">
        <w:rPr>
          <w:rFonts w:ascii="Arial" w:hAnsi="Arial" w:cs="Arial"/>
        </w:rPr>
        <w:t>Cost Benefit Analysis</w:t>
      </w:r>
      <w:bookmarkEnd w:id="15"/>
    </w:p>
    <w:p w14:paraId="2610FB56" w14:textId="14ED826F" w:rsidR="00033C81" w:rsidRDefault="0038124E" w:rsidP="002E2B1B">
      <w:pPr>
        <w:spacing w:line="360" w:lineRule="auto"/>
        <w:rPr>
          <w:rFonts w:ascii="Arial" w:hAnsi="Arial" w:cs="Arial"/>
        </w:rPr>
      </w:pPr>
      <w:r w:rsidRPr="001F7F3A">
        <w:rPr>
          <w:rFonts w:ascii="Arial" w:hAnsi="Arial" w:cs="Arial"/>
        </w:rPr>
        <w:t>To</w:t>
      </w:r>
      <w:r w:rsidR="00FA5B33" w:rsidRPr="001F7F3A">
        <w:rPr>
          <w:rFonts w:ascii="Arial" w:hAnsi="Arial" w:cs="Arial"/>
        </w:rPr>
        <w:t xml:space="preserve"> understand the potential impact that a significant improvement would have on Line </w:t>
      </w:r>
      <w:r w:rsidR="00116C7A">
        <w:rPr>
          <w:rFonts w:ascii="Arial" w:hAnsi="Arial" w:cs="Arial"/>
        </w:rPr>
        <w:t>six</w:t>
      </w:r>
      <w:r w:rsidR="00FA5B33" w:rsidRPr="001F7F3A">
        <w:rPr>
          <w:rFonts w:ascii="Arial" w:hAnsi="Arial" w:cs="Arial"/>
        </w:rPr>
        <w:t xml:space="preserve">, a cost benefit analysis was undertaken. </w:t>
      </w:r>
    </w:p>
    <w:p w14:paraId="7241EB2B" w14:textId="098CBDAC" w:rsidR="00033C81" w:rsidRPr="00033C81" w:rsidRDefault="00033C81" w:rsidP="00033C81">
      <w:pPr>
        <w:spacing w:line="360" w:lineRule="auto"/>
        <w:rPr>
          <w:rFonts w:ascii="Arial" w:hAnsi="Arial" w:cs="Arial"/>
        </w:rPr>
      </w:pPr>
      <w:r w:rsidRPr="00033C81">
        <w:rPr>
          <w:rFonts w:ascii="Arial" w:hAnsi="Arial" w:cs="Arial"/>
          <w:shd w:val="clear" w:color="auto" w:fill="FFFFFF"/>
        </w:rPr>
        <w:t xml:space="preserve">Cost-benefit analysis (CBA) is a systematic approach to estimating the strengths and weaknesses of alternatives used to determine options which provide the best approach to achieving benefits while preserving savings </w:t>
      </w:r>
      <w:r w:rsidRPr="00375555">
        <w:rPr>
          <w:rFonts w:ascii="Arial" w:hAnsi="Arial" w:cs="Arial"/>
          <w:shd w:val="clear" w:color="auto" w:fill="FFFFFF"/>
          <w:vertAlign w:val="superscript"/>
        </w:rPr>
        <w:t>(</w:t>
      </w:r>
      <w:proofErr w:type="spellStart"/>
      <w:r w:rsidRPr="00375555">
        <w:rPr>
          <w:rFonts w:ascii="Arial" w:hAnsi="Arial" w:cs="Arial"/>
          <w:shd w:val="clear" w:color="auto" w:fill="FFFFFF"/>
          <w:vertAlign w:val="superscript"/>
        </w:rPr>
        <w:t>Levaggi</w:t>
      </w:r>
      <w:proofErr w:type="spellEnd"/>
      <w:r w:rsidRPr="00375555">
        <w:rPr>
          <w:rFonts w:ascii="Arial" w:hAnsi="Arial" w:cs="Arial"/>
          <w:shd w:val="clear" w:color="auto" w:fill="FFFFFF"/>
          <w:vertAlign w:val="superscript"/>
        </w:rPr>
        <w:t xml:space="preserve"> &amp; Zanola, 2015)</w:t>
      </w:r>
      <w:r w:rsidRPr="00033C81">
        <w:rPr>
          <w:rFonts w:ascii="Arial" w:hAnsi="Arial" w:cs="Arial"/>
          <w:shd w:val="clear" w:color="auto" w:fill="FFFFFF"/>
        </w:rPr>
        <w:t>. It is a valuable tool for decision-making, particularly in situations where resources are limited, and multiple options need to be evaluated.</w:t>
      </w:r>
    </w:p>
    <w:p w14:paraId="5A9223DC" w14:textId="76C8E299" w:rsidR="004D762A" w:rsidRDefault="00033C81" w:rsidP="002E2B1B">
      <w:pPr>
        <w:spacing w:line="360" w:lineRule="auto"/>
        <w:rPr>
          <w:rFonts w:ascii="Arial" w:hAnsi="Arial" w:cs="Arial"/>
        </w:rPr>
      </w:pPr>
      <w:r>
        <w:rPr>
          <w:noProof/>
        </w:rPr>
        <mc:AlternateContent>
          <mc:Choice Requires="wps">
            <w:drawing>
              <wp:anchor distT="0" distB="0" distL="114300" distR="114300" simplePos="0" relativeHeight="251717120" behindDoc="1" locked="0" layoutInCell="1" allowOverlap="1" wp14:anchorId="7F366732" wp14:editId="04A56A43">
                <wp:simplePos x="0" y="0"/>
                <wp:positionH relativeFrom="column">
                  <wp:posOffset>4305861</wp:posOffset>
                </wp:positionH>
                <wp:positionV relativeFrom="paragraph">
                  <wp:posOffset>3433667</wp:posOffset>
                </wp:positionV>
                <wp:extent cx="1485900" cy="635"/>
                <wp:effectExtent l="0" t="0" r="0" b="0"/>
                <wp:wrapTight wrapText="bothSides">
                  <wp:wrapPolygon edited="0">
                    <wp:start x="0" y="0"/>
                    <wp:lineTo x="0" y="20057"/>
                    <wp:lineTo x="21323" y="20057"/>
                    <wp:lineTo x="21323" y="0"/>
                    <wp:lineTo x="0" y="0"/>
                  </wp:wrapPolygon>
                </wp:wrapTight>
                <wp:docPr id="1248295380" name="Text Box 1"/>
                <wp:cNvGraphicFramePr/>
                <a:graphic xmlns:a="http://schemas.openxmlformats.org/drawingml/2006/main">
                  <a:graphicData uri="http://schemas.microsoft.com/office/word/2010/wordprocessingShape">
                    <wps:wsp>
                      <wps:cNvSpPr txBox="1"/>
                      <wps:spPr>
                        <a:xfrm>
                          <a:off x="0" y="0"/>
                          <a:ext cx="1485900" cy="635"/>
                        </a:xfrm>
                        <a:prstGeom prst="rect">
                          <a:avLst/>
                        </a:prstGeom>
                        <a:solidFill>
                          <a:prstClr val="white"/>
                        </a:solidFill>
                        <a:ln>
                          <a:noFill/>
                        </a:ln>
                      </wps:spPr>
                      <wps:txbx>
                        <w:txbxContent>
                          <w:p w14:paraId="4D0A4EE4" w14:textId="5E06B180" w:rsidR="00033C81" w:rsidRPr="0054483A" w:rsidRDefault="00033C81" w:rsidP="00033C81">
                            <w:pPr>
                              <w:pStyle w:val="Caption"/>
                              <w:rPr>
                                <w:rFonts w:ascii="Arial" w:hAnsi="Arial" w:cs="Arial"/>
                                <w:noProof/>
                              </w:rPr>
                            </w:pPr>
                            <w:bookmarkStart w:id="16" w:name="_Toc166855366"/>
                            <w:r>
                              <w:t xml:space="preserve">Figure </w:t>
                            </w:r>
                            <w:r>
                              <w:fldChar w:fldCharType="begin"/>
                            </w:r>
                            <w:r>
                              <w:instrText xml:space="preserve"> SEQ Figure \* ARABIC </w:instrText>
                            </w:r>
                            <w:r>
                              <w:fldChar w:fldCharType="separate"/>
                            </w:r>
                            <w:r w:rsidR="005B160F">
                              <w:rPr>
                                <w:noProof/>
                              </w:rPr>
                              <w:t>1</w:t>
                            </w:r>
                            <w:r>
                              <w:fldChar w:fldCharType="end"/>
                            </w:r>
                            <w:r>
                              <w:t xml:space="preserve"> Cost Benefit Analysis</w:t>
                            </w:r>
                            <w:bookmarkEnd w:id="1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F366732" id="_x0000_t202" coordsize="21600,21600" o:spt="202" path="m,l,21600r21600,l21600,xe">
                <v:stroke joinstyle="miter"/>
                <v:path gradientshapeok="t" o:connecttype="rect"/>
              </v:shapetype>
              <v:shape id="Text Box 1" o:spid="_x0000_s1026" type="#_x0000_t202" style="position:absolute;margin-left:339.05pt;margin-top:270.35pt;width:117pt;height:.05pt;z-index:-251599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" stroked="f">
                <v:textbox style="mso-fit-shape-to-text:t" inset="0,0,0,0">
                  <w:txbxContent>
                    <w:p w14:paraId="4D0A4EE4" w14:textId="5E06B180" w:rsidR="00033C81" w:rsidRPr="0054483A" w:rsidRDefault="00033C81" w:rsidP="00033C81">
                      <w:pPr>
                        <w:pStyle w:val="Caption"/>
                        <w:rPr>
                          <w:rFonts w:ascii="Arial" w:hAnsi="Arial" w:cs="Arial"/>
                          <w:noProof/>
                        </w:rPr>
                      </w:pPr>
                      <w:bookmarkStart w:id="17" w:name="_Toc166855366"/>
                      <w:r>
                        <w:t xml:space="preserve">Figure </w:t>
                      </w:r>
                      <w:r>
                        <w:fldChar w:fldCharType="begin"/>
                      </w:r>
                      <w:r>
                        <w:instrText xml:space="preserve"> SEQ Figure \* ARABIC </w:instrText>
                      </w:r>
                      <w:r>
                        <w:fldChar w:fldCharType="separate"/>
                      </w:r>
                      <w:r w:rsidR="005B160F">
                        <w:rPr>
                          <w:noProof/>
                        </w:rPr>
                        <w:t>1</w:t>
                      </w:r>
                      <w:r>
                        <w:fldChar w:fldCharType="end"/>
                      </w:r>
                      <w:r>
                        <w:t xml:space="preserve"> Cost Benefit Analysis</w:t>
                      </w:r>
                      <w:bookmarkEnd w:id="17"/>
                    </w:p>
                  </w:txbxContent>
                </v:textbox>
                <w10:wrap type="tight"/>
              </v:shape>
            </w:pict>
          </mc:Fallback>
        </mc:AlternateContent>
      </w:r>
      <w:r w:rsidRPr="001F7F3A">
        <w:rPr>
          <w:rFonts w:ascii="Arial" w:hAnsi="Arial" w:cs="Arial"/>
          <w:noProof/>
        </w:rPr>
        <mc:AlternateContent>
          <mc:Choice Requires="wps">
            <w:drawing>
              <wp:anchor distT="0" distB="0" distL="114300" distR="114300" simplePos="0" relativeHeight="251598336" behindDoc="0" locked="0" layoutInCell="1" allowOverlap="1" wp14:anchorId="38CB8725" wp14:editId="6059E833">
                <wp:simplePos x="0" y="0"/>
                <wp:positionH relativeFrom="column">
                  <wp:posOffset>2268751</wp:posOffset>
                </wp:positionH>
                <wp:positionV relativeFrom="paragraph">
                  <wp:posOffset>1666609</wp:posOffset>
                </wp:positionV>
                <wp:extent cx="1485900" cy="285750"/>
                <wp:effectExtent l="0" t="190500" r="0" b="209550"/>
                <wp:wrapNone/>
                <wp:docPr id="171509753" name="Text Box 1"/>
                <wp:cNvGraphicFramePr/>
                <a:graphic xmlns:a="http://schemas.openxmlformats.org/drawingml/2006/main">
                  <a:graphicData uri="http://schemas.microsoft.com/office/word/2010/wordprocessingShape">
                    <wps:wsp>
                      <wps:cNvSpPr txBox="1"/>
                      <wps:spPr>
                        <a:xfrm rot="20458717">
                          <a:off x="0" y="0"/>
                          <a:ext cx="1485900" cy="285750"/>
                        </a:xfrm>
                        <a:prstGeom prst="rect">
                          <a:avLst/>
                        </a:prstGeom>
                        <a:noFill/>
                        <a:ln w="6350">
                          <a:noFill/>
                        </a:ln>
                      </wps:spPr>
                      <wps:txbx>
                        <w:txbxContent>
                          <w:p w14:paraId="22FF3C9A" w14:textId="700D0D98" w:rsidR="00FB2C57" w:rsidRPr="00FB2C57" w:rsidRDefault="00FB2C57" w:rsidP="00FB2C57">
                            <w:pPr>
                              <w:jc w:val="center"/>
                              <w:rPr>
                                <w:b/>
                                <w:bCs/>
                                <w:color w:val="00B050"/>
                                <w:lang w:val="en-US"/>
                              </w:rPr>
                            </w:pPr>
                            <w:r w:rsidRPr="00FB2C57">
                              <w:rPr>
                                <w:b/>
                                <w:bCs/>
                                <w:color w:val="00B050"/>
                                <w:lang w:val="en-US"/>
                              </w:rPr>
                              <w:t>15 % Output Increase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CB8725" id="_x0000_s1027" type="#_x0000_t202" style="position:absolute;margin-left:178.65pt;margin-top:131.25pt;width:117pt;height:22.5pt;rotation:-1246585fd;z-index:25159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" filled="f" stroked="f" strokeweight=".5pt">
                <v:textbox>
                  <w:txbxContent>
                    <w:p w14:paraId="22FF3C9A" w14:textId="700D0D98" w:rsidR="00FB2C57" w:rsidRPr="00FB2C57" w:rsidRDefault="00FB2C57" w:rsidP="00FB2C57">
                      <w:pPr>
                        <w:jc w:val="center"/>
                        <w:rPr>
                          <w:b/>
                          <w:bCs/>
                          <w:color w:val="00B050"/>
                          <w:lang w:val="en-US"/>
                        </w:rPr>
                      </w:pPr>
                      <w:r w:rsidRPr="00FB2C57">
                        <w:rPr>
                          <w:b/>
                          <w:bCs/>
                          <w:color w:val="00B050"/>
                          <w:lang w:val="en-US"/>
                        </w:rPr>
                        <w:t>15 % Output Increase</w:t>
                      </w:r>
                    </w:p>
                  </w:txbxContent>
                </v:textbox>
              </v:shape>
            </w:pict>
          </mc:Fallback>
        </mc:AlternateContent>
      </w:r>
      <w:r w:rsidR="005B160F">
        <w:rPr>
          <w:noProof/>
        </w:rPr>
        <mc:AlternateContent>
          <mc:Choice Requires="wps">
            <w:drawing>
              <wp:anchor distT="0" distB="0" distL="114300" distR="114300" simplePos="0" relativeHeight="251721216" behindDoc="1" locked="0" layoutInCell="1" allowOverlap="1" wp14:anchorId="13A9FA4D" wp14:editId="27212A53">
                <wp:simplePos x="0" y="0"/>
                <wp:positionH relativeFrom="column">
                  <wp:posOffset>-181610</wp:posOffset>
                </wp:positionH>
                <wp:positionV relativeFrom="paragraph">
                  <wp:posOffset>3433445</wp:posOffset>
                </wp:positionV>
                <wp:extent cx="6007100" cy="635"/>
                <wp:effectExtent l="0" t="0" r="0" b="0"/>
                <wp:wrapTight wrapText="bothSides">
                  <wp:wrapPolygon edited="0">
                    <wp:start x="0" y="0"/>
                    <wp:lineTo x="0" y="21600"/>
                    <wp:lineTo x="21600" y="21600"/>
                    <wp:lineTo x="21600" y="0"/>
                  </wp:wrapPolygon>
                </wp:wrapTight>
                <wp:docPr id="1889664062" name="Text Box 1"/>
                <wp:cNvGraphicFramePr/>
                <a:graphic xmlns:a="http://schemas.openxmlformats.org/drawingml/2006/main">
                  <a:graphicData uri="http://schemas.microsoft.com/office/word/2010/wordprocessingShape">
                    <wps:wsp>
                      <wps:cNvSpPr txBox="1"/>
                      <wps:spPr>
                        <a:xfrm>
                          <a:off x="0" y="0"/>
                          <a:ext cx="6007100" cy="635"/>
                        </a:xfrm>
                        <a:prstGeom prst="rect">
                          <a:avLst/>
                        </a:prstGeom>
                        <a:solidFill>
                          <a:prstClr val="white"/>
                        </a:solidFill>
                        <a:ln>
                          <a:noFill/>
                        </a:ln>
                      </wps:spPr>
                      <wps:txbx>
                        <w:txbxContent>
                          <w:p w14:paraId="3BAF2C5E" w14:textId="70002E80" w:rsidR="005B160F" w:rsidRPr="00C428A6" w:rsidRDefault="005B160F" w:rsidP="005B160F">
                            <w:pPr>
                              <w:pStyle w:val="Caption"/>
                              <w:jc w:val="center"/>
                              <w:rPr>
                                <w:noProof/>
                                <w:sz w:val="22"/>
                                <w:szCs w:val="22"/>
                              </w:rPr>
                            </w:pPr>
                            <w:bookmarkStart w:id="18" w:name="_Toc166855367"/>
                            <w:r>
                              <w:t xml:space="preserve">Figure </w:t>
                            </w:r>
                            <w:r>
                              <w:fldChar w:fldCharType="begin"/>
                            </w:r>
                            <w:r>
                              <w:instrText xml:space="preserve"> SEQ Figure \* ARABIC </w:instrText>
                            </w:r>
                            <w:r>
                              <w:fldChar w:fldCharType="separate"/>
                            </w:r>
                            <w:r>
                              <w:rPr>
                                <w:noProof/>
                              </w:rPr>
                              <w:t>2</w:t>
                            </w:r>
                            <w:r>
                              <w:fldChar w:fldCharType="end"/>
                            </w:r>
                            <w:r>
                              <w:t xml:space="preserve"> Cost Benefit</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3A9FA4D" id="_x0000_s1028" type="#_x0000_t202" style="position:absolute;margin-left:-14.3pt;margin-top:270.35pt;width:473pt;height:.05pt;z-index:-25159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" stroked="f">
                <v:textbox style="mso-fit-shape-to-text:t" inset="0,0,0,0">
                  <w:txbxContent>
                    <w:p w14:paraId="3BAF2C5E" w14:textId="70002E80" w:rsidR="005B160F" w:rsidRPr="00C428A6" w:rsidRDefault="005B160F" w:rsidP="005B160F">
                      <w:pPr>
                        <w:pStyle w:val="Caption"/>
                        <w:jc w:val="center"/>
                        <w:rPr>
                          <w:noProof/>
                          <w:sz w:val="22"/>
                          <w:szCs w:val="22"/>
                        </w:rPr>
                      </w:pPr>
                      <w:bookmarkStart w:id="19" w:name="_Toc166855367"/>
                      <w:r>
                        <w:t xml:space="preserve">Figure </w:t>
                      </w:r>
                      <w:r>
                        <w:fldChar w:fldCharType="begin"/>
                      </w:r>
                      <w:r>
                        <w:instrText xml:space="preserve"> SEQ Figure \* ARABIC </w:instrText>
                      </w:r>
                      <w:r>
                        <w:fldChar w:fldCharType="separate"/>
                      </w:r>
                      <w:r>
                        <w:rPr>
                          <w:noProof/>
                        </w:rPr>
                        <w:t>2</w:t>
                      </w:r>
                      <w:r>
                        <w:fldChar w:fldCharType="end"/>
                      </w:r>
                      <w:r>
                        <w:t xml:space="preserve"> Cost Benefit</w:t>
                      </w:r>
                      <w:bookmarkEnd w:id="19"/>
                    </w:p>
                  </w:txbxContent>
                </v:textbox>
                <w10:wrap type="tight"/>
              </v:shape>
            </w:pict>
          </mc:Fallback>
        </mc:AlternateContent>
      </w:r>
      <w:r w:rsidRPr="001F7F3A">
        <w:rPr>
          <w:rFonts w:ascii="Arial" w:hAnsi="Arial" w:cs="Arial"/>
          <w:noProof/>
        </w:rPr>
        <w:drawing>
          <wp:anchor distT="0" distB="0" distL="114300" distR="114300" simplePos="0" relativeHeight="251594240" behindDoc="1" locked="0" layoutInCell="1" allowOverlap="1" wp14:anchorId="10E12354" wp14:editId="260125C6">
            <wp:simplePos x="0" y="0"/>
            <wp:positionH relativeFrom="margin">
              <wp:posOffset>-181964</wp:posOffset>
            </wp:positionH>
            <wp:positionV relativeFrom="paragraph">
              <wp:posOffset>1052608</wp:posOffset>
            </wp:positionV>
            <wp:extent cx="6007100" cy="2643505"/>
            <wp:effectExtent l="0" t="0" r="12700" b="4445"/>
            <wp:wrapTight wrapText="bothSides">
              <wp:wrapPolygon edited="0">
                <wp:start x="0" y="0"/>
                <wp:lineTo x="0" y="21481"/>
                <wp:lineTo x="21577" y="21481"/>
                <wp:lineTo x="21577" y="0"/>
                <wp:lineTo x="0" y="0"/>
              </wp:wrapPolygon>
            </wp:wrapTight>
            <wp:docPr id="685790704" name="Chart 1">
              <a:extLst xmlns:a="http://schemas.openxmlformats.org/drawingml/2006/main">
                <a:ext uri="{FF2B5EF4-FFF2-40B4-BE49-F238E27FC236}">
                  <a16:creationId xmlns:a16="http://schemas.microsoft.com/office/drawing/2014/main" id="{34086B65-023A-9D20-9EB1-33F6F767B3E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2C05BE" w:rsidRPr="001F7F3A">
        <w:rPr>
          <w:rFonts w:ascii="Arial" w:hAnsi="Arial" w:cs="Arial"/>
        </w:rPr>
        <w:t xml:space="preserve">Although costs per pack </w:t>
      </w:r>
      <w:r w:rsidR="005F2C18" w:rsidRPr="001F7F3A">
        <w:rPr>
          <w:rFonts w:ascii="Arial" w:hAnsi="Arial" w:cs="Arial"/>
        </w:rPr>
        <w:t xml:space="preserve">of the PLENVU do vary from market to market, the finance team were approached to </w:t>
      </w:r>
      <w:r w:rsidR="00CB3A8F" w:rsidRPr="001F7F3A">
        <w:rPr>
          <w:rFonts w:ascii="Arial" w:hAnsi="Arial" w:cs="Arial"/>
        </w:rPr>
        <w:t>gauge the average sales price of the pack</w:t>
      </w:r>
      <w:r w:rsidR="00FD56CE" w:rsidRPr="001F7F3A">
        <w:rPr>
          <w:rFonts w:ascii="Arial" w:hAnsi="Arial" w:cs="Arial"/>
        </w:rPr>
        <w:t xml:space="preserve"> (20 Euros)</w:t>
      </w:r>
      <w:r w:rsidR="00CB3A8F" w:rsidRPr="001F7F3A">
        <w:rPr>
          <w:rFonts w:ascii="Arial" w:hAnsi="Arial" w:cs="Arial"/>
        </w:rPr>
        <w:t xml:space="preserve"> to be able to calculate the Gross sales value that would be generated for the business</w:t>
      </w:r>
      <w:r w:rsidR="00FD56CE" w:rsidRPr="001F7F3A">
        <w:rPr>
          <w:rFonts w:ascii="Arial" w:hAnsi="Arial" w:cs="Arial"/>
        </w:rPr>
        <w:t xml:space="preserve"> </w:t>
      </w:r>
      <w:r w:rsidR="00CB3A8F" w:rsidRPr="001F7F3A">
        <w:rPr>
          <w:rFonts w:ascii="Arial" w:hAnsi="Arial" w:cs="Arial"/>
        </w:rPr>
        <w:t xml:space="preserve">, if this 15% output increase was to be achieved. </w:t>
      </w:r>
      <w:r w:rsidR="008A2A4E" w:rsidRPr="001F7F3A">
        <w:rPr>
          <w:rFonts w:ascii="Arial" w:hAnsi="Arial" w:cs="Arial"/>
        </w:rPr>
        <w:t xml:space="preserve">The below graph was generated: </w:t>
      </w:r>
      <w:bookmarkStart w:id="20" w:name="_Toc165579764"/>
      <w:bookmarkStart w:id="21" w:name="_Toc165657191"/>
    </w:p>
    <w:p w14:paraId="64022BD8" w14:textId="25B042FA" w:rsidR="003255F1" w:rsidRPr="001F7F3A" w:rsidRDefault="00124008" w:rsidP="002E2B1B">
      <w:pPr>
        <w:spacing w:line="360" w:lineRule="auto"/>
        <w:rPr>
          <w:rFonts w:ascii="Arial" w:hAnsi="Arial" w:cs="Arial"/>
        </w:rPr>
      </w:pPr>
      <w:r>
        <w:rPr>
          <w:noProof/>
        </w:rPr>
        <w:lastRenderedPageBreak/>
        <mc:AlternateContent>
          <mc:Choice Requires="wps">
            <w:drawing>
              <wp:anchor distT="0" distB="0" distL="114300" distR="114300" simplePos="0" relativeHeight="251688448" behindDoc="1" locked="0" layoutInCell="1" allowOverlap="1" wp14:anchorId="2FC21BCF" wp14:editId="4A28EB05">
                <wp:simplePos x="0" y="0"/>
                <wp:positionH relativeFrom="column">
                  <wp:posOffset>-157480</wp:posOffset>
                </wp:positionH>
                <wp:positionV relativeFrom="paragraph">
                  <wp:posOffset>3776345</wp:posOffset>
                </wp:positionV>
                <wp:extent cx="6057900" cy="635"/>
                <wp:effectExtent l="0" t="0" r="0" b="0"/>
                <wp:wrapTight wrapText="bothSides">
                  <wp:wrapPolygon edited="0">
                    <wp:start x="0" y="0"/>
                    <wp:lineTo x="0" y="21600"/>
                    <wp:lineTo x="21600" y="21600"/>
                    <wp:lineTo x="21600" y="0"/>
                  </wp:wrapPolygon>
                </wp:wrapTight>
                <wp:docPr id="1416703186" name="Text Box 1"/>
                <wp:cNvGraphicFramePr/>
                <a:graphic xmlns:a="http://schemas.openxmlformats.org/drawingml/2006/main">
                  <a:graphicData uri="http://schemas.microsoft.com/office/word/2010/wordprocessingShape">
                    <wps:wsp>
                      <wps:cNvSpPr txBox="1"/>
                      <wps:spPr>
                        <a:xfrm>
                          <a:off x="0" y="0"/>
                          <a:ext cx="6057900" cy="635"/>
                        </a:xfrm>
                        <a:prstGeom prst="rect">
                          <a:avLst/>
                        </a:prstGeom>
                        <a:solidFill>
                          <a:prstClr val="white"/>
                        </a:solidFill>
                        <a:ln>
                          <a:noFill/>
                        </a:ln>
                      </wps:spPr>
                      <wps:txbx>
                        <w:txbxContent>
                          <w:p w14:paraId="71D90C39" w14:textId="2C40B378" w:rsidR="00124008" w:rsidRPr="003D34E2" w:rsidRDefault="00124008" w:rsidP="00124008">
                            <w:pPr>
                              <w:pStyle w:val="Caption"/>
                              <w:rPr>
                                <w:rFonts w:ascii="Arial" w:hAnsi="Arial" w:cs="Arial"/>
                                <w:noProof/>
                              </w:rPr>
                            </w:pPr>
                            <w:bookmarkStart w:id="22" w:name="_Toc166855368"/>
                            <w:r>
                              <w:t xml:space="preserve">Figure </w:t>
                            </w:r>
                            <w:r>
                              <w:fldChar w:fldCharType="begin"/>
                            </w:r>
                            <w:r>
                              <w:instrText xml:space="preserve"> SEQ Figure \* ARABIC </w:instrText>
                            </w:r>
                            <w:r>
                              <w:fldChar w:fldCharType="separate"/>
                            </w:r>
                            <w:r w:rsidR="005B160F">
                              <w:rPr>
                                <w:noProof/>
                              </w:rPr>
                              <w:t>3</w:t>
                            </w:r>
                            <w:r>
                              <w:fldChar w:fldCharType="end"/>
                            </w:r>
                            <w:r>
                              <w:t xml:space="preserve"> Cost Benefit Analysis</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C21BCF" id="_x0000_s1029" type="#_x0000_t202" style="position:absolute;margin-left:-12.4pt;margin-top:297.35pt;width:477pt;height:.05pt;z-index:-25162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" stroked="f">
                <v:textbox style="mso-fit-shape-to-text:t" inset="0,0,0,0">
                  <w:txbxContent>
                    <w:p w14:paraId="71D90C39" w14:textId="2C40B378" w:rsidR="00124008" w:rsidRPr="003D34E2" w:rsidRDefault="00124008" w:rsidP="00124008">
                      <w:pPr>
                        <w:pStyle w:val="Caption"/>
                        <w:rPr>
                          <w:rFonts w:ascii="Arial" w:hAnsi="Arial" w:cs="Arial"/>
                          <w:noProof/>
                        </w:rPr>
                      </w:pPr>
                      <w:bookmarkStart w:id="23" w:name="_Toc166855368"/>
                      <w:r>
                        <w:t xml:space="preserve">Figure </w:t>
                      </w:r>
                      <w:r>
                        <w:fldChar w:fldCharType="begin"/>
                      </w:r>
                      <w:r>
                        <w:instrText xml:space="preserve"> SEQ Figure \* ARABIC </w:instrText>
                      </w:r>
                      <w:r>
                        <w:fldChar w:fldCharType="separate"/>
                      </w:r>
                      <w:r w:rsidR="005B160F">
                        <w:rPr>
                          <w:noProof/>
                        </w:rPr>
                        <w:t>3</w:t>
                      </w:r>
                      <w:r>
                        <w:fldChar w:fldCharType="end"/>
                      </w:r>
                      <w:r>
                        <w:t xml:space="preserve"> Cost Benefit Analysis</w:t>
                      </w:r>
                      <w:bookmarkEnd w:id="23"/>
                    </w:p>
                  </w:txbxContent>
                </v:textbox>
                <w10:wrap type="tight"/>
              </v:shape>
            </w:pict>
          </mc:Fallback>
        </mc:AlternateContent>
      </w:r>
      <w:bookmarkEnd w:id="20"/>
      <w:bookmarkEnd w:id="21"/>
    </w:p>
    <w:p w14:paraId="6841EA75" w14:textId="473C6A9E" w:rsidR="007A6587" w:rsidRPr="001F7F3A" w:rsidRDefault="00631156" w:rsidP="001F7F3A">
      <w:pPr>
        <w:spacing w:line="360" w:lineRule="auto"/>
        <w:rPr>
          <w:rFonts w:ascii="Arial" w:hAnsi="Arial" w:cs="Arial"/>
        </w:rPr>
      </w:pPr>
      <w:r w:rsidRPr="001F7F3A">
        <w:rPr>
          <w:rFonts w:ascii="Arial" w:hAnsi="Arial" w:cs="Arial"/>
        </w:rPr>
        <w:t>As shown in the graph, the team calculated the</w:t>
      </w:r>
      <w:r w:rsidR="00CD5BAB" w:rsidRPr="001F7F3A">
        <w:rPr>
          <w:rFonts w:ascii="Arial" w:hAnsi="Arial" w:cs="Arial"/>
        </w:rPr>
        <w:t xml:space="preserve"> potential increase in gross sales value a 15% improvement to the outp</w:t>
      </w:r>
      <w:r w:rsidR="00247772" w:rsidRPr="001F7F3A">
        <w:rPr>
          <w:rFonts w:ascii="Arial" w:hAnsi="Arial" w:cs="Arial"/>
        </w:rPr>
        <w:t>u</w:t>
      </w:r>
      <w:r w:rsidR="00CD5BAB" w:rsidRPr="001F7F3A">
        <w:rPr>
          <w:rFonts w:ascii="Arial" w:hAnsi="Arial" w:cs="Arial"/>
        </w:rPr>
        <w:t xml:space="preserve">t of Production Line 6 would </w:t>
      </w:r>
      <w:r w:rsidR="00247772" w:rsidRPr="001F7F3A">
        <w:rPr>
          <w:rFonts w:ascii="Arial" w:hAnsi="Arial" w:cs="Arial"/>
        </w:rPr>
        <w:t xml:space="preserve">have </w:t>
      </w:r>
      <w:r w:rsidR="009163B4" w:rsidRPr="001F7F3A">
        <w:rPr>
          <w:rFonts w:ascii="Arial" w:hAnsi="Arial" w:cs="Arial"/>
        </w:rPr>
        <w:t>using the below data set:</w:t>
      </w:r>
    </w:p>
    <w:p w14:paraId="2C0DBA42" w14:textId="0964C293" w:rsidR="00C3068D" w:rsidRPr="001F7F3A" w:rsidRDefault="00C3068D" w:rsidP="001F7F3A">
      <w:pPr>
        <w:spacing w:line="360" w:lineRule="auto"/>
        <w:rPr>
          <w:rFonts w:ascii="Arial" w:hAnsi="Arial" w:cs="Arial"/>
          <w:b/>
          <w:bCs/>
        </w:rPr>
      </w:pPr>
      <w:r w:rsidRPr="001F7F3A">
        <w:rPr>
          <w:rFonts w:ascii="Arial" w:hAnsi="Arial" w:cs="Arial"/>
          <w:b/>
          <w:bCs/>
        </w:rPr>
        <w:t>Current State based on historical data:</w:t>
      </w:r>
    </w:p>
    <w:p w14:paraId="1FEC8CF4" w14:textId="6B4C0250" w:rsidR="009163B4" w:rsidRPr="001F7F3A" w:rsidRDefault="009163B4" w:rsidP="001F7F3A">
      <w:pPr>
        <w:spacing w:line="360" w:lineRule="auto"/>
        <w:rPr>
          <w:rFonts w:ascii="Arial" w:hAnsi="Arial" w:cs="Arial"/>
        </w:rPr>
      </w:pPr>
      <m:oMathPara>
        <m:oMath>
          <m:r>
            <w:rPr>
              <w:rFonts w:ascii="Cambria Math" w:hAnsi="Cambria Math" w:cs="Arial"/>
            </w:rPr>
            <m:t>Packs produced in 2023 @ 72 PPM=9,050,000</m:t>
          </m:r>
        </m:oMath>
      </m:oMathPara>
    </w:p>
    <w:p w14:paraId="5F003DB9" w14:textId="035DEDF8" w:rsidR="00AF67DB" w:rsidRPr="001F7F3A" w:rsidRDefault="00AF67DB" w:rsidP="001F7F3A">
      <w:pPr>
        <w:spacing w:line="360" w:lineRule="auto"/>
        <w:rPr>
          <w:rFonts w:ascii="Arial" w:hAnsi="Arial" w:cs="Arial"/>
        </w:rPr>
      </w:pPr>
      <w:bookmarkStart w:id="24" w:name="_Hlk163586981"/>
      <m:oMathPara>
        <m:oMath>
          <m:r>
            <w:rPr>
              <w:rFonts w:ascii="Cambria Math" w:hAnsi="Cambria Math" w:cs="Arial"/>
            </w:rPr>
            <m:t>Gross Sales Value Of Packs Produced In 2023=</m:t>
          </m:r>
          <w:bookmarkEnd w:id="24"/>
          <m:r>
            <w:rPr>
              <w:rFonts w:ascii="Cambria Math" w:hAnsi="Cambria Math" w:cs="Arial"/>
            </w:rPr>
            <m:t>9,050,000 x 20 Euros</m:t>
          </m:r>
        </m:oMath>
      </m:oMathPara>
    </w:p>
    <w:p w14:paraId="74D4AB68" w14:textId="13107D99" w:rsidR="00204C19" w:rsidRPr="001F7F3A" w:rsidRDefault="00204C19" w:rsidP="001F7F3A">
      <w:pPr>
        <w:spacing w:line="360" w:lineRule="auto"/>
        <w:rPr>
          <w:rFonts w:ascii="Arial" w:hAnsi="Arial" w:cs="Arial"/>
        </w:rPr>
      </w:pPr>
      <m:oMathPara>
        <m:oMath>
          <m:r>
            <w:rPr>
              <w:rFonts w:ascii="Cambria Math" w:hAnsi="Cambria Math" w:cs="Arial"/>
            </w:rPr>
            <m:t>Gross Sales Value Of Packs Produced In 2023=181000000 Euros</m:t>
          </m:r>
        </m:oMath>
      </m:oMathPara>
    </w:p>
    <w:p w14:paraId="1F78ABE8" w14:textId="7C59A896" w:rsidR="00164B4B" w:rsidRPr="001F7F3A" w:rsidRDefault="00B20211" w:rsidP="001F7F3A">
      <w:pPr>
        <w:spacing w:line="360" w:lineRule="auto"/>
        <w:rPr>
          <w:rFonts w:ascii="Arial" w:hAnsi="Arial" w:cs="Arial"/>
          <w:b/>
          <w:bCs/>
        </w:rPr>
      </w:pPr>
      <w:r w:rsidRPr="001F7F3A">
        <w:rPr>
          <w:rFonts w:ascii="Arial" w:hAnsi="Arial" w:cs="Arial"/>
          <w:b/>
          <w:bCs/>
        </w:rPr>
        <w:t>Potential Future State:</w:t>
      </w:r>
    </w:p>
    <w:p w14:paraId="67D5A9ED" w14:textId="7750BAA8" w:rsidR="00B20211" w:rsidRPr="001F7F3A" w:rsidRDefault="00DD47C6" w:rsidP="001F7F3A">
      <w:pPr>
        <w:spacing w:line="360" w:lineRule="auto"/>
        <w:rPr>
          <w:rFonts w:ascii="Arial" w:hAnsi="Arial" w:cs="Arial"/>
        </w:rPr>
      </w:pPr>
      <m:oMathPara>
        <m:oMath>
          <m:r>
            <w:rPr>
              <w:rFonts w:ascii="Cambria Math" w:hAnsi="Cambria Math" w:cs="Arial"/>
            </w:rPr>
            <m:t>Potential Packs produced in 2024 with 15% output improvement=</m:t>
          </m:r>
          <m:d>
            <m:dPr>
              <m:ctrlPr>
                <w:rPr>
                  <w:rFonts w:ascii="Cambria Math" w:hAnsi="Cambria Math" w:cs="Arial"/>
                  <w:i/>
                </w:rPr>
              </m:ctrlPr>
            </m:dPr>
            <m:e>
              <m:f>
                <m:fPr>
                  <m:ctrlPr>
                    <w:rPr>
                      <w:rFonts w:ascii="Cambria Math" w:hAnsi="Cambria Math" w:cs="Arial"/>
                      <w:i/>
                    </w:rPr>
                  </m:ctrlPr>
                </m:fPr>
                <m:num>
                  <m:r>
                    <w:rPr>
                      <w:rFonts w:ascii="Cambria Math" w:hAnsi="Cambria Math" w:cs="Arial"/>
                    </w:rPr>
                    <m:t>9,050,000</m:t>
                  </m:r>
                </m:num>
                <m:den>
                  <m:r>
                    <w:rPr>
                      <w:rFonts w:ascii="Cambria Math" w:hAnsi="Cambria Math" w:cs="Arial"/>
                    </w:rPr>
                    <m:t>100</m:t>
                  </m:r>
                </m:den>
              </m:f>
              <m:r>
                <w:rPr>
                  <w:rFonts w:ascii="Cambria Math" w:hAnsi="Cambria Math" w:cs="Arial"/>
                </w:rPr>
                <m:t>x 15</m:t>
              </m:r>
            </m:e>
          </m:d>
          <m:r>
            <w:rPr>
              <w:rFonts w:ascii="Cambria Math" w:hAnsi="Cambria Math" w:cs="Arial"/>
            </w:rPr>
            <m:t>+9,050,000</m:t>
          </m:r>
        </m:oMath>
      </m:oMathPara>
    </w:p>
    <w:p w14:paraId="14261BC2" w14:textId="3A271263" w:rsidR="00AC69D6" w:rsidRPr="001F7F3A" w:rsidRDefault="00CA1207" w:rsidP="001F7F3A">
      <w:pPr>
        <w:spacing w:line="360" w:lineRule="auto"/>
        <w:rPr>
          <w:rFonts w:ascii="Arial" w:hAnsi="Arial" w:cs="Arial"/>
        </w:rPr>
      </w:pPr>
      <m:oMathPara>
        <m:oMath>
          <m:r>
            <w:rPr>
              <w:rFonts w:ascii="Cambria Math" w:hAnsi="Cambria Math" w:cs="Arial"/>
            </w:rPr>
            <m:t>Potential Packs produced in 2024 with 15% output improvement=10,407,500</m:t>
          </m:r>
        </m:oMath>
      </m:oMathPara>
    </w:p>
    <w:p w14:paraId="1CD8B022" w14:textId="5A36F2C7" w:rsidR="00441325" w:rsidRPr="001F7F3A" w:rsidRDefault="00441325" w:rsidP="001F7F3A">
      <w:pPr>
        <w:spacing w:line="360" w:lineRule="auto"/>
        <w:rPr>
          <w:rFonts w:ascii="Arial" w:hAnsi="Arial" w:cs="Arial"/>
        </w:rPr>
      </w:pPr>
      <w:bookmarkStart w:id="25" w:name="_Hlk163587343"/>
      <m:oMathPara>
        <m:oMath>
          <m:r>
            <w:rPr>
              <w:rFonts w:ascii="Cambria Math" w:hAnsi="Cambria Math" w:cs="Arial"/>
            </w:rPr>
            <m:t>Pontential Gross Sales Value Of Packs Produced In 2024=</m:t>
          </m:r>
          <w:bookmarkEnd w:id="25"/>
          <m:r>
            <w:rPr>
              <w:rFonts w:ascii="Cambria Math" w:hAnsi="Cambria Math" w:cs="Arial"/>
            </w:rPr>
            <m:t xml:space="preserve">10,407,500 x 20 Euros </m:t>
          </m:r>
        </m:oMath>
      </m:oMathPara>
    </w:p>
    <w:p w14:paraId="23FAA96D" w14:textId="59B4F49F" w:rsidR="00DD47C6" w:rsidRPr="001F7F3A" w:rsidRDefault="00C10FC1" w:rsidP="001F7F3A">
      <w:pPr>
        <w:spacing w:line="360" w:lineRule="auto"/>
        <w:rPr>
          <w:rFonts w:ascii="Arial" w:hAnsi="Arial" w:cs="Arial"/>
        </w:rPr>
      </w:pPr>
      <m:oMathPara>
        <m:oMath>
          <m:r>
            <w:rPr>
              <w:rFonts w:ascii="Cambria Math" w:hAnsi="Cambria Math" w:cs="Arial"/>
            </w:rPr>
            <m:t>Pontential Gross Sales Value Of Packs Produced In 2024=208,150,000 Euros</m:t>
          </m:r>
        </m:oMath>
      </m:oMathPara>
    </w:p>
    <w:p w14:paraId="0DFC1E29" w14:textId="77777777" w:rsidR="00394357" w:rsidRPr="001F7F3A" w:rsidRDefault="00394357" w:rsidP="001F7F3A">
      <w:pPr>
        <w:spacing w:line="360" w:lineRule="auto"/>
        <w:rPr>
          <w:rFonts w:ascii="Arial" w:hAnsi="Arial" w:cs="Arial"/>
          <w:b/>
          <w:bCs/>
        </w:rPr>
      </w:pPr>
    </w:p>
    <w:p w14:paraId="3B999CFD" w14:textId="3C0E5C6A" w:rsidR="0036153B" w:rsidRPr="001F7F3A" w:rsidRDefault="00394357" w:rsidP="001F7F3A">
      <w:pPr>
        <w:spacing w:line="360" w:lineRule="auto"/>
        <w:rPr>
          <w:rFonts w:ascii="Arial" w:hAnsi="Arial" w:cs="Arial"/>
          <w:b/>
          <w:bCs/>
        </w:rPr>
      </w:pPr>
      <w:r w:rsidRPr="001F7F3A">
        <w:rPr>
          <w:rFonts w:ascii="Arial" w:hAnsi="Arial" w:cs="Arial"/>
          <w:b/>
          <w:bCs/>
        </w:rPr>
        <w:t>Impact On Gross Sales with a 15% Output Increase:</w:t>
      </w:r>
    </w:p>
    <w:p w14:paraId="3C98AEA0" w14:textId="577080C0" w:rsidR="00394357" w:rsidRPr="001F7F3A" w:rsidRDefault="00CC5F7E" w:rsidP="001F7F3A">
      <w:pPr>
        <w:spacing w:line="360" w:lineRule="auto"/>
        <w:rPr>
          <w:rFonts w:ascii="Arial" w:hAnsi="Arial" w:cs="Arial"/>
        </w:rPr>
      </w:pPr>
      <m:oMathPara>
        <m:oMath>
          <m:r>
            <w:rPr>
              <w:rFonts w:ascii="Cambria Math" w:hAnsi="Cambria Math" w:cs="Arial"/>
            </w:rPr>
            <m:t>15% Increase=208,150,000-181,000,000</m:t>
          </m:r>
        </m:oMath>
      </m:oMathPara>
    </w:p>
    <w:p w14:paraId="5BFE7D8B" w14:textId="2C09AB68" w:rsidR="00CC5F7E" w:rsidRPr="001F7F3A" w:rsidRDefault="001312B5" w:rsidP="001F7F3A">
      <w:pPr>
        <w:spacing w:line="360" w:lineRule="auto"/>
        <w:rPr>
          <w:rFonts w:ascii="Arial" w:hAnsi="Arial" w:cs="Arial"/>
          <w:b/>
          <w:bCs/>
          <w:color w:val="00B050"/>
          <w:sz w:val="32"/>
          <w:szCs w:val="32"/>
        </w:rPr>
      </w:pPr>
      <m:oMathPara>
        <m:oMath>
          <m:r>
            <m:rPr>
              <m:sty m:val="bi"/>
            </m:rPr>
            <w:rPr>
              <w:rFonts w:ascii="Cambria Math" w:hAnsi="Cambria Math" w:cs="Arial"/>
              <w:color w:val="00B050"/>
              <w:sz w:val="32"/>
              <w:szCs w:val="32"/>
            </w:rPr>
            <m:t xml:space="preserve">15% Increase=27,150,100 Euros </m:t>
          </m:r>
        </m:oMath>
      </m:oMathPara>
    </w:p>
    <w:p w14:paraId="0A3C628F" w14:textId="58A9C73F" w:rsidR="004F142E" w:rsidRPr="001F7F3A" w:rsidRDefault="00E2497C" w:rsidP="001F7F3A">
      <w:pPr>
        <w:spacing w:line="360" w:lineRule="auto"/>
        <w:rPr>
          <w:rFonts w:ascii="Arial" w:hAnsi="Arial" w:cs="Arial"/>
        </w:rPr>
      </w:pPr>
      <w:r w:rsidRPr="001F7F3A">
        <w:rPr>
          <w:rFonts w:ascii="Arial" w:hAnsi="Arial" w:cs="Arial"/>
        </w:rPr>
        <w:t>The data gathered shows the huge benefit that th</w:t>
      </w:r>
      <w:r w:rsidR="00794C4C" w:rsidRPr="001F7F3A">
        <w:rPr>
          <w:rFonts w:ascii="Arial" w:hAnsi="Arial" w:cs="Arial"/>
        </w:rPr>
        <w:t xml:space="preserve">is project, if successful, will bring to the business, further supporting its mission to becoming a one billion euro company within the next five years. </w:t>
      </w:r>
    </w:p>
    <w:p w14:paraId="68C115C8" w14:textId="26E3F3B5" w:rsidR="004C3847" w:rsidRPr="001F7F3A" w:rsidRDefault="004C3847" w:rsidP="001F7F3A">
      <w:pPr>
        <w:pStyle w:val="Heading3"/>
        <w:spacing w:line="360" w:lineRule="auto"/>
        <w:rPr>
          <w:rFonts w:ascii="Arial" w:hAnsi="Arial" w:cs="Arial"/>
        </w:rPr>
      </w:pPr>
      <w:bookmarkStart w:id="26" w:name="_Toc166954999"/>
      <w:r w:rsidRPr="001F7F3A">
        <w:rPr>
          <w:rFonts w:ascii="Arial" w:hAnsi="Arial" w:cs="Arial"/>
        </w:rPr>
        <w:t>SWOT Analysis</w:t>
      </w:r>
      <w:bookmarkEnd w:id="26"/>
      <w:r w:rsidRPr="001F7F3A">
        <w:rPr>
          <w:rFonts w:ascii="Arial" w:hAnsi="Arial" w:cs="Arial"/>
        </w:rPr>
        <w:t xml:space="preserve"> </w:t>
      </w:r>
    </w:p>
    <w:p w14:paraId="7AE819D9" w14:textId="77777777" w:rsidR="004143CF" w:rsidRPr="001F7F3A" w:rsidRDefault="00DE0C81" w:rsidP="001F7F3A">
      <w:pPr>
        <w:spacing w:line="360" w:lineRule="auto"/>
        <w:rPr>
          <w:rFonts w:ascii="Arial" w:hAnsi="Arial" w:cs="Arial"/>
          <w:shd w:val="clear" w:color="auto" w:fill="FFFFFF"/>
        </w:rPr>
      </w:pPr>
      <w:r w:rsidRPr="001F7F3A">
        <w:rPr>
          <w:rFonts w:ascii="Arial" w:hAnsi="Arial" w:cs="Arial"/>
          <w:shd w:val="clear" w:color="auto" w:fill="FFFFFF"/>
        </w:rPr>
        <w:t xml:space="preserve">Conducting a SWOT analysis (Strengths, Weaknesses, Opportunities, Threats) at the define stage of a DMAIC project </w:t>
      </w:r>
      <w:r w:rsidR="00720B86" w:rsidRPr="001F7F3A">
        <w:rPr>
          <w:rFonts w:ascii="Arial" w:hAnsi="Arial" w:cs="Arial"/>
          <w:shd w:val="clear" w:color="auto" w:fill="FFFFFF"/>
        </w:rPr>
        <w:t xml:space="preserve">has proven to be extremely beneficial in many cases. </w:t>
      </w:r>
      <w:r w:rsidR="00884940" w:rsidRPr="001F7F3A">
        <w:rPr>
          <w:rFonts w:ascii="Arial" w:hAnsi="Arial" w:cs="Arial"/>
          <w:shd w:val="clear" w:color="auto" w:fill="FFFFFF"/>
        </w:rPr>
        <w:t>Through research into the subject, the team were able to identify several key benefits of SWOT analysis</w:t>
      </w:r>
      <w:r w:rsidR="00BC3353" w:rsidRPr="001F7F3A">
        <w:rPr>
          <w:rFonts w:ascii="Arial" w:hAnsi="Arial" w:cs="Arial"/>
          <w:shd w:val="clear" w:color="auto" w:fill="FFFFFF"/>
        </w:rPr>
        <w:t xml:space="preserve">. </w:t>
      </w:r>
    </w:p>
    <w:p w14:paraId="65C5A372" w14:textId="56DD17D5" w:rsidR="00604C3F" w:rsidRPr="001F7F3A" w:rsidRDefault="00BC3353" w:rsidP="001F7F3A">
      <w:pPr>
        <w:spacing w:line="360" w:lineRule="auto"/>
        <w:rPr>
          <w:rFonts w:ascii="Arial" w:hAnsi="Arial" w:cs="Arial"/>
        </w:rPr>
      </w:pPr>
      <w:r w:rsidRPr="001F7F3A">
        <w:rPr>
          <w:rFonts w:ascii="Arial" w:hAnsi="Arial" w:cs="Arial"/>
          <w:shd w:val="clear" w:color="auto" w:fill="FFFFFF"/>
        </w:rPr>
        <w:t xml:space="preserve">One of which being that its provide strategic direction of the project, </w:t>
      </w:r>
      <w:r w:rsidR="006E264B" w:rsidRPr="001F7F3A">
        <w:rPr>
          <w:rFonts w:ascii="Arial" w:hAnsi="Arial" w:cs="Arial"/>
          <w:shd w:val="clear" w:color="auto" w:fill="FFFFFF"/>
        </w:rPr>
        <w:t xml:space="preserve">assessing internal strengths and weaknesses alongside eternal opportunities and threats. </w:t>
      </w:r>
      <w:r w:rsidR="004F5E4D" w:rsidRPr="001F7F3A">
        <w:rPr>
          <w:rFonts w:ascii="Arial" w:hAnsi="Arial" w:cs="Arial"/>
          <w:shd w:val="clear" w:color="auto" w:fill="FFFFFF"/>
        </w:rPr>
        <w:t xml:space="preserve">By conducting this </w:t>
      </w:r>
      <w:r w:rsidR="004F5E4D" w:rsidRPr="001F7F3A">
        <w:rPr>
          <w:rFonts w:ascii="Arial" w:hAnsi="Arial" w:cs="Arial"/>
          <w:shd w:val="clear" w:color="auto" w:fill="FFFFFF"/>
        </w:rPr>
        <w:lastRenderedPageBreak/>
        <w:t xml:space="preserve">exercise, it ensures that the team were fully aligned with the broader organisations goals. </w:t>
      </w:r>
      <w:r w:rsidR="009D0061" w:rsidRPr="001F7F3A">
        <w:rPr>
          <w:rFonts w:ascii="Arial" w:hAnsi="Arial" w:cs="Arial"/>
        </w:rPr>
        <w:t xml:space="preserve">According to Van </w:t>
      </w:r>
      <w:proofErr w:type="spellStart"/>
      <w:r w:rsidR="009D0061" w:rsidRPr="001F7F3A">
        <w:rPr>
          <w:rFonts w:ascii="Arial" w:hAnsi="Arial" w:cs="Arial"/>
        </w:rPr>
        <w:t>Landeghem</w:t>
      </w:r>
      <w:proofErr w:type="spellEnd"/>
      <w:r w:rsidR="009D0061" w:rsidRPr="001F7F3A">
        <w:rPr>
          <w:rFonts w:ascii="Arial" w:hAnsi="Arial" w:cs="Arial"/>
        </w:rPr>
        <w:t xml:space="preserve"> (2017), a SWOT analysis "offers a comprehensive overview of the strengths, weaknesses, opportunities, and threats related to the project, offering the project manager insight into potential pitfalls and viable opportunities</w:t>
      </w:r>
      <w:r w:rsidR="004143CF" w:rsidRPr="001F7F3A">
        <w:rPr>
          <w:rFonts w:ascii="Arial" w:hAnsi="Arial" w:cs="Arial"/>
        </w:rPr>
        <w:t>.”</w:t>
      </w:r>
    </w:p>
    <w:p w14:paraId="25FC307E" w14:textId="696F73DE" w:rsidR="004143CF" w:rsidRPr="001F7F3A" w:rsidRDefault="00EC46FB" w:rsidP="001F7F3A">
      <w:pPr>
        <w:spacing w:line="360" w:lineRule="auto"/>
        <w:rPr>
          <w:rFonts w:ascii="Arial" w:hAnsi="Arial" w:cs="Arial"/>
        </w:rPr>
      </w:pPr>
      <w:r w:rsidRPr="001F7F3A">
        <w:rPr>
          <w:rFonts w:ascii="Arial" w:hAnsi="Arial" w:cs="Arial"/>
          <w:shd w:val="clear" w:color="auto" w:fill="FFFFFF"/>
        </w:rPr>
        <w:t>Antony and Banuelas (2002) suggest that a SWOT analysis "provides a mechanism to identify risks and formulate appropriate risk management strategies" (p. 386).</w:t>
      </w:r>
      <w:r w:rsidR="0086777A" w:rsidRPr="001F7F3A">
        <w:rPr>
          <w:rFonts w:ascii="Arial" w:hAnsi="Arial" w:cs="Arial"/>
          <w:shd w:val="clear" w:color="auto" w:fill="FFFFFF"/>
        </w:rPr>
        <w:t xml:space="preserve"> </w:t>
      </w:r>
      <w:r w:rsidR="00E86CAD" w:rsidRPr="001F7F3A">
        <w:rPr>
          <w:rFonts w:ascii="Arial" w:hAnsi="Arial" w:cs="Arial"/>
        </w:rPr>
        <w:t xml:space="preserve">The approach the team took to this is </w:t>
      </w:r>
      <w:r w:rsidR="002E4F23" w:rsidRPr="001F7F3A">
        <w:rPr>
          <w:rFonts w:ascii="Arial" w:hAnsi="Arial" w:cs="Arial"/>
        </w:rPr>
        <w:t>by</w:t>
      </w:r>
      <w:r w:rsidR="0086777A" w:rsidRPr="001F7F3A">
        <w:rPr>
          <w:rFonts w:ascii="Arial" w:hAnsi="Arial" w:cs="Arial"/>
        </w:rPr>
        <w:t xml:space="preserve"> identifying threats early on, the project team can proactively manage risks throughout the DMAIC process, improving the likelihood of project success</w:t>
      </w:r>
      <w:r w:rsidR="002E4F23" w:rsidRPr="001F7F3A">
        <w:rPr>
          <w:rFonts w:ascii="Arial" w:hAnsi="Arial" w:cs="Arial"/>
        </w:rPr>
        <w:t xml:space="preserve"> as we have demonstrated the potential of achieving the ambitious goals outlined by the senior leadership team. </w:t>
      </w:r>
    </w:p>
    <w:p w14:paraId="33B95BAF" w14:textId="7CFF5489" w:rsidR="002E4F23" w:rsidRPr="001F7F3A" w:rsidRDefault="00AF686F" w:rsidP="001F7F3A">
      <w:pPr>
        <w:spacing w:line="360" w:lineRule="auto"/>
        <w:rPr>
          <w:rFonts w:ascii="Arial" w:hAnsi="Arial" w:cs="Arial"/>
          <w:shd w:val="clear" w:color="auto" w:fill="FFFFFF"/>
        </w:rPr>
      </w:pPr>
      <w:r w:rsidRPr="001F7F3A">
        <w:rPr>
          <w:rFonts w:ascii="Arial" w:hAnsi="Arial" w:cs="Arial"/>
          <w:shd w:val="clear" w:color="auto" w:fill="FFFFFF"/>
        </w:rPr>
        <w:t xml:space="preserve">According to </w:t>
      </w:r>
      <w:proofErr w:type="spellStart"/>
      <w:r w:rsidRPr="001F7F3A">
        <w:rPr>
          <w:rFonts w:ascii="Arial" w:hAnsi="Arial" w:cs="Arial"/>
          <w:shd w:val="clear" w:color="auto" w:fill="FFFFFF"/>
        </w:rPr>
        <w:t>Weihrich</w:t>
      </w:r>
      <w:proofErr w:type="spellEnd"/>
      <w:r w:rsidRPr="001F7F3A">
        <w:rPr>
          <w:rFonts w:ascii="Arial" w:hAnsi="Arial" w:cs="Arial"/>
          <w:shd w:val="clear" w:color="auto" w:fill="FFFFFF"/>
        </w:rPr>
        <w:t xml:space="preserve"> (1982), "The primary purpose of SWOT analysis is to support strategic decision-making" (p. 46). Swo</w:t>
      </w:r>
      <w:r w:rsidR="00DD1F1A">
        <w:rPr>
          <w:rFonts w:ascii="Arial" w:hAnsi="Arial" w:cs="Arial"/>
          <w:shd w:val="clear" w:color="auto" w:fill="FFFFFF"/>
        </w:rPr>
        <w:t>t</w:t>
      </w:r>
      <w:r w:rsidRPr="001F7F3A">
        <w:rPr>
          <w:rFonts w:ascii="Arial" w:hAnsi="Arial" w:cs="Arial"/>
          <w:shd w:val="clear" w:color="auto" w:fill="FFFFFF"/>
        </w:rPr>
        <w:t xml:space="preserve"> analysis also provides a structured approach to decision making </w:t>
      </w:r>
      <w:r w:rsidR="00A47186" w:rsidRPr="001F7F3A">
        <w:rPr>
          <w:rFonts w:ascii="Arial" w:hAnsi="Arial" w:cs="Arial"/>
          <w:shd w:val="clear" w:color="auto" w:fill="FFFFFF"/>
        </w:rPr>
        <w:t xml:space="preserve">and was used to focus the team on the areas that will have the most significant impact on the process. </w:t>
      </w:r>
    </w:p>
    <w:p w14:paraId="0A9329B3" w14:textId="63C53CBC" w:rsidR="004F142E" w:rsidRPr="001F7F3A" w:rsidRDefault="00E30B80" w:rsidP="001F7F3A">
      <w:pPr>
        <w:spacing w:line="360" w:lineRule="auto"/>
        <w:rPr>
          <w:rFonts w:ascii="Arial" w:hAnsi="Arial" w:cs="Arial"/>
          <w:shd w:val="clear" w:color="auto" w:fill="FFFFFF"/>
        </w:rPr>
      </w:pPr>
      <w:r w:rsidRPr="001F7F3A">
        <w:rPr>
          <w:rFonts w:ascii="Arial" w:hAnsi="Arial" w:cs="Arial"/>
          <w:shd w:val="clear" w:color="auto" w:fill="FFFFFF"/>
        </w:rPr>
        <w:t>With the listed benefits and supporting data gathered, a SWOT analysis was undertaken by the cross-functional team</w:t>
      </w:r>
      <w:r w:rsidR="001A706E" w:rsidRPr="001F7F3A">
        <w:rPr>
          <w:rFonts w:ascii="Arial" w:hAnsi="Arial" w:cs="Arial"/>
          <w:shd w:val="clear" w:color="auto" w:fill="FFFFFF"/>
        </w:rPr>
        <w:t>, as shown below:</w:t>
      </w:r>
    </w:p>
    <w:p w14:paraId="6AE1EDF0" w14:textId="6F7A9417" w:rsidR="007362C8" w:rsidRDefault="007362C8" w:rsidP="007362C8">
      <w:pPr>
        <w:pStyle w:val="Caption"/>
        <w:keepNext/>
        <w:jc w:val="center"/>
      </w:pPr>
      <w:bookmarkStart w:id="27" w:name="_Toc166855369"/>
      <w:r>
        <w:t xml:space="preserve">Table </w:t>
      </w:r>
      <w:r>
        <w:fldChar w:fldCharType="begin"/>
      </w:r>
      <w:r>
        <w:instrText xml:space="preserve"> SEQ Table \* ARABIC </w:instrText>
      </w:r>
      <w:r>
        <w:fldChar w:fldCharType="separate"/>
      </w:r>
      <w:r w:rsidR="00F41219">
        <w:rPr>
          <w:noProof/>
        </w:rPr>
        <w:t>1</w:t>
      </w:r>
      <w:r>
        <w:fldChar w:fldCharType="end"/>
      </w:r>
      <w:r>
        <w:t xml:space="preserve"> SWOT Analysis</w:t>
      </w:r>
      <w:bookmarkEnd w:id="27"/>
    </w:p>
    <w:tbl>
      <w:tblPr>
        <w:tblW w:w="10691" w:type="dxa"/>
        <w:tblInd w:w="-616" w:type="dxa"/>
        <w:tblCellMar>
          <w:left w:w="0" w:type="dxa"/>
          <w:right w:w="0" w:type="dxa"/>
        </w:tblCellMar>
        <w:tblLook w:val="0420" w:firstRow="1" w:lastRow="0" w:firstColumn="0" w:lastColumn="0" w:noHBand="0" w:noVBand="1"/>
      </w:tblPr>
      <w:tblGrid>
        <w:gridCol w:w="5162"/>
        <w:gridCol w:w="5529"/>
      </w:tblGrid>
      <w:tr w:rsidR="001A706E" w:rsidRPr="001A706E" w14:paraId="07FC741F" w14:textId="77777777" w:rsidTr="001A706E">
        <w:trPr>
          <w:trHeight w:val="655"/>
        </w:trPr>
        <w:tc>
          <w:tcPr>
            <w:tcW w:w="5162" w:type="dxa"/>
            <w:tcBorders>
              <w:top w:val="single" w:sz="8" w:space="0" w:color="FFFFFF"/>
              <w:left w:val="single" w:sz="8" w:space="0" w:color="FFFFFF"/>
              <w:bottom w:val="single" w:sz="24" w:space="0" w:color="FFFFFF"/>
              <w:right w:val="single" w:sz="8" w:space="0" w:color="FFFFFF"/>
            </w:tcBorders>
            <w:shd w:val="clear" w:color="auto" w:fill="003849"/>
            <w:tcMar>
              <w:top w:w="72" w:type="dxa"/>
              <w:left w:w="144" w:type="dxa"/>
              <w:bottom w:w="72" w:type="dxa"/>
              <w:right w:w="144" w:type="dxa"/>
            </w:tcMar>
            <w:hideMark/>
          </w:tcPr>
          <w:p w14:paraId="7CB9D496" w14:textId="77777777" w:rsidR="001A706E" w:rsidRPr="001A706E" w:rsidRDefault="001A706E" w:rsidP="001A706E">
            <w:pPr>
              <w:spacing w:after="0" w:line="240" w:lineRule="auto"/>
              <w:rPr>
                <w:rFonts w:ascii="Arial" w:eastAsia="Times New Roman" w:hAnsi="Arial" w:cs="Arial"/>
                <w:kern w:val="0"/>
                <w:sz w:val="36"/>
                <w:szCs w:val="36"/>
                <w:lang w:eastAsia="en-GB"/>
                <w14:ligatures w14:val="none"/>
              </w:rPr>
            </w:pPr>
            <w:r w:rsidRPr="001A706E">
              <w:rPr>
                <w:rFonts w:ascii="Calibri" w:eastAsia="Times New Roman" w:hAnsi="Calibri" w:cs="Calibri"/>
                <w:b/>
                <w:bCs/>
                <w:color w:val="FFFFFF" w:themeColor="light1"/>
                <w:kern w:val="0"/>
                <w:sz w:val="36"/>
                <w:szCs w:val="36"/>
                <w:lang w:eastAsia="en-GB"/>
                <w14:ligatures w14:val="none"/>
              </w:rPr>
              <w:t>STRENGTHS (internal)</w:t>
            </w:r>
          </w:p>
        </w:tc>
        <w:tc>
          <w:tcPr>
            <w:tcW w:w="5529" w:type="dxa"/>
            <w:tcBorders>
              <w:top w:val="single" w:sz="8" w:space="0" w:color="FFFFFF"/>
              <w:left w:val="single" w:sz="8" w:space="0" w:color="FFFFFF"/>
              <w:bottom w:val="single" w:sz="24" w:space="0" w:color="FFFFFF"/>
              <w:right w:val="single" w:sz="8" w:space="0" w:color="FFFFFF"/>
            </w:tcBorders>
            <w:shd w:val="clear" w:color="auto" w:fill="003849"/>
            <w:tcMar>
              <w:top w:w="72" w:type="dxa"/>
              <w:left w:w="144" w:type="dxa"/>
              <w:bottom w:w="72" w:type="dxa"/>
              <w:right w:w="144" w:type="dxa"/>
            </w:tcMar>
            <w:hideMark/>
          </w:tcPr>
          <w:p w14:paraId="001D8824" w14:textId="77777777" w:rsidR="001A706E" w:rsidRPr="001A706E" w:rsidRDefault="001A706E" w:rsidP="001A706E">
            <w:pPr>
              <w:spacing w:after="0" w:line="240" w:lineRule="auto"/>
              <w:rPr>
                <w:rFonts w:ascii="Arial" w:eastAsia="Times New Roman" w:hAnsi="Arial" w:cs="Arial"/>
                <w:kern w:val="0"/>
                <w:sz w:val="36"/>
                <w:szCs w:val="36"/>
                <w:lang w:eastAsia="en-GB"/>
                <w14:ligatures w14:val="none"/>
              </w:rPr>
            </w:pPr>
            <w:r w:rsidRPr="001A706E">
              <w:rPr>
                <w:rFonts w:ascii="Calibri" w:eastAsia="Times New Roman" w:hAnsi="Calibri" w:cs="Calibri"/>
                <w:b/>
                <w:bCs/>
                <w:color w:val="FFFFFF" w:themeColor="light1"/>
                <w:kern w:val="0"/>
                <w:sz w:val="36"/>
                <w:szCs w:val="36"/>
                <w:lang w:eastAsia="en-GB"/>
                <w14:ligatures w14:val="none"/>
              </w:rPr>
              <w:t>WEAKNESSES (internal)</w:t>
            </w:r>
          </w:p>
        </w:tc>
      </w:tr>
      <w:tr w:rsidR="001A706E" w:rsidRPr="001A706E" w14:paraId="155891DF" w14:textId="77777777" w:rsidTr="001A706E">
        <w:trPr>
          <w:trHeight w:val="3064"/>
        </w:trPr>
        <w:tc>
          <w:tcPr>
            <w:tcW w:w="5162" w:type="dxa"/>
            <w:tcBorders>
              <w:top w:val="single" w:sz="24" w:space="0" w:color="FFFFFF"/>
              <w:left w:val="single" w:sz="8" w:space="0" w:color="FFFFFF"/>
              <w:bottom w:val="single" w:sz="8" w:space="0" w:color="FFFFFF"/>
              <w:right w:val="single" w:sz="8" w:space="0" w:color="FFFFFF"/>
            </w:tcBorders>
            <w:shd w:val="clear" w:color="auto" w:fill="CBCECF"/>
            <w:tcMar>
              <w:top w:w="72" w:type="dxa"/>
              <w:left w:w="144" w:type="dxa"/>
              <w:bottom w:w="72" w:type="dxa"/>
              <w:right w:w="144" w:type="dxa"/>
            </w:tcMar>
            <w:hideMark/>
          </w:tcPr>
          <w:p w14:paraId="7AFF6EB9" w14:textId="77777777" w:rsidR="001A706E" w:rsidRPr="001A706E" w:rsidRDefault="001A706E" w:rsidP="006B11A5">
            <w:pPr>
              <w:numPr>
                <w:ilvl w:val="0"/>
                <w:numId w:val="16"/>
              </w:numPr>
              <w:spacing w:after="0" w:line="240" w:lineRule="auto"/>
              <w:ind w:left="1166"/>
              <w:contextualSpacing/>
              <w:rPr>
                <w:rFonts w:ascii="Arial" w:eastAsia="Times New Roman" w:hAnsi="Arial" w:cs="Arial"/>
                <w:kern w:val="0"/>
                <w:sz w:val="24"/>
                <w:szCs w:val="36"/>
                <w:lang w:eastAsia="en-GB"/>
                <w14:ligatures w14:val="none"/>
              </w:rPr>
            </w:pPr>
            <w:r w:rsidRPr="001A706E">
              <w:rPr>
                <w:rFonts w:ascii="Calibri" w:eastAsia="Times New Roman" w:hAnsi="Calibri" w:cs="Calibri"/>
                <w:color w:val="000000" w:themeColor="dark1"/>
                <w:kern w:val="0"/>
                <w:sz w:val="24"/>
                <w:szCs w:val="24"/>
                <w:lang w:eastAsia="en-GB"/>
                <w14:ligatures w14:val="none"/>
              </w:rPr>
              <w:t>Experience</w:t>
            </w:r>
          </w:p>
          <w:p w14:paraId="3447B6E5" w14:textId="77777777" w:rsidR="001A706E" w:rsidRPr="001A706E" w:rsidRDefault="001A706E" w:rsidP="006B11A5">
            <w:pPr>
              <w:numPr>
                <w:ilvl w:val="0"/>
                <w:numId w:val="16"/>
              </w:numPr>
              <w:spacing w:after="0" w:line="240" w:lineRule="auto"/>
              <w:ind w:left="1166"/>
              <w:contextualSpacing/>
              <w:rPr>
                <w:rFonts w:ascii="Arial" w:eastAsia="Times New Roman" w:hAnsi="Arial" w:cs="Arial"/>
                <w:kern w:val="0"/>
                <w:sz w:val="24"/>
                <w:szCs w:val="36"/>
                <w:lang w:eastAsia="en-GB"/>
                <w14:ligatures w14:val="none"/>
              </w:rPr>
            </w:pPr>
            <w:r w:rsidRPr="001A706E">
              <w:rPr>
                <w:rFonts w:ascii="Calibri" w:eastAsia="Times New Roman" w:hAnsi="Calibri" w:cs="Calibri"/>
                <w:color w:val="000000" w:themeColor="dark1"/>
                <w:kern w:val="0"/>
                <w:sz w:val="24"/>
                <w:szCs w:val="24"/>
                <w:lang w:eastAsia="en-GB"/>
                <w14:ligatures w14:val="none"/>
              </w:rPr>
              <w:t>Excellent process knowledge (SME)</w:t>
            </w:r>
          </w:p>
          <w:p w14:paraId="3097032E" w14:textId="77777777" w:rsidR="001A706E" w:rsidRPr="00D4630F" w:rsidRDefault="001A706E" w:rsidP="006B11A5">
            <w:pPr>
              <w:numPr>
                <w:ilvl w:val="0"/>
                <w:numId w:val="16"/>
              </w:numPr>
              <w:spacing w:after="0" w:line="240" w:lineRule="auto"/>
              <w:ind w:left="1166"/>
              <w:contextualSpacing/>
              <w:rPr>
                <w:rFonts w:ascii="Arial" w:eastAsia="Times New Roman" w:hAnsi="Arial" w:cs="Arial"/>
                <w:kern w:val="0"/>
                <w:sz w:val="24"/>
                <w:szCs w:val="36"/>
                <w:lang w:eastAsia="en-GB"/>
                <w14:ligatures w14:val="none"/>
              </w:rPr>
            </w:pPr>
            <w:r w:rsidRPr="001A706E">
              <w:rPr>
                <w:rFonts w:ascii="Calibri" w:eastAsia="Times New Roman" w:hAnsi="Calibri" w:cs="Calibri"/>
                <w:color w:val="000000" w:themeColor="dark1"/>
                <w:kern w:val="0"/>
                <w:sz w:val="24"/>
                <w:szCs w:val="24"/>
                <w:lang w:eastAsia="en-GB"/>
                <w14:ligatures w14:val="none"/>
              </w:rPr>
              <w:t>High levels of cleanliness on the associated lines</w:t>
            </w:r>
          </w:p>
          <w:p w14:paraId="3E4037F2" w14:textId="77F5AB2E" w:rsidR="001A706E" w:rsidRPr="001A706E" w:rsidRDefault="00D4630F" w:rsidP="006B11A5">
            <w:pPr>
              <w:numPr>
                <w:ilvl w:val="0"/>
                <w:numId w:val="16"/>
              </w:numPr>
              <w:spacing w:after="0" w:line="240" w:lineRule="auto"/>
              <w:ind w:left="1166"/>
              <w:contextualSpacing/>
              <w:rPr>
                <w:rFonts w:ascii="Arial" w:eastAsia="Times New Roman" w:hAnsi="Arial" w:cs="Arial"/>
                <w:kern w:val="0"/>
                <w:sz w:val="24"/>
                <w:szCs w:val="36"/>
                <w:lang w:eastAsia="en-GB"/>
                <w14:ligatures w14:val="none"/>
              </w:rPr>
            </w:pPr>
            <w:r>
              <w:rPr>
                <w:rFonts w:ascii="Calibri" w:eastAsia="Times New Roman" w:hAnsi="Calibri" w:cs="Calibri"/>
                <w:color w:val="000000" w:themeColor="dark1"/>
                <w:kern w:val="0"/>
                <w:sz w:val="24"/>
                <w:szCs w:val="24"/>
                <w:lang w:eastAsia="en-GB"/>
                <w14:ligatures w14:val="none"/>
              </w:rPr>
              <w:t xml:space="preserve">Strong backing from senior Leadership team to remove roadblocks and provide support where needed. </w:t>
            </w:r>
          </w:p>
        </w:tc>
        <w:tc>
          <w:tcPr>
            <w:tcW w:w="5529" w:type="dxa"/>
            <w:tcBorders>
              <w:top w:val="single" w:sz="24" w:space="0" w:color="FFFFFF"/>
              <w:left w:val="single" w:sz="8" w:space="0" w:color="FFFFFF"/>
              <w:bottom w:val="single" w:sz="8" w:space="0" w:color="FFFFFF"/>
              <w:right w:val="single" w:sz="8" w:space="0" w:color="FFFFFF"/>
            </w:tcBorders>
            <w:shd w:val="clear" w:color="auto" w:fill="CBCECF"/>
            <w:tcMar>
              <w:top w:w="72" w:type="dxa"/>
              <w:left w:w="144" w:type="dxa"/>
              <w:bottom w:w="72" w:type="dxa"/>
              <w:right w:w="144" w:type="dxa"/>
            </w:tcMar>
            <w:hideMark/>
          </w:tcPr>
          <w:p w14:paraId="18CAD345" w14:textId="77777777" w:rsidR="001A706E" w:rsidRPr="00394D4C" w:rsidRDefault="00394D4C" w:rsidP="006B11A5">
            <w:pPr>
              <w:numPr>
                <w:ilvl w:val="0"/>
                <w:numId w:val="16"/>
              </w:numPr>
              <w:spacing w:after="0" w:line="240" w:lineRule="auto"/>
              <w:ind w:left="1166"/>
              <w:contextualSpacing/>
              <w:rPr>
                <w:rFonts w:ascii="Arial" w:eastAsia="Times New Roman" w:hAnsi="Arial" w:cs="Arial"/>
                <w:kern w:val="0"/>
                <w:sz w:val="24"/>
                <w:szCs w:val="36"/>
                <w:lang w:eastAsia="en-GB"/>
                <w14:ligatures w14:val="none"/>
              </w:rPr>
            </w:pPr>
            <w:r>
              <w:rPr>
                <w:rFonts w:ascii="Calibri" w:eastAsia="Times New Roman" w:hAnsi="Calibri" w:cs="Calibri"/>
                <w:color w:val="000000" w:themeColor="dark1"/>
                <w:kern w:val="0"/>
                <w:sz w:val="24"/>
                <w:szCs w:val="24"/>
                <w:lang w:eastAsia="en-GB"/>
                <w14:ligatures w14:val="none"/>
              </w:rPr>
              <w:t>Long winded change control process.</w:t>
            </w:r>
          </w:p>
          <w:p w14:paraId="5DF052F0" w14:textId="77777777" w:rsidR="001A706E" w:rsidRPr="00751A2C" w:rsidRDefault="00751A2C" w:rsidP="006B11A5">
            <w:pPr>
              <w:numPr>
                <w:ilvl w:val="0"/>
                <w:numId w:val="16"/>
              </w:numPr>
              <w:spacing w:after="0" w:line="240" w:lineRule="auto"/>
              <w:ind w:left="1166"/>
              <w:contextualSpacing/>
              <w:rPr>
                <w:rFonts w:ascii="Arial" w:eastAsia="Times New Roman" w:hAnsi="Arial" w:cs="Arial"/>
                <w:kern w:val="0"/>
                <w:sz w:val="24"/>
                <w:szCs w:val="36"/>
                <w:lang w:eastAsia="en-GB"/>
                <w14:ligatures w14:val="none"/>
              </w:rPr>
            </w:pPr>
            <w:r>
              <w:rPr>
                <w:rFonts w:ascii="Calibri" w:eastAsia="Times New Roman" w:hAnsi="Calibri" w:cs="Calibri"/>
                <w:color w:val="000000" w:themeColor="dark1"/>
                <w:kern w:val="0"/>
                <w:sz w:val="24"/>
                <w:szCs w:val="24"/>
                <w:lang w:eastAsia="en-GB"/>
                <w14:ligatures w14:val="none"/>
              </w:rPr>
              <w:t>Large output increase required.</w:t>
            </w:r>
          </w:p>
          <w:p w14:paraId="69B91588" w14:textId="77777777" w:rsidR="001A706E" w:rsidRDefault="00751A2C" w:rsidP="006B11A5">
            <w:pPr>
              <w:numPr>
                <w:ilvl w:val="0"/>
                <w:numId w:val="16"/>
              </w:numPr>
              <w:spacing w:after="0" w:line="240" w:lineRule="auto"/>
              <w:ind w:left="1166"/>
              <w:contextualSpacing/>
              <w:rPr>
                <w:rFonts w:eastAsia="Times New Roman" w:cstheme="minorHAnsi"/>
                <w:kern w:val="0"/>
                <w:sz w:val="24"/>
                <w:szCs w:val="36"/>
                <w:lang w:eastAsia="en-GB"/>
                <w14:ligatures w14:val="none"/>
              </w:rPr>
            </w:pPr>
            <w:r w:rsidRPr="00751A2C">
              <w:rPr>
                <w:rFonts w:eastAsia="Times New Roman" w:cstheme="minorHAnsi"/>
                <w:kern w:val="0"/>
                <w:sz w:val="24"/>
                <w:szCs w:val="36"/>
                <w:lang w:eastAsia="en-GB"/>
                <w14:ligatures w14:val="none"/>
              </w:rPr>
              <w:t xml:space="preserve">Regulations and set procedures that must remain unchanged due to governing bodies. </w:t>
            </w:r>
          </w:p>
          <w:p w14:paraId="0452C15C" w14:textId="77777777" w:rsidR="001A706E" w:rsidRDefault="00694D64" w:rsidP="006B11A5">
            <w:pPr>
              <w:numPr>
                <w:ilvl w:val="0"/>
                <w:numId w:val="16"/>
              </w:numPr>
              <w:spacing w:after="0" w:line="240" w:lineRule="auto"/>
              <w:ind w:left="1166"/>
              <w:contextualSpacing/>
              <w:rPr>
                <w:rFonts w:eastAsia="Times New Roman" w:cstheme="minorHAnsi"/>
                <w:kern w:val="0"/>
                <w:sz w:val="24"/>
                <w:szCs w:val="36"/>
                <w:lang w:eastAsia="en-GB"/>
                <w14:ligatures w14:val="none"/>
              </w:rPr>
            </w:pPr>
            <w:r>
              <w:rPr>
                <w:rFonts w:eastAsia="Times New Roman" w:cstheme="minorHAnsi"/>
                <w:kern w:val="0"/>
                <w:sz w:val="24"/>
                <w:szCs w:val="36"/>
                <w:lang w:eastAsia="en-GB"/>
                <w14:ligatures w14:val="none"/>
              </w:rPr>
              <w:t xml:space="preserve">Systemic machine issues online. </w:t>
            </w:r>
          </w:p>
          <w:p w14:paraId="0074A131" w14:textId="3469D274" w:rsidR="001A706E" w:rsidRPr="001A706E" w:rsidRDefault="00BF0E30" w:rsidP="006B11A5">
            <w:pPr>
              <w:numPr>
                <w:ilvl w:val="0"/>
                <w:numId w:val="16"/>
              </w:numPr>
              <w:spacing w:after="0" w:line="240" w:lineRule="auto"/>
              <w:ind w:left="1166"/>
              <w:contextualSpacing/>
              <w:rPr>
                <w:rFonts w:eastAsia="Times New Roman" w:cstheme="minorHAnsi"/>
                <w:kern w:val="0"/>
                <w:sz w:val="24"/>
                <w:szCs w:val="36"/>
                <w:lang w:eastAsia="en-GB"/>
                <w14:ligatures w14:val="none"/>
              </w:rPr>
            </w:pPr>
            <w:r>
              <w:rPr>
                <w:rFonts w:eastAsia="Times New Roman" w:cstheme="minorHAnsi"/>
                <w:kern w:val="0"/>
                <w:sz w:val="24"/>
                <w:szCs w:val="36"/>
                <w:lang w:eastAsia="en-GB"/>
                <w14:ligatures w14:val="none"/>
              </w:rPr>
              <w:t xml:space="preserve">Operator buy-in likely to be low due to lack of results from previous projects. </w:t>
            </w:r>
          </w:p>
        </w:tc>
      </w:tr>
      <w:tr w:rsidR="001A706E" w:rsidRPr="001A706E" w14:paraId="39C5B318" w14:textId="77777777" w:rsidTr="001A706E">
        <w:trPr>
          <w:trHeight w:val="667"/>
        </w:trPr>
        <w:tc>
          <w:tcPr>
            <w:tcW w:w="5162" w:type="dxa"/>
            <w:tcBorders>
              <w:top w:val="single" w:sz="8" w:space="0" w:color="FFFFFF"/>
              <w:left w:val="single" w:sz="8" w:space="0" w:color="FFFFFF"/>
              <w:bottom w:val="single" w:sz="8" w:space="0" w:color="FFFFFF"/>
              <w:right w:val="single" w:sz="8" w:space="0" w:color="FFFFFF"/>
            </w:tcBorders>
            <w:shd w:val="clear" w:color="auto" w:fill="003849"/>
            <w:tcMar>
              <w:top w:w="72" w:type="dxa"/>
              <w:left w:w="144" w:type="dxa"/>
              <w:bottom w:w="72" w:type="dxa"/>
              <w:right w:w="144" w:type="dxa"/>
            </w:tcMar>
            <w:hideMark/>
          </w:tcPr>
          <w:p w14:paraId="01E0CCEB" w14:textId="77777777" w:rsidR="001A706E" w:rsidRPr="001A706E" w:rsidRDefault="001A706E" w:rsidP="001A706E">
            <w:pPr>
              <w:spacing w:after="0" w:line="240" w:lineRule="auto"/>
              <w:rPr>
                <w:rFonts w:ascii="Arial" w:eastAsia="Times New Roman" w:hAnsi="Arial" w:cs="Arial"/>
                <w:kern w:val="0"/>
                <w:sz w:val="36"/>
                <w:szCs w:val="36"/>
                <w:lang w:eastAsia="en-GB"/>
                <w14:ligatures w14:val="none"/>
              </w:rPr>
            </w:pPr>
            <w:r w:rsidRPr="001A706E">
              <w:rPr>
                <w:rFonts w:ascii="Calibri" w:eastAsia="Times New Roman" w:hAnsi="Calibri" w:cs="Calibri"/>
                <w:b/>
                <w:bCs/>
                <w:color w:val="FFFFFF" w:themeColor="background1"/>
                <w:kern w:val="0"/>
                <w:sz w:val="36"/>
                <w:szCs w:val="36"/>
                <w:lang w:eastAsia="en-GB"/>
                <w14:ligatures w14:val="none"/>
              </w:rPr>
              <w:t>OPPORTUNITIES (external)</w:t>
            </w:r>
          </w:p>
        </w:tc>
        <w:tc>
          <w:tcPr>
            <w:tcW w:w="5529" w:type="dxa"/>
            <w:tcBorders>
              <w:top w:val="single" w:sz="8" w:space="0" w:color="FFFFFF"/>
              <w:left w:val="single" w:sz="8" w:space="0" w:color="FFFFFF"/>
              <w:bottom w:val="single" w:sz="8" w:space="0" w:color="FFFFFF"/>
              <w:right w:val="single" w:sz="8" w:space="0" w:color="FFFFFF"/>
            </w:tcBorders>
            <w:shd w:val="clear" w:color="auto" w:fill="003849"/>
            <w:tcMar>
              <w:top w:w="72" w:type="dxa"/>
              <w:left w:w="144" w:type="dxa"/>
              <w:bottom w:w="72" w:type="dxa"/>
              <w:right w:w="144" w:type="dxa"/>
            </w:tcMar>
            <w:hideMark/>
          </w:tcPr>
          <w:p w14:paraId="2821F521" w14:textId="77777777" w:rsidR="001A706E" w:rsidRPr="001A706E" w:rsidRDefault="001A706E" w:rsidP="001A706E">
            <w:pPr>
              <w:spacing w:after="0" w:line="240" w:lineRule="auto"/>
              <w:rPr>
                <w:rFonts w:ascii="Arial" w:eastAsia="Times New Roman" w:hAnsi="Arial" w:cs="Arial"/>
                <w:kern w:val="0"/>
                <w:sz w:val="36"/>
                <w:szCs w:val="36"/>
                <w:lang w:eastAsia="en-GB"/>
                <w14:ligatures w14:val="none"/>
              </w:rPr>
            </w:pPr>
            <w:r w:rsidRPr="001A706E">
              <w:rPr>
                <w:rFonts w:ascii="Calibri" w:eastAsia="Times New Roman" w:hAnsi="Calibri" w:cs="Calibri"/>
                <w:b/>
                <w:bCs/>
                <w:color w:val="FFFFFF" w:themeColor="background1"/>
                <w:kern w:val="0"/>
                <w:sz w:val="36"/>
                <w:szCs w:val="36"/>
                <w:lang w:eastAsia="en-GB"/>
                <w14:ligatures w14:val="none"/>
              </w:rPr>
              <w:t>THREATS (external)</w:t>
            </w:r>
          </w:p>
        </w:tc>
      </w:tr>
      <w:tr w:rsidR="001A706E" w:rsidRPr="001A706E" w14:paraId="69E01882" w14:textId="77777777" w:rsidTr="001A706E">
        <w:trPr>
          <w:trHeight w:val="1953"/>
        </w:trPr>
        <w:tc>
          <w:tcPr>
            <w:tcW w:w="5162" w:type="dxa"/>
            <w:tcBorders>
              <w:top w:val="single" w:sz="8" w:space="0" w:color="FFFFFF"/>
              <w:left w:val="single" w:sz="8" w:space="0" w:color="FFFFFF"/>
              <w:bottom w:val="single" w:sz="8" w:space="0" w:color="FFFFFF"/>
              <w:right w:val="single" w:sz="8" w:space="0" w:color="FFFFFF"/>
            </w:tcBorders>
            <w:shd w:val="clear" w:color="auto" w:fill="CBCECF"/>
            <w:tcMar>
              <w:top w:w="72" w:type="dxa"/>
              <w:left w:w="144" w:type="dxa"/>
              <w:bottom w:w="72" w:type="dxa"/>
              <w:right w:w="144" w:type="dxa"/>
            </w:tcMar>
            <w:hideMark/>
          </w:tcPr>
          <w:p w14:paraId="1A0BBF0B" w14:textId="77777777" w:rsidR="00BF0E30" w:rsidRPr="00BF0E30" w:rsidRDefault="00BF0E30" w:rsidP="006B11A5">
            <w:pPr>
              <w:numPr>
                <w:ilvl w:val="0"/>
                <w:numId w:val="17"/>
              </w:numPr>
              <w:spacing w:after="0" w:line="240" w:lineRule="auto"/>
              <w:ind w:left="1166"/>
              <w:contextualSpacing/>
              <w:rPr>
                <w:rFonts w:ascii="Arial" w:eastAsia="Times New Roman" w:hAnsi="Arial" w:cs="Arial"/>
                <w:kern w:val="0"/>
                <w:sz w:val="24"/>
                <w:szCs w:val="36"/>
                <w:lang w:eastAsia="en-GB"/>
                <w14:ligatures w14:val="none"/>
              </w:rPr>
            </w:pPr>
            <w:r>
              <w:rPr>
                <w:rFonts w:ascii="Calibri" w:eastAsia="Times New Roman" w:hAnsi="Calibri" w:cs="Calibri"/>
                <w:color w:val="000000" w:themeColor="dark1"/>
                <w:kern w:val="0"/>
                <w:sz w:val="24"/>
                <w:szCs w:val="24"/>
                <w:lang w:eastAsia="en-GB"/>
                <w14:ligatures w14:val="none"/>
              </w:rPr>
              <w:lastRenderedPageBreak/>
              <w:t>Provide our customers with more packs and therefore supplying their demand.</w:t>
            </w:r>
          </w:p>
          <w:p w14:paraId="55EAA268" w14:textId="77777777" w:rsidR="004C7ABA" w:rsidRPr="004C7ABA" w:rsidRDefault="004C7ABA" w:rsidP="006B11A5">
            <w:pPr>
              <w:numPr>
                <w:ilvl w:val="0"/>
                <w:numId w:val="17"/>
              </w:numPr>
              <w:spacing w:after="0" w:line="240" w:lineRule="auto"/>
              <w:ind w:left="1166"/>
              <w:contextualSpacing/>
              <w:rPr>
                <w:rFonts w:ascii="Arial" w:eastAsia="Times New Roman" w:hAnsi="Arial" w:cs="Arial"/>
                <w:kern w:val="0"/>
                <w:sz w:val="24"/>
                <w:szCs w:val="36"/>
                <w:lang w:eastAsia="en-GB"/>
                <w14:ligatures w14:val="none"/>
              </w:rPr>
            </w:pPr>
            <w:r>
              <w:rPr>
                <w:rFonts w:ascii="Calibri" w:eastAsia="Times New Roman" w:hAnsi="Calibri" w:cs="Calibri"/>
                <w:color w:val="000000" w:themeColor="dark1"/>
                <w:kern w:val="0"/>
                <w:sz w:val="24"/>
                <w:szCs w:val="24"/>
                <w:lang w:eastAsia="en-GB"/>
                <w14:ligatures w14:val="none"/>
              </w:rPr>
              <w:t>Helping more patients.</w:t>
            </w:r>
          </w:p>
          <w:p w14:paraId="2F6D975F" w14:textId="77777777" w:rsidR="004C7ABA" w:rsidRPr="004C7ABA" w:rsidRDefault="004C7ABA" w:rsidP="006B11A5">
            <w:pPr>
              <w:numPr>
                <w:ilvl w:val="0"/>
                <w:numId w:val="17"/>
              </w:numPr>
              <w:spacing w:after="0" w:line="240" w:lineRule="auto"/>
              <w:ind w:left="1166"/>
              <w:contextualSpacing/>
              <w:rPr>
                <w:rFonts w:ascii="Arial" w:eastAsia="Times New Roman" w:hAnsi="Arial" w:cs="Arial"/>
                <w:kern w:val="0"/>
                <w:sz w:val="24"/>
                <w:szCs w:val="36"/>
                <w:lang w:eastAsia="en-GB"/>
                <w14:ligatures w14:val="none"/>
              </w:rPr>
            </w:pPr>
            <w:r>
              <w:rPr>
                <w:rFonts w:ascii="Calibri" w:eastAsia="Times New Roman" w:hAnsi="Calibri" w:cs="Calibri"/>
                <w:color w:val="000000" w:themeColor="dark1"/>
                <w:kern w:val="0"/>
                <w:sz w:val="24"/>
                <w:szCs w:val="24"/>
                <w:lang w:eastAsia="en-GB"/>
                <w14:ligatures w14:val="none"/>
              </w:rPr>
              <w:t>Increase sales drives due to the increased ability to produce packs.</w:t>
            </w:r>
          </w:p>
          <w:p w14:paraId="1D49D1D5" w14:textId="16899839" w:rsidR="001A706E" w:rsidRPr="001A706E" w:rsidRDefault="004C7ABA" w:rsidP="006B11A5">
            <w:pPr>
              <w:numPr>
                <w:ilvl w:val="0"/>
                <w:numId w:val="17"/>
              </w:numPr>
              <w:spacing w:after="0" w:line="240" w:lineRule="auto"/>
              <w:ind w:left="1166"/>
              <w:contextualSpacing/>
              <w:rPr>
                <w:rFonts w:ascii="Arial" w:eastAsia="Times New Roman" w:hAnsi="Arial" w:cs="Arial"/>
                <w:kern w:val="0"/>
                <w:sz w:val="24"/>
                <w:szCs w:val="36"/>
                <w:lang w:eastAsia="en-GB"/>
                <w14:ligatures w14:val="none"/>
              </w:rPr>
            </w:pPr>
            <w:r>
              <w:rPr>
                <w:rFonts w:ascii="Calibri" w:eastAsia="Times New Roman" w:hAnsi="Calibri" w:cs="Calibri"/>
                <w:color w:val="000000" w:themeColor="dark1"/>
                <w:kern w:val="0"/>
                <w:sz w:val="24"/>
                <w:szCs w:val="24"/>
                <w:lang w:eastAsia="en-GB"/>
                <w14:ligatures w14:val="none"/>
              </w:rPr>
              <w:t xml:space="preserve">Task back Contract manufacturing operations and produce all volumes onsite. </w:t>
            </w:r>
            <w:r w:rsidR="001A706E" w:rsidRPr="001A706E">
              <w:rPr>
                <w:rFonts w:ascii="Calibri" w:eastAsia="Times New Roman" w:hAnsi="Calibri" w:cs="Calibri"/>
                <w:color w:val="000000" w:themeColor="dark1"/>
                <w:kern w:val="0"/>
                <w:sz w:val="24"/>
                <w:szCs w:val="24"/>
                <w:lang w:eastAsia="en-GB"/>
                <w14:ligatures w14:val="none"/>
              </w:rPr>
              <w:t xml:space="preserve"> </w:t>
            </w:r>
          </w:p>
        </w:tc>
        <w:tc>
          <w:tcPr>
            <w:tcW w:w="5529" w:type="dxa"/>
            <w:tcBorders>
              <w:top w:val="single" w:sz="8" w:space="0" w:color="FFFFFF"/>
              <w:left w:val="single" w:sz="8" w:space="0" w:color="FFFFFF"/>
              <w:bottom w:val="single" w:sz="8" w:space="0" w:color="FFFFFF"/>
              <w:right w:val="single" w:sz="8" w:space="0" w:color="FFFFFF"/>
            </w:tcBorders>
            <w:shd w:val="clear" w:color="auto" w:fill="CBCECF"/>
            <w:tcMar>
              <w:top w:w="72" w:type="dxa"/>
              <w:left w:w="144" w:type="dxa"/>
              <w:bottom w:w="72" w:type="dxa"/>
              <w:right w:w="144" w:type="dxa"/>
            </w:tcMar>
            <w:hideMark/>
          </w:tcPr>
          <w:p w14:paraId="7309BB54" w14:textId="77777777" w:rsidR="001A706E" w:rsidRPr="004C7ABA" w:rsidRDefault="001A706E" w:rsidP="006B11A5">
            <w:pPr>
              <w:numPr>
                <w:ilvl w:val="0"/>
                <w:numId w:val="17"/>
              </w:numPr>
              <w:spacing w:after="0" w:line="240" w:lineRule="auto"/>
              <w:ind w:left="1166"/>
              <w:contextualSpacing/>
              <w:rPr>
                <w:rFonts w:ascii="Arial" w:eastAsia="Times New Roman" w:hAnsi="Arial" w:cs="Arial"/>
                <w:kern w:val="0"/>
                <w:sz w:val="24"/>
                <w:szCs w:val="36"/>
                <w:lang w:eastAsia="en-GB"/>
                <w14:ligatures w14:val="none"/>
              </w:rPr>
            </w:pPr>
            <w:r w:rsidRPr="001A706E">
              <w:rPr>
                <w:rFonts w:ascii="Calibri" w:eastAsia="Times New Roman" w:hAnsi="Calibri" w:cs="Calibri"/>
                <w:color w:val="000000" w:themeColor="dark1"/>
                <w:kern w:val="0"/>
                <w:sz w:val="24"/>
                <w:szCs w:val="24"/>
                <w:lang w:eastAsia="en-GB"/>
                <w14:ligatures w14:val="none"/>
              </w:rPr>
              <w:t>High customer product expectations</w:t>
            </w:r>
          </w:p>
          <w:p w14:paraId="7F4108DF" w14:textId="77777777" w:rsidR="001A706E" w:rsidRPr="003B3107" w:rsidRDefault="00CC7A17" w:rsidP="006B11A5">
            <w:pPr>
              <w:numPr>
                <w:ilvl w:val="0"/>
                <w:numId w:val="17"/>
              </w:numPr>
              <w:spacing w:after="0" w:line="240" w:lineRule="auto"/>
              <w:ind w:left="1166"/>
              <w:contextualSpacing/>
              <w:rPr>
                <w:rFonts w:eastAsia="Times New Roman" w:cstheme="minorHAnsi"/>
                <w:kern w:val="0"/>
                <w:sz w:val="24"/>
                <w:szCs w:val="36"/>
                <w:lang w:eastAsia="en-GB"/>
                <w14:ligatures w14:val="none"/>
              </w:rPr>
            </w:pPr>
            <w:r w:rsidRPr="003B3107">
              <w:rPr>
                <w:rFonts w:eastAsia="Times New Roman" w:cstheme="minorHAnsi"/>
                <w:kern w:val="0"/>
                <w:sz w:val="24"/>
                <w:szCs w:val="36"/>
                <w:lang w:eastAsia="en-GB"/>
                <w14:ligatures w14:val="none"/>
              </w:rPr>
              <w:t>Volumes drop off meaning the extra packs are no longer required.</w:t>
            </w:r>
          </w:p>
          <w:p w14:paraId="1F931D84" w14:textId="6BC24EE9" w:rsidR="001A706E" w:rsidRPr="001A706E" w:rsidRDefault="003B3107" w:rsidP="00124008">
            <w:pPr>
              <w:keepNext/>
              <w:numPr>
                <w:ilvl w:val="0"/>
                <w:numId w:val="17"/>
              </w:numPr>
              <w:spacing w:after="0" w:line="240" w:lineRule="auto"/>
              <w:ind w:left="1166"/>
              <w:contextualSpacing/>
              <w:rPr>
                <w:rFonts w:ascii="Arial" w:eastAsia="Times New Roman" w:hAnsi="Arial" w:cs="Arial"/>
                <w:kern w:val="0"/>
                <w:sz w:val="24"/>
                <w:szCs w:val="36"/>
                <w:lang w:eastAsia="en-GB"/>
                <w14:ligatures w14:val="none"/>
              </w:rPr>
            </w:pPr>
            <w:r w:rsidRPr="003B3107">
              <w:rPr>
                <w:rFonts w:eastAsia="Times New Roman" w:cstheme="minorHAnsi"/>
                <w:kern w:val="0"/>
                <w:sz w:val="24"/>
                <w:szCs w:val="36"/>
                <w:lang w:eastAsia="en-GB"/>
                <w14:ligatures w14:val="none"/>
              </w:rPr>
              <w:t>Single sourced product.</w:t>
            </w:r>
            <w:r>
              <w:rPr>
                <w:rFonts w:ascii="Arial" w:eastAsia="Times New Roman" w:hAnsi="Arial" w:cs="Arial"/>
                <w:kern w:val="0"/>
                <w:sz w:val="24"/>
                <w:szCs w:val="36"/>
                <w:lang w:eastAsia="en-GB"/>
                <w14:ligatures w14:val="none"/>
              </w:rPr>
              <w:t xml:space="preserve"> </w:t>
            </w:r>
          </w:p>
        </w:tc>
      </w:tr>
    </w:tbl>
    <w:p w14:paraId="5FBCD74C" w14:textId="77777777" w:rsidR="00827DF3" w:rsidRPr="00827DF3" w:rsidRDefault="00827DF3" w:rsidP="00827DF3"/>
    <w:p w14:paraId="27825F1A" w14:textId="1D0FC1EA" w:rsidR="004C3847" w:rsidRPr="00784A62" w:rsidRDefault="00903AC1" w:rsidP="00784A62">
      <w:pPr>
        <w:pStyle w:val="Heading3"/>
        <w:spacing w:line="360" w:lineRule="auto"/>
        <w:rPr>
          <w:rFonts w:ascii="Arial" w:hAnsi="Arial" w:cs="Arial"/>
        </w:rPr>
      </w:pPr>
      <w:bookmarkStart w:id="28" w:name="_Toc166955000"/>
      <w:r w:rsidRPr="00784A62">
        <w:rPr>
          <w:rFonts w:ascii="Arial" w:hAnsi="Arial" w:cs="Arial"/>
        </w:rPr>
        <w:t>4 Step Force Field Analysis</w:t>
      </w:r>
      <w:bookmarkEnd w:id="28"/>
      <w:r w:rsidRPr="00784A62">
        <w:rPr>
          <w:rFonts w:ascii="Arial" w:hAnsi="Arial" w:cs="Arial"/>
        </w:rPr>
        <w:t xml:space="preserve"> </w:t>
      </w:r>
    </w:p>
    <w:p w14:paraId="387CB959" w14:textId="68EFBB57" w:rsidR="006803FF" w:rsidRDefault="00470914" w:rsidP="00784A62">
      <w:pPr>
        <w:spacing w:line="360" w:lineRule="auto"/>
        <w:rPr>
          <w:rFonts w:ascii="Arial" w:hAnsi="Arial" w:cs="Arial"/>
        </w:rPr>
      </w:pPr>
      <w:r w:rsidRPr="00784A62">
        <w:rPr>
          <w:rFonts w:ascii="Arial" w:hAnsi="Arial" w:cs="Arial"/>
        </w:rPr>
        <w:t xml:space="preserve">A cross functional team were pulled together for a quick one hour meeting to </w:t>
      </w:r>
      <w:r w:rsidR="004B7004" w:rsidRPr="00784A62">
        <w:rPr>
          <w:rFonts w:ascii="Arial" w:hAnsi="Arial" w:cs="Arial"/>
        </w:rPr>
        <w:t xml:space="preserve">generate a </w:t>
      </w:r>
      <w:r w:rsidR="00FE68E2" w:rsidRPr="00784A62">
        <w:rPr>
          <w:rFonts w:ascii="Arial" w:hAnsi="Arial" w:cs="Arial"/>
        </w:rPr>
        <w:t>Four step force field analysis table</w:t>
      </w:r>
      <w:r w:rsidR="002D2DAD" w:rsidRPr="00784A62">
        <w:rPr>
          <w:rFonts w:ascii="Arial" w:hAnsi="Arial" w:cs="Arial"/>
        </w:rPr>
        <w:t>, this was used a</w:t>
      </w:r>
      <w:r w:rsidR="00F45DED" w:rsidRPr="00784A62">
        <w:rPr>
          <w:rFonts w:ascii="Arial" w:hAnsi="Arial" w:cs="Arial"/>
        </w:rPr>
        <w:t>s a</w:t>
      </w:r>
      <w:r w:rsidR="002D2DAD" w:rsidRPr="00784A62">
        <w:rPr>
          <w:rFonts w:ascii="Arial" w:hAnsi="Arial" w:cs="Arial"/>
        </w:rPr>
        <w:t xml:space="preserve"> part of the project</w:t>
      </w:r>
      <w:r w:rsidR="00FE68E2" w:rsidRPr="00784A62">
        <w:rPr>
          <w:rFonts w:ascii="Arial" w:hAnsi="Arial" w:cs="Arial"/>
        </w:rPr>
        <w:t xml:space="preserve"> for understanding the forces that are driving or restraining change within </w:t>
      </w:r>
      <w:r w:rsidR="002D2DAD" w:rsidRPr="00784A62">
        <w:rPr>
          <w:rFonts w:ascii="Arial" w:hAnsi="Arial" w:cs="Arial"/>
        </w:rPr>
        <w:t xml:space="preserve">the organisation and the process itself. </w:t>
      </w:r>
    </w:p>
    <w:p w14:paraId="1FD91729" w14:textId="38F7E252" w:rsidR="00643EC6" w:rsidRPr="00643EC6" w:rsidRDefault="00643EC6" w:rsidP="00643EC6">
      <w:pPr>
        <w:spacing w:line="360" w:lineRule="auto"/>
        <w:rPr>
          <w:rFonts w:ascii="Arial" w:hAnsi="Arial" w:cs="Arial"/>
        </w:rPr>
      </w:pPr>
      <w:r w:rsidRPr="00643EC6">
        <w:rPr>
          <w:rFonts w:ascii="Arial" w:hAnsi="Arial" w:cs="Arial"/>
          <w:shd w:val="clear" w:color="auto" w:fill="FFFFFF"/>
        </w:rPr>
        <w:t xml:space="preserve">Force Field Analysis is a technique developed by Kurt Lewin in the 1940s that helps identify and evaluate the forces that support and oppose a proposed change. It involves listing all the factors (or forces) for and against the change and assessing their relative strength and impact </w:t>
      </w:r>
      <w:r w:rsidRPr="007362C8">
        <w:rPr>
          <w:rFonts w:ascii="Arial" w:hAnsi="Arial" w:cs="Arial"/>
          <w:shd w:val="clear" w:color="auto" w:fill="FFFFFF"/>
          <w:vertAlign w:val="superscript"/>
        </w:rPr>
        <w:t>(Lewin, 1951)</w:t>
      </w:r>
      <w:r w:rsidRPr="00643EC6">
        <w:rPr>
          <w:rFonts w:ascii="Arial" w:hAnsi="Arial" w:cs="Arial"/>
          <w:shd w:val="clear" w:color="auto" w:fill="FFFFFF"/>
        </w:rPr>
        <w:t>. The analysis enables teams to gain insights into the dynamics of change and develop strategies to mitigate resistance and enhance drivers.</w:t>
      </w:r>
    </w:p>
    <w:p w14:paraId="19EE7E31" w14:textId="3D6D1354" w:rsidR="007362C8" w:rsidRDefault="007362C8" w:rsidP="007362C8">
      <w:pPr>
        <w:pStyle w:val="Caption"/>
        <w:keepNext/>
        <w:jc w:val="center"/>
      </w:pPr>
      <w:bookmarkStart w:id="29" w:name="_Toc166855370"/>
      <w:r>
        <w:t xml:space="preserve">Table </w:t>
      </w:r>
      <w:r>
        <w:fldChar w:fldCharType="begin"/>
      </w:r>
      <w:r>
        <w:instrText xml:space="preserve"> SEQ Table \* ARABIC </w:instrText>
      </w:r>
      <w:r>
        <w:fldChar w:fldCharType="separate"/>
      </w:r>
      <w:r w:rsidR="00F41219">
        <w:rPr>
          <w:noProof/>
        </w:rPr>
        <w:t>2</w:t>
      </w:r>
      <w:r>
        <w:fldChar w:fldCharType="end"/>
      </w:r>
      <w:r>
        <w:t xml:space="preserve"> 4 Step Force Field Analysis</w:t>
      </w:r>
      <w:bookmarkEnd w:id="29"/>
    </w:p>
    <w:tbl>
      <w:tblPr>
        <w:tblW w:w="9420" w:type="dxa"/>
        <w:tblCellMar>
          <w:left w:w="0" w:type="dxa"/>
          <w:right w:w="0" w:type="dxa"/>
        </w:tblCellMar>
        <w:tblLook w:val="0600" w:firstRow="0" w:lastRow="0" w:firstColumn="0" w:lastColumn="0" w:noHBand="1" w:noVBand="1"/>
      </w:tblPr>
      <w:tblGrid>
        <w:gridCol w:w="4770"/>
        <w:gridCol w:w="4650"/>
      </w:tblGrid>
      <w:tr w:rsidR="00C82915" w:rsidRPr="00C82915" w14:paraId="654AD515" w14:textId="77777777" w:rsidTr="00BD2D0F">
        <w:trPr>
          <w:trHeight w:val="632"/>
        </w:trPr>
        <w:tc>
          <w:tcPr>
            <w:tcW w:w="4770" w:type="dxa"/>
            <w:tcBorders>
              <w:top w:val="single" w:sz="4" w:space="0" w:color="7F7F7F"/>
              <w:left w:val="single" w:sz="4" w:space="0" w:color="7F7F7F"/>
              <w:bottom w:val="single" w:sz="4" w:space="0" w:color="7F7F7F"/>
              <w:right w:val="single" w:sz="4" w:space="0" w:color="7F7F7F"/>
            </w:tcBorders>
            <w:shd w:val="clear" w:color="auto" w:fill="003849"/>
            <w:tcMar>
              <w:top w:w="79" w:type="dxa"/>
              <w:left w:w="159" w:type="dxa"/>
              <w:bottom w:w="79" w:type="dxa"/>
              <w:right w:w="159" w:type="dxa"/>
            </w:tcMar>
            <w:hideMark/>
          </w:tcPr>
          <w:p w14:paraId="3293526B" w14:textId="77777777" w:rsidR="00C82915" w:rsidRPr="00C82915" w:rsidRDefault="00C82915" w:rsidP="00C82915">
            <w:pPr>
              <w:spacing w:after="0" w:line="240" w:lineRule="auto"/>
              <w:rPr>
                <w:rFonts w:ascii="Arial" w:eastAsia="Times New Roman" w:hAnsi="Arial" w:cs="Arial"/>
                <w:kern w:val="0"/>
                <w:sz w:val="36"/>
                <w:szCs w:val="36"/>
                <w:lang w:eastAsia="en-GB"/>
                <w14:ligatures w14:val="none"/>
              </w:rPr>
            </w:pPr>
            <w:r w:rsidRPr="00C82915">
              <w:rPr>
                <w:rFonts w:ascii="Calibri" w:eastAsia="Times New Roman" w:hAnsi="Calibri" w:cs="Calibri"/>
                <w:b/>
                <w:bCs/>
                <w:color w:val="FFFFFF" w:themeColor="background1"/>
                <w:kern w:val="0"/>
                <w:sz w:val="28"/>
                <w:szCs w:val="28"/>
                <w:lang w:eastAsia="en-GB"/>
                <w14:ligatures w14:val="none"/>
              </w:rPr>
              <w:t xml:space="preserve">Enablers </w:t>
            </w:r>
            <w:r w:rsidRPr="00C82915">
              <w:rPr>
                <w:rFonts w:ascii="Calibri" w:eastAsia="Times New Roman" w:hAnsi="Calibri" w:cs="Calibri"/>
                <w:color w:val="FFFFFF" w:themeColor="background1"/>
                <w:kern w:val="0"/>
                <w:sz w:val="28"/>
                <w:szCs w:val="28"/>
                <w:lang w:eastAsia="en-GB"/>
                <w14:ligatures w14:val="none"/>
              </w:rPr>
              <w:t>(gains &amp; benefits &amp; supports)</w:t>
            </w:r>
          </w:p>
        </w:tc>
        <w:tc>
          <w:tcPr>
            <w:tcW w:w="4650" w:type="dxa"/>
            <w:tcBorders>
              <w:top w:val="single" w:sz="4" w:space="0" w:color="7F7F7F"/>
              <w:left w:val="single" w:sz="4" w:space="0" w:color="7F7F7F"/>
              <w:bottom w:val="single" w:sz="4" w:space="0" w:color="7F7F7F"/>
              <w:right w:val="single" w:sz="4" w:space="0" w:color="7F7F7F"/>
            </w:tcBorders>
            <w:shd w:val="clear" w:color="auto" w:fill="003849"/>
            <w:tcMar>
              <w:top w:w="79" w:type="dxa"/>
              <w:left w:w="159" w:type="dxa"/>
              <w:bottom w:w="79" w:type="dxa"/>
              <w:right w:w="159" w:type="dxa"/>
            </w:tcMar>
            <w:hideMark/>
          </w:tcPr>
          <w:p w14:paraId="58CDABF6" w14:textId="77777777" w:rsidR="00C82915" w:rsidRPr="00C82915" w:rsidRDefault="00C82915" w:rsidP="00C82915">
            <w:pPr>
              <w:spacing w:after="0" w:line="240" w:lineRule="auto"/>
              <w:rPr>
                <w:rFonts w:ascii="Arial" w:eastAsia="Times New Roman" w:hAnsi="Arial" w:cs="Arial"/>
                <w:kern w:val="0"/>
                <w:sz w:val="36"/>
                <w:szCs w:val="36"/>
                <w:lang w:eastAsia="en-GB"/>
                <w14:ligatures w14:val="none"/>
              </w:rPr>
            </w:pPr>
            <w:r w:rsidRPr="00C82915">
              <w:rPr>
                <w:rFonts w:ascii="Calibri" w:eastAsia="Times New Roman" w:hAnsi="Calibri" w:cs="Calibri"/>
                <w:b/>
                <w:bCs/>
                <w:color w:val="FFFFFF" w:themeColor="background1"/>
                <w:kern w:val="0"/>
                <w:sz w:val="28"/>
                <w:szCs w:val="28"/>
                <w:lang w:eastAsia="en-GB"/>
                <w14:ligatures w14:val="none"/>
              </w:rPr>
              <w:t>Barriers</w:t>
            </w:r>
            <w:r w:rsidRPr="00C82915">
              <w:rPr>
                <w:rFonts w:ascii="Calibri" w:eastAsia="Times New Roman" w:hAnsi="Calibri" w:cs="Calibri"/>
                <w:color w:val="FFFFFF" w:themeColor="background1"/>
                <w:kern w:val="0"/>
                <w:sz w:val="28"/>
                <w:szCs w:val="28"/>
                <w:lang w:eastAsia="en-GB"/>
                <w14:ligatures w14:val="none"/>
              </w:rPr>
              <w:t xml:space="preserve"> (Implementation obstacles)</w:t>
            </w:r>
          </w:p>
        </w:tc>
      </w:tr>
      <w:tr w:rsidR="00C82915" w:rsidRPr="00C82915" w14:paraId="21A35402" w14:textId="77777777" w:rsidTr="007A37A6">
        <w:trPr>
          <w:trHeight w:val="904"/>
        </w:trPr>
        <w:tc>
          <w:tcPr>
            <w:tcW w:w="4770" w:type="dxa"/>
            <w:tcBorders>
              <w:top w:val="single" w:sz="4" w:space="0" w:color="7F7F7F"/>
              <w:left w:val="single" w:sz="4" w:space="0" w:color="7F7F7F"/>
              <w:bottom w:val="single" w:sz="4" w:space="0" w:color="7F7F7F"/>
              <w:right w:val="single" w:sz="4" w:space="0" w:color="7F7F7F"/>
            </w:tcBorders>
            <w:shd w:val="clear" w:color="auto" w:fill="auto"/>
            <w:tcMar>
              <w:top w:w="79" w:type="dxa"/>
              <w:left w:w="159" w:type="dxa"/>
              <w:bottom w:w="79" w:type="dxa"/>
              <w:right w:w="159" w:type="dxa"/>
            </w:tcMar>
            <w:hideMark/>
          </w:tcPr>
          <w:p w14:paraId="02DD62DF" w14:textId="77777777" w:rsidR="00C82915" w:rsidRDefault="00C82915" w:rsidP="00C82915">
            <w:pPr>
              <w:spacing w:after="0" w:line="240" w:lineRule="auto"/>
              <w:jc w:val="right"/>
              <w:rPr>
                <w:rFonts w:ascii="Calibri" w:eastAsia="Times New Roman" w:hAnsi="Calibri" w:cs="Calibri"/>
                <w:b/>
                <w:bCs/>
                <w:color w:val="0070C0"/>
                <w:kern w:val="0"/>
                <w:sz w:val="21"/>
                <w:szCs w:val="21"/>
                <w:lang w:eastAsia="en-GB"/>
                <w14:ligatures w14:val="none"/>
              </w:rPr>
            </w:pPr>
            <w:r w:rsidRPr="00C82915">
              <w:rPr>
                <w:rFonts w:ascii="Calibri" w:eastAsia="Times New Roman" w:hAnsi="Calibri" w:cs="Calibri"/>
                <w:b/>
                <w:bCs/>
                <w:color w:val="0070C0"/>
                <w:kern w:val="0"/>
                <w:sz w:val="21"/>
                <w:szCs w:val="21"/>
                <w:lang w:eastAsia="en-GB"/>
                <w14:ligatures w14:val="none"/>
              </w:rPr>
              <w:t>Engaged and supportive sponsor.</w:t>
            </w:r>
          </w:p>
          <w:p w14:paraId="44E5DE15" w14:textId="79383D25" w:rsidR="007E031F" w:rsidRPr="00C82915" w:rsidRDefault="00B60049" w:rsidP="00C82915">
            <w:pPr>
              <w:spacing w:after="0" w:line="240" w:lineRule="auto"/>
              <w:jc w:val="right"/>
              <w:rPr>
                <w:rFonts w:ascii="Arial" w:eastAsia="Times New Roman" w:hAnsi="Arial" w:cs="Arial"/>
                <w:kern w:val="0"/>
                <w:sz w:val="36"/>
                <w:szCs w:val="36"/>
                <w:lang w:eastAsia="en-GB"/>
                <w14:ligatures w14:val="none"/>
              </w:rPr>
            </w:pPr>
            <w:r w:rsidRPr="00B60049">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02432" behindDoc="0" locked="0" layoutInCell="1" allowOverlap="1" wp14:anchorId="7D8EA667" wp14:editId="6492C842">
                      <wp:simplePos x="0" y="0"/>
                      <wp:positionH relativeFrom="column">
                        <wp:posOffset>-6350</wp:posOffset>
                      </wp:positionH>
                      <wp:positionV relativeFrom="paragraph">
                        <wp:posOffset>78105</wp:posOffset>
                      </wp:positionV>
                      <wp:extent cx="2736304" cy="0"/>
                      <wp:effectExtent l="0" t="76200" r="26035" b="95250"/>
                      <wp:wrapNone/>
                      <wp:docPr id="9" name="Straight Arrow Connector 8">
                        <a:extLst xmlns:a="http://schemas.openxmlformats.org/drawingml/2006/main">
                          <a:ext uri="{FF2B5EF4-FFF2-40B4-BE49-F238E27FC236}">
                            <a16:creationId xmlns:a16="http://schemas.microsoft.com/office/drawing/2014/main" id="{6D67F130-4D02-4381-9790-E7CE66503FAF}"/>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36304" cy="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A822AF9" id="_x0000_t32" coordsize="21600,21600" o:spt="32" o:oned="t" path="m,l21600,21600e" filled="f">
                      <v:path arrowok="t" fillok="f" o:connecttype="none"/>
                      <o:lock v:ext="edit" shapetype="t"/>
                    </v:shapetype>
                    <v:shape id="Straight Arrow Connector 8" o:spid="_x0000_s1026" type="#_x0000_t32" style="position:absolute;margin-left:-.5pt;margin-top:6.15pt;width:215.45pt;height:0;z-index:251602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" strokecolor="#0070c0" strokeweight="1.5pt">
                      <v:stroke endarrow="block" joinstyle="miter"/>
                      <o:lock v:ext="edit" shapetype="f"/>
                    </v:shape>
                  </w:pict>
                </mc:Fallback>
              </mc:AlternateContent>
            </w:r>
          </w:p>
          <w:p w14:paraId="0226A922" w14:textId="77777777" w:rsidR="00C82915" w:rsidRDefault="00C82915" w:rsidP="00C82915">
            <w:pPr>
              <w:spacing w:after="0" w:line="240" w:lineRule="auto"/>
              <w:jc w:val="right"/>
              <w:rPr>
                <w:rFonts w:ascii="Calibri" w:eastAsia="Times New Roman" w:hAnsi="Calibri" w:cs="Calibri"/>
                <w:b/>
                <w:bCs/>
                <w:color w:val="0070C0"/>
                <w:kern w:val="0"/>
                <w:sz w:val="21"/>
                <w:szCs w:val="21"/>
                <w:lang w:eastAsia="en-GB"/>
                <w14:ligatures w14:val="none"/>
              </w:rPr>
            </w:pPr>
            <w:r w:rsidRPr="00C82915">
              <w:rPr>
                <w:rFonts w:ascii="Calibri" w:eastAsia="Times New Roman" w:hAnsi="Calibri" w:cs="Calibri"/>
                <w:b/>
                <w:bCs/>
                <w:color w:val="0070C0"/>
                <w:kern w:val="0"/>
                <w:sz w:val="21"/>
                <w:szCs w:val="21"/>
                <w:lang w:eastAsia="en-GB"/>
                <w14:ligatures w14:val="none"/>
              </w:rPr>
              <w:t>Process SME.</w:t>
            </w:r>
          </w:p>
          <w:p w14:paraId="2CC57C52" w14:textId="49F425DD" w:rsidR="007E031F" w:rsidRPr="00C82915" w:rsidRDefault="00B60049" w:rsidP="00C82915">
            <w:pPr>
              <w:spacing w:after="0" w:line="240" w:lineRule="auto"/>
              <w:jc w:val="right"/>
              <w:rPr>
                <w:rFonts w:ascii="Arial" w:eastAsia="Times New Roman" w:hAnsi="Arial" w:cs="Arial"/>
                <w:kern w:val="0"/>
                <w:sz w:val="36"/>
                <w:szCs w:val="36"/>
                <w:lang w:eastAsia="en-GB"/>
                <w14:ligatures w14:val="none"/>
              </w:rPr>
            </w:pPr>
            <w:r w:rsidRPr="00B60049">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06528" behindDoc="0" locked="0" layoutInCell="1" allowOverlap="1" wp14:anchorId="365D79E9" wp14:editId="3B1AA554">
                      <wp:simplePos x="0" y="0"/>
                      <wp:positionH relativeFrom="column">
                        <wp:posOffset>-6350</wp:posOffset>
                      </wp:positionH>
                      <wp:positionV relativeFrom="paragraph">
                        <wp:posOffset>77470</wp:posOffset>
                      </wp:positionV>
                      <wp:extent cx="2736304" cy="0"/>
                      <wp:effectExtent l="0" t="76200" r="26035" b="95250"/>
                      <wp:wrapNone/>
                      <wp:docPr id="1809741294"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36304" cy="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8D230C" id="Straight Arrow Connector 8" o:spid="_x0000_s1026" type="#_x0000_t32" style="position:absolute;margin-left:-.5pt;margin-top:6.1pt;width:215.45pt;height:0;z-index:251606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" strokecolor="#0070c0" strokeweight="1.5pt">
                      <v:stroke endarrow="block" joinstyle="miter"/>
                      <o:lock v:ext="edit" shapetype="f"/>
                    </v:shape>
                  </w:pict>
                </mc:Fallback>
              </mc:AlternateContent>
            </w:r>
          </w:p>
          <w:p w14:paraId="20331F99" w14:textId="77777777" w:rsidR="00C82915" w:rsidRDefault="00C82915" w:rsidP="00C82915">
            <w:pPr>
              <w:spacing w:after="0" w:line="240" w:lineRule="auto"/>
              <w:jc w:val="right"/>
              <w:rPr>
                <w:rFonts w:ascii="Calibri" w:eastAsia="Times New Roman" w:hAnsi="Calibri" w:cs="Calibri"/>
                <w:b/>
                <w:bCs/>
                <w:color w:val="0070C0"/>
                <w:kern w:val="0"/>
                <w:sz w:val="21"/>
                <w:szCs w:val="21"/>
                <w:lang w:eastAsia="en-GB"/>
                <w14:ligatures w14:val="none"/>
              </w:rPr>
            </w:pPr>
            <w:r w:rsidRPr="00C82915">
              <w:rPr>
                <w:rFonts w:ascii="Calibri" w:eastAsia="Times New Roman" w:hAnsi="Calibri" w:cs="Calibri"/>
                <w:b/>
                <w:bCs/>
                <w:color w:val="0070C0"/>
                <w:kern w:val="0"/>
                <w:sz w:val="21"/>
                <w:szCs w:val="21"/>
                <w:lang w:eastAsia="en-GB"/>
                <w14:ligatures w14:val="none"/>
              </w:rPr>
              <w:t>Backing of project from SLT.</w:t>
            </w:r>
          </w:p>
          <w:p w14:paraId="5AAC008B" w14:textId="66F78B8E" w:rsidR="006803FF" w:rsidRPr="00C82915" w:rsidRDefault="00B60049" w:rsidP="00C82915">
            <w:pPr>
              <w:spacing w:after="0" w:line="240" w:lineRule="auto"/>
              <w:jc w:val="right"/>
              <w:rPr>
                <w:rFonts w:ascii="Arial" w:eastAsia="Times New Roman" w:hAnsi="Arial" w:cs="Arial"/>
                <w:kern w:val="0"/>
                <w:sz w:val="36"/>
                <w:szCs w:val="36"/>
                <w:lang w:eastAsia="en-GB"/>
                <w14:ligatures w14:val="none"/>
              </w:rPr>
            </w:pPr>
            <w:r w:rsidRPr="00B60049">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10624" behindDoc="0" locked="0" layoutInCell="1" allowOverlap="1" wp14:anchorId="41B1C165" wp14:editId="5B550E5D">
                      <wp:simplePos x="0" y="0"/>
                      <wp:positionH relativeFrom="column">
                        <wp:posOffset>-6350</wp:posOffset>
                      </wp:positionH>
                      <wp:positionV relativeFrom="paragraph">
                        <wp:posOffset>77470</wp:posOffset>
                      </wp:positionV>
                      <wp:extent cx="2736304" cy="0"/>
                      <wp:effectExtent l="0" t="76200" r="26035" b="95250"/>
                      <wp:wrapNone/>
                      <wp:docPr id="24785502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36304" cy="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C88D235" id="Straight Arrow Connector 8" o:spid="_x0000_s1026" type="#_x0000_t32" style="position:absolute;margin-left:-.5pt;margin-top:6.1pt;width:215.45pt;height:0;z-index:251610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" strokecolor="#0070c0" strokeweight="1.5pt">
                      <v:stroke endarrow="block" joinstyle="miter"/>
                      <o:lock v:ext="edit" shapetype="f"/>
                    </v:shape>
                  </w:pict>
                </mc:Fallback>
              </mc:AlternateContent>
            </w:r>
          </w:p>
          <w:p w14:paraId="644FFB6E" w14:textId="77777777" w:rsidR="00C82915" w:rsidRDefault="00C82915" w:rsidP="00C82915">
            <w:pPr>
              <w:spacing w:after="0" w:line="240" w:lineRule="auto"/>
              <w:jc w:val="right"/>
              <w:rPr>
                <w:rFonts w:ascii="Calibri" w:eastAsia="Times New Roman" w:hAnsi="Calibri" w:cs="Calibri"/>
                <w:b/>
                <w:bCs/>
                <w:color w:val="0070C0"/>
                <w:kern w:val="0"/>
                <w:sz w:val="21"/>
                <w:szCs w:val="21"/>
                <w:lang w:eastAsia="en-GB"/>
                <w14:ligatures w14:val="none"/>
              </w:rPr>
            </w:pPr>
            <w:r w:rsidRPr="00C82915">
              <w:rPr>
                <w:rFonts w:ascii="Calibri" w:eastAsia="Times New Roman" w:hAnsi="Calibri" w:cs="Calibri"/>
                <w:b/>
                <w:bCs/>
                <w:color w:val="0070C0"/>
                <w:kern w:val="0"/>
                <w:sz w:val="21"/>
                <w:szCs w:val="21"/>
                <w:lang w:eastAsia="en-GB"/>
                <w14:ligatures w14:val="none"/>
              </w:rPr>
              <w:t>Detailed data.</w:t>
            </w:r>
          </w:p>
          <w:p w14:paraId="2386674C" w14:textId="7F6053BD" w:rsidR="006803FF" w:rsidRPr="00C82915" w:rsidRDefault="00B60049" w:rsidP="00C82915">
            <w:pPr>
              <w:spacing w:after="0" w:line="240" w:lineRule="auto"/>
              <w:jc w:val="right"/>
              <w:rPr>
                <w:rFonts w:ascii="Arial" w:eastAsia="Times New Roman" w:hAnsi="Arial" w:cs="Arial"/>
                <w:kern w:val="0"/>
                <w:sz w:val="36"/>
                <w:szCs w:val="36"/>
                <w:lang w:eastAsia="en-GB"/>
                <w14:ligatures w14:val="none"/>
              </w:rPr>
            </w:pPr>
            <w:r w:rsidRPr="00B60049">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14720" behindDoc="0" locked="0" layoutInCell="1" allowOverlap="1" wp14:anchorId="2D7964CF" wp14:editId="251D2973">
                      <wp:simplePos x="0" y="0"/>
                      <wp:positionH relativeFrom="column">
                        <wp:posOffset>-6350</wp:posOffset>
                      </wp:positionH>
                      <wp:positionV relativeFrom="paragraph">
                        <wp:posOffset>78105</wp:posOffset>
                      </wp:positionV>
                      <wp:extent cx="2736304" cy="0"/>
                      <wp:effectExtent l="0" t="76200" r="26035" b="95250"/>
                      <wp:wrapNone/>
                      <wp:docPr id="77369524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36304" cy="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A118AC" id="Straight Arrow Connector 8" o:spid="_x0000_s1026" type="#_x0000_t32" style="position:absolute;margin-left:-.5pt;margin-top:6.15pt;width:215.45pt;height:0;z-index:251614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" strokecolor="#0070c0" strokeweight="1.5pt">
                      <v:stroke endarrow="block" joinstyle="miter"/>
                      <o:lock v:ext="edit" shapetype="f"/>
                    </v:shape>
                  </w:pict>
                </mc:Fallback>
              </mc:AlternateContent>
            </w:r>
          </w:p>
          <w:p w14:paraId="6B6D8EC3" w14:textId="77777777" w:rsidR="00C82915" w:rsidRDefault="00C82915" w:rsidP="00C82915">
            <w:pPr>
              <w:spacing w:after="0" w:line="240" w:lineRule="auto"/>
              <w:jc w:val="right"/>
              <w:rPr>
                <w:rFonts w:ascii="Calibri" w:eastAsia="Times New Roman" w:hAnsi="Calibri" w:cs="Calibri"/>
                <w:b/>
                <w:bCs/>
                <w:color w:val="0070C0"/>
                <w:kern w:val="0"/>
                <w:sz w:val="21"/>
                <w:szCs w:val="21"/>
                <w:lang w:eastAsia="en-GB"/>
                <w14:ligatures w14:val="none"/>
              </w:rPr>
            </w:pPr>
            <w:r w:rsidRPr="00C82915">
              <w:rPr>
                <w:rFonts w:ascii="Calibri" w:eastAsia="Times New Roman" w:hAnsi="Calibri" w:cs="Calibri"/>
                <w:b/>
                <w:bCs/>
                <w:color w:val="0070C0"/>
                <w:kern w:val="0"/>
                <w:sz w:val="21"/>
                <w:szCs w:val="21"/>
                <w:lang w:eastAsia="en-GB"/>
                <w14:ligatures w14:val="none"/>
              </w:rPr>
              <w:t>Cross functional project team.</w:t>
            </w:r>
          </w:p>
          <w:p w14:paraId="7DAF98F4" w14:textId="038CCF0C" w:rsidR="006803FF" w:rsidRPr="00C82915" w:rsidRDefault="00B60049" w:rsidP="00C82915">
            <w:pPr>
              <w:spacing w:after="0" w:line="240" w:lineRule="auto"/>
              <w:jc w:val="right"/>
              <w:rPr>
                <w:rFonts w:ascii="Arial" w:eastAsia="Times New Roman" w:hAnsi="Arial" w:cs="Arial"/>
                <w:kern w:val="0"/>
                <w:sz w:val="36"/>
                <w:szCs w:val="36"/>
                <w:lang w:eastAsia="en-GB"/>
                <w14:ligatures w14:val="none"/>
              </w:rPr>
            </w:pPr>
            <w:r w:rsidRPr="00B60049">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18816" behindDoc="0" locked="0" layoutInCell="1" allowOverlap="1" wp14:anchorId="4BEFBC47" wp14:editId="4716BD1E">
                      <wp:simplePos x="0" y="0"/>
                      <wp:positionH relativeFrom="column">
                        <wp:posOffset>-6350</wp:posOffset>
                      </wp:positionH>
                      <wp:positionV relativeFrom="paragraph">
                        <wp:posOffset>77470</wp:posOffset>
                      </wp:positionV>
                      <wp:extent cx="2736304" cy="0"/>
                      <wp:effectExtent l="0" t="76200" r="26035" b="95250"/>
                      <wp:wrapNone/>
                      <wp:docPr id="787058757"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36304" cy="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A5603E" id="Straight Arrow Connector 8" o:spid="_x0000_s1026" type="#_x0000_t32" style="position:absolute;margin-left:-.5pt;margin-top:6.1pt;width:215.45pt;height:0;z-index:251618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" strokecolor="#0070c0" strokeweight="1.5pt">
                      <v:stroke endarrow="block" joinstyle="miter"/>
                      <o:lock v:ext="edit" shapetype="f"/>
                    </v:shape>
                  </w:pict>
                </mc:Fallback>
              </mc:AlternateContent>
            </w:r>
          </w:p>
          <w:p w14:paraId="650ACCF1" w14:textId="77777777" w:rsidR="00C82915" w:rsidRDefault="00C82915" w:rsidP="00C82915">
            <w:pPr>
              <w:spacing w:after="0" w:line="240" w:lineRule="auto"/>
              <w:jc w:val="right"/>
              <w:rPr>
                <w:rFonts w:ascii="Calibri" w:eastAsia="Times New Roman" w:hAnsi="Calibri" w:cs="Calibri"/>
                <w:b/>
                <w:bCs/>
                <w:color w:val="0070C0"/>
                <w:kern w:val="0"/>
                <w:sz w:val="21"/>
                <w:szCs w:val="21"/>
                <w:lang w:eastAsia="en-GB"/>
                <w14:ligatures w14:val="none"/>
              </w:rPr>
            </w:pPr>
            <w:r w:rsidRPr="00C82915">
              <w:rPr>
                <w:rFonts w:ascii="Calibri" w:eastAsia="Times New Roman" w:hAnsi="Calibri" w:cs="Calibri"/>
                <w:b/>
                <w:bCs/>
                <w:color w:val="0070C0"/>
                <w:kern w:val="0"/>
                <w:sz w:val="21"/>
                <w:szCs w:val="21"/>
                <w:lang w:eastAsia="en-GB"/>
                <w14:ligatures w14:val="none"/>
              </w:rPr>
              <w:t>Excellent relationship with operatives.</w:t>
            </w:r>
          </w:p>
          <w:p w14:paraId="1200D415" w14:textId="4BC05E12" w:rsidR="006803FF" w:rsidRPr="00C82915" w:rsidRDefault="00B60049" w:rsidP="00C82915">
            <w:pPr>
              <w:spacing w:after="0" w:line="240" w:lineRule="auto"/>
              <w:jc w:val="right"/>
              <w:rPr>
                <w:rFonts w:ascii="Arial" w:eastAsia="Times New Roman" w:hAnsi="Arial" w:cs="Arial"/>
                <w:kern w:val="0"/>
                <w:sz w:val="36"/>
                <w:szCs w:val="36"/>
                <w:lang w:eastAsia="en-GB"/>
                <w14:ligatures w14:val="none"/>
              </w:rPr>
            </w:pPr>
            <w:r w:rsidRPr="00B60049">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31104" behindDoc="0" locked="0" layoutInCell="1" allowOverlap="1" wp14:anchorId="2DE5B048" wp14:editId="5FA88888">
                      <wp:simplePos x="0" y="0"/>
                      <wp:positionH relativeFrom="column">
                        <wp:posOffset>-6350</wp:posOffset>
                      </wp:positionH>
                      <wp:positionV relativeFrom="paragraph">
                        <wp:posOffset>77470</wp:posOffset>
                      </wp:positionV>
                      <wp:extent cx="2736304" cy="0"/>
                      <wp:effectExtent l="0" t="76200" r="26035" b="95250"/>
                      <wp:wrapNone/>
                      <wp:docPr id="1367357876"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36304" cy="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AEC3C2" id="Straight Arrow Connector 8" o:spid="_x0000_s1026" type="#_x0000_t32" style="position:absolute;margin-left:-.5pt;margin-top:6.1pt;width:215.45pt;height:0;z-index:251631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" strokecolor="#0070c0" strokeweight="1.5pt">
                      <v:stroke endarrow="block" joinstyle="miter"/>
                      <o:lock v:ext="edit" shapetype="f"/>
                    </v:shape>
                  </w:pict>
                </mc:Fallback>
              </mc:AlternateContent>
            </w:r>
          </w:p>
          <w:p w14:paraId="6A652E5D" w14:textId="77777777" w:rsidR="00C82915" w:rsidRPr="00C82915" w:rsidRDefault="00C82915" w:rsidP="00C82915">
            <w:pPr>
              <w:spacing w:after="0" w:line="240" w:lineRule="auto"/>
              <w:jc w:val="right"/>
              <w:rPr>
                <w:rFonts w:ascii="Arial" w:eastAsia="Times New Roman" w:hAnsi="Arial" w:cs="Arial"/>
                <w:kern w:val="0"/>
                <w:sz w:val="36"/>
                <w:szCs w:val="36"/>
                <w:lang w:eastAsia="en-GB"/>
                <w14:ligatures w14:val="none"/>
              </w:rPr>
            </w:pPr>
            <w:r w:rsidRPr="00C82915">
              <w:rPr>
                <w:rFonts w:ascii="Calibri" w:eastAsia="Times New Roman" w:hAnsi="Calibri" w:cs="Calibri"/>
                <w:b/>
                <w:bCs/>
                <w:color w:val="0070C0"/>
                <w:kern w:val="0"/>
                <w:sz w:val="21"/>
                <w:szCs w:val="21"/>
                <w:lang w:eastAsia="en-GB"/>
                <w14:ligatures w14:val="none"/>
              </w:rPr>
              <w:t>Business frustrated with the issue.</w:t>
            </w:r>
          </w:p>
          <w:p w14:paraId="52B418D6" w14:textId="3535EAF5" w:rsidR="00B60049" w:rsidRDefault="00B60049" w:rsidP="00C82915">
            <w:pPr>
              <w:spacing w:after="0" w:line="240" w:lineRule="auto"/>
              <w:jc w:val="right"/>
              <w:rPr>
                <w:rFonts w:ascii="Calibri" w:eastAsia="Times New Roman" w:hAnsi="Calibri" w:cs="Calibri"/>
                <w:b/>
                <w:bCs/>
                <w:color w:val="0070C0"/>
                <w:kern w:val="0"/>
                <w:sz w:val="21"/>
                <w:szCs w:val="21"/>
                <w:lang w:eastAsia="en-GB"/>
                <w14:ligatures w14:val="none"/>
              </w:rPr>
            </w:pPr>
            <w:r w:rsidRPr="00B60049">
              <w:rPr>
                <w:rFonts w:ascii="Calibri" w:eastAsia="Times New Roman" w:hAnsi="Calibri" w:cs="Calibri"/>
                <w:b/>
                <w:bCs/>
                <w:noProof/>
                <w:color w:val="0070C0"/>
                <w:kern w:val="0"/>
                <w:sz w:val="21"/>
                <w:szCs w:val="21"/>
                <w:lang w:eastAsia="en-GB"/>
                <w14:ligatures w14:val="none"/>
              </w:rPr>
              <mc:AlternateContent>
                <mc:Choice Requires="wps">
                  <w:drawing>
                    <wp:anchor distT="0" distB="0" distL="114300" distR="114300" simplePos="0" relativeHeight="251622912" behindDoc="0" locked="0" layoutInCell="1" allowOverlap="1" wp14:anchorId="70839889" wp14:editId="037FB051">
                      <wp:simplePos x="0" y="0"/>
                      <wp:positionH relativeFrom="column">
                        <wp:posOffset>-6350</wp:posOffset>
                      </wp:positionH>
                      <wp:positionV relativeFrom="paragraph">
                        <wp:posOffset>81280</wp:posOffset>
                      </wp:positionV>
                      <wp:extent cx="2736304" cy="0"/>
                      <wp:effectExtent l="0" t="76200" r="26035" b="95250"/>
                      <wp:wrapNone/>
                      <wp:docPr id="344016324"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36304" cy="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F6FE6E6" id="Straight Arrow Connector 8" o:spid="_x0000_s1026" type="#_x0000_t32" style="position:absolute;margin-left:-.5pt;margin-top:6.4pt;width:215.45pt;height:0;z-index:251622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" strokecolor="#0070c0" strokeweight="1.5pt">
                      <v:stroke endarrow="block" joinstyle="miter"/>
                      <o:lock v:ext="edit" shapetype="f"/>
                    </v:shape>
                  </w:pict>
                </mc:Fallback>
              </mc:AlternateContent>
            </w:r>
          </w:p>
          <w:p w14:paraId="46B08671" w14:textId="2ECDEAB1" w:rsidR="00C82915" w:rsidRPr="00C82915" w:rsidRDefault="00B60049" w:rsidP="00C82915">
            <w:pPr>
              <w:spacing w:after="0" w:line="240" w:lineRule="auto"/>
              <w:jc w:val="right"/>
              <w:rPr>
                <w:rFonts w:ascii="Arial" w:eastAsia="Times New Roman" w:hAnsi="Arial" w:cs="Arial"/>
                <w:kern w:val="0"/>
                <w:sz w:val="36"/>
                <w:szCs w:val="36"/>
                <w:lang w:eastAsia="en-GB"/>
                <w14:ligatures w14:val="none"/>
              </w:rPr>
            </w:pPr>
            <w:r w:rsidRPr="00B60049">
              <w:rPr>
                <w:rFonts w:ascii="Calibri" w:eastAsia="Times New Roman" w:hAnsi="Calibri" w:cs="Calibri"/>
                <w:b/>
                <w:bCs/>
                <w:noProof/>
                <w:color w:val="0070C0"/>
                <w:kern w:val="0"/>
                <w:sz w:val="21"/>
                <w:szCs w:val="21"/>
                <w:lang w:eastAsia="en-GB"/>
                <w14:ligatures w14:val="none"/>
              </w:rPr>
              <mc:AlternateContent>
                <mc:Choice Requires="wps">
                  <w:drawing>
                    <wp:anchor distT="0" distB="0" distL="114300" distR="114300" simplePos="0" relativeHeight="251627008" behindDoc="0" locked="0" layoutInCell="1" allowOverlap="1" wp14:anchorId="40C24AFC" wp14:editId="0BDBE113">
                      <wp:simplePos x="0" y="0"/>
                      <wp:positionH relativeFrom="column">
                        <wp:posOffset>3175</wp:posOffset>
                      </wp:positionH>
                      <wp:positionV relativeFrom="paragraph">
                        <wp:posOffset>319405</wp:posOffset>
                      </wp:positionV>
                      <wp:extent cx="2736304" cy="0"/>
                      <wp:effectExtent l="0" t="76200" r="26035" b="95250"/>
                      <wp:wrapNone/>
                      <wp:docPr id="1068215140"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736304" cy="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C7872F" id="Straight Arrow Connector 8" o:spid="_x0000_s1026" type="#_x0000_t32" style="position:absolute;margin-left:.25pt;margin-top:25.15pt;width:215.45pt;height:0;z-index:2516270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" strokecolor="#0070c0" strokeweight="1.5pt">
                      <v:stroke endarrow="block" joinstyle="miter"/>
                      <o:lock v:ext="edit" shapetype="f"/>
                    </v:shape>
                  </w:pict>
                </mc:Fallback>
              </mc:AlternateContent>
            </w:r>
            <w:r w:rsidR="00C82915" w:rsidRPr="00C82915">
              <w:rPr>
                <w:rFonts w:ascii="Calibri" w:eastAsia="Times New Roman" w:hAnsi="Calibri" w:cs="Calibri"/>
                <w:b/>
                <w:bCs/>
                <w:color w:val="0070C0"/>
                <w:kern w:val="0"/>
                <w:sz w:val="21"/>
                <w:szCs w:val="21"/>
                <w:lang w:eastAsia="en-GB"/>
                <w14:ligatures w14:val="none"/>
              </w:rPr>
              <w:t>Massive opportunity for improvement</w:t>
            </w:r>
            <w:r w:rsidR="00C82915" w:rsidRPr="00C82915">
              <w:rPr>
                <w:rFonts w:ascii="Calibri" w:eastAsia="Times New Roman" w:hAnsi="Calibri" w:cs="Calibri"/>
                <w:b/>
                <w:bCs/>
                <w:color w:val="0070C0"/>
                <w:kern w:val="0"/>
                <w:sz w:val="28"/>
                <w:szCs w:val="28"/>
                <w:lang w:eastAsia="en-GB"/>
                <w14:ligatures w14:val="none"/>
              </w:rPr>
              <w:t>.</w:t>
            </w:r>
          </w:p>
        </w:tc>
        <w:tc>
          <w:tcPr>
            <w:tcW w:w="4650" w:type="dxa"/>
            <w:tcBorders>
              <w:top w:val="single" w:sz="4" w:space="0" w:color="7F7F7F"/>
              <w:left w:val="single" w:sz="4" w:space="0" w:color="7F7F7F"/>
              <w:bottom w:val="single" w:sz="4" w:space="0" w:color="7F7F7F"/>
              <w:right w:val="single" w:sz="4" w:space="0" w:color="7F7F7F"/>
            </w:tcBorders>
            <w:shd w:val="clear" w:color="auto" w:fill="auto"/>
            <w:tcMar>
              <w:top w:w="79" w:type="dxa"/>
              <w:left w:w="159" w:type="dxa"/>
              <w:bottom w:w="79" w:type="dxa"/>
              <w:right w:w="159" w:type="dxa"/>
            </w:tcMar>
            <w:hideMark/>
          </w:tcPr>
          <w:p w14:paraId="7D228306" w14:textId="77777777" w:rsidR="00C82915" w:rsidRDefault="00C82915" w:rsidP="00C82915">
            <w:pPr>
              <w:spacing w:after="0" w:line="240" w:lineRule="auto"/>
              <w:rPr>
                <w:rFonts w:ascii="Calibri" w:eastAsia="Times New Roman" w:hAnsi="Calibri" w:cs="Calibri"/>
                <w:b/>
                <w:bCs/>
                <w:color w:val="FF0000"/>
                <w:kern w:val="0"/>
                <w:sz w:val="20"/>
                <w:szCs w:val="20"/>
                <w:lang w:eastAsia="en-GB"/>
                <w14:ligatures w14:val="none"/>
              </w:rPr>
            </w:pPr>
            <w:r w:rsidRPr="00C82915">
              <w:rPr>
                <w:rFonts w:ascii="Calibri" w:eastAsia="Times New Roman" w:hAnsi="Calibri" w:cs="Calibri"/>
                <w:b/>
                <w:bCs/>
                <w:color w:val="FF0000"/>
                <w:kern w:val="0"/>
                <w:sz w:val="20"/>
                <w:szCs w:val="20"/>
                <w:lang w:eastAsia="en-GB"/>
                <w14:ligatures w14:val="none"/>
              </w:rPr>
              <w:t>Time – possible delays to project because of other business priorities.</w:t>
            </w:r>
          </w:p>
          <w:p w14:paraId="62BBF4FD" w14:textId="67D7C116" w:rsidR="005721D7" w:rsidRDefault="005721D7" w:rsidP="00C82915">
            <w:pPr>
              <w:spacing w:after="0" w:line="240" w:lineRule="auto"/>
              <w:rPr>
                <w:rFonts w:ascii="Calibri" w:eastAsia="Times New Roman" w:hAnsi="Calibri" w:cs="Calibri"/>
                <w:b/>
                <w:bCs/>
                <w:color w:val="FF0000"/>
                <w:kern w:val="0"/>
                <w:sz w:val="20"/>
                <w:szCs w:val="20"/>
                <w:lang w:eastAsia="en-GB"/>
                <w14:ligatures w14:val="none"/>
              </w:rPr>
            </w:pPr>
            <w:r w:rsidRPr="005721D7">
              <w:rPr>
                <w:rFonts w:ascii="Calibri" w:eastAsia="Times New Roman" w:hAnsi="Calibri" w:cs="Calibri"/>
                <w:b/>
                <w:bCs/>
                <w:noProof/>
                <w:color w:val="FF0000"/>
                <w:kern w:val="0"/>
                <w:sz w:val="20"/>
                <w:szCs w:val="20"/>
                <w:lang w:eastAsia="en-GB"/>
                <w14:ligatures w14:val="none"/>
              </w:rPr>
              <mc:AlternateContent>
                <mc:Choice Requires="wps">
                  <w:drawing>
                    <wp:anchor distT="0" distB="0" distL="114300" distR="114300" simplePos="0" relativeHeight="251639296" behindDoc="0" locked="0" layoutInCell="1" allowOverlap="1" wp14:anchorId="5B1768BE" wp14:editId="2C1A359D">
                      <wp:simplePos x="0" y="0"/>
                      <wp:positionH relativeFrom="column">
                        <wp:posOffset>-6350</wp:posOffset>
                      </wp:positionH>
                      <wp:positionV relativeFrom="paragraph">
                        <wp:posOffset>78105</wp:posOffset>
                      </wp:positionV>
                      <wp:extent cx="2755346" cy="0"/>
                      <wp:effectExtent l="38100" t="76200" r="0" b="95250"/>
                      <wp:wrapNone/>
                      <wp:docPr id="1041228545"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55346"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8D7CDC" id="Straight Arrow Connector 20" o:spid="_x0000_s1026" type="#_x0000_t32" style="position:absolute;margin-left:-.5pt;margin-top:6.15pt;width:216.95pt;height:0;flip:x;z-index:251639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" strokecolor="red" strokeweight="1.5pt">
                      <v:stroke endarrow="block" joinstyle="miter"/>
                      <o:lock v:ext="edit" shapetype="f"/>
                    </v:shape>
                  </w:pict>
                </mc:Fallback>
              </mc:AlternateContent>
            </w:r>
          </w:p>
          <w:p w14:paraId="47012C02" w14:textId="49D1ECDB" w:rsidR="006803FF" w:rsidRDefault="005721D7" w:rsidP="00C82915">
            <w:pPr>
              <w:spacing w:after="0" w:line="240" w:lineRule="auto"/>
              <w:rPr>
                <w:rFonts w:ascii="Calibri" w:eastAsia="Times New Roman" w:hAnsi="Calibri" w:cs="Calibri"/>
                <w:b/>
                <w:bCs/>
                <w:color w:val="FF0000"/>
                <w:kern w:val="0"/>
                <w:sz w:val="20"/>
                <w:szCs w:val="20"/>
                <w:lang w:eastAsia="en-GB"/>
                <w14:ligatures w14:val="none"/>
              </w:rPr>
            </w:pPr>
            <w:r w:rsidRPr="005721D7">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35200" behindDoc="0" locked="0" layoutInCell="1" allowOverlap="1" wp14:anchorId="4E632C6E" wp14:editId="4DAC4F7A">
                      <wp:simplePos x="0" y="0"/>
                      <wp:positionH relativeFrom="column">
                        <wp:posOffset>-6350</wp:posOffset>
                      </wp:positionH>
                      <wp:positionV relativeFrom="paragraph">
                        <wp:posOffset>340995</wp:posOffset>
                      </wp:positionV>
                      <wp:extent cx="2755346" cy="0"/>
                      <wp:effectExtent l="38100" t="76200" r="0" b="95250"/>
                      <wp:wrapNone/>
                      <wp:docPr id="21" name="Straight Arrow Connector 20">
                        <a:extLst xmlns:a="http://schemas.openxmlformats.org/drawingml/2006/main">
                          <a:ext uri="{FF2B5EF4-FFF2-40B4-BE49-F238E27FC236}">
                            <a16:creationId xmlns:a16="http://schemas.microsoft.com/office/drawing/2014/main" id="{270A11AC-B27A-49F2-A2DF-B5FF622EDF5C}"/>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55346"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B518E91" id="Straight Arrow Connector 20" o:spid="_x0000_s1026" type="#_x0000_t32" style="position:absolute;margin-left:-.5pt;margin-top:26.85pt;width:216.95pt;height:0;flip:x;z-index:2516352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" strokecolor="red" strokeweight="1.5pt">
                      <v:stroke endarrow="block" joinstyle="miter"/>
                      <o:lock v:ext="edit" shapetype="f"/>
                    </v:shape>
                  </w:pict>
                </mc:Fallback>
              </mc:AlternateContent>
            </w:r>
            <w:r w:rsidR="00C82915" w:rsidRPr="00C82915">
              <w:rPr>
                <w:rFonts w:ascii="Calibri" w:eastAsia="Times New Roman" w:hAnsi="Calibri" w:cs="Calibri"/>
                <w:b/>
                <w:bCs/>
                <w:color w:val="FF0000"/>
                <w:kern w:val="0"/>
                <w:sz w:val="20"/>
                <w:szCs w:val="20"/>
                <w:lang w:eastAsia="en-GB"/>
                <w14:ligatures w14:val="none"/>
              </w:rPr>
              <w:t>4 shift pattern – very difficult to plan project tasks and to communicate process improvements.</w:t>
            </w:r>
          </w:p>
          <w:p w14:paraId="45ED13B2" w14:textId="77777777" w:rsidR="005721D7" w:rsidRPr="00C82915" w:rsidRDefault="005721D7" w:rsidP="00C82915">
            <w:pPr>
              <w:spacing w:after="0" w:line="240" w:lineRule="auto"/>
              <w:rPr>
                <w:rFonts w:ascii="Calibri" w:eastAsia="Times New Roman" w:hAnsi="Calibri" w:cs="Calibri"/>
                <w:b/>
                <w:bCs/>
                <w:color w:val="FF0000"/>
                <w:kern w:val="0"/>
                <w:sz w:val="20"/>
                <w:szCs w:val="20"/>
                <w:lang w:eastAsia="en-GB"/>
                <w14:ligatures w14:val="none"/>
              </w:rPr>
            </w:pPr>
          </w:p>
          <w:p w14:paraId="78553C2C" w14:textId="77777777" w:rsidR="00C82915" w:rsidRDefault="00C82915" w:rsidP="00C82915">
            <w:pPr>
              <w:spacing w:after="0" w:line="240" w:lineRule="auto"/>
              <w:rPr>
                <w:rFonts w:ascii="Calibri" w:eastAsia="Times New Roman" w:hAnsi="Calibri" w:cs="Calibri"/>
                <w:b/>
                <w:bCs/>
                <w:color w:val="FF0000"/>
                <w:kern w:val="0"/>
                <w:sz w:val="20"/>
                <w:szCs w:val="20"/>
                <w:lang w:eastAsia="en-GB"/>
                <w14:ligatures w14:val="none"/>
              </w:rPr>
            </w:pPr>
            <w:r w:rsidRPr="00C82915">
              <w:rPr>
                <w:rFonts w:ascii="Calibri" w:eastAsia="Times New Roman" w:hAnsi="Calibri" w:cs="Calibri"/>
                <w:b/>
                <w:bCs/>
                <w:color w:val="FF0000"/>
                <w:kern w:val="0"/>
                <w:sz w:val="20"/>
                <w:szCs w:val="20"/>
                <w:lang w:eastAsia="en-GB"/>
                <w14:ligatures w14:val="none"/>
              </w:rPr>
              <w:t>Time scheduling – due to the demand of the product, potentially lack of time on the line.</w:t>
            </w:r>
          </w:p>
          <w:p w14:paraId="56EBC434" w14:textId="1542BB10" w:rsidR="006803FF" w:rsidRPr="00C82915" w:rsidRDefault="005721D7" w:rsidP="00C82915">
            <w:pPr>
              <w:spacing w:after="0" w:line="240" w:lineRule="auto"/>
              <w:rPr>
                <w:rFonts w:ascii="Arial" w:eastAsia="Times New Roman" w:hAnsi="Arial" w:cs="Arial"/>
                <w:kern w:val="0"/>
                <w:sz w:val="36"/>
                <w:szCs w:val="36"/>
                <w:lang w:eastAsia="en-GB"/>
                <w14:ligatures w14:val="none"/>
              </w:rPr>
            </w:pPr>
            <w:r w:rsidRPr="005721D7">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43392" behindDoc="0" locked="0" layoutInCell="1" allowOverlap="1" wp14:anchorId="3C0F1FAB" wp14:editId="2B3EA835">
                      <wp:simplePos x="0" y="0"/>
                      <wp:positionH relativeFrom="column">
                        <wp:posOffset>-6350</wp:posOffset>
                      </wp:positionH>
                      <wp:positionV relativeFrom="paragraph">
                        <wp:posOffset>78105</wp:posOffset>
                      </wp:positionV>
                      <wp:extent cx="2755346" cy="0"/>
                      <wp:effectExtent l="38100" t="76200" r="0" b="95250"/>
                      <wp:wrapNone/>
                      <wp:docPr id="1739906452"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55346"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A7D18B" id="Straight Arrow Connector 20" o:spid="_x0000_s1026" type="#_x0000_t32" style="position:absolute;margin-left:-.5pt;margin-top:6.15pt;width:216.95pt;height:0;flip:x;z-index:251643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" strokecolor="red" strokeweight="1.5pt">
                      <v:stroke endarrow="block" joinstyle="miter"/>
                      <o:lock v:ext="edit" shapetype="f"/>
                    </v:shape>
                  </w:pict>
                </mc:Fallback>
              </mc:AlternateContent>
            </w:r>
          </w:p>
          <w:p w14:paraId="78F26EE6" w14:textId="77777777" w:rsidR="00C82915" w:rsidRDefault="00C82915" w:rsidP="00C82915">
            <w:pPr>
              <w:spacing w:after="0" w:line="240" w:lineRule="auto"/>
              <w:rPr>
                <w:rFonts w:ascii="Calibri" w:eastAsia="Times New Roman" w:hAnsi="Calibri" w:cs="Calibri"/>
                <w:b/>
                <w:bCs/>
                <w:color w:val="FF0000"/>
                <w:kern w:val="0"/>
                <w:sz w:val="20"/>
                <w:szCs w:val="20"/>
                <w:lang w:eastAsia="en-GB"/>
                <w14:ligatures w14:val="none"/>
              </w:rPr>
            </w:pPr>
            <w:r w:rsidRPr="00C82915">
              <w:rPr>
                <w:rFonts w:ascii="Calibri" w:eastAsia="Times New Roman" w:hAnsi="Calibri" w:cs="Calibri"/>
                <w:b/>
                <w:bCs/>
                <w:color w:val="FF0000"/>
                <w:kern w:val="0"/>
                <w:sz w:val="20"/>
                <w:szCs w:val="20"/>
                <w:lang w:eastAsia="en-GB"/>
                <w14:ligatures w14:val="none"/>
              </w:rPr>
              <w:t>Engineering support – team is small and availability might be limited.</w:t>
            </w:r>
          </w:p>
          <w:p w14:paraId="106EE5F7" w14:textId="3A9F0857" w:rsidR="006803FF" w:rsidRPr="00C82915" w:rsidRDefault="005721D7" w:rsidP="00C82915">
            <w:pPr>
              <w:spacing w:after="0" w:line="240" w:lineRule="auto"/>
              <w:rPr>
                <w:rFonts w:ascii="Arial" w:eastAsia="Times New Roman" w:hAnsi="Arial" w:cs="Arial"/>
                <w:kern w:val="0"/>
                <w:sz w:val="36"/>
                <w:szCs w:val="36"/>
                <w:lang w:eastAsia="en-GB"/>
                <w14:ligatures w14:val="none"/>
              </w:rPr>
            </w:pPr>
            <w:r w:rsidRPr="005721D7">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47488" behindDoc="0" locked="0" layoutInCell="1" allowOverlap="1" wp14:anchorId="020FCEAC" wp14:editId="33784087">
                      <wp:simplePos x="0" y="0"/>
                      <wp:positionH relativeFrom="column">
                        <wp:posOffset>-6350</wp:posOffset>
                      </wp:positionH>
                      <wp:positionV relativeFrom="paragraph">
                        <wp:posOffset>78105</wp:posOffset>
                      </wp:positionV>
                      <wp:extent cx="2755346" cy="0"/>
                      <wp:effectExtent l="38100" t="76200" r="0" b="95250"/>
                      <wp:wrapNone/>
                      <wp:docPr id="327976186"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55346"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893342E" id="Straight Arrow Connector 20" o:spid="_x0000_s1026" type="#_x0000_t32" style="position:absolute;margin-left:-.5pt;margin-top:6.15pt;width:216.95pt;height:0;flip:x;z-index:251647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" strokecolor="red" strokeweight="1.5pt">
                      <v:stroke endarrow="block" joinstyle="miter"/>
                      <o:lock v:ext="edit" shapetype="f"/>
                    </v:shape>
                  </w:pict>
                </mc:Fallback>
              </mc:AlternateContent>
            </w:r>
          </w:p>
          <w:p w14:paraId="079564C5" w14:textId="77777777" w:rsidR="00C82915" w:rsidRDefault="00C82915" w:rsidP="00C82915">
            <w:pPr>
              <w:spacing w:after="0" w:line="240" w:lineRule="auto"/>
              <w:rPr>
                <w:rFonts w:ascii="Calibri" w:eastAsia="Times New Roman" w:hAnsi="Calibri" w:cs="Calibri"/>
                <w:b/>
                <w:bCs/>
                <w:color w:val="FF0000"/>
                <w:kern w:val="0"/>
                <w:sz w:val="20"/>
                <w:szCs w:val="20"/>
                <w:lang w:eastAsia="en-GB"/>
                <w14:ligatures w14:val="none"/>
              </w:rPr>
            </w:pPr>
            <w:r w:rsidRPr="00C82915">
              <w:rPr>
                <w:rFonts w:ascii="Calibri" w:eastAsia="Times New Roman" w:hAnsi="Calibri" w:cs="Calibri"/>
                <w:b/>
                <w:bCs/>
                <w:color w:val="FF0000"/>
                <w:kern w:val="0"/>
                <w:sz w:val="20"/>
                <w:szCs w:val="20"/>
                <w:lang w:eastAsia="en-GB"/>
                <w14:ligatures w14:val="none"/>
              </w:rPr>
              <w:t>Training – time available to train might be restricted.</w:t>
            </w:r>
          </w:p>
          <w:p w14:paraId="00BB708C" w14:textId="3D141E9A" w:rsidR="006803FF" w:rsidRPr="00C82915" w:rsidRDefault="005721D7" w:rsidP="00C82915">
            <w:pPr>
              <w:spacing w:after="0" w:line="240" w:lineRule="auto"/>
              <w:rPr>
                <w:rFonts w:ascii="Arial" w:eastAsia="Times New Roman" w:hAnsi="Arial" w:cs="Arial"/>
                <w:kern w:val="0"/>
                <w:sz w:val="36"/>
                <w:szCs w:val="36"/>
                <w:lang w:eastAsia="en-GB"/>
                <w14:ligatures w14:val="none"/>
              </w:rPr>
            </w:pPr>
            <w:r w:rsidRPr="005721D7">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51584" behindDoc="0" locked="0" layoutInCell="1" allowOverlap="1" wp14:anchorId="47E6C6D2" wp14:editId="7B664E10">
                      <wp:simplePos x="0" y="0"/>
                      <wp:positionH relativeFrom="column">
                        <wp:posOffset>-6350</wp:posOffset>
                      </wp:positionH>
                      <wp:positionV relativeFrom="paragraph">
                        <wp:posOffset>81280</wp:posOffset>
                      </wp:positionV>
                      <wp:extent cx="2755346" cy="0"/>
                      <wp:effectExtent l="38100" t="76200" r="0" b="95250"/>
                      <wp:wrapNone/>
                      <wp:docPr id="439357939"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55346"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ADD950" id="Straight Arrow Connector 20" o:spid="_x0000_s1026" type="#_x0000_t32" style="position:absolute;margin-left:-.5pt;margin-top:6.4pt;width:216.95pt;height:0;flip:x;z-index:2516515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" strokecolor="red" strokeweight="1.5pt">
                      <v:stroke endarrow="block" joinstyle="miter"/>
                      <o:lock v:ext="edit" shapetype="f"/>
                    </v:shape>
                  </w:pict>
                </mc:Fallback>
              </mc:AlternateContent>
            </w:r>
          </w:p>
          <w:p w14:paraId="09478CBF" w14:textId="77777777" w:rsidR="00C82915" w:rsidRDefault="00C82915" w:rsidP="00C82915">
            <w:pPr>
              <w:spacing w:after="0" w:line="240" w:lineRule="auto"/>
              <w:rPr>
                <w:rFonts w:ascii="Calibri" w:eastAsia="Times New Roman" w:hAnsi="Calibri" w:cs="Calibri"/>
                <w:b/>
                <w:bCs/>
                <w:color w:val="FF0000"/>
                <w:kern w:val="0"/>
                <w:sz w:val="20"/>
                <w:szCs w:val="20"/>
                <w:lang w:eastAsia="en-GB"/>
                <w14:ligatures w14:val="none"/>
              </w:rPr>
            </w:pPr>
            <w:r w:rsidRPr="00C82915">
              <w:rPr>
                <w:rFonts w:ascii="Calibri" w:eastAsia="Times New Roman" w:hAnsi="Calibri" w:cs="Calibri"/>
                <w:b/>
                <w:bCs/>
                <w:color w:val="FF0000"/>
                <w:kern w:val="0"/>
                <w:sz w:val="20"/>
                <w:szCs w:val="20"/>
                <w:lang w:eastAsia="en-GB"/>
                <w14:ligatures w14:val="none"/>
              </w:rPr>
              <w:t>Resistant to change.</w:t>
            </w:r>
          </w:p>
          <w:p w14:paraId="7B7215FF" w14:textId="44E315AA" w:rsidR="006803FF" w:rsidRPr="00C82915" w:rsidRDefault="005721D7" w:rsidP="00C82915">
            <w:pPr>
              <w:spacing w:after="0" w:line="240" w:lineRule="auto"/>
              <w:rPr>
                <w:rFonts w:ascii="Arial" w:eastAsia="Times New Roman" w:hAnsi="Arial" w:cs="Arial"/>
                <w:kern w:val="0"/>
                <w:sz w:val="36"/>
                <w:szCs w:val="36"/>
                <w:lang w:eastAsia="en-GB"/>
                <w14:ligatures w14:val="none"/>
              </w:rPr>
            </w:pPr>
            <w:r w:rsidRPr="005721D7">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55680" behindDoc="0" locked="0" layoutInCell="1" allowOverlap="1" wp14:anchorId="56C30621" wp14:editId="12CF04FF">
                      <wp:simplePos x="0" y="0"/>
                      <wp:positionH relativeFrom="column">
                        <wp:posOffset>-6350</wp:posOffset>
                      </wp:positionH>
                      <wp:positionV relativeFrom="paragraph">
                        <wp:posOffset>81280</wp:posOffset>
                      </wp:positionV>
                      <wp:extent cx="2755346" cy="0"/>
                      <wp:effectExtent l="38100" t="76200" r="0" b="95250"/>
                      <wp:wrapNone/>
                      <wp:docPr id="334732902"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55346"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E5CB22" id="Straight Arrow Connector 20" o:spid="_x0000_s1026" type="#_x0000_t32" style="position:absolute;margin-left:-.5pt;margin-top:6.4pt;width:216.95pt;height:0;flip:x;z-index:2516556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" strokecolor="red" strokeweight="1.5pt">
                      <v:stroke endarrow="block" joinstyle="miter"/>
                      <o:lock v:ext="edit" shapetype="f"/>
                    </v:shape>
                  </w:pict>
                </mc:Fallback>
              </mc:AlternateContent>
            </w:r>
          </w:p>
          <w:p w14:paraId="18EF3130" w14:textId="77777777" w:rsidR="00C82915" w:rsidRPr="00C82915" w:rsidRDefault="00C82915" w:rsidP="00C82915">
            <w:pPr>
              <w:spacing w:after="0" w:line="240" w:lineRule="auto"/>
              <w:rPr>
                <w:rFonts w:ascii="Arial" w:eastAsia="Times New Roman" w:hAnsi="Arial" w:cs="Arial"/>
                <w:kern w:val="0"/>
                <w:sz w:val="36"/>
                <w:szCs w:val="36"/>
                <w:lang w:eastAsia="en-GB"/>
                <w14:ligatures w14:val="none"/>
              </w:rPr>
            </w:pPr>
            <w:r w:rsidRPr="00C82915">
              <w:rPr>
                <w:rFonts w:ascii="Calibri" w:eastAsia="Times New Roman" w:hAnsi="Calibri" w:cs="Calibri"/>
                <w:b/>
                <w:bCs/>
                <w:color w:val="FF0000"/>
                <w:kern w:val="0"/>
                <w:sz w:val="20"/>
                <w:szCs w:val="20"/>
                <w:lang w:eastAsia="en-GB"/>
                <w14:ligatures w14:val="none"/>
              </w:rPr>
              <w:lastRenderedPageBreak/>
              <w:t>Communication – need to develop an effective communication plan.</w:t>
            </w:r>
          </w:p>
          <w:p w14:paraId="2B3EC1F3" w14:textId="64F262DE" w:rsidR="00C82915" w:rsidRPr="00C82915" w:rsidRDefault="005721D7" w:rsidP="00AB175A">
            <w:pPr>
              <w:keepNext/>
              <w:spacing w:after="0" w:line="240" w:lineRule="auto"/>
              <w:rPr>
                <w:rFonts w:ascii="Arial" w:eastAsia="Times New Roman" w:hAnsi="Arial" w:cs="Arial"/>
                <w:kern w:val="0"/>
                <w:sz w:val="36"/>
                <w:szCs w:val="36"/>
                <w:lang w:eastAsia="en-GB"/>
                <w14:ligatures w14:val="none"/>
              </w:rPr>
            </w:pPr>
            <w:r w:rsidRPr="005721D7">
              <w:rPr>
                <w:rFonts w:ascii="Arial" w:eastAsia="Times New Roman" w:hAnsi="Arial" w:cs="Arial"/>
                <w:noProof/>
                <w:kern w:val="0"/>
                <w:sz w:val="36"/>
                <w:szCs w:val="36"/>
                <w:lang w:eastAsia="en-GB"/>
                <w14:ligatures w14:val="none"/>
              </w:rPr>
              <mc:AlternateContent>
                <mc:Choice Requires="wps">
                  <w:drawing>
                    <wp:anchor distT="0" distB="0" distL="114300" distR="114300" simplePos="0" relativeHeight="251659776" behindDoc="0" locked="0" layoutInCell="1" allowOverlap="1" wp14:anchorId="41C7C021" wp14:editId="272297E5">
                      <wp:simplePos x="0" y="0"/>
                      <wp:positionH relativeFrom="column">
                        <wp:posOffset>-6350</wp:posOffset>
                      </wp:positionH>
                      <wp:positionV relativeFrom="paragraph">
                        <wp:posOffset>81280</wp:posOffset>
                      </wp:positionV>
                      <wp:extent cx="2755346" cy="0"/>
                      <wp:effectExtent l="38100" t="76200" r="0" b="95250"/>
                      <wp:wrapNone/>
                      <wp:docPr id="2062918975"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755346" cy="0"/>
                              </a:xfrm>
                              <a:prstGeom prst="straightConnector1">
                                <a:avLst/>
                              </a:prstGeom>
                              <a:ln w="19050">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AC5CD66" id="Straight Arrow Connector 20" o:spid="_x0000_s1026" type="#_x0000_t32" style="position:absolute;margin-left:-.5pt;margin-top:6.4pt;width:216.95pt;height:0;flip:x;z-index:251659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" strokecolor="red" strokeweight="1.5pt">
                      <v:stroke endarrow="block" joinstyle="miter"/>
                      <o:lock v:ext="edit" shapetype="f"/>
                    </v:shape>
                  </w:pict>
                </mc:Fallback>
              </mc:AlternateContent>
            </w:r>
          </w:p>
        </w:tc>
      </w:tr>
    </w:tbl>
    <w:p w14:paraId="03040860" w14:textId="26F2004D" w:rsidR="001F731D" w:rsidRPr="00784A62" w:rsidRDefault="00BD2D0F" w:rsidP="00784A62">
      <w:pPr>
        <w:spacing w:line="360" w:lineRule="auto"/>
        <w:rPr>
          <w:rFonts w:ascii="Arial" w:hAnsi="Arial" w:cs="Arial"/>
          <w:lang w:eastAsia="en-GB"/>
        </w:rPr>
      </w:pPr>
      <w:r w:rsidRPr="00784A62">
        <w:rPr>
          <w:rFonts w:ascii="Arial" w:hAnsi="Arial" w:cs="Arial"/>
          <w:lang w:eastAsia="en-GB"/>
        </w:rPr>
        <w:lastRenderedPageBreak/>
        <w:t xml:space="preserve">There were several actions identified </w:t>
      </w:r>
      <w:r w:rsidR="001F731D" w:rsidRPr="00784A62">
        <w:rPr>
          <w:rFonts w:ascii="Arial" w:hAnsi="Arial" w:cs="Arial"/>
          <w:lang w:eastAsia="en-GB"/>
        </w:rPr>
        <w:t>from this workshop, and these were as follows:</w:t>
      </w:r>
    </w:p>
    <w:p w14:paraId="1AE3E674" w14:textId="1F0ED594" w:rsidR="00BD2D0F" w:rsidRPr="00784A62" w:rsidRDefault="00BD2D0F" w:rsidP="00784A62">
      <w:pPr>
        <w:spacing w:line="360" w:lineRule="auto"/>
        <w:rPr>
          <w:rFonts w:ascii="Arial" w:eastAsia="Times New Roman" w:hAnsi="Arial" w:cs="Arial"/>
          <w:b/>
          <w:bCs/>
          <w:kern w:val="0"/>
          <w:sz w:val="24"/>
          <w:szCs w:val="24"/>
          <w:lang w:eastAsia="en-GB"/>
        </w:rPr>
      </w:pPr>
      <w:r w:rsidRPr="00784A62">
        <w:rPr>
          <w:rFonts w:ascii="Arial" w:hAnsi="Arial" w:cs="Arial"/>
          <w:b/>
          <w:bCs/>
          <w:lang w:eastAsia="en-GB"/>
        </w:rPr>
        <w:t>Actions to keep enablers engaged / supportive</w:t>
      </w:r>
      <w:r w:rsidR="00427657" w:rsidRPr="00784A62">
        <w:rPr>
          <w:rFonts w:ascii="Arial" w:hAnsi="Arial" w:cs="Arial"/>
          <w:b/>
          <w:bCs/>
          <w:lang w:eastAsia="en-GB"/>
        </w:rPr>
        <w:t>:</w:t>
      </w:r>
    </w:p>
    <w:p w14:paraId="340C9F46" w14:textId="6A51AE4B" w:rsidR="00BD2D0F" w:rsidRPr="00784A62" w:rsidRDefault="00BD2D0F" w:rsidP="00784A62">
      <w:pPr>
        <w:pStyle w:val="ListParagraph"/>
        <w:numPr>
          <w:ilvl w:val="0"/>
          <w:numId w:val="18"/>
        </w:numPr>
        <w:spacing w:line="360" w:lineRule="auto"/>
        <w:rPr>
          <w:rFonts w:ascii="Arial" w:eastAsia="Times New Roman" w:hAnsi="Arial" w:cs="Arial"/>
          <w:kern w:val="0"/>
          <w:szCs w:val="28"/>
          <w:lang w:eastAsia="en-GB"/>
        </w:rPr>
      </w:pPr>
      <w:r w:rsidRPr="00784A62">
        <w:rPr>
          <w:rFonts w:ascii="Arial" w:hAnsi="Arial" w:cs="Arial"/>
          <w:lang w:eastAsia="en-GB"/>
        </w:rPr>
        <w:t>Regular meeting with Sponsor set up</w:t>
      </w:r>
      <w:r w:rsidR="00427657" w:rsidRPr="00784A62">
        <w:rPr>
          <w:rFonts w:ascii="Arial" w:hAnsi="Arial" w:cs="Arial"/>
          <w:lang w:eastAsia="en-GB"/>
        </w:rPr>
        <w:t>.</w:t>
      </w:r>
    </w:p>
    <w:p w14:paraId="6346FD92" w14:textId="3D5D3E26" w:rsidR="00BD2D0F" w:rsidRPr="00784A62" w:rsidRDefault="00BD2D0F" w:rsidP="00784A62">
      <w:pPr>
        <w:pStyle w:val="ListParagraph"/>
        <w:numPr>
          <w:ilvl w:val="0"/>
          <w:numId w:val="18"/>
        </w:numPr>
        <w:spacing w:line="360" w:lineRule="auto"/>
        <w:rPr>
          <w:rFonts w:ascii="Arial" w:eastAsia="Times New Roman" w:hAnsi="Arial" w:cs="Arial"/>
          <w:kern w:val="0"/>
          <w:szCs w:val="28"/>
          <w:lang w:eastAsia="en-GB"/>
        </w:rPr>
      </w:pPr>
      <w:r w:rsidRPr="00784A62">
        <w:rPr>
          <w:rFonts w:ascii="Arial" w:hAnsi="Arial" w:cs="Arial"/>
          <w:lang w:eastAsia="en-GB"/>
        </w:rPr>
        <w:t xml:space="preserve">Presentation to </w:t>
      </w:r>
      <w:r w:rsidR="00231AE5">
        <w:rPr>
          <w:rFonts w:ascii="Arial" w:hAnsi="Arial" w:cs="Arial"/>
          <w:lang w:eastAsia="en-GB"/>
        </w:rPr>
        <w:t>Senior Leadership Team (</w:t>
      </w:r>
      <w:r w:rsidRPr="00784A62">
        <w:rPr>
          <w:rFonts w:ascii="Arial" w:hAnsi="Arial" w:cs="Arial"/>
          <w:lang w:eastAsia="en-GB"/>
        </w:rPr>
        <w:t>SLT</w:t>
      </w:r>
      <w:r w:rsidR="00231AE5">
        <w:rPr>
          <w:rFonts w:ascii="Arial" w:hAnsi="Arial" w:cs="Arial"/>
          <w:lang w:eastAsia="en-GB"/>
        </w:rPr>
        <w:t>)</w:t>
      </w:r>
      <w:r w:rsidRPr="00784A62">
        <w:rPr>
          <w:rFonts w:ascii="Arial" w:hAnsi="Arial" w:cs="Arial"/>
          <w:lang w:eastAsia="en-GB"/>
        </w:rPr>
        <w:t xml:space="preserve"> after each phase</w:t>
      </w:r>
      <w:r w:rsidR="00427657" w:rsidRPr="00784A62">
        <w:rPr>
          <w:rFonts w:ascii="Arial" w:hAnsi="Arial" w:cs="Arial"/>
          <w:lang w:eastAsia="en-GB"/>
        </w:rPr>
        <w:t>.</w:t>
      </w:r>
    </w:p>
    <w:p w14:paraId="357AAC45" w14:textId="24E83C15" w:rsidR="00BD2D0F" w:rsidRPr="00784A62" w:rsidRDefault="00BD2D0F" w:rsidP="00784A62">
      <w:pPr>
        <w:pStyle w:val="ListParagraph"/>
        <w:numPr>
          <w:ilvl w:val="0"/>
          <w:numId w:val="18"/>
        </w:numPr>
        <w:spacing w:line="360" w:lineRule="auto"/>
        <w:rPr>
          <w:rFonts w:ascii="Arial" w:eastAsia="Times New Roman" w:hAnsi="Arial" w:cs="Arial"/>
          <w:kern w:val="0"/>
          <w:szCs w:val="28"/>
          <w:lang w:eastAsia="en-GB"/>
        </w:rPr>
      </w:pPr>
      <w:r w:rsidRPr="00784A62">
        <w:rPr>
          <w:rFonts w:ascii="Arial" w:hAnsi="Arial" w:cs="Arial"/>
          <w:lang w:eastAsia="en-GB"/>
        </w:rPr>
        <w:t>Communication board of project set up to keep operatives informed</w:t>
      </w:r>
      <w:r w:rsidR="00427657" w:rsidRPr="00784A62">
        <w:rPr>
          <w:rFonts w:ascii="Arial" w:hAnsi="Arial" w:cs="Arial"/>
          <w:lang w:eastAsia="en-GB"/>
        </w:rPr>
        <w:t>.</w:t>
      </w:r>
    </w:p>
    <w:p w14:paraId="4BF509D5" w14:textId="57E7CB54" w:rsidR="001F731D" w:rsidRPr="00784A62" w:rsidRDefault="00BD2D0F" w:rsidP="00784A62">
      <w:pPr>
        <w:pStyle w:val="ListParagraph"/>
        <w:numPr>
          <w:ilvl w:val="0"/>
          <w:numId w:val="18"/>
        </w:numPr>
        <w:spacing w:line="360" w:lineRule="auto"/>
        <w:rPr>
          <w:rFonts w:ascii="Arial" w:eastAsia="Times New Roman" w:hAnsi="Arial" w:cs="Arial"/>
          <w:kern w:val="0"/>
          <w:szCs w:val="28"/>
          <w:lang w:eastAsia="en-GB"/>
        </w:rPr>
      </w:pPr>
      <w:r w:rsidRPr="00784A62">
        <w:rPr>
          <w:rFonts w:ascii="Arial" w:hAnsi="Arial" w:cs="Arial"/>
          <w:lang w:eastAsia="en-GB"/>
        </w:rPr>
        <w:t>Devise action plan to include all project team members</w:t>
      </w:r>
      <w:r w:rsidR="00427657" w:rsidRPr="00784A62">
        <w:rPr>
          <w:rFonts w:ascii="Arial" w:hAnsi="Arial" w:cs="Arial"/>
          <w:lang w:eastAsia="en-GB"/>
        </w:rPr>
        <w:t>.</w:t>
      </w:r>
    </w:p>
    <w:p w14:paraId="4A60B2F4" w14:textId="172455F3" w:rsidR="00427657" w:rsidRPr="00784A62" w:rsidRDefault="00427657" w:rsidP="00784A62">
      <w:pPr>
        <w:spacing w:line="360" w:lineRule="auto"/>
        <w:rPr>
          <w:rFonts w:ascii="Arial" w:eastAsia="Times New Roman" w:hAnsi="Arial" w:cs="Arial"/>
          <w:b/>
          <w:bCs/>
          <w:kern w:val="0"/>
          <w:sz w:val="24"/>
          <w:szCs w:val="24"/>
          <w:lang w:eastAsia="en-GB"/>
        </w:rPr>
      </w:pPr>
      <w:r w:rsidRPr="00784A62">
        <w:rPr>
          <w:rFonts w:ascii="Arial" w:hAnsi="Arial" w:cs="Arial"/>
          <w:b/>
          <w:bCs/>
          <w:lang w:eastAsia="en-GB"/>
        </w:rPr>
        <w:t>Actions to overcome barriers / obstacles:</w:t>
      </w:r>
    </w:p>
    <w:p w14:paraId="7ABE21F7" w14:textId="4C680F5E" w:rsidR="00427657" w:rsidRPr="00784A62" w:rsidRDefault="00427657" w:rsidP="00784A62">
      <w:pPr>
        <w:pStyle w:val="ListParagraph"/>
        <w:numPr>
          <w:ilvl w:val="0"/>
          <w:numId w:val="19"/>
        </w:numPr>
        <w:spacing w:line="360" w:lineRule="auto"/>
        <w:rPr>
          <w:rFonts w:ascii="Arial" w:eastAsia="Times New Roman" w:hAnsi="Arial" w:cs="Arial"/>
          <w:kern w:val="0"/>
          <w:szCs w:val="28"/>
          <w:lang w:eastAsia="en-GB"/>
        </w:rPr>
      </w:pPr>
      <w:r w:rsidRPr="00784A62">
        <w:rPr>
          <w:rFonts w:ascii="Arial" w:hAnsi="Arial" w:cs="Arial"/>
          <w:lang w:eastAsia="en-GB"/>
        </w:rPr>
        <w:t>Project agreed with SLT to be a site lead project, tracked monthly.</w:t>
      </w:r>
    </w:p>
    <w:p w14:paraId="6B29ED13" w14:textId="4F225952" w:rsidR="00427657" w:rsidRPr="00784A62" w:rsidRDefault="00427657" w:rsidP="00784A62">
      <w:pPr>
        <w:pStyle w:val="ListParagraph"/>
        <w:numPr>
          <w:ilvl w:val="0"/>
          <w:numId w:val="19"/>
        </w:numPr>
        <w:spacing w:line="360" w:lineRule="auto"/>
        <w:rPr>
          <w:rFonts w:ascii="Arial" w:eastAsia="Times New Roman" w:hAnsi="Arial" w:cs="Arial"/>
          <w:kern w:val="0"/>
          <w:szCs w:val="28"/>
          <w:lang w:eastAsia="en-GB"/>
        </w:rPr>
      </w:pPr>
      <w:r w:rsidRPr="00784A62">
        <w:rPr>
          <w:rFonts w:ascii="Arial" w:hAnsi="Arial" w:cs="Arial"/>
          <w:lang w:eastAsia="en-GB"/>
        </w:rPr>
        <w:t>Shift Leaders as project team members to help communicate across 4 shift pattern.</w:t>
      </w:r>
    </w:p>
    <w:p w14:paraId="4278E4EB" w14:textId="73C98643" w:rsidR="00427657" w:rsidRPr="00784A62" w:rsidRDefault="00427657" w:rsidP="00784A62">
      <w:pPr>
        <w:pStyle w:val="ListParagraph"/>
        <w:numPr>
          <w:ilvl w:val="0"/>
          <w:numId w:val="19"/>
        </w:numPr>
        <w:spacing w:line="360" w:lineRule="auto"/>
        <w:rPr>
          <w:rFonts w:ascii="Arial" w:eastAsia="Times New Roman" w:hAnsi="Arial" w:cs="Arial"/>
          <w:kern w:val="0"/>
          <w:szCs w:val="28"/>
          <w:lang w:eastAsia="en-GB"/>
        </w:rPr>
      </w:pPr>
      <w:r w:rsidRPr="00784A62">
        <w:rPr>
          <w:rFonts w:ascii="Arial" w:hAnsi="Arial" w:cs="Arial"/>
          <w:lang w:eastAsia="en-GB"/>
        </w:rPr>
        <w:t>Activities needing line time to be requested through weekly MPS planning meeting.</w:t>
      </w:r>
    </w:p>
    <w:p w14:paraId="32F2DE51" w14:textId="16C92B91" w:rsidR="00427657" w:rsidRPr="00784A62" w:rsidRDefault="00427657" w:rsidP="00784A62">
      <w:pPr>
        <w:pStyle w:val="ListParagraph"/>
        <w:numPr>
          <w:ilvl w:val="0"/>
          <w:numId w:val="19"/>
        </w:numPr>
        <w:spacing w:line="360" w:lineRule="auto"/>
        <w:rPr>
          <w:rFonts w:ascii="Arial" w:eastAsia="Times New Roman" w:hAnsi="Arial" w:cs="Arial"/>
          <w:kern w:val="0"/>
          <w:szCs w:val="28"/>
          <w:lang w:eastAsia="en-GB"/>
        </w:rPr>
      </w:pPr>
      <w:r w:rsidRPr="00784A62">
        <w:rPr>
          <w:rFonts w:ascii="Arial" w:hAnsi="Arial" w:cs="Arial"/>
          <w:lang w:eastAsia="en-GB"/>
        </w:rPr>
        <w:t>Engineering Section Leader team member to help with Engineering support.</w:t>
      </w:r>
    </w:p>
    <w:p w14:paraId="2A47A630" w14:textId="40F427DA" w:rsidR="00427657" w:rsidRPr="00784A62" w:rsidRDefault="00427657" w:rsidP="00784A62">
      <w:pPr>
        <w:pStyle w:val="ListParagraph"/>
        <w:numPr>
          <w:ilvl w:val="0"/>
          <w:numId w:val="19"/>
        </w:numPr>
        <w:spacing w:line="360" w:lineRule="auto"/>
        <w:rPr>
          <w:rFonts w:ascii="Arial" w:eastAsia="Times New Roman" w:hAnsi="Arial" w:cs="Arial"/>
          <w:kern w:val="0"/>
          <w:szCs w:val="28"/>
          <w:lang w:eastAsia="en-GB"/>
        </w:rPr>
      </w:pPr>
      <w:r w:rsidRPr="00784A62">
        <w:rPr>
          <w:rFonts w:ascii="Arial" w:hAnsi="Arial" w:cs="Arial"/>
          <w:lang w:eastAsia="en-GB"/>
        </w:rPr>
        <w:t>Use data to help people to change.</w:t>
      </w:r>
    </w:p>
    <w:p w14:paraId="283C723F" w14:textId="0A3E3B8A" w:rsidR="00827DF3" w:rsidRPr="00C32DA7" w:rsidRDefault="00427657" w:rsidP="00827DF3">
      <w:pPr>
        <w:pStyle w:val="ListParagraph"/>
        <w:numPr>
          <w:ilvl w:val="0"/>
          <w:numId w:val="19"/>
        </w:numPr>
        <w:spacing w:line="360" w:lineRule="auto"/>
        <w:rPr>
          <w:rFonts w:ascii="Arial" w:eastAsia="Times New Roman" w:hAnsi="Arial" w:cs="Arial"/>
          <w:kern w:val="0"/>
          <w:szCs w:val="28"/>
          <w:lang w:eastAsia="en-GB"/>
        </w:rPr>
      </w:pPr>
      <w:r w:rsidRPr="00784A62">
        <w:rPr>
          <w:rFonts w:ascii="Arial" w:hAnsi="Arial" w:cs="Arial"/>
          <w:lang w:eastAsia="en-GB"/>
        </w:rPr>
        <w:t>Communication material created along communication plan, regular updates.</w:t>
      </w:r>
    </w:p>
    <w:p w14:paraId="05F9B0DD" w14:textId="4B1C7D43" w:rsidR="000F745F" w:rsidRPr="00784A62" w:rsidRDefault="00F96781" w:rsidP="00784A62">
      <w:pPr>
        <w:pStyle w:val="Heading3"/>
        <w:spacing w:line="360" w:lineRule="auto"/>
        <w:rPr>
          <w:rFonts w:ascii="Arial" w:hAnsi="Arial" w:cs="Arial"/>
        </w:rPr>
      </w:pPr>
      <w:bookmarkStart w:id="30" w:name="_Toc166955001"/>
      <w:r w:rsidRPr="00784A62">
        <w:rPr>
          <w:rFonts w:ascii="Arial" w:hAnsi="Arial" w:cs="Arial"/>
        </w:rPr>
        <w:t xml:space="preserve">Process Flow Chart </w:t>
      </w:r>
      <w:r w:rsidR="00524920" w:rsidRPr="00784A62">
        <w:rPr>
          <w:rFonts w:ascii="Arial" w:hAnsi="Arial" w:cs="Arial"/>
        </w:rPr>
        <w:t>/ Process Mapping</w:t>
      </w:r>
      <w:bookmarkEnd w:id="30"/>
    </w:p>
    <w:p w14:paraId="15EC7C57" w14:textId="48F99C3C" w:rsidR="004F142E" w:rsidRDefault="00B47297" w:rsidP="00AB175A">
      <w:pPr>
        <w:spacing w:line="360" w:lineRule="auto"/>
        <w:rPr>
          <w:rFonts w:ascii="Arial" w:hAnsi="Arial" w:cs="Arial"/>
        </w:rPr>
      </w:pPr>
      <w:r w:rsidRPr="00784A62">
        <w:rPr>
          <w:rFonts w:ascii="Arial" w:hAnsi="Arial" w:cs="Arial"/>
        </w:rPr>
        <w:t xml:space="preserve">Process flow charts are an incredibly useful tool </w:t>
      </w:r>
      <w:r w:rsidR="00444B35" w:rsidRPr="00784A62">
        <w:rPr>
          <w:rFonts w:ascii="Arial" w:hAnsi="Arial" w:cs="Arial"/>
        </w:rPr>
        <w:t xml:space="preserve">as they make a complex process easier to understand. </w:t>
      </w:r>
      <w:r w:rsidR="00B93248" w:rsidRPr="00784A62">
        <w:rPr>
          <w:rFonts w:ascii="Arial" w:hAnsi="Arial" w:cs="Arial"/>
        </w:rPr>
        <w:t xml:space="preserve">In order to create this process flow the team studied all standard operating procedures and </w:t>
      </w:r>
      <w:r w:rsidR="00FE462D" w:rsidRPr="00784A62">
        <w:rPr>
          <w:rFonts w:ascii="Arial" w:hAnsi="Arial" w:cs="Arial"/>
        </w:rPr>
        <w:t>spent time on the production line process mapping to further pin point critical areas of the process which may have been previously overlooked.</w:t>
      </w:r>
    </w:p>
    <w:p w14:paraId="5A8A8C60" w14:textId="3A671D83" w:rsidR="007A37A6" w:rsidRDefault="00C947D8" w:rsidP="00C947D8">
      <w:pPr>
        <w:spacing w:line="360" w:lineRule="auto"/>
        <w:rPr>
          <w:rFonts w:ascii="Arial" w:hAnsi="Arial" w:cs="Arial"/>
          <w:color w:val="0D0D0D"/>
          <w:shd w:val="clear" w:color="auto" w:fill="FFFFFF"/>
        </w:rPr>
      </w:pPr>
      <w:r w:rsidRPr="00C947D8">
        <w:rPr>
          <w:rFonts w:ascii="Arial" w:hAnsi="Arial" w:cs="Arial"/>
          <w:noProof/>
        </w:rPr>
        <w:drawing>
          <wp:anchor distT="0" distB="0" distL="114300" distR="114300" simplePos="0" relativeHeight="251590144" behindDoc="1" locked="0" layoutInCell="1" allowOverlap="1" wp14:anchorId="2F41E027" wp14:editId="3662898D">
            <wp:simplePos x="0" y="0"/>
            <wp:positionH relativeFrom="margin">
              <wp:posOffset>177165</wp:posOffset>
            </wp:positionH>
            <wp:positionV relativeFrom="paragraph">
              <wp:posOffset>1377950</wp:posOffset>
            </wp:positionV>
            <wp:extent cx="5365115" cy="2415540"/>
            <wp:effectExtent l="0" t="0" r="6985" b="3810"/>
            <wp:wrapTight wrapText="bothSides">
              <wp:wrapPolygon edited="0">
                <wp:start x="0" y="0"/>
                <wp:lineTo x="0" y="21464"/>
                <wp:lineTo x="21551" y="21464"/>
                <wp:lineTo x="21551" y="0"/>
                <wp:lineTo x="0" y="0"/>
              </wp:wrapPolygon>
            </wp:wrapTight>
            <wp:docPr id="608492354" name="Picture 1" descr="A diagram of a facto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92354" name="Picture 1" descr="A diagram of a factory&#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65115" cy="2415540"/>
                    </a:xfrm>
                    <a:prstGeom prst="rect">
                      <a:avLst/>
                    </a:prstGeom>
                  </pic:spPr>
                </pic:pic>
              </a:graphicData>
            </a:graphic>
            <wp14:sizeRelH relativeFrom="page">
              <wp14:pctWidth>0</wp14:pctWidth>
            </wp14:sizeRelH>
            <wp14:sizeRelV relativeFrom="page">
              <wp14:pctHeight>0</wp14:pctHeight>
            </wp14:sizeRelV>
          </wp:anchor>
        </w:drawing>
      </w:r>
      <w:r w:rsidRPr="00C947D8">
        <w:rPr>
          <w:rFonts w:ascii="Arial" w:hAnsi="Arial" w:cs="Arial"/>
          <w:noProof/>
        </w:rPr>
        <mc:AlternateContent>
          <mc:Choice Requires="wps">
            <w:drawing>
              <wp:anchor distT="0" distB="0" distL="114300" distR="114300" simplePos="0" relativeHeight="251692544" behindDoc="1" locked="0" layoutInCell="1" allowOverlap="1" wp14:anchorId="10D113E6" wp14:editId="3876B2AD">
                <wp:simplePos x="0" y="0"/>
                <wp:positionH relativeFrom="margin">
                  <wp:align>center</wp:align>
                </wp:positionH>
                <wp:positionV relativeFrom="paragraph">
                  <wp:posOffset>3504290</wp:posOffset>
                </wp:positionV>
                <wp:extent cx="5365115" cy="635"/>
                <wp:effectExtent l="0" t="0" r="6985" b="0"/>
                <wp:wrapTight wrapText="bothSides">
                  <wp:wrapPolygon edited="0">
                    <wp:start x="0" y="0"/>
                    <wp:lineTo x="0" y="20057"/>
                    <wp:lineTo x="21551" y="20057"/>
                    <wp:lineTo x="21551" y="0"/>
                    <wp:lineTo x="0" y="0"/>
                  </wp:wrapPolygon>
                </wp:wrapTight>
                <wp:docPr id="1848973662" name="Text Box 1"/>
                <wp:cNvGraphicFramePr/>
                <a:graphic xmlns:a="http://schemas.openxmlformats.org/drawingml/2006/main">
                  <a:graphicData uri="http://schemas.microsoft.com/office/word/2010/wordprocessingShape">
                    <wps:wsp>
                      <wps:cNvSpPr txBox="1"/>
                      <wps:spPr>
                        <a:xfrm>
                          <a:off x="0" y="0"/>
                          <a:ext cx="5365115" cy="635"/>
                        </a:xfrm>
                        <a:prstGeom prst="rect">
                          <a:avLst/>
                        </a:prstGeom>
                        <a:solidFill>
                          <a:prstClr val="white"/>
                        </a:solidFill>
                        <a:ln>
                          <a:noFill/>
                        </a:ln>
                      </wps:spPr>
                      <wps:txbx>
                        <w:txbxContent>
                          <w:p w14:paraId="541B58CD" w14:textId="4F40A130" w:rsidR="00AB175A" w:rsidRPr="00BF4AC7" w:rsidRDefault="00AB175A" w:rsidP="007A37A6">
                            <w:pPr>
                              <w:pStyle w:val="Caption"/>
                              <w:jc w:val="center"/>
                              <w:rPr>
                                <w:rFonts w:ascii="Arial" w:hAnsi="Arial" w:cs="Arial"/>
                                <w:noProof/>
                              </w:rPr>
                            </w:pPr>
                            <w:bookmarkStart w:id="31" w:name="_Toc166855371"/>
                            <w:r>
                              <w:t xml:space="preserve">Figure </w:t>
                            </w:r>
                            <w:r>
                              <w:fldChar w:fldCharType="begin"/>
                            </w:r>
                            <w:r>
                              <w:instrText xml:space="preserve"> SEQ Figure \* ARABIC </w:instrText>
                            </w:r>
                            <w:r>
                              <w:fldChar w:fldCharType="separate"/>
                            </w:r>
                            <w:r w:rsidR="005B160F">
                              <w:rPr>
                                <w:noProof/>
                              </w:rPr>
                              <w:t>6</w:t>
                            </w:r>
                            <w:r>
                              <w:fldChar w:fldCharType="end"/>
                            </w:r>
                            <w:r>
                              <w:t xml:space="preserve"> Process Map</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0D113E6" id="_x0000_s1030" type="#_x0000_t202" style="position:absolute;margin-left:0;margin-top:275.95pt;width:422.45pt;height:.05pt;z-index:-2516239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" stroked="f">
                <v:textbox style="mso-fit-shape-to-text:t" inset="0,0,0,0">
                  <w:txbxContent>
                    <w:p w14:paraId="541B58CD" w14:textId="4F40A130" w:rsidR="00AB175A" w:rsidRPr="00BF4AC7" w:rsidRDefault="00AB175A" w:rsidP="007A37A6">
                      <w:pPr>
                        <w:pStyle w:val="Caption"/>
                        <w:jc w:val="center"/>
                        <w:rPr>
                          <w:rFonts w:ascii="Arial" w:hAnsi="Arial" w:cs="Arial"/>
                          <w:noProof/>
                        </w:rPr>
                      </w:pPr>
                      <w:bookmarkStart w:id="32" w:name="_Toc166855371"/>
                      <w:r>
                        <w:t xml:space="preserve">Figure </w:t>
                      </w:r>
                      <w:r>
                        <w:fldChar w:fldCharType="begin"/>
                      </w:r>
                      <w:r>
                        <w:instrText xml:space="preserve"> SEQ Figure \* ARABIC </w:instrText>
                      </w:r>
                      <w:r>
                        <w:fldChar w:fldCharType="separate"/>
                      </w:r>
                      <w:r w:rsidR="005B160F">
                        <w:rPr>
                          <w:noProof/>
                        </w:rPr>
                        <w:t>6</w:t>
                      </w:r>
                      <w:r>
                        <w:fldChar w:fldCharType="end"/>
                      </w:r>
                      <w:r>
                        <w:t xml:space="preserve"> Process Map</w:t>
                      </w:r>
                      <w:bookmarkEnd w:id="32"/>
                    </w:p>
                  </w:txbxContent>
                </v:textbox>
                <w10:wrap type="tight" anchorx="margin"/>
              </v:shape>
            </w:pict>
          </mc:Fallback>
        </mc:AlternateContent>
      </w:r>
      <w:r w:rsidRPr="00C947D8">
        <w:rPr>
          <w:rFonts w:ascii="Arial" w:hAnsi="Arial" w:cs="Arial"/>
          <w:color w:val="0D0D0D"/>
          <w:shd w:val="clear" w:color="auto" w:fill="FFFFFF"/>
        </w:rPr>
        <w:t xml:space="preserve">Process mapping is a technique used to visually represent the steps and activities involved in a process. It helps identify inefficiencies, bottlenecks, and opportunities for improvement by providing a clear and detailed picture of how the process operates </w:t>
      </w:r>
      <w:r w:rsidRPr="007A37A6">
        <w:rPr>
          <w:rFonts w:ascii="Arial" w:hAnsi="Arial" w:cs="Arial"/>
          <w:color w:val="0D0D0D"/>
          <w:shd w:val="clear" w:color="auto" w:fill="FFFFFF"/>
          <w:vertAlign w:val="superscript"/>
        </w:rPr>
        <w:t>(Gupta, 2012)</w:t>
      </w:r>
      <w:r w:rsidRPr="00C947D8">
        <w:rPr>
          <w:rFonts w:ascii="Arial" w:hAnsi="Arial" w:cs="Arial"/>
          <w:color w:val="0D0D0D"/>
          <w:shd w:val="clear" w:color="auto" w:fill="FFFFFF"/>
        </w:rPr>
        <w:t>.</w:t>
      </w:r>
    </w:p>
    <w:p w14:paraId="282A3B2D" w14:textId="7F4AB83C" w:rsidR="00C947D8" w:rsidRPr="00784A62" w:rsidRDefault="00C947D8" w:rsidP="00AB175A">
      <w:pPr>
        <w:spacing w:line="360" w:lineRule="auto"/>
        <w:rPr>
          <w:rFonts w:ascii="Arial" w:hAnsi="Arial" w:cs="Arial"/>
        </w:rPr>
      </w:pPr>
      <w:r w:rsidRPr="00C947D8">
        <w:rPr>
          <w:rFonts w:ascii="Arial" w:hAnsi="Arial" w:cs="Arial"/>
          <w:color w:val="0D0D0D"/>
          <w:shd w:val="clear" w:color="auto" w:fill="FFFFFF"/>
        </w:rPr>
        <w:lastRenderedPageBreak/>
        <w:t xml:space="preserve"> By analysing the process flow and mapping out each step, teams can gain insights into workflow patterns, dependencies, and potential areas for optimisation.</w:t>
      </w:r>
    </w:p>
    <w:p w14:paraId="01A7543A" w14:textId="1568BAE2" w:rsidR="00BC30B5" w:rsidRPr="00784A62" w:rsidRDefault="00581F2C" w:rsidP="00784A62">
      <w:pPr>
        <w:spacing w:line="360" w:lineRule="auto"/>
        <w:rPr>
          <w:rFonts w:ascii="Arial" w:hAnsi="Arial" w:cs="Arial"/>
        </w:rPr>
      </w:pPr>
      <w:r w:rsidRPr="00784A62">
        <w:rPr>
          <w:rFonts w:ascii="Arial" w:hAnsi="Arial" w:cs="Arial"/>
        </w:rPr>
        <w:t>Due to the fact that the</w:t>
      </w:r>
      <w:r w:rsidR="006D3D6F">
        <w:rPr>
          <w:rFonts w:ascii="Arial" w:hAnsi="Arial" w:cs="Arial"/>
        </w:rPr>
        <w:t xml:space="preserve"> High Performance </w:t>
      </w:r>
      <w:r w:rsidR="00621128">
        <w:rPr>
          <w:rFonts w:ascii="Arial" w:hAnsi="Arial" w:cs="Arial"/>
        </w:rPr>
        <w:t xml:space="preserve">Plant </w:t>
      </w:r>
      <w:r w:rsidR="006D3D6F">
        <w:rPr>
          <w:rFonts w:ascii="Arial" w:hAnsi="Arial" w:cs="Arial"/>
        </w:rPr>
        <w:t>P</w:t>
      </w:r>
      <w:r w:rsidR="00621128">
        <w:rPr>
          <w:rFonts w:ascii="Arial" w:hAnsi="Arial" w:cs="Arial"/>
        </w:rPr>
        <w:t>rogramme (</w:t>
      </w:r>
      <w:r w:rsidRPr="00784A62">
        <w:rPr>
          <w:rFonts w:ascii="Arial" w:hAnsi="Arial" w:cs="Arial"/>
        </w:rPr>
        <w:t>HPPP</w:t>
      </w:r>
      <w:r w:rsidR="00621128">
        <w:rPr>
          <w:rFonts w:ascii="Arial" w:hAnsi="Arial" w:cs="Arial"/>
        </w:rPr>
        <w:t>)</w:t>
      </w:r>
      <w:r w:rsidRPr="00784A62">
        <w:rPr>
          <w:rFonts w:ascii="Arial" w:hAnsi="Arial" w:cs="Arial"/>
        </w:rPr>
        <w:t xml:space="preserve"> team were cross-functional, several team members had not actually been exposed to the process and by reviewing this company material and physically walking through the process it allowed for full team engagement and a visual reference point for them moving forward. </w:t>
      </w:r>
    </w:p>
    <w:p w14:paraId="1B93FAEE" w14:textId="1854FC14" w:rsidR="00244D16" w:rsidRPr="00784A62" w:rsidRDefault="00F96781" w:rsidP="00784A62">
      <w:pPr>
        <w:pStyle w:val="Heading3"/>
        <w:spacing w:line="360" w:lineRule="auto"/>
        <w:rPr>
          <w:rFonts w:ascii="Arial" w:hAnsi="Arial" w:cs="Arial"/>
        </w:rPr>
      </w:pPr>
      <w:bookmarkStart w:id="33" w:name="_Toc166955002"/>
      <w:r w:rsidRPr="00784A62">
        <w:rPr>
          <w:rFonts w:ascii="Arial" w:hAnsi="Arial" w:cs="Arial"/>
        </w:rPr>
        <w:t>Process Risk Assessment (PFMEA)</w:t>
      </w:r>
      <w:bookmarkEnd w:id="33"/>
    </w:p>
    <w:p w14:paraId="3C58C943" w14:textId="6DD545EA" w:rsidR="00D107F1" w:rsidRDefault="00563600" w:rsidP="00784A62">
      <w:pPr>
        <w:spacing w:line="360" w:lineRule="auto"/>
        <w:rPr>
          <w:rFonts w:ascii="Arial" w:hAnsi="Arial" w:cs="Arial"/>
        </w:rPr>
      </w:pPr>
      <w:r w:rsidRPr="00784A62">
        <w:rPr>
          <w:rFonts w:ascii="Arial" w:hAnsi="Arial" w:cs="Arial"/>
        </w:rPr>
        <w:t xml:space="preserve">One of the most critical documents that the team spent time reviewing during the define phase was the process risk assessment. </w:t>
      </w:r>
      <w:r w:rsidR="00A45D84" w:rsidRPr="00784A62">
        <w:rPr>
          <w:rFonts w:ascii="Arial" w:hAnsi="Arial" w:cs="Arial"/>
        </w:rPr>
        <w:t xml:space="preserve">This document was created at the start of the PLENVU process and highlights all of the key risks and how they are controlled within the process. As a part of GMP this is reviewed at each point a change is going to be made in order to assess the impact said changes may have on the process. </w:t>
      </w:r>
      <w:r w:rsidR="00A70915" w:rsidRPr="00784A62">
        <w:rPr>
          <w:rFonts w:ascii="Arial" w:hAnsi="Arial" w:cs="Arial"/>
        </w:rPr>
        <w:t xml:space="preserve">The full process risk assessment </w:t>
      </w:r>
      <w:r w:rsidR="00434CF9" w:rsidRPr="00784A62">
        <w:rPr>
          <w:rFonts w:ascii="Arial" w:hAnsi="Arial" w:cs="Arial"/>
        </w:rPr>
        <w:t xml:space="preserve">can be found in </w:t>
      </w:r>
      <w:r w:rsidR="004C72D9">
        <w:rPr>
          <w:rFonts w:ascii="Arial" w:hAnsi="Arial" w:cs="Arial"/>
        </w:rPr>
        <w:t>A</w:t>
      </w:r>
      <w:r w:rsidR="00434CF9" w:rsidRPr="00784A62">
        <w:rPr>
          <w:rFonts w:ascii="Arial" w:hAnsi="Arial" w:cs="Arial"/>
        </w:rPr>
        <w:t xml:space="preserve">ppendix </w:t>
      </w:r>
      <w:r w:rsidR="004C72D9">
        <w:rPr>
          <w:rFonts w:ascii="Arial" w:hAnsi="Arial" w:cs="Arial"/>
        </w:rPr>
        <w:t>1</w:t>
      </w:r>
      <w:r w:rsidR="00434CF9" w:rsidRPr="00784A62">
        <w:rPr>
          <w:rFonts w:ascii="Arial" w:hAnsi="Arial" w:cs="Arial"/>
        </w:rPr>
        <w:t>.</w:t>
      </w:r>
    </w:p>
    <w:p w14:paraId="41F283BF" w14:textId="77777777" w:rsidR="00AB175A" w:rsidRDefault="00DA153F" w:rsidP="00AB175A">
      <w:pPr>
        <w:keepNext/>
        <w:spacing w:line="360" w:lineRule="auto"/>
      </w:pPr>
      <w:r w:rsidRPr="00DA153F">
        <w:rPr>
          <w:rFonts w:ascii="Arial" w:hAnsi="Arial" w:cs="Arial"/>
          <w:noProof/>
        </w:rPr>
        <w:drawing>
          <wp:inline distT="0" distB="0" distL="0" distR="0" wp14:anchorId="148188C3" wp14:editId="3235D291">
            <wp:extent cx="5731510" cy="3007995"/>
            <wp:effectExtent l="0" t="0" r="2540" b="1905"/>
            <wp:docPr id="1898868479" name="Picture 1" descr="A white sheet with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868479" name="Picture 1" descr="A white sheet with green and black text&#10;&#10;Description automatically generated"/>
                    <pic:cNvPicPr/>
                  </pic:nvPicPr>
                  <pic:blipFill>
                    <a:blip r:embed="rId13"/>
                    <a:stretch>
                      <a:fillRect/>
                    </a:stretch>
                  </pic:blipFill>
                  <pic:spPr>
                    <a:xfrm>
                      <a:off x="0" y="0"/>
                      <a:ext cx="5731510" cy="3007995"/>
                    </a:xfrm>
                    <a:prstGeom prst="rect">
                      <a:avLst/>
                    </a:prstGeom>
                  </pic:spPr>
                </pic:pic>
              </a:graphicData>
            </a:graphic>
          </wp:inline>
        </w:drawing>
      </w:r>
    </w:p>
    <w:p w14:paraId="1BABF7A7" w14:textId="3462583C" w:rsidR="004F142E" w:rsidRPr="00784A62" w:rsidRDefault="00AB175A" w:rsidP="00A61FC8">
      <w:pPr>
        <w:pStyle w:val="Caption"/>
        <w:jc w:val="center"/>
        <w:rPr>
          <w:rFonts w:ascii="Arial" w:hAnsi="Arial" w:cs="Arial"/>
        </w:rPr>
      </w:pPr>
      <w:bookmarkStart w:id="34" w:name="_Toc166855372"/>
      <w:r>
        <w:t xml:space="preserve">Figure </w:t>
      </w:r>
      <w:r>
        <w:fldChar w:fldCharType="begin"/>
      </w:r>
      <w:r>
        <w:instrText xml:space="preserve"> SEQ Figure \* ARABIC </w:instrText>
      </w:r>
      <w:r>
        <w:fldChar w:fldCharType="separate"/>
      </w:r>
      <w:r w:rsidR="005B160F">
        <w:rPr>
          <w:noProof/>
        </w:rPr>
        <w:t>7</w:t>
      </w:r>
      <w:r>
        <w:fldChar w:fldCharType="end"/>
      </w:r>
      <w:r>
        <w:t xml:space="preserve"> PFMEA</w:t>
      </w:r>
      <w:bookmarkEnd w:id="34"/>
    </w:p>
    <w:p w14:paraId="25CC4098" w14:textId="53E2F4A5" w:rsidR="00A70915" w:rsidRDefault="00B6376C" w:rsidP="00784A62">
      <w:pPr>
        <w:spacing w:line="360" w:lineRule="auto"/>
        <w:rPr>
          <w:rFonts w:ascii="Arial" w:hAnsi="Arial" w:cs="Arial"/>
        </w:rPr>
      </w:pPr>
      <w:r w:rsidRPr="00784A62">
        <w:rPr>
          <w:rFonts w:ascii="Arial" w:hAnsi="Arial" w:cs="Arial"/>
        </w:rPr>
        <w:t xml:space="preserve">As touched on briefly, the primary purpose of a PFMEA is to identify potential failure modes within the process. </w:t>
      </w:r>
      <w:r w:rsidR="0062627D" w:rsidRPr="00784A62">
        <w:rPr>
          <w:rFonts w:ascii="Arial" w:hAnsi="Arial" w:cs="Arial"/>
        </w:rPr>
        <w:t xml:space="preserve">By conducting a detailed review as a team we were able to pin-point key areas where focus needed to be applied and </w:t>
      </w:r>
      <w:r w:rsidR="00CF3B90" w:rsidRPr="00784A62">
        <w:rPr>
          <w:rFonts w:ascii="Arial" w:hAnsi="Arial" w:cs="Arial"/>
        </w:rPr>
        <w:t xml:space="preserve">detailed considerations needed to take place. Not all process improvements have the same impact </w:t>
      </w:r>
      <w:r w:rsidR="00351393" w:rsidRPr="00784A62">
        <w:rPr>
          <w:rFonts w:ascii="Arial" w:hAnsi="Arial" w:cs="Arial"/>
        </w:rPr>
        <w:t xml:space="preserve">and by taking this necessary steps it allowed the team to understand why some failures occur and this gave an increased awareness when moving into the </w:t>
      </w:r>
      <w:r w:rsidR="005F61FF" w:rsidRPr="00784A62">
        <w:rPr>
          <w:rFonts w:ascii="Arial" w:hAnsi="Arial" w:cs="Arial"/>
        </w:rPr>
        <w:t xml:space="preserve">latter stages of the project , with the team knowing the potential issues that may arise and how they are currently mitigated and controlled. </w:t>
      </w:r>
      <w:r w:rsidR="00A059A8" w:rsidRPr="00784A62">
        <w:rPr>
          <w:rFonts w:ascii="Arial" w:hAnsi="Arial" w:cs="Arial"/>
        </w:rPr>
        <w:t xml:space="preserve">These </w:t>
      </w:r>
      <w:r w:rsidR="00A059A8" w:rsidRPr="00784A62">
        <w:rPr>
          <w:rFonts w:ascii="Arial" w:hAnsi="Arial" w:cs="Arial"/>
        </w:rPr>
        <w:lastRenderedPageBreak/>
        <w:t xml:space="preserve">areas were highlighted on the document to emphasise their importance to all team members. </w:t>
      </w:r>
    </w:p>
    <w:p w14:paraId="1FD81B69" w14:textId="27B770CA" w:rsidR="008A1629" w:rsidRPr="008A1629" w:rsidRDefault="008A1629" w:rsidP="008A1629">
      <w:pPr>
        <w:spacing w:line="360" w:lineRule="auto"/>
        <w:rPr>
          <w:rFonts w:ascii="Arial" w:hAnsi="Arial" w:cs="Arial"/>
        </w:rPr>
      </w:pPr>
      <w:r w:rsidRPr="008A1629">
        <w:rPr>
          <w:rFonts w:ascii="Arial" w:hAnsi="Arial" w:cs="Arial"/>
          <w:color w:val="0D0D0D"/>
          <w:shd w:val="clear" w:color="auto" w:fill="FFFFFF"/>
        </w:rPr>
        <w:t xml:space="preserve">The PFMEA is a structured approach used to identify and prioritize potential failure modes within a process, assess their potential effects on product quality or performance, and develop strategies to mitigate or eliminate them </w:t>
      </w:r>
      <w:r w:rsidRPr="00A61FC8">
        <w:rPr>
          <w:rFonts w:ascii="Arial" w:hAnsi="Arial" w:cs="Arial"/>
          <w:color w:val="0D0D0D"/>
          <w:shd w:val="clear" w:color="auto" w:fill="FFFFFF"/>
          <w:vertAlign w:val="superscript"/>
        </w:rPr>
        <w:t>(Stamatis, 1995)</w:t>
      </w:r>
      <w:r w:rsidRPr="008A1629">
        <w:rPr>
          <w:rFonts w:ascii="Arial" w:hAnsi="Arial" w:cs="Arial"/>
          <w:color w:val="0D0D0D"/>
          <w:shd w:val="clear" w:color="auto" w:fill="FFFFFF"/>
        </w:rPr>
        <w:t>. It involves cross-functional teams systematically analysing each step of the process, identifying failure modes, and evaluating their severity, occurrence, and detectability.</w:t>
      </w:r>
    </w:p>
    <w:p w14:paraId="1A6DEC87" w14:textId="103DC045" w:rsidR="00244D16" w:rsidRPr="00784A62" w:rsidRDefault="00004FE7" w:rsidP="00784A62">
      <w:pPr>
        <w:pStyle w:val="Heading3"/>
        <w:spacing w:line="360" w:lineRule="auto"/>
        <w:rPr>
          <w:rFonts w:ascii="Arial" w:hAnsi="Arial" w:cs="Arial"/>
        </w:rPr>
      </w:pPr>
      <w:bookmarkStart w:id="35" w:name="_Toc166955003"/>
      <w:r w:rsidRPr="00784A62">
        <w:rPr>
          <w:rFonts w:ascii="Arial" w:hAnsi="Arial" w:cs="Arial"/>
        </w:rPr>
        <w:t>Equipment Documentation Review</w:t>
      </w:r>
      <w:bookmarkEnd w:id="35"/>
      <w:r w:rsidRPr="00784A62">
        <w:rPr>
          <w:rFonts w:ascii="Arial" w:hAnsi="Arial" w:cs="Arial"/>
        </w:rPr>
        <w:t xml:space="preserve"> </w:t>
      </w:r>
    </w:p>
    <w:p w14:paraId="2914C517" w14:textId="44CA569E" w:rsidR="00F94AFA" w:rsidRPr="00784A62" w:rsidRDefault="00F94AFA" w:rsidP="00784A62">
      <w:pPr>
        <w:spacing w:line="360" w:lineRule="auto"/>
        <w:rPr>
          <w:rFonts w:ascii="Arial" w:hAnsi="Arial" w:cs="Arial"/>
        </w:rPr>
      </w:pPr>
      <w:r w:rsidRPr="00784A62">
        <w:rPr>
          <w:rFonts w:ascii="Arial" w:hAnsi="Arial" w:cs="Arial"/>
        </w:rPr>
        <w:t xml:space="preserve">The team took the opportunity to review all of the original equipment documentation that is archived with </w:t>
      </w:r>
      <w:proofErr w:type="spellStart"/>
      <w:r w:rsidR="002F28D6">
        <w:rPr>
          <w:rFonts w:ascii="Arial" w:hAnsi="Arial" w:cs="Arial"/>
        </w:rPr>
        <w:t>Norgine’</w:t>
      </w:r>
      <w:r w:rsidR="00B414FB" w:rsidRPr="00784A62">
        <w:rPr>
          <w:rFonts w:ascii="Arial" w:hAnsi="Arial" w:cs="Arial"/>
        </w:rPr>
        <w:t>s</w:t>
      </w:r>
      <w:proofErr w:type="spellEnd"/>
      <w:r w:rsidR="00B414FB" w:rsidRPr="00784A62">
        <w:rPr>
          <w:rFonts w:ascii="Arial" w:hAnsi="Arial" w:cs="Arial"/>
        </w:rPr>
        <w:t xml:space="preserve"> Validation department. The main aim of this exercise was to understand </w:t>
      </w:r>
      <w:r w:rsidR="003E2CEC" w:rsidRPr="00784A62">
        <w:rPr>
          <w:rFonts w:ascii="Arial" w:hAnsi="Arial" w:cs="Arial"/>
        </w:rPr>
        <w:t>what the business had originally specified and outlined for the equipment from the manufacturers</w:t>
      </w:r>
      <w:r w:rsidR="00DD1CA1" w:rsidRPr="00784A62">
        <w:rPr>
          <w:rFonts w:ascii="Arial" w:hAnsi="Arial" w:cs="Arial"/>
        </w:rPr>
        <w:t xml:space="preserve">, and to highlight any untapped machine capabilities </w:t>
      </w:r>
      <w:r w:rsidR="00783890" w:rsidRPr="00784A62">
        <w:rPr>
          <w:rFonts w:ascii="Arial" w:hAnsi="Arial" w:cs="Arial"/>
        </w:rPr>
        <w:t xml:space="preserve">that could be explored. </w:t>
      </w:r>
    </w:p>
    <w:p w14:paraId="42463C85" w14:textId="4ABA21FE" w:rsidR="00C01CE9" w:rsidRPr="00784A62" w:rsidRDefault="00C01CE9" w:rsidP="00784A62">
      <w:pPr>
        <w:spacing w:line="360" w:lineRule="auto"/>
        <w:rPr>
          <w:rFonts w:ascii="Arial" w:hAnsi="Arial" w:cs="Arial"/>
        </w:rPr>
      </w:pPr>
      <w:r w:rsidRPr="00784A62">
        <w:rPr>
          <w:rFonts w:ascii="Arial" w:hAnsi="Arial" w:cs="Arial"/>
        </w:rPr>
        <w:t>In order to conduct a thorough investigation the team highlighted the main documentation areas that they wanted to focus on, these were:</w:t>
      </w:r>
    </w:p>
    <w:p w14:paraId="55D6879A" w14:textId="41D43329" w:rsidR="00C01CE9" w:rsidRPr="00784A62" w:rsidRDefault="00C01CE9" w:rsidP="00784A62">
      <w:pPr>
        <w:pStyle w:val="ListParagraph"/>
        <w:numPr>
          <w:ilvl w:val="0"/>
          <w:numId w:val="5"/>
        </w:numPr>
        <w:spacing w:line="360" w:lineRule="auto"/>
        <w:rPr>
          <w:rFonts w:ascii="Arial" w:hAnsi="Arial" w:cs="Arial"/>
        </w:rPr>
      </w:pPr>
      <w:r w:rsidRPr="00784A62">
        <w:rPr>
          <w:rFonts w:ascii="Arial" w:hAnsi="Arial" w:cs="Arial"/>
        </w:rPr>
        <w:t xml:space="preserve">The original equipment User Requirement Specification </w:t>
      </w:r>
      <w:r w:rsidR="00C36DAE" w:rsidRPr="00784A62">
        <w:rPr>
          <w:rFonts w:ascii="Arial" w:hAnsi="Arial" w:cs="Arial"/>
        </w:rPr>
        <w:t>– this is essentially</w:t>
      </w:r>
      <w:r w:rsidR="00B00667" w:rsidRPr="00784A62">
        <w:rPr>
          <w:rFonts w:ascii="Arial" w:hAnsi="Arial" w:cs="Arial"/>
          <w:shd w:val="clear" w:color="auto" w:fill="FFFFFF"/>
        </w:rPr>
        <w:t xml:space="preserve"> a detailed and formal document that serves as a contract between the project team and the stakeholders. It ensures that everyone has a clear understanding of what needs to be developed, and it provides a basis for verification and validation of the final </w:t>
      </w:r>
      <w:r w:rsidR="00A93D48" w:rsidRPr="00784A62">
        <w:rPr>
          <w:rFonts w:ascii="Arial" w:hAnsi="Arial" w:cs="Arial"/>
          <w:shd w:val="clear" w:color="auto" w:fill="FFFFFF"/>
        </w:rPr>
        <w:t>equipment</w:t>
      </w:r>
      <w:r w:rsidR="00B00667" w:rsidRPr="00784A62">
        <w:rPr>
          <w:rFonts w:ascii="Arial" w:hAnsi="Arial" w:cs="Arial"/>
          <w:shd w:val="clear" w:color="auto" w:fill="FFFFFF"/>
        </w:rPr>
        <w:t>.</w:t>
      </w:r>
      <w:r w:rsidR="00655AA8">
        <w:rPr>
          <w:rFonts w:ascii="Arial" w:hAnsi="Arial" w:cs="Arial"/>
          <w:shd w:val="clear" w:color="auto" w:fill="FFFFFF"/>
        </w:rPr>
        <w:t xml:space="preserve"> Appendix 2.</w:t>
      </w:r>
    </w:p>
    <w:p w14:paraId="3765A66D" w14:textId="41A5568F" w:rsidR="00A93D48" w:rsidRPr="00784A62" w:rsidRDefault="00484F71" w:rsidP="00784A62">
      <w:pPr>
        <w:pStyle w:val="ListParagraph"/>
        <w:numPr>
          <w:ilvl w:val="0"/>
          <w:numId w:val="5"/>
        </w:numPr>
        <w:spacing w:line="360" w:lineRule="auto"/>
        <w:rPr>
          <w:rFonts w:ascii="Arial" w:hAnsi="Arial" w:cs="Arial"/>
        </w:rPr>
      </w:pPr>
      <w:r w:rsidRPr="00784A62">
        <w:rPr>
          <w:rFonts w:ascii="Arial" w:hAnsi="Arial" w:cs="Arial"/>
          <w:shd w:val="clear" w:color="auto" w:fill="FFFFFF"/>
        </w:rPr>
        <w:t xml:space="preserve">The Factory Acceptance Testing Of All Equipment - </w:t>
      </w:r>
      <w:r w:rsidR="00CA2251" w:rsidRPr="00784A62">
        <w:rPr>
          <w:rFonts w:ascii="Arial" w:hAnsi="Arial" w:cs="Arial"/>
          <w:shd w:val="clear" w:color="auto" w:fill="FFFFFF"/>
        </w:rPr>
        <w:t>a critical step in the procurement process of equipment or systems. It ensures that the equipment meets specified requirements, functions correctly, and is of high quality before it is delivered and installed at the customer's site.</w:t>
      </w:r>
      <w:r w:rsidR="00655AA8">
        <w:rPr>
          <w:rFonts w:ascii="Arial" w:hAnsi="Arial" w:cs="Arial"/>
          <w:shd w:val="clear" w:color="auto" w:fill="FFFFFF"/>
        </w:rPr>
        <w:t xml:space="preserve"> Appendix 3</w:t>
      </w:r>
    </w:p>
    <w:p w14:paraId="2EFF037C" w14:textId="3090E33D" w:rsidR="00CA2251" w:rsidRPr="00784A62" w:rsidRDefault="00EA75B9" w:rsidP="00784A62">
      <w:pPr>
        <w:pStyle w:val="ListParagraph"/>
        <w:numPr>
          <w:ilvl w:val="0"/>
          <w:numId w:val="5"/>
        </w:numPr>
        <w:spacing w:line="360" w:lineRule="auto"/>
        <w:rPr>
          <w:rFonts w:ascii="Arial" w:hAnsi="Arial" w:cs="Arial"/>
        </w:rPr>
      </w:pPr>
      <w:r w:rsidRPr="00784A62">
        <w:rPr>
          <w:rFonts w:ascii="Arial" w:hAnsi="Arial" w:cs="Arial"/>
          <w:shd w:val="clear" w:color="auto" w:fill="FFFFFF"/>
        </w:rPr>
        <w:t xml:space="preserve">The Installation, Operation and Qualification Documentation - </w:t>
      </w:r>
      <w:r w:rsidR="00FC4521" w:rsidRPr="00784A62">
        <w:rPr>
          <w:rFonts w:ascii="Arial" w:hAnsi="Arial" w:cs="Arial"/>
          <w:shd w:val="clear" w:color="auto" w:fill="FFFFFF"/>
        </w:rPr>
        <w:t>Equipment Installation and Operational Qualification (IOQ) is a critical part of the validation process for equipment in regulated industries. It ensures that the equipment is properly installed, operates as intended, and meets predefined performance criteria, all while complying with regulatory requirements.</w:t>
      </w:r>
      <w:r w:rsidR="00655AA8">
        <w:rPr>
          <w:rFonts w:ascii="Arial" w:hAnsi="Arial" w:cs="Arial"/>
          <w:shd w:val="clear" w:color="auto" w:fill="FFFFFF"/>
        </w:rPr>
        <w:t xml:space="preserve"> Appendix 4.</w:t>
      </w:r>
    </w:p>
    <w:p w14:paraId="2DA609D4" w14:textId="644BCC91" w:rsidR="00952F98" w:rsidRPr="00AE7FB8" w:rsidRDefault="00952F98" w:rsidP="00784A62">
      <w:pPr>
        <w:pStyle w:val="ListParagraph"/>
        <w:numPr>
          <w:ilvl w:val="0"/>
          <w:numId w:val="5"/>
        </w:numPr>
        <w:spacing w:line="360" w:lineRule="auto"/>
        <w:rPr>
          <w:rFonts w:ascii="Arial" w:hAnsi="Arial" w:cs="Arial"/>
        </w:rPr>
      </w:pPr>
      <w:r w:rsidRPr="00784A62">
        <w:rPr>
          <w:rFonts w:ascii="Arial" w:hAnsi="Arial" w:cs="Arial"/>
          <w:shd w:val="clear" w:color="auto" w:fill="FFFFFF"/>
        </w:rPr>
        <w:t xml:space="preserve">Change Controls Associated to the PLENVU process - </w:t>
      </w:r>
      <w:r w:rsidR="0048720F" w:rsidRPr="00784A62">
        <w:rPr>
          <w:rFonts w:ascii="Arial" w:hAnsi="Arial" w:cs="Arial"/>
          <w:shd w:val="clear" w:color="auto" w:fill="FFFFFF"/>
        </w:rPr>
        <w:t>Process Change Control is a structured and controlled approach to managing changes to processes, systems, equipment, or procedures in regulated industries. It ensures that changes are carefully evaluated, approved, communicated, and implemented to maintain quality, compliance, and operational efficiency.</w:t>
      </w:r>
      <w:r w:rsidR="00655AA8">
        <w:rPr>
          <w:rFonts w:ascii="Arial" w:hAnsi="Arial" w:cs="Arial"/>
          <w:shd w:val="clear" w:color="auto" w:fill="FFFFFF"/>
        </w:rPr>
        <w:t xml:space="preserve"> Appendix </w:t>
      </w:r>
      <w:r w:rsidR="00105E6C">
        <w:rPr>
          <w:rFonts w:ascii="Arial" w:hAnsi="Arial" w:cs="Arial"/>
          <w:shd w:val="clear" w:color="auto" w:fill="FFFFFF"/>
        </w:rPr>
        <w:t>5.</w:t>
      </w:r>
    </w:p>
    <w:p w14:paraId="16A145C1" w14:textId="77777777" w:rsidR="00AE7FB8" w:rsidRPr="00784A62" w:rsidRDefault="00AE7FB8" w:rsidP="006005DD">
      <w:pPr>
        <w:pStyle w:val="ListParagraph"/>
        <w:spacing w:line="360" w:lineRule="auto"/>
        <w:rPr>
          <w:rFonts w:ascii="Arial" w:hAnsi="Arial" w:cs="Arial"/>
        </w:rPr>
      </w:pPr>
    </w:p>
    <w:p w14:paraId="7ECC325B" w14:textId="3FA695E3" w:rsidR="003F2B21" w:rsidRPr="00784A62" w:rsidRDefault="00AE6871" w:rsidP="00784A62">
      <w:pPr>
        <w:pStyle w:val="Heading3"/>
        <w:spacing w:line="360" w:lineRule="auto"/>
        <w:rPr>
          <w:rFonts w:ascii="Arial" w:hAnsi="Arial" w:cs="Arial"/>
        </w:rPr>
      </w:pPr>
      <w:bookmarkStart w:id="36" w:name="_Toc166955004"/>
      <w:r w:rsidRPr="00784A62">
        <w:rPr>
          <w:rFonts w:ascii="Arial" w:hAnsi="Arial" w:cs="Arial"/>
        </w:rPr>
        <w:lastRenderedPageBreak/>
        <w:t>Overall</w:t>
      </w:r>
      <w:r w:rsidR="009D5011" w:rsidRPr="00784A62">
        <w:rPr>
          <w:rFonts w:ascii="Arial" w:hAnsi="Arial" w:cs="Arial"/>
        </w:rPr>
        <w:t xml:space="preserve"> Equipment Effectiveness </w:t>
      </w:r>
      <w:r w:rsidRPr="00784A62">
        <w:rPr>
          <w:rFonts w:ascii="Arial" w:hAnsi="Arial" w:cs="Arial"/>
        </w:rPr>
        <w:t xml:space="preserve">(OEE) </w:t>
      </w:r>
      <w:r w:rsidR="009D5011" w:rsidRPr="00784A62">
        <w:rPr>
          <w:rFonts w:ascii="Arial" w:hAnsi="Arial" w:cs="Arial"/>
        </w:rPr>
        <w:t>Review</w:t>
      </w:r>
      <w:bookmarkEnd w:id="36"/>
      <w:r w:rsidR="009D5011" w:rsidRPr="00784A62">
        <w:rPr>
          <w:rFonts w:ascii="Arial" w:hAnsi="Arial" w:cs="Arial"/>
        </w:rPr>
        <w:t xml:space="preserve"> </w:t>
      </w:r>
    </w:p>
    <w:p w14:paraId="736C0554" w14:textId="77777777" w:rsidR="00CB6515" w:rsidRDefault="00E10BC1" w:rsidP="00CB6515">
      <w:pPr>
        <w:keepNext/>
        <w:spacing w:line="360" w:lineRule="auto"/>
      </w:pPr>
      <w:r w:rsidRPr="00784A62">
        <w:rPr>
          <w:rFonts w:ascii="Arial" w:hAnsi="Arial" w:cs="Arial"/>
          <w:shd w:val="clear" w:color="auto" w:fill="FFFFFF"/>
        </w:rPr>
        <w:t>By Reviewing the OEE it gave the team the ability to u</w:t>
      </w:r>
      <w:r w:rsidR="008749C1" w:rsidRPr="00784A62">
        <w:rPr>
          <w:rFonts w:ascii="Arial" w:hAnsi="Arial" w:cs="Arial"/>
          <w:shd w:val="clear" w:color="auto" w:fill="FFFFFF"/>
        </w:rPr>
        <w:t>nderstanding current performance, defining the project scope, justifying the project, gaining stakeholder buy-in, selecting appropriate improvement methods, and fostering a culture of continuous improvement. It provides a solid foundation for the rest of the improvement project, guiding efforts toward areas with the greatest potential for impact and success.</w:t>
      </w:r>
      <w:r w:rsidR="0009528E" w:rsidRPr="00784A62">
        <w:rPr>
          <w:rFonts w:ascii="Arial" w:hAnsi="Arial" w:cs="Arial"/>
          <w:shd w:val="clear" w:color="auto" w:fill="FFFFFF"/>
        </w:rPr>
        <w:t xml:space="preserve"> William Davies runs a weekly report of the </w:t>
      </w:r>
      <w:r w:rsidR="00ED2C42" w:rsidRPr="00784A62">
        <w:rPr>
          <w:rFonts w:ascii="Arial" w:hAnsi="Arial" w:cs="Arial"/>
          <w:shd w:val="clear" w:color="auto" w:fill="FFFFFF"/>
        </w:rPr>
        <w:t xml:space="preserve">PLENVU Line 6 Process and the team were able to review the Historical Line Loss Pareto to set a baseline and understand the areas where they would target. </w:t>
      </w:r>
      <w:r w:rsidR="005D0673" w:rsidRPr="00784A62">
        <w:rPr>
          <w:rFonts w:ascii="Arial" w:hAnsi="Arial" w:cs="Arial"/>
          <w:shd w:val="clear" w:color="auto" w:fill="FFFFFF"/>
        </w:rPr>
        <w:t xml:space="preserve">In order to </w:t>
      </w:r>
      <w:proofErr w:type="spellStart"/>
      <w:r w:rsidR="005D0673" w:rsidRPr="00784A62">
        <w:rPr>
          <w:rFonts w:ascii="Arial" w:hAnsi="Arial" w:cs="Arial"/>
          <w:shd w:val="clear" w:color="auto" w:fill="FFFFFF"/>
        </w:rPr>
        <w:t>chose</w:t>
      </w:r>
      <w:proofErr w:type="spellEnd"/>
      <w:r w:rsidR="005D0673" w:rsidRPr="00784A62">
        <w:rPr>
          <w:rFonts w:ascii="Arial" w:hAnsi="Arial" w:cs="Arial"/>
          <w:shd w:val="clear" w:color="auto" w:fill="FFFFFF"/>
        </w:rPr>
        <w:t xml:space="preserve"> potential areas which would give the most benefit, the top 5 losses were reviewed</w:t>
      </w:r>
      <w:r w:rsidR="002C6585" w:rsidRPr="00784A62">
        <w:rPr>
          <w:rFonts w:ascii="Arial" w:hAnsi="Arial" w:cs="Arial"/>
          <w:shd w:val="clear" w:color="auto" w:fill="FFFFFF"/>
        </w:rPr>
        <w:t>, as shown below:</w:t>
      </w:r>
      <w:r w:rsidR="00423030" w:rsidRPr="00784A62">
        <w:rPr>
          <w:rFonts w:ascii="Arial" w:hAnsi="Arial" w:cs="Arial"/>
          <w:noProof/>
        </w:rPr>
        <w:t xml:space="preserve"> </w:t>
      </w:r>
      <w:r w:rsidR="00784A62" w:rsidRPr="00784A62">
        <w:rPr>
          <w:rFonts w:ascii="Arial" w:hAnsi="Arial" w:cs="Arial"/>
          <w:noProof/>
        </w:rPr>
        <mc:AlternateContent>
          <mc:Choice Requires="cx1">
            <w:drawing>
              <wp:inline distT="0" distB="0" distL="0" distR="0" wp14:anchorId="4853A5A6" wp14:editId="60DEF4CC">
                <wp:extent cx="5731510" cy="3875405"/>
                <wp:effectExtent l="0" t="0" r="2540" b="10795"/>
                <wp:docPr id="1194681462" name="Chart 1">
                  <a:extLst xmlns:a="http://schemas.openxmlformats.org/drawingml/2006/main">
                    <a:ext uri="{FF2B5EF4-FFF2-40B4-BE49-F238E27FC236}">
                      <a16:creationId xmlns:a16="http://schemas.microsoft.com/office/drawing/2014/main" id="{415CCF51-E68B-4671-95AF-DAD22E6BF031}"/>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4"/>
                  </a:graphicData>
                </a:graphic>
              </wp:inline>
            </w:drawing>
          </mc:Choice>
          <mc:Fallback>
            <w:drawing>
              <wp:inline distT="0" distB="0" distL="0" distR="0" wp14:anchorId="4853A5A6" wp14:editId="60DEF4CC">
                <wp:extent cx="5731510" cy="3875405"/>
                <wp:effectExtent l="0" t="0" r="2540" b="10795"/>
                <wp:docPr id="1194681462" name="Chart 1">
                  <a:extLst xmlns:a="http://schemas.openxmlformats.org/drawingml/2006/main">
                    <a:ext uri="{FF2B5EF4-FFF2-40B4-BE49-F238E27FC236}">
                      <a16:creationId xmlns:a16="http://schemas.microsoft.com/office/drawing/2014/main" id="{415CCF51-E68B-4671-95AF-DAD22E6BF031}"/>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194681462" name="Chart 1">
                          <a:extLst>
                            <a:ext uri="{FF2B5EF4-FFF2-40B4-BE49-F238E27FC236}">
                              <a16:creationId xmlns:a16="http://schemas.microsoft.com/office/drawing/2014/main" id="{415CCF51-E68B-4671-95AF-DAD22E6BF031}"/>
                            </a:ext>
                          </a:extLst>
                        </pic:cNvPr>
                        <pic:cNvPicPr>
                          <a:picLocks noGrp="1" noRot="1" noChangeAspect="1" noMove="1" noResize="1" noEditPoints="1" noAdjustHandles="1" noChangeArrowheads="1" noChangeShapeType="1"/>
                        </pic:cNvPicPr>
                      </pic:nvPicPr>
                      <pic:blipFill>
                        <a:blip r:embed="rId15"/>
                        <a:stretch>
                          <a:fillRect/>
                        </a:stretch>
                      </pic:blipFill>
                      <pic:spPr>
                        <a:xfrm>
                          <a:off x="0" y="0"/>
                          <a:ext cx="5731510" cy="3875405"/>
                        </a:xfrm>
                        <a:prstGeom prst="rect">
                          <a:avLst/>
                        </a:prstGeom>
                      </pic:spPr>
                    </pic:pic>
                  </a:graphicData>
                </a:graphic>
              </wp:inline>
            </w:drawing>
          </mc:Fallback>
        </mc:AlternateContent>
      </w:r>
    </w:p>
    <w:p w14:paraId="77085C90" w14:textId="6DE29F4B" w:rsidR="004F142E" w:rsidRDefault="00CB6515" w:rsidP="006005DD">
      <w:pPr>
        <w:pStyle w:val="Caption"/>
        <w:jc w:val="center"/>
      </w:pPr>
      <w:bookmarkStart w:id="37" w:name="_Toc166855373"/>
      <w:r>
        <w:t xml:space="preserve">Figure </w:t>
      </w:r>
      <w:r>
        <w:fldChar w:fldCharType="begin"/>
      </w:r>
      <w:r>
        <w:instrText xml:space="preserve"> SEQ Figure \* ARABIC </w:instrText>
      </w:r>
      <w:r>
        <w:fldChar w:fldCharType="separate"/>
      </w:r>
      <w:r w:rsidR="005B160F">
        <w:rPr>
          <w:noProof/>
        </w:rPr>
        <w:t>8</w:t>
      </w:r>
      <w:r>
        <w:fldChar w:fldCharType="end"/>
      </w:r>
      <w:r>
        <w:t xml:space="preserve"> Pareto of Downtime</w:t>
      </w:r>
      <w:bookmarkEnd w:id="37"/>
    </w:p>
    <w:p w14:paraId="41D5E16C" w14:textId="751A2E7C" w:rsidR="00EC3DE5" w:rsidRPr="00EC3DE5" w:rsidRDefault="00EC3DE5" w:rsidP="00EC3DE5">
      <w:pPr>
        <w:spacing w:line="360" w:lineRule="auto"/>
        <w:rPr>
          <w:rFonts w:ascii="Arial" w:hAnsi="Arial" w:cs="Arial"/>
        </w:rPr>
      </w:pPr>
      <w:r w:rsidRPr="00EC3DE5">
        <w:rPr>
          <w:rFonts w:ascii="Arial" w:hAnsi="Arial" w:cs="Arial"/>
          <w:color w:val="0D0D0D"/>
          <w:shd w:val="clear" w:color="auto" w:fill="FFFFFF"/>
        </w:rPr>
        <w:t>Overall Equipment Effectiveness (OEE) is a key performance indicator used to measure the efficiency and effectiveness of manufacturing processes. It provides insights into the availability, performance, and quality of equipment, enabling organi</w:t>
      </w:r>
      <w:r w:rsidR="006005DD">
        <w:rPr>
          <w:rFonts w:ascii="Arial" w:hAnsi="Arial" w:cs="Arial"/>
          <w:color w:val="0D0D0D"/>
          <w:shd w:val="clear" w:color="auto" w:fill="FFFFFF"/>
        </w:rPr>
        <w:t>s</w:t>
      </w:r>
      <w:r w:rsidRPr="00EC3DE5">
        <w:rPr>
          <w:rFonts w:ascii="Arial" w:hAnsi="Arial" w:cs="Arial"/>
          <w:color w:val="0D0D0D"/>
          <w:shd w:val="clear" w:color="auto" w:fill="FFFFFF"/>
        </w:rPr>
        <w:t>ations to identify opportunities for improvement and optimi</w:t>
      </w:r>
      <w:r w:rsidR="006005DD">
        <w:rPr>
          <w:rFonts w:ascii="Arial" w:hAnsi="Arial" w:cs="Arial"/>
          <w:color w:val="0D0D0D"/>
          <w:shd w:val="clear" w:color="auto" w:fill="FFFFFF"/>
        </w:rPr>
        <w:t>s</w:t>
      </w:r>
      <w:r w:rsidRPr="00EC3DE5">
        <w:rPr>
          <w:rFonts w:ascii="Arial" w:hAnsi="Arial" w:cs="Arial"/>
          <w:color w:val="0D0D0D"/>
          <w:shd w:val="clear" w:color="auto" w:fill="FFFFFF"/>
        </w:rPr>
        <w:t xml:space="preserve">e production performance </w:t>
      </w:r>
      <w:r w:rsidRPr="006005DD">
        <w:rPr>
          <w:rFonts w:ascii="Arial" w:hAnsi="Arial" w:cs="Arial"/>
          <w:color w:val="0D0D0D"/>
          <w:shd w:val="clear" w:color="auto" w:fill="FFFFFF"/>
          <w:vertAlign w:val="superscript"/>
        </w:rPr>
        <w:t>(Nakajima, 1988)</w:t>
      </w:r>
      <w:r w:rsidRPr="00EC3DE5">
        <w:rPr>
          <w:rFonts w:ascii="Arial" w:hAnsi="Arial" w:cs="Arial"/>
          <w:color w:val="0D0D0D"/>
          <w:shd w:val="clear" w:color="auto" w:fill="FFFFFF"/>
        </w:rPr>
        <w:t>. By calculating OEE, organi</w:t>
      </w:r>
      <w:r w:rsidR="006005DD">
        <w:rPr>
          <w:rFonts w:ascii="Arial" w:hAnsi="Arial" w:cs="Arial"/>
          <w:color w:val="0D0D0D"/>
          <w:shd w:val="clear" w:color="auto" w:fill="FFFFFF"/>
        </w:rPr>
        <w:t>s</w:t>
      </w:r>
      <w:r w:rsidRPr="00EC3DE5">
        <w:rPr>
          <w:rFonts w:ascii="Arial" w:hAnsi="Arial" w:cs="Arial"/>
          <w:color w:val="0D0D0D"/>
          <w:shd w:val="clear" w:color="auto" w:fill="FFFFFF"/>
        </w:rPr>
        <w:t>ations can quantify losses due to downtime, speed losses, and quality defects, and develop strategies to minimize these losses and maximi</w:t>
      </w:r>
      <w:r w:rsidR="006005DD">
        <w:rPr>
          <w:rFonts w:ascii="Arial" w:hAnsi="Arial" w:cs="Arial"/>
          <w:color w:val="0D0D0D"/>
          <w:shd w:val="clear" w:color="auto" w:fill="FFFFFF"/>
        </w:rPr>
        <w:t>s</w:t>
      </w:r>
      <w:r w:rsidRPr="00EC3DE5">
        <w:rPr>
          <w:rFonts w:ascii="Arial" w:hAnsi="Arial" w:cs="Arial"/>
          <w:color w:val="0D0D0D"/>
          <w:shd w:val="clear" w:color="auto" w:fill="FFFFFF"/>
        </w:rPr>
        <w:t>e productivity.</w:t>
      </w:r>
    </w:p>
    <w:p w14:paraId="409FE3F1" w14:textId="788082CE" w:rsidR="00B92EA2" w:rsidRPr="00784A62" w:rsidRDefault="00577332" w:rsidP="00784A62">
      <w:pPr>
        <w:pStyle w:val="Heading2"/>
        <w:spacing w:line="360" w:lineRule="auto"/>
        <w:rPr>
          <w:rFonts w:ascii="Arial" w:hAnsi="Arial" w:cs="Arial"/>
        </w:rPr>
      </w:pPr>
      <w:bookmarkStart w:id="38" w:name="_Toc166955005"/>
      <w:r w:rsidRPr="00784A62">
        <w:rPr>
          <w:rFonts w:ascii="Arial" w:hAnsi="Arial" w:cs="Arial"/>
        </w:rPr>
        <w:lastRenderedPageBreak/>
        <w:t>SIPOC – PLENVU Line 6 Process</w:t>
      </w:r>
      <w:bookmarkEnd w:id="38"/>
      <w:r w:rsidRPr="00784A62">
        <w:rPr>
          <w:rFonts w:ascii="Arial" w:hAnsi="Arial" w:cs="Arial"/>
        </w:rPr>
        <w:t xml:space="preserve"> </w:t>
      </w:r>
    </w:p>
    <w:p w14:paraId="1D482A2E" w14:textId="1DA94AA2" w:rsidR="00427657" w:rsidRPr="00784A62" w:rsidRDefault="00140B57" w:rsidP="00784A62">
      <w:pPr>
        <w:spacing w:line="360" w:lineRule="auto"/>
        <w:rPr>
          <w:rFonts w:ascii="Arial" w:hAnsi="Arial" w:cs="Arial"/>
          <w:shd w:val="clear" w:color="auto" w:fill="FFFFFF"/>
        </w:rPr>
      </w:pPr>
      <w:r w:rsidRPr="00784A62">
        <w:rPr>
          <w:rFonts w:ascii="Arial" w:hAnsi="Arial" w:cs="Arial"/>
          <w:shd w:val="clear" w:color="auto" w:fill="FFFFFF"/>
        </w:rPr>
        <w:t>The SIPOC (Suppliers, Inputs, Process, Outputs, Customers) chart help</w:t>
      </w:r>
      <w:r w:rsidR="00EC18E3" w:rsidRPr="00784A62">
        <w:rPr>
          <w:rFonts w:ascii="Arial" w:hAnsi="Arial" w:cs="Arial"/>
          <w:shd w:val="clear" w:color="auto" w:fill="FFFFFF"/>
        </w:rPr>
        <w:t>ed</w:t>
      </w:r>
      <w:r w:rsidRPr="00784A62">
        <w:rPr>
          <w:rFonts w:ascii="Arial" w:hAnsi="Arial" w:cs="Arial"/>
          <w:shd w:val="clear" w:color="auto" w:fill="FFFFFF"/>
        </w:rPr>
        <w:t xml:space="preserve"> in clearly defining the scope of the project. It provides a high-level view of the process by identifying the Suppliers (providers of inputs), Inputs (materials, information, etc.), Process steps, Outputs (products, services, etc.), and Customers (end-users or recipients of outputs).</w:t>
      </w:r>
      <w:r w:rsidR="00A23574" w:rsidRPr="00784A62">
        <w:rPr>
          <w:rFonts w:ascii="Arial" w:hAnsi="Arial" w:cs="Arial"/>
          <w:shd w:val="clear" w:color="auto" w:fill="FFFFFF"/>
        </w:rPr>
        <w:t xml:space="preserve"> By completing the SIPOC chart it gave the team a good foundation for understanding </w:t>
      </w:r>
      <w:r w:rsidR="003D2BB7" w:rsidRPr="00784A62">
        <w:rPr>
          <w:rFonts w:ascii="Arial" w:hAnsi="Arial" w:cs="Arial"/>
          <w:shd w:val="clear" w:color="auto" w:fill="FFFFFF"/>
        </w:rPr>
        <w:t xml:space="preserve">who the crucial stakeholders within the production process are </w:t>
      </w:r>
      <w:r w:rsidR="00042216" w:rsidRPr="00784A62">
        <w:rPr>
          <w:rFonts w:ascii="Arial" w:hAnsi="Arial" w:cs="Arial"/>
          <w:shd w:val="clear" w:color="auto" w:fill="FFFFFF"/>
        </w:rPr>
        <w:t xml:space="preserve">gives a clear beginning and end to the process. The clear advantage of utilising this template was it defined the exacts steps of the process and this </w:t>
      </w:r>
      <w:r w:rsidR="002F5203" w:rsidRPr="00784A62">
        <w:rPr>
          <w:rFonts w:ascii="Arial" w:hAnsi="Arial" w:cs="Arial"/>
          <w:shd w:val="clear" w:color="auto" w:fill="FFFFFF"/>
        </w:rPr>
        <w:t xml:space="preserve">was extremely beneficial to keep the team on task and avoid scope-creep. </w:t>
      </w:r>
      <w:r w:rsidR="00E5512F" w:rsidRPr="00784A62">
        <w:rPr>
          <w:rFonts w:ascii="Arial" w:hAnsi="Arial" w:cs="Arial"/>
          <w:shd w:val="clear" w:color="auto" w:fill="FFFFFF"/>
        </w:rPr>
        <w:t>Due to the fact that there was a cross-functional team the SIPOC chart provided a common understanding and visual aid of the overall end to end process which avoided confusion. This chart can be seen below</w:t>
      </w:r>
      <w:r w:rsidR="00BB5A34" w:rsidRPr="00784A62">
        <w:rPr>
          <w:rFonts w:ascii="Arial" w:hAnsi="Arial" w:cs="Arial"/>
          <w:shd w:val="clear" w:color="auto" w:fill="FFFFFF"/>
        </w:rPr>
        <w:t xml:space="preserve"> (and </w:t>
      </w:r>
      <w:r w:rsidR="003D141B">
        <w:rPr>
          <w:rFonts w:ascii="Arial" w:hAnsi="Arial" w:cs="Arial"/>
          <w:shd w:val="clear" w:color="auto" w:fill="FFFFFF"/>
        </w:rPr>
        <w:t>A</w:t>
      </w:r>
      <w:r w:rsidR="00BB5A34" w:rsidRPr="00784A62">
        <w:rPr>
          <w:rFonts w:ascii="Arial" w:hAnsi="Arial" w:cs="Arial"/>
          <w:shd w:val="clear" w:color="auto" w:fill="FFFFFF"/>
        </w:rPr>
        <w:t xml:space="preserve">ppendix </w:t>
      </w:r>
      <w:r w:rsidR="003D141B">
        <w:rPr>
          <w:rFonts w:ascii="Arial" w:hAnsi="Arial" w:cs="Arial"/>
          <w:shd w:val="clear" w:color="auto" w:fill="FFFFFF"/>
        </w:rPr>
        <w:t>6</w:t>
      </w:r>
      <w:r w:rsidR="00BB5A34" w:rsidRPr="00784A62">
        <w:rPr>
          <w:rFonts w:ascii="Arial" w:hAnsi="Arial" w:cs="Arial"/>
          <w:shd w:val="clear" w:color="auto" w:fill="FFFFFF"/>
        </w:rPr>
        <w:t xml:space="preserve"> for full version)</w:t>
      </w:r>
      <w:r w:rsidR="00E5512F" w:rsidRPr="00784A62">
        <w:rPr>
          <w:rFonts w:ascii="Arial" w:hAnsi="Arial" w:cs="Arial"/>
          <w:shd w:val="clear" w:color="auto" w:fill="FFFFFF"/>
        </w:rPr>
        <w:t>:</w:t>
      </w:r>
    </w:p>
    <w:p w14:paraId="0EDC63CF" w14:textId="1BF9DA5B" w:rsidR="00E5512F" w:rsidRDefault="006C0C20" w:rsidP="00140B57">
      <w:r w:rsidRPr="006C0C20">
        <w:rPr>
          <w:noProof/>
        </w:rPr>
        <w:drawing>
          <wp:inline distT="0" distB="0" distL="0" distR="0" wp14:anchorId="5B3A8AB5" wp14:editId="2E24EE5E">
            <wp:extent cx="5731450" cy="4666891"/>
            <wp:effectExtent l="0" t="0" r="3175" b="635"/>
            <wp:docPr id="1645529184" name="Picture 1"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529184" name="Picture 1" descr="A table of information&#10;&#10;Description automatically generated with medium confidence"/>
                    <pic:cNvPicPr/>
                  </pic:nvPicPr>
                  <pic:blipFill>
                    <a:blip r:embed="rId16"/>
                    <a:stretch>
                      <a:fillRect/>
                    </a:stretch>
                  </pic:blipFill>
                  <pic:spPr>
                    <a:xfrm>
                      <a:off x="0" y="0"/>
                      <a:ext cx="5743301" cy="4676541"/>
                    </a:xfrm>
                    <a:prstGeom prst="rect">
                      <a:avLst/>
                    </a:prstGeom>
                  </pic:spPr>
                </pic:pic>
              </a:graphicData>
            </a:graphic>
          </wp:inline>
        </w:drawing>
      </w:r>
    </w:p>
    <w:p w14:paraId="22108596" w14:textId="77777777" w:rsidR="00CB6515" w:rsidRDefault="00BB5A34" w:rsidP="00CB6515">
      <w:pPr>
        <w:keepNext/>
      </w:pPr>
      <w:r w:rsidRPr="00BB5A34">
        <w:rPr>
          <w:noProof/>
        </w:rPr>
        <w:lastRenderedPageBreak/>
        <w:drawing>
          <wp:inline distT="0" distB="0" distL="0" distR="0" wp14:anchorId="013E961D" wp14:editId="4C928389">
            <wp:extent cx="5731510" cy="3778369"/>
            <wp:effectExtent l="0" t="0" r="2540" b="0"/>
            <wp:docPr id="423774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7419" name="Picture 1" descr="A screenshot of a computer screen&#10;&#10;Description automatically generated"/>
                    <pic:cNvPicPr/>
                  </pic:nvPicPr>
                  <pic:blipFill>
                    <a:blip r:embed="rId17"/>
                    <a:stretch>
                      <a:fillRect/>
                    </a:stretch>
                  </pic:blipFill>
                  <pic:spPr>
                    <a:xfrm>
                      <a:off x="0" y="0"/>
                      <a:ext cx="5741988" cy="3785276"/>
                    </a:xfrm>
                    <a:prstGeom prst="rect">
                      <a:avLst/>
                    </a:prstGeom>
                  </pic:spPr>
                </pic:pic>
              </a:graphicData>
            </a:graphic>
          </wp:inline>
        </w:drawing>
      </w:r>
    </w:p>
    <w:p w14:paraId="417EE771" w14:textId="30330B05" w:rsidR="00C16099" w:rsidRDefault="00CB6515" w:rsidP="00CB6515">
      <w:pPr>
        <w:pStyle w:val="Caption"/>
      </w:pPr>
      <w:bookmarkStart w:id="39" w:name="_Toc166855374"/>
      <w:r>
        <w:t xml:space="preserve">Figure </w:t>
      </w:r>
      <w:r>
        <w:fldChar w:fldCharType="begin"/>
      </w:r>
      <w:r>
        <w:instrText xml:space="preserve"> SEQ Figure \* ARABIC </w:instrText>
      </w:r>
      <w:r>
        <w:fldChar w:fldCharType="separate"/>
      </w:r>
      <w:r w:rsidR="005B160F">
        <w:rPr>
          <w:noProof/>
        </w:rPr>
        <w:t>9</w:t>
      </w:r>
      <w:r>
        <w:fldChar w:fldCharType="end"/>
      </w:r>
      <w:r>
        <w:t xml:space="preserve"> SIPOC</w:t>
      </w:r>
      <w:bookmarkEnd w:id="39"/>
    </w:p>
    <w:p w14:paraId="3C2DD4DF" w14:textId="7D306B1E" w:rsidR="00570FA2" w:rsidRPr="00570FA2" w:rsidRDefault="00570FA2" w:rsidP="00570FA2">
      <w:pPr>
        <w:spacing w:line="360" w:lineRule="auto"/>
        <w:rPr>
          <w:rFonts w:ascii="Arial" w:hAnsi="Arial" w:cs="Arial"/>
        </w:rPr>
      </w:pPr>
      <w:r w:rsidRPr="00570FA2">
        <w:rPr>
          <w:rFonts w:ascii="Arial" w:hAnsi="Arial" w:cs="Arial"/>
          <w:color w:val="0D0D0D"/>
          <w:shd w:val="clear" w:color="auto" w:fill="FFFFFF"/>
        </w:rPr>
        <w:t xml:space="preserve">The SIPOC chart is a valuable tool for process mapping and analysis, providing a structured framework for understanding and documenting key aspects of a process </w:t>
      </w:r>
      <w:r w:rsidRPr="000E5CF6">
        <w:rPr>
          <w:rFonts w:ascii="Arial" w:hAnsi="Arial" w:cs="Arial"/>
          <w:color w:val="0D0D0D"/>
          <w:shd w:val="clear" w:color="auto" w:fill="FFFFFF"/>
          <w:vertAlign w:val="superscript"/>
        </w:rPr>
        <w:t>(Stamatis, 2010)</w:t>
      </w:r>
      <w:r w:rsidRPr="00570FA2">
        <w:rPr>
          <w:rFonts w:ascii="Arial" w:hAnsi="Arial" w:cs="Arial"/>
          <w:color w:val="0D0D0D"/>
          <w:shd w:val="clear" w:color="auto" w:fill="FFFFFF"/>
        </w:rPr>
        <w:t>. It helps teams identify process boundaries, clarify roles and responsibilities, and establish a shared understanding of the process flow from start to finish. By visually representing the Suppliers, Inputs, Process steps, Outputs, and Customers, the SIPOC chart enables teams to identify potential sources of variation, inefficiencies, and opportunities for improvement.</w:t>
      </w:r>
    </w:p>
    <w:p w14:paraId="60F39FDB" w14:textId="4EE8AED0" w:rsidR="0098320F" w:rsidRPr="00784A62" w:rsidRDefault="00450203" w:rsidP="00784A62">
      <w:pPr>
        <w:pStyle w:val="Heading2"/>
        <w:spacing w:line="360" w:lineRule="auto"/>
        <w:rPr>
          <w:rFonts w:ascii="Arial" w:hAnsi="Arial" w:cs="Arial"/>
        </w:rPr>
      </w:pPr>
      <w:bookmarkStart w:id="40" w:name="_Toc166955006"/>
      <w:r w:rsidRPr="00784A62">
        <w:rPr>
          <w:rFonts w:ascii="Arial" w:hAnsi="Arial" w:cs="Arial"/>
        </w:rPr>
        <w:t xml:space="preserve">Defined Area For </w:t>
      </w:r>
      <w:r w:rsidR="00286413" w:rsidRPr="00784A62">
        <w:rPr>
          <w:rFonts w:ascii="Arial" w:hAnsi="Arial" w:cs="Arial"/>
        </w:rPr>
        <w:t xml:space="preserve">PLENVU Process </w:t>
      </w:r>
      <w:r w:rsidRPr="00784A62">
        <w:rPr>
          <w:rFonts w:ascii="Arial" w:hAnsi="Arial" w:cs="Arial"/>
        </w:rPr>
        <w:t>Improvement</w:t>
      </w:r>
      <w:bookmarkEnd w:id="40"/>
    </w:p>
    <w:p w14:paraId="3B2B805A" w14:textId="2A79AB9F" w:rsidR="00DE1EB4" w:rsidRPr="00784A62" w:rsidRDefault="00704405" w:rsidP="00784A62">
      <w:pPr>
        <w:spacing w:line="360" w:lineRule="auto"/>
        <w:rPr>
          <w:rFonts w:ascii="Arial" w:hAnsi="Arial" w:cs="Arial"/>
        </w:rPr>
      </w:pPr>
      <w:r w:rsidRPr="00784A62">
        <w:rPr>
          <w:rFonts w:ascii="Arial" w:hAnsi="Arial" w:cs="Arial"/>
        </w:rPr>
        <w:t>Throughout the initial investigation and data collection activities</w:t>
      </w:r>
      <w:r w:rsidR="00FE5AF9" w:rsidRPr="00784A62">
        <w:rPr>
          <w:rFonts w:ascii="Arial" w:hAnsi="Arial" w:cs="Arial"/>
        </w:rPr>
        <w:t xml:space="preserve">, </w:t>
      </w:r>
      <w:r w:rsidR="004F739A" w:rsidRPr="00784A62">
        <w:rPr>
          <w:rFonts w:ascii="Arial" w:hAnsi="Arial" w:cs="Arial"/>
        </w:rPr>
        <w:t xml:space="preserve">the team were able to identify </w:t>
      </w:r>
      <w:r w:rsidR="00036647" w:rsidRPr="00784A62">
        <w:rPr>
          <w:rFonts w:ascii="Arial" w:hAnsi="Arial" w:cs="Arial"/>
        </w:rPr>
        <w:t xml:space="preserve">a key area for improvement. The problem statement produced was, Line </w:t>
      </w:r>
      <w:r w:rsidR="00FD4E75">
        <w:rPr>
          <w:rFonts w:ascii="Arial" w:hAnsi="Arial" w:cs="Arial"/>
        </w:rPr>
        <w:t>six</w:t>
      </w:r>
      <w:r w:rsidR="00036647" w:rsidRPr="00784A62">
        <w:rPr>
          <w:rFonts w:ascii="Arial" w:hAnsi="Arial" w:cs="Arial"/>
        </w:rPr>
        <w:t xml:space="preserve"> PLENVU Process </w:t>
      </w:r>
      <w:r w:rsidR="004106C2" w:rsidRPr="00784A62">
        <w:rPr>
          <w:rFonts w:ascii="Arial" w:hAnsi="Arial" w:cs="Arial"/>
        </w:rPr>
        <w:t xml:space="preserve">Potential Output Capacity is being </w:t>
      </w:r>
      <w:r w:rsidR="001204E5" w:rsidRPr="00784A62">
        <w:rPr>
          <w:rFonts w:ascii="Arial" w:hAnsi="Arial" w:cs="Arial"/>
        </w:rPr>
        <w:t>underutilised</w:t>
      </w:r>
      <w:r w:rsidR="004106C2" w:rsidRPr="00784A62">
        <w:rPr>
          <w:rFonts w:ascii="Arial" w:hAnsi="Arial" w:cs="Arial"/>
        </w:rPr>
        <w:t xml:space="preserve"> </w:t>
      </w:r>
      <w:r w:rsidR="00A60061" w:rsidRPr="00784A62">
        <w:rPr>
          <w:rFonts w:ascii="Arial" w:hAnsi="Arial" w:cs="Arial"/>
        </w:rPr>
        <w:t xml:space="preserve">by more than 20%. </w:t>
      </w:r>
      <w:r w:rsidR="0019283F" w:rsidRPr="00784A62">
        <w:rPr>
          <w:rFonts w:ascii="Arial" w:hAnsi="Arial" w:cs="Arial"/>
        </w:rPr>
        <w:t xml:space="preserve">Through thorough reviews of the process (as detailed above) the team were able to show that the overall validated line speed is 60 </w:t>
      </w:r>
      <w:r w:rsidR="00DF080A" w:rsidRPr="00784A62">
        <w:rPr>
          <w:rFonts w:ascii="Arial" w:hAnsi="Arial" w:cs="Arial"/>
        </w:rPr>
        <w:t xml:space="preserve">PLENVU Packs Per Minute, although the business case for the </w:t>
      </w:r>
      <w:r w:rsidR="00895268" w:rsidRPr="00784A62">
        <w:rPr>
          <w:rFonts w:ascii="Arial" w:hAnsi="Arial" w:cs="Arial"/>
        </w:rPr>
        <w:t>continuous motion cartoner installed online was based on that fact that it provide the line with a capability of producing packs at 80 cycles per minute maximum.</w:t>
      </w:r>
      <w:r w:rsidR="00DE1EB4" w:rsidRPr="00784A62">
        <w:rPr>
          <w:rFonts w:ascii="Arial" w:hAnsi="Arial" w:cs="Arial"/>
        </w:rPr>
        <w:t xml:space="preserve"> From the documentation, the reasons stated for this were:</w:t>
      </w:r>
    </w:p>
    <w:p w14:paraId="07727AD7" w14:textId="7EC3F484" w:rsidR="00FB1C28" w:rsidRPr="00784A62" w:rsidRDefault="00F567B2" w:rsidP="00784A62">
      <w:pPr>
        <w:pStyle w:val="ListParagraph"/>
        <w:numPr>
          <w:ilvl w:val="0"/>
          <w:numId w:val="6"/>
        </w:numPr>
        <w:spacing w:line="360" w:lineRule="auto"/>
        <w:rPr>
          <w:rFonts w:ascii="Arial" w:hAnsi="Arial" w:cs="Arial"/>
        </w:rPr>
      </w:pPr>
      <w:r w:rsidRPr="00784A62">
        <w:rPr>
          <w:rFonts w:ascii="Arial" w:hAnsi="Arial" w:cs="Arial"/>
        </w:rPr>
        <w:t xml:space="preserve">During the </w:t>
      </w:r>
      <w:r w:rsidR="001204E5">
        <w:rPr>
          <w:rFonts w:ascii="Arial" w:hAnsi="Arial" w:cs="Arial"/>
        </w:rPr>
        <w:t>Fac</w:t>
      </w:r>
      <w:r w:rsidR="00907439">
        <w:rPr>
          <w:rFonts w:ascii="Arial" w:hAnsi="Arial" w:cs="Arial"/>
        </w:rPr>
        <w:t>tory Acceptance Test (</w:t>
      </w:r>
      <w:r w:rsidR="008B45AD" w:rsidRPr="00784A62">
        <w:rPr>
          <w:rFonts w:ascii="Arial" w:hAnsi="Arial" w:cs="Arial"/>
        </w:rPr>
        <w:t>FAT</w:t>
      </w:r>
      <w:r w:rsidR="00907439">
        <w:rPr>
          <w:rFonts w:ascii="Arial" w:hAnsi="Arial" w:cs="Arial"/>
        </w:rPr>
        <w:t>)</w:t>
      </w:r>
      <w:r w:rsidR="008B45AD" w:rsidRPr="00784A62">
        <w:rPr>
          <w:rFonts w:ascii="Arial" w:hAnsi="Arial" w:cs="Arial"/>
        </w:rPr>
        <w:t xml:space="preserve"> at the Italian supplier, an incorrect batch of cartons were delivered, meaning that testing was limited and </w:t>
      </w:r>
      <w:r w:rsidR="00D85916" w:rsidRPr="00784A62">
        <w:rPr>
          <w:rFonts w:ascii="Arial" w:hAnsi="Arial" w:cs="Arial"/>
        </w:rPr>
        <w:t xml:space="preserve">the requirement to get </w:t>
      </w:r>
      <w:r w:rsidR="00D85916" w:rsidRPr="00784A62">
        <w:rPr>
          <w:rFonts w:ascii="Arial" w:hAnsi="Arial" w:cs="Arial"/>
        </w:rPr>
        <w:lastRenderedPageBreak/>
        <w:t xml:space="preserve">the equipment installed outweighed the testing so a large portion of the tests </w:t>
      </w:r>
      <w:r w:rsidR="008B66C4" w:rsidRPr="00784A62">
        <w:rPr>
          <w:rFonts w:ascii="Arial" w:hAnsi="Arial" w:cs="Arial"/>
        </w:rPr>
        <w:t>weren’t fully executed on the basis that they were to be run onsite.</w:t>
      </w:r>
    </w:p>
    <w:p w14:paraId="38492272" w14:textId="684F502A" w:rsidR="008B66C4" w:rsidRPr="00784A62" w:rsidRDefault="008B66C4" w:rsidP="00784A62">
      <w:pPr>
        <w:pStyle w:val="ListParagraph"/>
        <w:numPr>
          <w:ilvl w:val="0"/>
          <w:numId w:val="6"/>
        </w:numPr>
        <w:spacing w:line="360" w:lineRule="auto"/>
        <w:rPr>
          <w:rFonts w:ascii="Arial" w:hAnsi="Arial" w:cs="Arial"/>
        </w:rPr>
      </w:pPr>
      <w:r w:rsidRPr="00784A62">
        <w:rPr>
          <w:rFonts w:ascii="Arial" w:hAnsi="Arial" w:cs="Arial"/>
        </w:rPr>
        <w:t>Due to lack of engineering resource</w:t>
      </w:r>
      <w:r w:rsidR="006C002B" w:rsidRPr="00784A62">
        <w:rPr>
          <w:rFonts w:ascii="Arial" w:hAnsi="Arial" w:cs="Arial"/>
        </w:rPr>
        <w:t xml:space="preserve"> onsite, the correct level of detail wasn’t applied during the installation and commissioning, resulting in several defects going unnoticed. </w:t>
      </w:r>
    </w:p>
    <w:p w14:paraId="6EAD5CAC" w14:textId="48AC2EED" w:rsidR="006C002B" w:rsidRPr="00784A62" w:rsidRDefault="00DF569F" w:rsidP="00784A62">
      <w:pPr>
        <w:pStyle w:val="ListParagraph"/>
        <w:numPr>
          <w:ilvl w:val="0"/>
          <w:numId w:val="6"/>
        </w:numPr>
        <w:spacing w:line="360" w:lineRule="auto"/>
        <w:rPr>
          <w:rFonts w:ascii="Arial" w:hAnsi="Arial" w:cs="Arial"/>
        </w:rPr>
      </w:pPr>
      <w:r w:rsidRPr="00784A62">
        <w:rPr>
          <w:rFonts w:ascii="Arial" w:hAnsi="Arial" w:cs="Arial"/>
        </w:rPr>
        <w:t xml:space="preserve">The country was put into Covid-19 Lockdown 1 week into the 2 weeks of SAT testing meaning that all OEM Italian engineers left site </w:t>
      </w:r>
      <w:r w:rsidR="001C1B12" w:rsidRPr="00784A62">
        <w:rPr>
          <w:rFonts w:ascii="Arial" w:hAnsi="Arial" w:cs="Arial"/>
        </w:rPr>
        <w:t xml:space="preserve">and no support remained. </w:t>
      </w:r>
    </w:p>
    <w:p w14:paraId="2A5A5CFB" w14:textId="075D7721" w:rsidR="001C1B12" w:rsidRPr="00784A62" w:rsidRDefault="001C1B12" w:rsidP="00784A62">
      <w:pPr>
        <w:spacing w:line="360" w:lineRule="auto"/>
        <w:rPr>
          <w:rFonts w:ascii="Arial" w:hAnsi="Arial" w:cs="Arial"/>
        </w:rPr>
      </w:pPr>
      <w:r w:rsidRPr="00784A62">
        <w:rPr>
          <w:rFonts w:ascii="Arial" w:hAnsi="Arial" w:cs="Arial"/>
        </w:rPr>
        <w:t xml:space="preserve">From the time of installation, there has been a huge amount of work undertaken by the team to rectify these snagging issues, with follow up visits from the OEM, but, the </w:t>
      </w:r>
      <w:r w:rsidR="00677B29" w:rsidRPr="00784A62">
        <w:rPr>
          <w:rFonts w:ascii="Arial" w:hAnsi="Arial" w:cs="Arial"/>
        </w:rPr>
        <w:t xml:space="preserve">machine speed was never challenged afterwards. </w:t>
      </w:r>
    </w:p>
    <w:p w14:paraId="26449E7D" w14:textId="71A33DB9" w:rsidR="00120551" w:rsidRDefault="00120551" w:rsidP="00784A62">
      <w:pPr>
        <w:spacing w:line="360" w:lineRule="auto"/>
        <w:rPr>
          <w:rFonts w:ascii="Arial" w:hAnsi="Arial" w:cs="Arial"/>
        </w:rPr>
      </w:pPr>
      <w:r w:rsidRPr="00784A62">
        <w:rPr>
          <w:rFonts w:ascii="Arial" w:hAnsi="Arial" w:cs="Arial"/>
        </w:rPr>
        <w:t xml:space="preserve">From the initial investigation, the team has set the goal of </w:t>
      </w:r>
      <w:r w:rsidR="00E71C9E" w:rsidRPr="00784A62">
        <w:rPr>
          <w:rFonts w:ascii="Arial" w:hAnsi="Arial" w:cs="Arial"/>
        </w:rPr>
        <w:t xml:space="preserve">increasing the overall process speed from 60 packs per minute, to 72 packs per minute. </w:t>
      </w:r>
      <w:r w:rsidR="00897EE5" w:rsidRPr="00784A62">
        <w:rPr>
          <w:rFonts w:ascii="Arial" w:hAnsi="Arial" w:cs="Arial"/>
        </w:rPr>
        <w:t xml:space="preserve">This would mean that, if successful, a 20% </w:t>
      </w:r>
      <w:r w:rsidR="00C57FAE" w:rsidRPr="00784A62">
        <w:rPr>
          <w:rFonts w:ascii="Arial" w:hAnsi="Arial" w:cs="Arial"/>
        </w:rPr>
        <w:t xml:space="preserve">output improvement would be gained. In theory, this seems like a quick fix, but, a huge amount of time and effort to test </w:t>
      </w:r>
      <w:r w:rsidR="005A7623" w:rsidRPr="00784A62">
        <w:rPr>
          <w:rFonts w:ascii="Arial" w:hAnsi="Arial" w:cs="Arial"/>
        </w:rPr>
        <w:t xml:space="preserve">the line and ensure no adverse effects are created from this level of change. </w:t>
      </w:r>
    </w:p>
    <w:p w14:paraId="1120492C" w14:textId="77777777" w:rsidR="00DA3A7E" w:rsidRDefault="00DA3A7E" w:rsidP="00784A62">
      <w:pPr>
        <w:spacing w:line="360" w:lineRule="auto"/>
        <w:rPr>
          <w:rFonts w:ascii="Arial" w:hAnsi="Arial" w:cs="Arial"/>
        </w:rPr>
      </w:pPr>
    </w:p>
    <w:p w14:paraId="10B16BD0" w14:textId="77777777" w:rsidR="00DA3A7E" w:rsidRDefault="00DA3A7E" w:rsidP="00784A62">
      <w:pPr>
        <w:spacing w:line="360" w:lineRule="auto"/>
        <w:rPr>
          <w:rFonts w:ascii="Arial" w:hAnsi="Arial" w:cs="Arial"/>
        </w:rPr>
      </w:pPr>
    </w:p>
    <w:p w14:paraId="6C27777D" w14:textId="77777777" w:rsidR="00DA3A7E" w:rsidRDefault="00DA3A7E" w:rsidP="00784A62">
      <w:pPr>
        <w:spacing w:line="360" w:lineRule="auto"/>
        <w:rPr>
          <w:rFonts w:ascii="Arial" w:hAnsi="Arial" w:cs="Arial"/>
        </w:rPr>
      </w:pPr>
    </w:p>
    <w:p w14:paraId="7FC0DF49" w14:textId="77777777" w:rsidR="00DA3A7E" w:rsidRDefault="00DA3A7E" w:rsidP="00784A62">
      <w:pPr>
        <w:spacing w:line="360" w:lineRule="auto"/>
        <w:rPr>
          <w:rFonts w:ascii="Arial" w:hAnsi="Arial" w:cs="Arial"/>
        </w:rPr>
      </w:pPr>
    </w:p>
    <w:p w14:paraId="15BAA44D" w14:textId="77777777" w:rsidR="00DA3A7E" w:rsidRDefault="00DA3A7E" w:rsidP="00784A62">
      <w:pPr>
        <w:spacing w:line="360" w:lineRule="auto"/>
        <w:rPr>
          <w:rFonts w:ascii="Arial" w:hAnsi="Arial" w:cs="Arial"/>
        </w:rPr>
      </w:pPr>
    </w:p>
    <w:p w14:paraId="46AC6B81" w14:textId="77777777" w:rsidR="00DA3A7E" w:rsidRDefault="00DA3A7E" w:rsidP="00784A62">
      <w:pPr>
        <w:spacing w:line="360" w:lineRule="auto"/>
        <w:rPr>
          <w:rFonts w:ascii="Arial" w:hAnsi="Arial" w:cs="Arial"/>
        </w:rPr>
      </w:pPr>
    </w:p>
    <w:p w14:paraId="5A02E473" w14:textId="77777777" w:rsidR="00DA3A7E" w:rsidRDefault="00DA3A7E" w:rsidP="00784A62">
      <w:pPr>
        <w:spacing w:line="360" w:lineRule="auto"/>
        <w:rPr>
          <w:rFonts w:ascii="Arial" w:hAnsi="Arial" w:cs="Arial"/>
        </w:rPr>
      </w:pPr>
    </w:p>
    <w:p w14:paraId="58922F82" w14:textId="77777777" w:rsidR="00DA3A7E" w:rsidRDefault="00DA3A7E" w:rsidP="00784A62">
      <w:pPr>
        <w:spacing w:line="360" w:lineRule="auto"/>
        <w:rPr>
          <w:rFonts w:ascii="Arial" w:hAnsi="Arial" w:cs="Arial"/>
        </w:rPr>
      </w:pPr>
    </w:p>
    <w:p w14:paraId="4A5F0BED" w14:textId="77777777" w:rsidR="00DA3A7E" w:rsidRDefault="00DA3A7E" w:rsidP="00784A62">
      <w:pPr>
        <w:spacing w:line="360" w:lineRule="auto"/>
        <w:rPr>
          <w:rFonts w:ascii="Arial" w:hAnsi="Arial" w:cs="Arial"/>
        </w:rPr>
      </w:pPr>
    </w:p>
    <w:p w14:paraId="6E88B245" w14:textId="77777777" w:rsidR="00DA3A7E" w:rsidRDefault="00DA3A7E" w:rsidP="00784A62">
      <w:pPr>
        <w:spacing w:line="360" w:lineRule="auto"/>
        <w:rPr>
          <w:rFonts w:ascii="Arial" w:hAnsi="Arial" w:cs="Arial"/>
        </w:rPr>
      </w:pPr>
    </w:p>
    <w:p w14:paraId="6B4DD06A" w14:textId="77777777" w:rsidR="00DA3A7E" w:rsidRDefault="00DA3A7E" w:rsidP="00784A62">
      <w:pPr>
        <w:spacing w:line="360" w:lineRule="auto"/>
        <w:rPr>
          <w:rFonts w:ascii="Arial" w:hAnsi="Arial" w:cs="Arial"/>
        </w:rPr>
      </w:pPr>
    </w:p>
    <w:p w14:paraId="20BAE337" w14:textId="77777777" w:rsidR="00DA3A7E" w:rsidRDefault="00DA3A7E" w:rsidP="00784A62">
      <w:pPr>
        <w:spacing w:line="360" w:lineRule="auto"/>
        <w:rPr>
          <w:rFonts w:ascii="Arial" w:hAnsi="Arial" w:cs="Arial"/>
        </w:rPr>
      </w:pPr>
    </w:p>
    <w:p w14:paraId="17CD36ED" w14:textId="77777777" w:rsidR="00DA3A7E" w:rsidRDefault="00DA3A7E" w:rsidP="00784A62">
      <w:pPr>
        <w:spacing w:line="360" w:lineRule="auto"/>
        <w:rPr>
          <w:rFonts w:ascii="Arial" w:hAnsi="Arial" w:cs="Arial"/>
        </w:rPr>
      </w:pPr>
    </w:p>
    <w:p w14:paraId="227FEF87" w14:textId="77777777" w:rsidR="00DA3A7E" w:rsidRPr="00784A62" w:rsidRDefault="00DA3A7E" w:rsidP="00784A62">
      <w:pPr>
        <w:spacing w:line="360" w:lineRule="auto"/>
        <w:rPr>
          <w:rFonts w:ascii="Arial" w:hAnsi="Arial" w:cs="Arial"/>
        </w:rPr>
      </w:pPr>
    </w:p>
    <w:p w14:paraId="5B64CDAD" w14:textId="17B6B935" w:rsidR="00FD4E75" w:rsidRPr="00784A62" w:rsidRDefault="001E5758" w:rsidP="00784A62">
      <w:pPr>
        <w:spacing w:line="360" w:lineRule="auto"/>
        <w:rPr>
          <w:rFonts w:ascii="Arial" w:hAnsi="Arial" w:cs="Arial"/>
        </w:rPr>
      </w:pPr>
      <w:r w:rsidRPr="00784A62">
        <w:rPr>
          <w:rFonts w:ascii="Arial" w:hAnsi="Arial" w:cs="Arial"/>
        </w:rPr>
        <w:lastRenderedPageBreak/>
        <w:t xml:space="preserve">William Davies created a Project Charter to </w:t>
      </w:r>
      <w:r w:rsidR="006150BE" w:rsidRPr="00784A62">
        <w:rPr>
          <w:rFonts w:ascii="Arial" w:hAnsi="Arial" w:cs="Arial"/>
        </w:rPr>
        <w:t xml:space="preserve">identify critical resource </w:t>
      </w:r>
      <w:r w:rsidR="00CE46DE" w:rsidRPr="00784A62">
        <w:rPr>
          <w:rFonts w:ascii="Arial" w:hAnsi="Arial" w:cs="Arial"/>
        </w:rPr>
        <w:t>required for the delivery of this improvement project:</w:t>
      </w:r>
    </w:p>
    <w:p w14:paraId="10F238D1" w14:textId="67A26F37" w:rsidR="000E5CF6" w:rsidRDefault="000E5CF6" w:rsidP="000E5CF6">
      <w:pPr>
        <w:pStyle w:val="Caption"/>
        <w:keepNext/>
        <w:jc w:val="center"/>
      </w:pPr>
      <w:bookmarkStart w:id="41" w:name="_Toc166855375"/>
      <w:r>
        <w:t xml:space="preserve">Table </w:t>
      </w:r>
      <w:r>
        <w:fldChar w:fldCharType="begin"/>
      </w:r>
      <w:r>
        <w:instrText xml:space="preserve"> SEQ Table \* ARABIC </w:instrText>
      </w:r>
      <w:r>
        <w:fldChar w:fldCharType="separate"/>
      </w:r>
      <w:r w:rsidR="00F41219">
        <w:rPr>
          <w:noProof/>
        </w:rPr>
        <w:t>3</w:t>
      </w:r>
      <w:r>
        <w:fldChar w:fldCharType="end"/>
      </w:r>
      <w:r>
        <w:t xml:space="preserve"> Project Charter</w:t>
      </w:r>
      <w:bookmarkEnd w:id="41"/>
    </w:p>
    <w:tbl>
      <w:tblPr>
        <w:tblW w:w="9889" w:type="dxa"/>
        <w:tblCellMar>
          <w:top w:w="15" w:type="dxa"/>
          <w:left w:w="15" w:type="dxa"/>
          <w:bottom w:w="15" w:type="dxa"/>
          <w:right w:w="15" w:type="dxa"/>
        </w:tblCellMar>
        <w:tblLook w:val="04A0" w:firstRow="1" w:lastRow="0" w:firstColumn="1" w:lastColumn="0" w:noHBand="0" w:noVBand="1"/>
      </w:tblPr>
      <w:tblGrid>
        <w:gridCol w:w="2596"/>
        <w:gridCol w:w="7293"/>
      </w:tblGrid>
      <w:tr w:rsidR="00014C8C" w:rsidRPr="00784A62" w14:paraId="4A3281ED" w14:textId="77777777" w:rsidTr="000E20C3">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FECCAF2" w14:textId="64BFA544" w:rsidR="00014C8C" w:rsidRPr="00784A62" w:rsidRDefault="00014C8C" w:rsidP="00784A62">
            <w:pPr>
              <w:pStyle w:val="Heading2"/>
              <w:spacing w:line="360" w:lineRule="auto"/>
              <w:rPr>
                <w:rFonts w:ascii="Arial" w:hAnsi="Arial" w:cs="Arial"/>
                <w:sz w:val="22"/>
                <w:szCs w:val="22"/>
                <w:lang w:eastAsia="en-GB"/>
              </w:rPr>
            </w:pPr>
            <w:bookmarkStart w:id="42" w:name="_Toc512019129"/>
            <w:bookmarkStart w:id="43" w:name="_Toc515214859"/>
            <w:bookmarkStart w:id="44" w:name="_Toc166955007"/>
            <w:r w:rsidRPr="00784A62">
              <w:rPr>
                <w:rFonts w:ascii="Arial" w:hAnsi="Arial" w:cs="Arial"/>
                <w:sz w:val="22"/>
                <w:szCs w:val="22"/>
                <w:lang w:eastAsia="en-GB"/>
              </w:rPr>
              <w:t xml:space="preserve">Project Charter: </w:t>
            </w:r>
            <w:bookmarkEnd w:id="42"/>
            <w:bookmarkEnd w:id="43"/>
            <w:r w:rsidR="00AB5406" w:rsidRPr="00784A62">
              <w:rPr>
                <w:rFonts w:ascii="Arial" w:hAnsi="Arial" w:cs="Arial"/>
                <w:sz w:val="22"/>
                <w:szCs w:val="22"/>
                <w:lang w:eastAsia="en-GB"/>
              </w:rPr>
              <w:t>Line 6 PLENVU Process Speed Increase</w:t>
            </w:r>
            <w:bookmarkEnd w:id="44"/>
          </w:p>
        </w:tc>
      </w:tr>
      <w:tr w:rsidR="00014C8C" w:rsidRPr="00784A62" w14:paraId="2DB46AEA" w14:textId="77777777" w:rsidTr="000E20C3">
        <w:trPr>
          <w:trHeight w:val="735"/>
        </w:trPr>
        <w:tc>
          <w:tcPr>
            <w:tcW w:w="0" w:type="auto"/>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AF3D0A" w14:textId="77777777" w:rsidR="00014C8C" w:rsidRPr="00784A62" w:rsidRDefault="00014C8C" w:rsidP="00784A62">
            <w:pPr>
              <w:spacing w:before="60" w:after="60" w:line="360" w:lineRule="auto"/>
              <w:rPr>
                <w:rFonts w:ascii="Arial" w:eastAsia="Times New Roman" w:hAnsi="Arial" w:cs="Arial"/>
                <w:b/>
                <w:bCs/>
                <w:color w:val="000000"/>
                <w:lang w:eastAsia="en-GB"/>
              </w:rPr>
            </w:pPr>
            <w:r w:rsidRPr="00784A62">
              <w:rPr>
                <w:rFonts w:ascii="Arial" w:eastAsia="Times New Roman" w:hAnsi="Arial" w:cs="Arial"/>
                <w:b/>
                <w:bCs/>
                <w:color w:val="000000"/>
                <w:lang w:eastAsia="en-GB"/>
              </w:rPr>
              <w:t>Process Name &amp; Purpose:</w:t>
            </w:r>
          </w:p>
          <w:p w14:paraId="73C5573C" w14:textId="09EBF989" w:rsidR="00014C8C" w:rsidRPr="00784A62" w:rsidRDefault="00AB5406" w:rsidP="00784A62">
            <w:pPr>
              <w:spacing w:before="60" w:after="60" w:line="360" w:lineRule="auto"/>
              <w:rPr>
                <w:rFonts w:ascii="Arial" w:eastAsia="Times New Roman" w:hAnsi="Arial" w:cs="Arial"/>
                <w:lang w:eastAsia="en-GB"/>
              </w:rPr>
            </w:pPr>
            <w:r w:rsidRPr="00784A62">
              <w:rPr>
                <w:rFonts w:ascii="Arial" w:eastAsia="Times New Roman" w:hAnsi="Arial" w:cs="Arial"/>
                <w:bCs/>
                <w:color w:val="000000"/>
                <w:lang w:eastAsia="en-GB"/>
              </w:rPr>
              <w:t xml:space="preserve">Line 6 PLENVU </w:t>
            </w:r>
            <w:r w:rsidR="007C7CE8" w:rsidRPr="00784A62">
              <w:rPr>
                <w:rFonts w:ascii="Arial" w:eastAsia="Times New Roman" w:hAnsi="Arial" w:cs="Arial"/>
                <w:bCs/>
                <w:color w:val="000000"/>
                <w:lang w:eastAsia="en-GB"/>
              </w:rPr>
              <w:t xml:space="preserve">sachet filling and packing process, collating all 3 doses of PLENVU bowel preparation </w:t>
            </w:r>
            <w:r w:rsidR="00082213" w:rsidRPr="00784A62">
              <w:rPr>
                <w:rFonts w:ascii="Arial" w:eastAsia="Times New Roman" w:hAnsi="Arial" w:cs="Arial"/>
                <w:bCs/>
                <w:color w:val="000000"/>
                <w:lang w:eastAsia="en-GB"/>
              </w:rPr>
              <w:t xml:space="preserve">product. </w:t>
            </w: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B0983F" w14:textId="77777777" w:rsidR="00014C8C" w:rsidRPr="00784A62" w:rsidRDefault="00014C8C" w:rsidP="00784A62">
            <w:pPr>
              <w:spacing w:before="60" w:after="60" w:line="360" w:lineRule="auto"/>
              <w:rPr>
                <w:rFonts w:ascii="Arial" w:eastAsia="Times New Roman" w:hAnsi="Arial" w:cs="Arial"/>
                <w:b/>
                <w:bCs/>
                <w:color w:val="000000"/>
                <w:lang w:eastAsia="en-GB"/>
              </w:rPr>
            </w:pPr>
            <w:r w:rsidRPr="00784A62">
              <w:rPr>
                <w:rFonts w:ascii="Arial" w:eastAsia="Times New Roman" w:hAnsi="Arial" w:cs="Arial"/>
                <w:b/>
                <w:bCs/>
                <w:color w:val="000000"/>
                <w:lang w:eastAsia="en-GB"/>
              </w:rPr>
              <w:t>Process Owner:</w:t>
            </w:r>
          </w:p>
          <w:p w14:paraId="35CDA80A" w14:textId="774542B5" w:rsidR="00014C8C" w:rsidRPr="00784A62" w:rsidRDefault="00082213" w:rsidP="00784A62">
            <w:pPr>
              <w:spacing w:before="60" w:after="60" w:line="360" w:lineRule="auto"/>
              <w:rPr>
                <w:rFonts w:ascii="Arial" w:eastAsia="Times New Roman" w:hAnsi="Arial" w:cs="Arial"/>
                <w:b/>
                <w:bCs/>
                <w:color w:val="000000"/>
                <w:lang w:eastAsia="en-GB"/>
              </w:rPr>
            </w:pPr>
            <w:r w:rsidRPr="00784A62">
              <w:rPr>
                <w:rFonts w:ascii="Arial" w:eastAsia="Times New Roman" w:hAnsi="Arial" w:cs="Arial"/>
                <w:bCs/>
                <w:color w:val="000000"/>
                <w:lang w:eastAsia="en-GB"/>
              </w:rPr>
              <w:t xml:space="preserve">Stephen Woods </w:t>
            </w:r>
            <w:r w:rsidR="00014C8C" w:rsidRPr="00784A62">
              <w:rPr>
                <w:rFonts w:ascii="Arial" w:eastAsia="Times New Roman" w:hAnsi="Arial" w:cs="Arial"/>
                <w:bCs/>
                <w:color w:val="000000"/>
                <w:lang w:eastAsia="en-GB"/>
              </w:rPr>
              <w:t xml:space="preserve"> </w:t>
            </w:r>
          </w:p>
        </w:tc>
      </w:tr>
      <w:tr w:rsidR="00014C8C" w:rsidRPr="00784A62" w14:paraId="0A9C71DA" w14:textId="77777777" w:rsidTr="000E20C3">
        <w:trPr>
          <w:trHeight w:val="9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766055" w14:textId="77777777" w:rsidR="00014C8C" w:rsidRPr="00784A62" w:rsidRDefault="00014C8C" w:rsidP="00784A62">
            <w:pPr>
              <w:spacing w:after="0" w:line="360" w:lineRule="auto"/>
              <w:rPr>
                <w:rFonts w:ascii="Arial" w:eastAsia="Times New Roman" w:hAnsi="Arial" w:cs="Arial"/>
                <w:lang w:eastAsia="en-GB"/>
              </w:rPr>
            </w:pP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5A881A" w14:textId="77777777" w:rsidR="00014C8C" w:rsidRPr="00784A62" w:rsidRDefault="00014C8C" w:rsidP="00784A62">
            <w:pPr>
              <w:spacing w:before="60" w:after="60" w:line="360" w:lineRule="auto"/>
              <w:rPr>
                <w:rFonts w:ascii="Arial" w:eastAsia="Times New Roman" w:hAnsi="Arial" w:cs="Arial"/>
                <w:b/>
                <w:bCs/>
                <w:color w:val="000000"/>
                <w:lang w:eastAsia="en-GB"/>
              </w:rPr>
            </w:pPr>
            <w:r w:rsidRPr="00784A62">
              <w:rPr>
                <w:rFonts w:ascii="Arial" w:eastAsia="Times New Roman" w:hAnsi="Arial" w:cs="Arial"/>
                <w:b/>
                <w:bCs/>
                <w:color w:val="000000"/>
                <w:lang w:eastAsia="en-GB"/>
              </w:rPr>
              <w:t>Workshop Leader:</w:t>
            </w:r>
          </w:p>
          <w:p w14:paraId="49242496" w14:textId="4BE34B3C" w:rsidR="00014C8C" w:rsidRPr="00784A62" w:rsidRDefault="00082213" w:rsidP="00784A62">
            <w:pPr>
              <w:spacing w:before="60" w:after="60" w:line="360" w:lineRule="auto"/>
              <w:rPr>
                <w:rFonts w:ascii="Arial" w:eastAsia="Times New Roman" w:hAnsi="Arial" w:cs="Arial"/>
                <w:bCs/>
                <w:color w:val="000000"/>
                <w:lang w:eastAsia="en-GB"/>
              </w:rPr>
            </w:pPr>
            <w:r w:rsidRPr="00784A62">
              <w:rPr>
                <w:rFonts w:ascii="Arial" w:eastAsia="Times New Roman" w:hAnsi="Arial" w:cs="Arial"/>
                <w:bCs/>
                <w:color w:val="000000"/>
                <w:lang w:eastAsia="en-GB"/>
              </w:rPr>
              <w:t xml:space="preserve">William Davies </w:t>
            </w:r>
          </w:p>
        </w:tc>
      </w:tr>
      <w:tr w:rsidR="00014C8C" w:rsidRPr="00784A62" w14:paraId="2CE12E8F" w14:textId="77777777" w:rsidTr="000E20C3">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C86621" w14:textId="77777777" w:rsidR="00014C8C" w:rsidRPr="00784A62" w:rsidRDefault="00014C8C" w:rsidP="00784A62">
            <w:pPr>
              <w:spacing w:before="60" w:after="60" w:line="360" w:lineRule="auto"/>
              <w:rPr>
                <w:rFonts w:ascii="Arial" w:eastAsia="Times New Roman" w:hAnsi="Arial" w:cs="Arial"/>
                <w:lang w:eastAsia="en-GB"/>
              </w:rPr>
            </w:pPr>
            <w:r w:rsidRPr="00784A62">
              <w:rPr>
                <w:rFonts w:ascii="Arial" w:eastAsia="Times New Roman" w:hAnsi="Arial" w:cs="Arial"/>
                <w:b/>
                <w:bCs/>
                <w:color w:val="000000"/>
                <w:lang w:eastAsia="en-GB"/>
              </w:rPr>
              <w:t>Process Boundaries:</w:t>
            </w:r>
          </w:p>
          <w:p w14:paraId="5902C0BA" w14:textId="58B67DCA" w:rsidR="00014C8C" w:rsidRPr="00784A62" w:rsidRDefault="00195083" w:rsidP="00784A62">
            <w:pPr>
              <w:spacing w:after="0" w:line="360" w:lineRule="auto"/>
              <w:rPr>
                <w:rFonts w:ascii="Arial" w:eastAsia="Times New Roman" w:hAnsi="Arial" w:cs="Arial"/>
                <w:lang w:eastAsia="en-GB"/>
              </w:rPr>
            </w:pPr>
            <w:r w:rsidRPr="00784A62">
              <w:rPr>
                <w:rFonts w:ascii="Arial" w:eastAsia="Times New Roman" w:hAnsi="Arial" w:cs="Arial"/>
                <w:lang w:eastAsia="en-GB"/>
              </w:rPr>
              <w:t xml:space="preserve">Production Line 6 </w:t>
            </w:r>
          </w:p>
          <w:p w14:paraId="59A87703" w14:textId="77777777" w:rsidR="00014C8C" w:rsidRPr="00784A62" w:rsidRDefault="00014C8C" w:rsidP="00784A62">
            <w:pPr>
              <w:spacing w:before="60" w:after="60" w:line="360" w:lineRule="auto"/>
              <w:rPr>
                <w:rFonts w:ascii="Arial" w:eastAsia="Times New Roman" w:hAnsi="Arial" w:cs="Arial"/>
                <w:lang w:eastAsia="en-GB"/>
              </w:rPr>
            </w:pPr>
            <w:r w:rsidRPr="00784A62">
              <w:rPr>
                <w:rFonts w:ascii="Arial" w:eastAsia="Times New Roman" w:hAnsi="Arial" w:cs="Arial"/>
                <w:b/>
                <w:bCs/>
                <w:color w:val="000000"/>
                <w:lang w:eastAsia="en-GB"/>
              </w:rPr>
              <w:t>Starting Point:</w:t>
            </w:r>
          </w:p>
          <w:p w14:paraId="2EEA86F5" w14:textId="28F97F6C" w:rsidR="00014C8C" w:rsidRPr="00784A62" w:rsidRDefault="00195083" w:rsidP="00784A62">
            <w:pPr>
              <w:spacing w:after="240" w:line="360" w:lineRule="auto"/>
              <w:rPr>
                <w:rFonts w:ascii="Arial" w:eastAsia="Times New Roman" w:hAnsi="Arial" w:cs="Arial"/>
                <w:lang w:eastAsia="en-GB"/>
              </w:rPr>
            </w:pPr>
            <w:proofErr w:type="spellStart"/>
            <w:r w:rsidRPr="00784A62">
              <w:rPr>
                <w:rFonts w:ascii="Arial" w:eastAsia="Times New Roman" w:hAnsi="Arial" w:cs="Arial"/>
                <w:lang w:eastAsia="en-GB"/>
              </w:rPr>
              <w:t>Bossar</w:t>
            </w:r>
            <w:proofErr w:type="spellEnd"/>
            <w:r w:rsidRPr="00784A62">
              <w:rPr>
                <w:rFonts w:ascii="Arial" w:eastAsia="Times New Roman" w:hAnsi="Arial" w:cs="Arial"/>
                <w:lang w:eastAsia="en-GB"/>
              </w:rPr>
              <w:t xml:space="preserve"> 3200 Sachet Filling Machine </w:t>
            </w:r>
          </w:p>
          <w:p w14:paraId="764828D0" w14:textId="77777777" w:rsidR="00014C8C" w:rsidRPr="00784A62" w:rsidRDefault="00014C8C" w:rsidP="00784A62">
            <w:pPr>
              <w:spacing w:before="60" w:after="60" w:line="360" w:lineRule="auto"/>
              <w:rPr>
                <w:rFonts w:ascii="Arial" w:eastAsia="Times New Roman" w:hAnsi="Arial" w:cs="Arial"/>
                <w:b/>
                <w:bCs/>
                <w:color w:val="000000"/>
                <w:lang w:eastAsia="en-GB"/>
              </w:rPr>
            </w:pPr>
            <w:r w:rsidRPr="00784A62">
              <w:rPr>
                <w:rFonts w:ascii="Arial" w:eastAsia="Times New Roman" w:hAnsi="Arial" w:cs="Arial"/>
                <w:b/>
                <w:bCs/>
                <w:color w:val="000000"/>
                <w:lang w:eastAsia="en-GB"/>
              </w:rPr>
              <w:t>Ending Point:</w:t>
            </w:r>
          </w:p>
          <w:p w14:paraId="49529C2A" w14:textId="78004B43" w:rsidR="00014C8C" w:rsidRPr="00784A62" w:rsidRDefault="00195083" w:rsidP="00784A62">
            <w:pPr>
              <w:spacing w:after="240" w:line="360" w:lineRule="auto"/>
              <w:rPr>
                <w:rFonts w:ascii="Arial" w:eastAsia="Times New Roman" w:hAnsi="Arial" w:cs="Arial"/>
                <w:lang w:eastAsia="en-GB"/>
              </w:rPr>
            </w:pPr>
            <w:r w:rsidRPr="00784A62">
              <w:rPr>
                <w:rFonts w:ascii="Arial" w:eastAsia="Times New Roman" w:hAnsi="Arial" w:cs="Arial"/>
                <w:lang w:eastAsia="en-GB"/>
              </w:rPr>
              <w:t xml:space="preserve">Marchesini Casepacker / Palletiser </w:t>
            </w:r>
          </w:p>
        </w:tc>
        <w:tc>
          <w:tcPr>
            <w:tcW w:w="72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13DC09E" w14:textId="77777777" w:rsidR="00014C8C" w:rsidRPr="00784A62" w:rsidRDefault="00014C8C" w:rsidP="00784A62">
            <w:pPr>
              <w:spacing w:before="60" w:after="60" w:line="360" w:lineRule="auto"/>
              <w:rPr>
                <w:rFonts w:ascii="Arial" w:eastAsia="Times New Roman" w:hAnsi="Arial" w:cs="Arial"/>
                <w:lang w:eastAsia="en-GB"/>
              </w:rPr>
            </w:pPr>
            <w:r w:rsidRPr="00784A62">
              <w:rPr>
                <w:rFonts w:ascii="Arial" w:eastAsia="Times New Roman" w:hAnsi="Arial" w:cs="Arial"/>
                <w:b/>
                <w:bCs/>
                <w:color w:val="000000"/>
                <w:lang w:eastAsia="en-GB"/>
              </w:rPr>
              <w:t>Team Members:</w:t>
            </w:r>
          </w:p>
          <w:p w14:paraId="39131A35" w14:textId="428D29BA" w:rsidR="00014C8C" w:rsidRPr="00784A62" w:rsidRDefault="00014C8C" w:rsidP="00784A62">
            <w:pPr>
              <w:spacing w:before="60" w:after="60" w:line="360" w:lineRule="auto"/>
              <w:rPr>
                <w:rFonts w:ascii="Arial" w:eastAsia="Times New Roman" w:hAnsi="Arial" w:cs="Arial"/>
                <w:lang w:eastAsia="en-GB"/>
              </w:rPr>
            </w:pPr>
            <w:r w:rsidRPr="00784A62">
              <w:rPr>
                <w:rFonts w:ascii="Arial" w:eastAsia="Times New Roman" w:hAnsi="Arial" w:cs="Arial"/>
                <w:lang w:eastAsia="en-GB"/>
              </w:rPr>
              <w:t xml:space="preserve">Operators, </w:t>
            </w:r>
            <w:r w:rsidR="00A941AB" w:rsidRPr="00784A62">
              <w:rPr>
                <w:rFonts w:ascii="Arial" w:eastAsia="Times New Roman" w:hAnsi="Arial" w:cs="Arial"/>
                <w:lang w:eastAsia="en-GB"/>
              </w:rPr>
              <w:t>Chelsey Howells, Christopher Hamer, Stephen Gregory, Maintenance Engineers, Samuel Lane</w:t>
            </w:r>
            <w:r w:rsidR="005A05FB" w:rsidRPr="00784A62">
              <w:rPr>
                <w:rFonts w:ascii="Arial" w:eastAsia="Times New Roman" w:hAnsi="Arial" w:cs="Arial"/>
                <w:lang w:eastAsia="en-GB"/>
              </w:rPr>
              <w:t>, QC Laboratory.</w:t>
            </w:r>
          </w:p>
        </w:tc>
      </w:tr>
      <w:tr w:rsidR="00014C8C" w:rsidRPr="00784A62" w14:paraId="5E5A7BAB" w14:textId="77777777" w:rsidTr="000E20C3">
        <w:trPr>
          <w:trHeight w:val="1279"/>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5C3F7F1" w14:textId="4B623ED9" w:rsidR="00014C8C" w:rsidRPr="00784A62" w:rsidRDefault="00014C8C" w:rsidP="00784A62">
            <w:pPr>
              <w:spacing w:before="60" w:after="60" w:line="360" w:lineRule="auto"/>
              <w:rPr>
                <w:rFonts w:ascii="Arial" w:eastAsia="Times New Roman" w:hAnsi="Arial" w:cs="Arial"/>
                <w:lang w:eastAsia="en-GB"/>
              </w:rPr>
            </w:pPr>
            <w:r w:rsidRPr="00784A62">
              <w:rPr>
                <w:rFonts w:ascii="Arial" w:eastAsia="Times New Roman" w:hAnsi="Arial" w:cs="Arial"/>
                <w:b/>
                <w:bCs/>
                <w:color w:val="000000"/>
                <w:lang w:eastAsia="en-GB"/>
              </w:rPr>
              <w:t>Process Sponsor:</w:t>
            </w:r>
          </w:p>
          <w:p w14:paraId="1EFF0802" w14:textId="77777777" w:rsidR="000D4A79" w:rsidRPr="00784A62" w:rsidRDefault="000D4A79" w:rsidP="00784A62">
            <w:pPr>
              <w:spacing w:after="240" w:line="360" w:lineRule="auto"/>
              <w:rPr>
                <w:rFonts w:ascii="Arial" w:eastAsia="Times New Roman" w:hAnsi="Arial" w:cs="Arial"/>
                <w:lang w:eastAsia="en-GB"/>
              </w:rPr>
            </w:pPr>
            <w:r w:rsidRPr="00784A62">
              <w:rPr>
                <w:rFonts w:ascii="Arial" w:eastAsia="Times New Roman" w:hAnsi="Arial" w:cs="Arial"/>
                <w:lang w:eastAsia="en-GB"/>
              </w:rPr>
              <w:t xml:space="preserve">Lee Emmanuelli </w:t>
            </w:r>
          </w:p>
          <w:p w14:paraId="1156AF02" w14:textId="13076D76" w:rsidR="00014C8C" w:rsidRPr="00784A62" w:rsidRDefault="005A05FB" w:rsidP="00784A62">
            <w:pPr>
              <w:spacing w:after="240" w:line="360" w:lineRule="auto"/>
              <w:rPr>
                <w:rFonts w:ascii="Arial" w:eastAsia="Times New Roman" w:hAnsi="Arial" w:cs="Arial"/>
                <w:lang w:eastAsia="en-GB"/>
              </w:rPr>
            </w:pPr>
            <w:r w:rsidRPr="00784A62">
              <w:rPr>
                <w:rFonts w:ascii="Arial" w:eastAsia="Times New Roman" w:hAnsi="Arial" w:cs="Arial"/>
                <w:lang w:eastAsia="en-GB"/>
              </w:rPr>
              <w:t>Stephen Woods</w:t>
            </w:r>
          </w:p>
        </w:tc>
        <w:tc>
          <w:tcPr>
            <w:tcW w:w="7293"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8490BB" w14:textId="77777777" w:rsidR="00014C8C" w:rsidRPr="00784A62" w:rsidRDefault="00014C8C" w:rsidP="00784A62">
            <w:pPr>
              <w:spacing w:before="60" w:after="60" w:line="360" w:lineRule="auto"/>
              <w:rPr>
                <w:rFonts w:ascii="Arial" w:eastAsia="Times New Roman" w:hAnsi="Arial" w:cs="Arial"/>
                <w:lang w:eastAsia="en-GB"/>
              </w:rPr>
            </w:pPr>
            <w:r w:rsidRPr="00784A62">
              <w:rPr>
                <w:rFonts w:ascii="Arial" w:eastAsia="Times New Roman" w:hAnsi="Arial" w:cs="Arial"/>
                <w:b/>
                <w:bCs/>
                <w:color w:val="000000"/>
                <w:lang w:eastAsia="en-GB"/>
              </w:rPr>
              <w:t>Process Sponsor Expectations:</w:t>
            </w:r>
          </w:p>
          <w:p w14:paraId="09B127D5" w14:textId="757A32C5" w:rsidR="00014C8C" w:rsidRPr="00784A62" w:rsidRDefault="003E2634" w:rsidP="00784A62">
            <w:pPr>
              <w:spacing w:after="0" w:line="360" w:lineRule="auto"/>
              <w:rPr>
                <w:rFonts w:ascii="Arial" w:eastAsia="Times New Roman" w:hAnsi="Arial" w:cs="Arial"/>
                <w:lang w:eastAsia="en-GB"/>
              </w:rPr>
            </w:pPr>
            <w:r w:rsidRPr="00784A62">
              <w:rPr>
                <w:rFonts w:ascii="Arial" w:eastAsia="Times New Roman" w:hAnsi="Arial" w:cs="Arial"/>
                <w:lang w:eastAsia="en-GB"/>
              </w:rPr>
              <w:t>Gareth Finney &amp; Stephen Woods</w:t>
            </w:r>
            <w:r w:rsidR="00014C8C" w:rsidRPr="00784A62">
              <w:rPr>
                <w:rFonts w:ascii="Arial" w:eastAsia="Times New Roman" w:hAnsi="Arial" w:cs="Arial"/>
                <w:lang w:eastAsia="en-GB"/>
              </w:rPr>
              <w:t xml:space="preserve"> would expect:</w:t>
            </w:r>
          </w:p>
          <w:p w14:paraId="55808F0D" w14:textId="5DDB505A" w:rsidR="00014C8C" w:rsidRPr="00784A62" w:rsidRDefault="00315857" w:rsidP="00784A62">
            <w:pPr>
              <w:pStyle w:val="ListParagraph"/>
              <w:numPr>
                <w:ilvl w:val="0"/>
                <w:numId w:val="7"/>
              </w:numPr>
              <w:spacing w:after="0" w:line="360" w:lineRule="auto"/>
              <w:rPr>
                <w:rFonts w:ascii="Arial" w:eastAsia="Times New Roman" w:hAnsi="Arial" w:cs="Arial"/>
                <w:lang w:eastAsia="en-GB"/>
              </w:rPr>
            </w:pPr>
            <w:r w:rsidRPr="00784A62">
              <w:rPr>
                <w:rFonts w:ascii="Arial" w:eastAsia="Times New Roman" w:hAnsi="Arial" w:cs="Arial"/>
                <w:lang w:eastAsia="en-GB"/>
              </w:rPr>
              <w:t xml:space="preserve">A minimum of 15% Output Improvement </w:t>
            </w:r>
          </w:p>
          <w:p w14:paraId="41CBB306" w14:textId="77777777" w:rsidR="00315857" w:rsidRPr="00784A62" w:rsidRDefault="007340D5" w:rsidP="00784A62">
            <w:pPr>
              <w:pStyle w:val="ListParagraph"/>
              <w:numPr>
                <w:ilvl w:val="0"/>
                <w:numId w:val="7"/>
              </w:numPr>
              <w:spacing w:after="0" w:line="360" w:lineRule="auto"/>
              <w:rPr>
                <w:rFonts w:ascii="Arial" w:eastAsia="Times New Roman" w:hAnsi="Arial" w:cs="Arial"/>
                <w:lang w:eastAsia="en-GB"/>
              </w:rPr>
            </w:pPr>
            <w:r w:rsidRPr="00784A62">
              <w:rPr>
                <w:rFonts w:ascii="Arial" w:eastAsia="Times New Roman" w:hAnsi="Arial" w:cs="Arial"/>
                <w:lang w:eastAsia="en-GB"/>
              </w:rPr>
              <w:t>No Impact to product quality of patient Safety</w:t>
            </w:r>
          </w:p>
          <w:p w14:paraId="10726983" w14:textId="77777777" w:rsidR="007340D5" w:rsidRPr="00784A62" w:rsidRDefault="007340D5" w:rsidP="00784A62">
            <w:pPr>
              <w:pStyle w:val="ListParagraph"/>
              <w:numPr>
                <w:ilvl w:val="0"/>
                <w:numId w:val="7"/>
              </w:numPr>
              <w:spacing w:after="0" w:line="360" w:lineRule="auto"/>
              <w:rPr>
                <w:rFonts w:ascii="Arial" w:eastAsia="Times New Roman" w:hAnsi="Arial" w:cs="Arial"/>
                <w:lang w:eastAsia="en-GB"/>
              </w:rPr>
            </w:pPr>
            <w:r w:rsidRPr="00784A62">
              <w:rPr>
                <w:rFonts w:ascii="Arial" w:eastAsia="Times New Roman" w:hAnsi="Arial" w:cs="Arial"/>
                <w:lang w:eastAsia="en-GB"/>
              </w:rPr>
              <w:t>No additional resource required to support the production process</w:t>
            </w:r>
          </w:p>
          <w:p w14:paraId="0969B3F2" w14:textId="77777777" w:rsidR="00F05466" w:rsidRPr="00784A62" w:rsidRDefault="00F05466" w:rsidP="00784A62">
            <w:pPr>
              <w:pStyle w:val="ListParagraph"/>
              <w:numPr>
                <w:ilvl w:val="0"/>
                <w:numId w:val="7"/>
              </w:numPr>
              <w:spacing w:after="0" w:line="360" w:lineRule="auto"/>
              <w:rPr>
                <w:rFonts w:ascii="Arial" w:eastAsia="Times New Roman" w:hAnsi="Arial" w:cs="Arial"/>
                <w:lang w:eastAsia="en-GB"/>
              </w:rPr>
            </w:pPr>
            <w:r w:rsidRPr="00784A62">
              <w:rPr>
                <w:rFonts w:ascii="Arial" w:eastAsia="Times New Roman" w:hAnsi="Arial" w:cs="Arial"/>
                <w:lang w:eastAsia="en-GB"/>
              </w:rPr>
              <w:t>Completion of the full change control process</w:t>
            </w:r>
          </w:p>
          <w:p w14:paraId="177A748E" w14:textId="77777777" w:rsidR="00F05466" w:rsidRPr="00784A62" w:rsidRDefault="00F05466" w:rsidP="00784A62">
            <w:pPr>
              <w:pStyle w:val="ListParagraph"/>
              <w:numPr>
                <w:ilvl w:val="0"/>
                <w:numId w:val="7"/>
              </w:numPr>
              <w:spacing w:after="0" w:line="360" w:lineRule="auto"/>
              <w:rPr>
                <w:rFonts w:ascii="Arial" w:eastAsia="Times New Roman" w:hAnsi="Arial" w:cs="Arial"/>
                <w:lang w:eastAsia="en-GB"/>
              </w:rPr>
            </w:pPr>
            <w:r w:rsidRPr="00784A62">
              <w:rPr>
                <w:rFonts w:ascii="Arial" w:eastAsia="Times New Roman" w:hAnsi="Arial" w:cs="Arial"/>
                <w:lang w:eastAsia="en-GB"/>
              </w:rPr>
              <w:t xml:space="preserve">All partner markets and </w:t>
            </w:r>
            <w:proofErr w:type="spellStart"/>
            <w:r w:rsidRPr="00784A62">
              <w:rPr>
                <w:rFonts w:ascii="Arial" w:eastAsia="Times New Roman" w:hAnsi="Arial" w:cs="Arial"/>
                <w:lang w:eastAsia="en-GB"/>
              </w:rPr>
              <w:t>Norgine</w:t>
            </w:r>
            <w:proofErr w:type="spellEnd"/>
            <w:r w:rsidRPr="00784A62">
              <w:rPr>
                <w:rFonts w:ascii="Arial" w:eastAsia="Times New Roman" w:hAnsi="Arial" w:cs="Arial"/>
                <w:lang w:eastAsia="en-GB"/>
              </w:rPr>
              <w:t xml:space="preserve"> controlled markets transition to the speed increase</w:t>
            </w:r>
          </w:p>
          <w:p w14:paraId="3B84526A" w14:textId="32025B1E" w:rsidR="00F05466" w:rsidRPr="00784A62" w:rsidRDefault="00F05466" w:rsidP="00784A62">
            <w:pPr>
              <w:pStyle w:val="ListParagraph"/>
              <w:numPr>
                <w:ilvl w:val="0"/>
                <w:numId w:val="7"/>
              </w:numPr>
              <w:spacing w:after="0" w:line="360" w:lineRule="auto"/>
              <w:rPr>
                <w:rFonts w:ascii="Arial" w:eastAsia="Times New Roman" w:hAnsi="Arial" w:cs="Arial"/>
                <w:lang w:eastAsia="en-GB"/>
              </w:rPr>
            </w:pPr>
            <w:r w:rsidRPr="00784A62">
              <w:rPr>
                <w:rFonts w:ascii="Arial" w:eastAsia="Times New Roman" w:hAnsi="Arial" w:cs="Arial"/>
                <w:lang w:eastAsia="en-GB"/>
              </w:rPr>
              <w:t>The project is delivered within a 6 month period</w:t>
            </w:r>
          </w:p>
        </w:tc>
      </w:tr>
      <w:tr w:rsidR="00014C8C" w:rsidRPr="00784A62" w14:paraId="39EC0EDC" w14:textId="77777777" w:rsidTr="000E20C3">
        <w:trPr>
          <w:trHeight w:val="220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0473878" w14:textId="77777777" w:rsidR="00014C8C" w:rsidRPr="00784A62" w:rsidRDefault="00014C8C" w:rsidP="00784A62">
            <w:pPr>
              <w:spacing w:before="60" w:after="60" w:line="360" w:lineRule="auto"/>
              <w:rPr>
                <w:rFonts w:ascii="Arial" w:eastAsia="Times New Roman" w:hAnsi="Arial" w:cs="Arial"/>
                <w:lang w:eastAsia="en-GB"/>
              </w:rPr>
            </w:pPr>
            <w:r w:rsidRPr="00784A62">
              <w:rPr>
                <w:rFonts w:ascii="Arial" w:eastAsia="Times New Roman" w:hAnsi="Arial" w:cs="Arial"/>
                <w:b/>
                <w:bCs/>
                <w:color w:val="000000"/>
                <w:lang w:eastAsia="en-GB"/>
              </w:rPr>
              <w:t>Resource Team:</w:t>
            </w:r>
          </w:p>
          <w:p w14:paraId="574E3C44" w14:textId="4C3D2DCF" w:rsidR="00014C8C" w:rsidRPr="00784A62" w:rsidRDefault="00794C00" w:rsidP="00784A62">
            <w:pPr>
              <w:spacing w:after="240" w:line="360" w:lineRule="auto"/>
              <w:rPr>
                <w:rFonts w:ascii="Arial" w:eastAsia="Times New Roman" w:hAnsi="Arial" w:cs="Arial"/>
                <w:lang w:eastAsia="en-GB"/>
              </w:rPr>
            </w:pPr>
            <w:r w:rsidRPr="00784A62">
              <w:rPr>
                <w:rFonts w:ascii="Arial" w:eastAsia="Times New Roman" w:hAnsi="Arial" w:cs="Arial"/>
                <w:lang w:eastAsia="en-GB"/>
              </w:rPr>
              <w:t>Production Staff</w:t>
            </w:r>
          </w:p>
          <w:p w14:paraId="16F7C232" w14:textId="119FD411" w:rsidR="00794C00" w:rsidRPr="00784A62" w:rsidRDefault="00794C00" w:rsidP="00784A62">
            <w:pPr>
              <w:spacing w:after="240" w:line="360" w:lineRule="auto"/>
              <w:rPr>
                <w:rFonts w:ascii="Arial" w:eastAsia="Times New Roman" w:hAnsi="Arial" w:cs="Arial"/>
                <w:lang w:eastAsia="en-GB"/>
              </w:rPr>
            </w:pPr>
            <w:r w:rsidRPr="00784A62">
              <w:rPr>
                <w:rFonts w:ascii="Arial" w:eastAsia="Times New Roman" w:hAnsi="Arial" w:cs="Arial"/>
                <w:lang w:eastAsia="en-GB"/>
              </w:rPr>
              <w:t xml:space="preserve">QC Analysts </w:t>
            </w:r>
          </w:p>
          <w:p w14:paraId="34059B1C" w14:textId="2858CCEB" w:rsidR="00794C00" w:rsidRPr="00784A62" w:rsidRDefault="00794C00" w:rsidP="00784A62">
            <w:pPr>
              <w:spacing w:after="240" w:line="360" w:lineRule="auto"/>
              <w:rPr>
                <w:rFonts w:ascii="Arial" w:eastAsia="Times New Roman" w:hAnsi="Arial" w:cs="Arial"/>
                <w:lang w:eastAsia="en-GB"/>
              </w:rPr>
            </w:pPr>
            <w:r w:rsidRPr="00784A62">
              <w:rPr>
                <w:rFonts w:ascii="Arial" w:eastAsia="Times New Roman" w:hAnsi="Arial" w:cs="Arial"/>
                <w:lang w:eastAsia="en-GB"/>
              </w:rPr>
              <w:t xml:space="preserve">QA Officer </w:t>
            </w:r>
          </w:p>
          <w:p w14:paraId="08EA8167" w14:textId="704650FC" w:rsidR="00794C00" w:rsidRPr="00784A62" w:rsidRDefault="00E47D02" w:rsidP="00784A62">
            <w:pPr>
              <w:spacing w:after="240" w:line="360" w:lineRule="auto"/>
              <w:rPr>
                <w:rFonts w:ascii="Arial" w:eastAsia="Times New Roman" w:hAnsi="Arial" w:cs="Arial"/>
                <w:lang w:eastAsia="en-GB"/>
              </w:rPr>
            </w:pPr>
            <w:r w:rsidRPr="00784A62">
              <w:rPr>
                <w:rFonts w:ascii="Arial" w:eastAsia="Times New Roman" w:hAnsi="Arial" w:cs="Arial"/>
                <w:lang w:eastAsia="en-GB"/>
              </w:rPr>
              <w:t xml:space="preserve">Samuel Lane </w:t>
            </w:r>
          </w:p>
          <w:p w14:paraId="42C081E1" w14:textId="6699E81A" w:rsidR="00E47D02" w:rsidRPr="00784A62" w:rsidRDefault="00E47D02" w:rsidP="00784A62">
            <w:pPr>
              <w:spacing w:after="240" w:line="360" w:lineRule="auto"/>
              <w:rPr>
                <w:rFonts w:ascii="Arial" w:eastAsia="Times New Roman" w:hAnsi="Arial" w:cs="Arial"/>
                <w:lang w:eastAsia="en-GB"/>
              </w:rPr>
            </w:pPr>
            <w:r w:rsidRPr="00784A62">
              <w:rPr>
                <w:rFonts w:ascii="Arial" w:eastAsia="Times New Roman" w:hAnsi="Arial" w:cs="Arial"/>
                <w:lang w:eastAsia="en-GB"/>
              </w:rPr>
              <w:lastRenderedPageBreak/>
              <w:t xml:space="preserve">Christopher Hamer </w:t>
            </w:r>
          </w:p>
          <w:p w14:paraId="3AEB793F" w14:textId="77777777" w:rsidR="00014C8C" w:rsidRPr="00784A62" w:rsidRDefault="00014C8C" w:rsidP="00784A62">
            <w:pPr>
              <w:spacing w:after="240" w:line="360" w:lineRule="auto"/>
              <w:rPr>
                <w:rFonts w:ascii="Arial" w:eastAsia="Times New Roman" w:hAnsi="Arial" w:cs="Arial"/>
                <w:lang w:val="fr-FR" w:eastAsia="en-GB"/>
              </w:rPr>
            </w:pPr>
            <w:r w:rsidRPr="00784A62">
              <w:rPr>
                <w:rFonts w:ascii="Arial" w:eastAsia="Times New Roman" w:hAnsi="Arial" w:cs="Arial"/>
                <w:lang w:val="fr-FR" w:eastAsia="en-GB"/>
              </w:rPr>
              <w:t>Maintenance</w:t>
            </w:r>
            <w:r w:rsidR="00794C00" w:rsidRPr="00784A62">
              <w:rPr>
                <w:rFonts w:ascii="Arial" w:eastAsia="Times New Roman" w:hAnsi="Arial" w:cs="Arial"/>
                <w:lang w:val="fr-FR" w:eastAsia="en-GB"/>
              </w:rPr>
              <w:t xml:space="preserve"> </w:t>
            </w:r>
            <w:proofErr w:type="spellStart"/>
            <w:r w:rsidR="00794C00" w:rsidRPr="00784A62">
              <w:rPr>
                <w:rFonts w:ascii="Arial" w:eastAsia="Times New Roman" w:hAnsi="Arial" w:cs="Arial"/>
                <w:lang w:val="fr-FR" w:eastAsia="en-GB"/>
              </w:rPr>
              <w:t>Engineers</w:t>
            </w:r>
            <w:proofErr w:type="spellEnd"/>
          </w:p>
          <w:p w14:paraId="17EC9201" w14:textId="5E0D1402" w:rsidR="00E47D02" w:rsidRPr="00784A62" w:rsidRDefault="00E47D02" w:rsidP="00784A62">
            <w:pPr>
              <w:spacing w:after="240" w:line="360" w:lineRule="auto"/>
              <w:rPr>
                <w:rFonts w:ascii="Arial" w:eastAsia="Times New Roman" w:hAnsi="Arial" w:cs="Arial"/>
                <w:lang w:val="fr-FR" w:eastAsia="en-GB"/>
              </w:rPr>
            </w:pPr>
            <w:r w:rsidRPr="00784A62">
              <w:rPr>
                <w:rFonts w:ascii="Arial" w:eastAsia="Times New Roman" w:hAnsi="Arial" w:cs="Arial"/>
                <w:lang w:val="fr-FR" w:eastAsia="en-GB"/>
              </w:rPr>
              <w:t xml:space="preserve">HPPP Change Agents </w:t>
            </w:r>
          </w:p>
        </w:tc>
        <w:tc>
          <w:tcPr>
            <w:tcW w:w="7293" w:type="dxa"/>
            <w:vMerge/>
            <w:tcBorders>
              <w:top w:val="single" w:sz="4" w:space="0" w:color="000000"/>
              <w:left w:val="single" w:sz="4" w:space="0" w:color="000000"/>
              <w:bottom w:val="single" w:sz="4" w:space="0" w:color="000000"/>
              <w:right w:val="single" w:sz="4" w:space="0" w:color="000000"/>
            </w:tcBorders>
            <w:vAlign w:val="center"/>
            <w:hideMark/>
          </w:tcPr>
          <w:p w14:paraId="69AA00C2" w14:textId="77777777" w:rsidR="00014C8C" w:rsidRPr="00784A62" w:rsidRDefault="00014C8C" w:rsidP="00784A62">
            <w:pPr>
              <w:spacing w:after="0" w:line="360" w:lineRule="auto"/>
              <w:rPr>
                <w:rFonts w:ascii="Arial" w:eastAsia="Times New Roman" w:hAnsi="Arial" w:cs="Arial"/>
                <w:lang w:val="fr-FR" w:eastAsia="en-GB"/>
              </w:rPr>
            </w:pPr>
          </w:p>
        </w:tc>
      </w:tr>
      <w:tr w:rsidR="00014C8C" w:rsidRPr="00784A62" w14:paraId="4B978EA8" w14:textId="77777777" w:rsidTr="000E20C3">
        <w:trPr>
          <w:trHeight w:val="70"/>
        </w:trPr>
        <w:tc>
          <w:tcPr>
            <w:tcW w:w="9889"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002D57B" w14:textId="77777777" w:rsidR="00014C8C" w:rsidRPr="00784A62" w:rsidRDefault="00014C8C" w:rsidP="00784A62">
            <w:pPr>
              <w:spacing w:before="60" w:after="60" w:line="360" w:lineRule="auto"/>
              <w:rPr>
                <w:rFonts w:ascii="Arial" w:eastAsia="Times New Roman" w:hAnsi="Arial" w:cs="Arial"/>
                <w:lang w:eastAsia="en-GB"/>
              </w:rPr>
            </w:pPr>
            <w:r w:rsidRPr="00784A62">
              <w:rPr>
                <w:rFonts w:ascii="Arial" w:eastAsia="Times New Roman" w:hAnsi="Arial" w:cs="Arial"/>
                <w:b/>
                <w:bCs/>
                <w:color w:val="000000"/>
                <w:lang w:eastAsia="en-GB"/>
              </w:rPr>
              <w:t>Stakeholders:</w:t>
            </w:r>
          </w:p>
          <w:p w14:paraId="77C49510" w14:textId="60EEF111" w:rsidR="00014C8C" w:rsidRPr="00784A62" w:rsidRDefault="00E47D02" w:rsidP="00CB6515">
            <w:pPr>
              <w:keepNext/>
              <w:spacing w:before="60" w:after="60" w:line="360" w:lineRule="auto"/>
              <w:rPr>
                <w:rFonts w:ascii="Arial" w:eastAsia="Times New Roman" w:hAnsi="Arial" w:cs="Arial"/>
                <w:lang w:eastAsia="en-GB"/>
              </w:rPr>
            </w:pPr>
            <w:r w:rsidRPr="00784A62">
              <w:rPr>
                <w:rFonts w:ascii="Arial" w:eastAsia="Times New Roman" w:hAnsi="Arial" w:cs="Arial"/>
                <w:lang w:eastAsia="en-GB"/>
              </w:rPr>
              <w:t>Gareth Finney, Stephen Woods, William Davies</w:t>
            </w:r>
            <w:r w:rsidR="003E2634" w:rsidRPr="00784A62">
              <w:rPr>
                <w:rFonts w:ascii="Arial" w:eastAsia="Times New Roman" w:hAnsi="Arial" w:cs="Arial"/>
                <w:lang w:eastAsia="en-GB"/>
              </w:rPr>
              <w:t xml:space="preserve">, HPPP Change Agents </w:t>
            </w:r>
          </w:p>
        </w:tc>
      </w:tr>
    </w:tbl>
    <w:p w14:paraId="78D84C4B" w14:textId="77777777" w:rsidR="008D3D7A" w:rsidRDefault="008D3D7A" w:rsidP="00784A62">
      <w:pPr>
        <w:pStyle w:val="Heading3"/>
        <w:spacing w:line="360" w:lineRule="auto"/>
        <w:rPr>
          <w:rFonts w:ascii="Arial" w:hAnsi="Arial" w:cs="Arial"/>
        </w:rPr>
      </w:pPr>
    </w:p>
    <w:p w14:paraId="1E26586A" w14:textId="42F2D4BE" w:rsidR="00E13618" w:rsidRPr="00784A62" w:rsidRDefault="000170E2" w:rsidP="00784A62">
      <w:pPr>
        <w:pStyle w:val="Heading3"/>
        <w:spacing w:line="360" w:lineRule="auto"/>
        <w:rPr>
          <w:rFonts w:ascii="Arial" w:hAnsi="Arial" w:cs="Arial"/>
        </w:rPr>
      </w:pPr>
      <w:bookmarkStart w:id="45" w:name="_Toc166955008"/>
      <w:r w:rsidRPr="00784A62">
        <w:rPr>
          <w:rFonts w:ascii="Arial" w:hAnsi="Arial" w:cs="Arial"/>
        </w:rPr>
        <w:t>Identif</w:t>
      </w:r>
      <w:r w:rsidR="00157E25" w:rsidRPr="00784A62">
        <w:rPr>
          <w:rFonts w:ascii="Arial" w:hAnsi="Arial" w:cs="Arial"/>
        </w:rPr>
        <w:t>ying Stakeholders &amp; Key Stakeholders</w:t>
      </w:r>
      <w:bookmarkEnd w:id="45"/>
      <w:r w:rsidR="00157E25" w:rsidRPr="00784A62">
        <w:rPr>
          <w:rFonts w:ascii="Arial" w:hAnsi="Arial" w:cs="Arial"/>
        </w:rPr>
        <w:t xml:space="preserve"> </w:t>
      </w:r>
    </w:p>
    <w:p w14:paraId="69C659D4" w14:textId="6E0DEBB7" w:rsidR="00E348E5" w:rsidRDefault="002A366A" w:rsidP="00784A62">
      <w:pPr>
        <w:spacing w:line="360" w:lineRule="auto"/>
        <w:rPr>
          <w:rFonts w:ascii="Arial" w:hAnsi="Arial" w:cs="Arial"/>
        </w:rPr>
      </w:pPr>
      <w:r w:rsidRPr="00784A62">
        <w:rPr>
          <w:rFonts w:ascii="Arial" w:hAnsi="Arial" w:cs="Arial"/>
        </w:rPr>
        <w:t>Although</w:t>
      </w:r>
      <w:r w:rsidR="00705809" w:rsidRPr="00784A62">
        <w:rPr>
          <w:rFonts w:ascii="Arial" w:hAnsi="Arial" w:cs="Arial"/>
        </w:rPr>
        <w:t xml:space="preserve"> </w:t>
      </w:r>
      <w:r w:rsidRPr="00784A62">
        <w:rPr>
          <w:rFonts w:ascii="Arial" w:hAnsi="Arial" w:cs="Arial"/>
        </w:rPr>
        <w:t xml:space="preserve">a project chart was completed, the team deemed it necessary to identify the key stakeholder </w:t>
      </w:r>
      <w:r w:rsidR="00234196" w:rsidRPr="00784A62">
        <w:rPr>
          <w:rFonts w:ascii="Arial" w:hAnsi="Arial" w:cs="Arial"/>
        </w:rPr>
        <w:t xml:space="preserve">of this particular project to ensure they were kept in the loop with all future developments of the project and </w:t>
      </w:r>
      <w:r w:rsidR="00705809" w:rsidRPr="00784A62">
        <w:rPr>
          <w:rFonts w:ascii="Arial" w:hAnsi="Arial" w:cs="Arial"/>
        </w:rPr>
        <w:t xml:space="preserve">their engagement was maintained through regular catch-ups and meetings. </w:t>
      </w:r>
    </w:p>
    <w:p w14:paraId="2071D00D" w14:textId="4F5485AC" w:rsidR="00D22EB8" w:rsidRPr="00D22EB8" w:rsidRDefault="00D22EB8" w:rsidP="00D22EB8">
      <w:pPr>
        <w:spacing w:line="360" w:lineRule="auto"/>
        <w:rPr>
          <w:rFonts w:ascii="Arial" w:hAnsi="Arial" w:cs="Arial"/>
        </w:rPr>
      </w:pPr>
      <w:r w:rsidRPr="00D22EB8">
        <w:rPr>
          <w:rFonts w:ascii="Arial" w:hAnsi="Arial" w:cs="Arial"/>
          <w:color w:val="0D0D0D"/>
          <w:shd w:val="clear" w:color="auto" w:fill="FFFFFF"/>
        </w:rPr>
        <w:t xml:space="preserve">Identifying and engaging key stakeholders is essential for the success of any project, particularly in complex and highly regulated industries such as pharmaceuticals </w:t>
      </w:r>
      <w:r w:rsidRPr="000E5CF6">
        <w:rPr>
          <w:rFonts w:ascii="Arial" w:hAnsi="Arial" w:cs="Arial"/>
          <w:color w:val="0D0D0D"/>
          <w:shd w:val="clear" w:color="auto" w:fill="FFFFFF"/>
          <w:vertAlign w:val="superscript"/>
        </w:rPr>
        <w:t>(Freeman, 1984)</w:t>
      </w:r>
      <w:r w:rsidRPr="00D22EB8">
        <w:rPr>
          <w:rFonts w:ascii="Arial" w:hAnsi="Arial" w:cs="Arial"/>
          <w:color w:val="0D0D0D"/>
          <w:shd w:val="clear" w:color="auto" w:fill="FFFFFF"/>
        </w:rPr>
        <w:t>. Stakeholders are individuals or groups who have an interest in the outcome of the project and can influence or be influenced by its results. By involving stakeholders early in the project planning process and maintaining open lines of communication throughout, organi</w:t>
      </w:r>
      <w:r>
        <w:rPr>
          <w:rFonts w:ascii="Arial" w:hAnsi="Arial" w:cs="Arial"/>
          <w:color w:val="0D0D0D"/>
          <w:shd w:val="clear" w:color="auto" w:fill="FFFFFF"/>
        </w:rPr>
        <w:t>s</w:t>
      </w:r>
      <w:r w:rsidRPr="00D22EB8">
        <w:rPr>
          <w:rFonts w:ascii="Arial" w:hAnsi="Arial" w:cs="Arial"/>
          <w:color w:val="0D0D0D"/>
          <w:shd w:val="clear" w:color="auto" w:fill="FFFFFF"/>
        </w:rPr>
        <w:t>ations can gain valuable insights, build trust, and ensure alignment with strategic objectives.</w:t>
      </w:r>
    </w:p>
    <w:p w14:paraId="41EFD036" w14:textId="77777777" w:rsidR="00CB6515" w:rsidRDefault="00784A62" w:rsidP="00CB6515">
      <w:pPr>
        <w:keepNext/>
      </w:pPr>
      <w:r w:rsidRPr="00190C87">
        <w:rPr>
          <w:noProof/>
        </w:rPr>
        <w:drawing>
          <wp:inline distT="0" distB="0" distL="0" distR="0" wp14:anchorId="782A5541" wp14:editId="1CF42FD8">
            <wp:extent cx="5581934" cy="2600325"/>
            <wp:effectExtent l="0" t="0" r="0" b="0"/>
            <wp:docPr id="1594408673"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4408673" name="Picture 1" descr="A screenshot of a computer screen&#10;&#10;Description automatically generated"/>
                    <pic:cNvPicPr/>
                  </pic:nvPicPr>
                  <pic:blipFill>
                    <a:blip r:embed="rId18"/>
                    <a:stretch>
                      <a:fillRect/>
                    </a:stretch>
                  </pic:blipFill>
                  <pic:spPr>
                    <a:xfrm>
                      <a:off x="0" y="0"/>
                      <a:ext cx="5648789" cy="2631469"/>
                    </a:xfrm>
                    <a:prstGeom prst="rect">
                      <a:avLst/>
                    </a:prstGeom>
                  </pic:spPr>
                </pic:pic>
              </a:graphicData>
            </a:graphic>
          </wp:inline>
        </w:drawing>
      </w:r>
    </w:p>
    <w:p w14:paraId="3778F825" w14:textId="1C7BFF7E" w:rsidR="004F142E" w:rsidRDefault="00CB6515" w:rsidP="000E5CF6">
      <w:pPr>
        <w:pStyle w:val="Caption"/>
        <w:jc w:val="center"/>
      </w:pPr>
      <w:bookmarkStart w:id="46" w:name="_Toc166855376"/>
      <w:r>
        <w:t xml:space="preserve">Figure </w:t>
      </w:r>
      <w:r>
        <w:fldChar w:fldCharType="begin"/>
      </w:r>
      <w:r>
        <w:instrText xml:space="preserve"> SEQ Figure \* ARABIC </w:instrText>
      </w:r>
      <w:r>
        <w:fldChar w:fldCharType="separate"/>
      </w:r>
      <w:r w:rsidR="005B160F">
        <w:rPr>
          <w:noProof/>
        </w:rPr>
        <w:t>11</w:t>
      </w:r>
      <w:r>
        <w:fldChar w:fldCharType="end"/>
      </w:r>
      <w:r>
        <w:t xml:space="preserve"> Identifying Stakeholders</w:t>
      </w:r>
      <w:bookmarkEnd w:id="46"/>
    </w:p>
    <w:p w14:paraId="177FD990" w14:textId="77777777" w:rsidR="000E5CF6" w:rsidRPr="000E5CF6" w:rsidRDefault="000E5CF6" w:rsidP="000E5CF6"/>
    <w:p w14:paraId="4B7A6AFA" w14:textId="5E6E1456" w:rsidR="00157E25" w:rsidRPr="00784A62" w:rsidRDefault="00157E25" w:rsidP="00784A62">
      <w:pPr>
        <w:pStyle w:val="Heading3"/>
        <w:spacing w:line="360" w:lineRule="auto"/>
        <w:rPr>
          <w:rFonts w:ascii="Arial" w:hAnsi="Arial" w:cs="Arial"/>
        </w:rPr>
      </w:pPr>
      <w:bookmarkStart w:id="47" w:name="_Toc166955009"/>
      <w:r w:rsidRPr="00784A62">
        <w:rPr>
          <w:rFonts w:ascii="Arial" w:hAnsi="Arial" w:cs="Arial"/>
        </w:rPr>
        <w:lastRenderedPageBreak/>
        <w:t>Mapping Stakeholder Relationships</w:t>
      </w:r>
      <w:bookmarkEnd w:id="47"/>
      <w:r w:rsidRPr="00784A62">
        <w:rPr>
          <w:rFonts w:ascii="Arial" w:hAnsi="Arial" w:cs="Arial"/>
        </w:rPr>
        <w:t xml:space="preserve"> </w:t>
      </w:r>
    </w:p>
    <w:p w14:paraId="14663C3F" w14:textId="35BB98CF" w:rsidR="00203CFF" w:rsidRPr="00784A62" w:rsidRDefault="00EE7BA7" w:rsidP="00784A62">
      <w:pPr>
        <w:spacing w:line="360" w:lineRule="auto"/>
        <w:rPr>
          <w:rFonts w:ascii="Arial" w:hAnsi="Arial" w:cs="Arial"/>
        </w:rPr>
      </w:pPr>
      <w:r w:rsidRPr="00784A62">
        <w:rPr>
          <w:rFonts w:ascii="Arial" w:hAnsi="Arial" w:cs="Arial"/>
        </w:rPr>
        <w:t xml:space="preserve">With the key stakeholder established, it was important to understand the projects leaders relationships </w:t>
      </w:r>
      <w:r w:rsidR="00203CFF" w:rsidRPr="00784A62">
        <w:rPr>
          <w:rFonts w:ascii="Arial" w:hAnsi="Arial" w:cs="Arial"/>
        </w:rPr>
        <w:t>and influence over them. It was decided that a stakeholder relationship map was created to give a visual representation of this to aid the team moving into the next steps, as shown below:</w:t>
      </w:r>
    </w:p>
    <w:p w14:paraId="6858D375" w14:textId="6C654D7A" w:rsidR="000E5CF6" w:rsidRDefault="000E5CF6" w:rsidP="000E5CF6">
      <w:pPr>
        <w:pStyle w:val="Caption"/>
        <w:keepNext/>
        <w:jc w:val="center"/>
      </w:pPr>
      <w:bookmarkStart w:id="48" w:name="_Toc166855377"/>
      <w:r>
        <w:t xml:space="preserve">Table </w:t>
      </w:r>
      <w:r>
        <w:fldChar w:fldCharType="begin"/>
      </w:r>
      <w:r>
        <w:instrText xml:space="preserve"> SEQ Table \* ARABIC </w:instrText>
      </w:r>
      <w:r>
        <w:fldChar w:fldCharType="separate"/>
      </w:r>
      <w:r w:rsidR="00F41219">
        <w:rPr>
          <w:noProof/>
        </w:rPr>
        <w:t>4</w:t>
      </w:r>
      <w:r>
        <w:fldChar w:fldCharType="end"/>
      </w:r>
      <w:r>
        <w:t xml:space="preserve"> Stakeholder Relationships</w:t>
      </w:r>
      <w:bookmarkEnd w:id="48"/>
    </w:p>
    <w:p w14:paraId="02B3BC6F" w14:textId="77777777" w:rsidR="00CB6515" w:rsidRDefault="00E42F7D" w:rsidP="00CB6515">
      <w:pPr>
        <w:keepNext/>
        <w:spacing w:line="360" w:lineRule="auto"/>
      </w:pPr>
      <w:r w:rsidRPr="00784A62">
        <w:rPr>
          <w:rFonts w:ascii="Arial" w:hAnsi="Arial" w:cs="Arial"/>
          <w:noProof/>
        </w:rPr>
        <w:drawing>
          <wp:inline distT="0" distB="0" distL="0" distR="0" wp14:anchorId="65C3A576" wp14:editId="1B4D3974">
            <wp:extent cx="5731510" cy="3154045"/>
            <wp:effectExtent l="0" t="0" r="2540" b="8255"/>
            <wp:docPr id="1515972880" name="Picture 1"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5972880" name="Picture 1" descr="A screen shot of a chart&#10;&#10;Description automatically generated"/>
                    <pic:cNvPicPr/>
                  </pic:nvPicPr>
                  <pic:blipFill>
                    <a:blip r:embed="rId19"/>
                    <a:stretch>
                      <a:fillRect/>
                    </a:stretch>
                  </pic:blipFill>
                  <pic:spPr>
                    <a:xfrm>
                      <a:off x="0" y="0"/>
                      <a:ext cx="5731510" cy="3154045"/>
                    </a:xfrm>
                    <a:prstGeom prst="rect">
                      <a:avLst/>
                    </a:prstGeom>
                  </pic:spPr>
                </pic:pic>
              </a:graphicData>
            </a:graphic>
          </wp:inline>
        </w:drawing>
      </w:r>
    </w:p>
    <w:p w14:paraId="17569BCD" w14:textId="61965592" w:rsidR="00600364" w:rsidRDefault="00600364" w:rsidP="00600364">
      <w:pPr>
        <w:spacing w:line="360" w:lineRule="auto"/>
        <w:rPr>
          <w:rFonts w:ascii="Arial" w:hAnsi="Arial" w:cs="Arial"/>
          <w:color w:val="0D0D0D"/>
          <w:shd w:val="clear" w:color="auto" w:fill="FFFFFF"/>
        </w:rPr>
      </w:pPr>
      <w:r w:rsidRPr="00600364">
        <w:rPr>
          <w:rFonts w:ascii="Arial" w:hAnsi="Arial" w:cs="Arial"/>
          <w:color w:val="0D0D0D"/>
          <w:shd w:val="clear" w:color="auto" w:fill="FFFFFF"/>
        </w:rPr>
        <w:t xml:space="preserve">Stakeholder relationship mapping is a technique used to visually represent the relationships between stakeholders and project leaders, as well as the level of influence each stakeholder has on the project </w:t>
      </w:r>
      <w:r w:rsidRPr="000E5CF6">
        <w:rPr>
          <w:rFonts w:ascii="Arial" w:hAnsi="Arial" w:cs="Arial"/>
          <w:color w:val="0D0D0D"/>
          <w:shd w:val="clear" w:color="auto" w:fill="FFFFFF"/>
          <w:vertAlign w:val="superscript"/>
        </w:rPr>
        <w:t>(Bryson, 2004)</w:t>
      </w:r>
      <w:r w:rsidRPr="00600364">
        <w:rPr>
          <w:rFonts w:ascii="Arial" w:hAnsi="Arial" w:cs="Arial"/>
          <w:color w:val="0D0D0D"/>
          <w:shd w:val="clear" w:color="auto" w:fill="FFFFFF"/>
        </w:rPr>
        <w:t>. It helps project teams identify key influencers, decision-makers, and potential barriers to success, allowing them to develop targeted strategies for engaging stakeholders and managing relationships effectively.</w:t>
      </w:r>
    </w:p>
    <w:p w14:paraId="60F0BFB5" w14:textId="77777777" w:rsidR="000D1D2F" w:rsidRDefault="000D1D2F" w:rsidP="00600364">
      <w:pPr>
        <w:spacing w:line="360" w:lineRule="auto"/>
        <w:rPr>
          <w:rFonts w:ascii="Arial" w:hAnsi="Arial" w:cs="Arial"/>
          <w:color w:val="0D0D0D"/>
          <w:shd w:val="clear" w:color="auto" w:fill="FFFFFF"/>
        </w:rPr>
      </w:pPr>
    </w:p>
    <w:p w14:paraId="2F038230" w14:textId="77777777" w:rsidR="000D1D2F" w:rsidRDefault="000D1D2F" w:rsidP="00600364">
      <w:pPr>
        <w:spacing w:line="360" w:lineRule="auto"/>
        <w:rPr>
          <w:rFonts w:ascii="Arial" w:hAnsi="Arial" w:cs="Arial"/>
          <w:color w:val="0D0D0D"/>
          <w:shd w:val="clear" w:color="auto" w:fill="FFFFFF"/>
        </w:rPr>
      </w:pPr>
    </w:p>
    <w:p w14:paraId="7A01AB3C" w14:textId="77777777" w:rsidR="000D1D2F" w:rsidRDefault="000D1D2F" w:rsidP="00600364">
      <w:pPr>
        <w:spacing w:line="360" w:lineRule="auto"/>
        <w:rPr>
          <w:rFonts w:ascii="Arial" w:hAnsi="Arial" w:cs="Arial"/>
          <w:color w:val="0D0D0D"/>
          <w:shd w:val="clear" w:color="auto" w:fill="FFFFFF"/>
        </w:rPr>
      </w:pPr>
    </w:p>
    <w:p w14:paraId="723DCA46" w14:textId="77777777" w:rsidR="000D1D2F" w:rsidRDefault="000D1D2F" w:rsidP="00600364">
      <w:pPr>
        <w:spacing w:line="360" w:lineRule="auto"/>
        <w:rPr>
          <w:rFonts w:ascii="Arial" w:hAnsi="Arial" w:cs="Arial"/>
          <w:color w:val="0D0D0D"/>
          <w:shd w:val="clear" w:color="auto" w:fill="FFFFFF"/>
        </w:rPr>
      </w:pPr>
    </w:p>
    <w:p w14:paraId="35A584F0" w14:textId="77777777" w:rsidR="000D1D2F" w:rsidRDefault="000D1D2F" w:rsidP="00600364">
      <w:pPr>
        <w:spacing w:line="360" w:lineRule="auto"/>
        <w:rPr>
          <w:rFonts w:ascii="Arial" w:hAnsi="Arial" w:cs="Arial"/>
          <w:color w:val="0D0D0D"/>
          <w:shd w:val="clear" w:color="auto" w:fill="FFFFFF"/>
        </w:rPr>
      </w:pPr>
    </w:p>
    <w:p w14:paraId="6C4793CC" w14:textId="77777777" w:rsidR="000D1D2F" w:rsidRPr="00600364" w:rsidRDefault="000D1D2F" w:rsidP="00600364">
      <w:pPr>
        <w:spacing w:line="360" w:lineRule="auto"/>
        <w:rPr>
          <w:rFonts w:ascii="Arial" w:hAnsi="Arial" w:cs="Arial"/>
        </w:rPr>
      </w:pPr>
    </w:p>
    <w:p w14:paraId="42F5E953" w14:textId="56909F6D" w:rsidR="00D97AD7" w:rsidRPr="00784A62" w:rsidRDefault="001D2CD1" w:rsidP="00784A62">
      <w:pPr>
        <w:pStyle w:val="Heading2"/>
        <w:spacing w:line="360" w:lineRule="auto"/>
        <w:rPr>
          <w:rFonts w:ascii="Arial" w:hAnsi="Arial" w:cs="Arial"/>
        </w:rPr>
      </w:pPr>
      <w:bookmarkStart w:id="49" w:name="_Toc166955010"/>
      <w:r w:rsidRPr="00784A62">
        <w:rPr>
          <w:rFonts w:ascii="Arial" w:hAnsi="Arial" w:cs="Arial"/>
        </w:rPr>
        <w:lastRenderedPageBreak/>
        <w:t>Define Phase RACI</w:t>
      </w:r>
      <w:r w:rsidR="00835E13" w:rsidRPr="00784A62">
        <w:rPr>
          <w:rFonts w:ascii="Arial" w:hAnsi="Arial" w:cs="Arial"/>
        </w:rPr>
        <w:t xml:space="preserve"> &amp; Challenges Faced</w:t>
      </w:r>
      <w:bookmarkEnd w:id="49"/>
      <w:r w:rsidR="00835E13" w:rsidRPr="00784A62">
        <w:rPr>
          <w:rFonts w:ascii="Arial" w:hAnsi="Arial" w:cs="Arial"/>
        </w:rPr>
        <w:t xml:space="preserve"> </w:t>
      </w:r>
    </w:p>
    <w:p w14:paraId="25331CF9" w14:textId="053302A1" w:rsidR="001D2CD1" w:rsidRDefault="004C6587" w:rsidP="00784A62">
      <w:pPr>
        <w:spacing w:line="360" w:lineRule="auto"/>
        <w:rPr>
          <w:rFonts w:ascii="Arial" w:hAnsi="Arial" w:cs="Arial"/>
          <w:color w:val="0D0D0D"/>
          <w:shd w:val="clear" w:color="auto" w:fill="FFFFFF"/>
        </w:rPr>
      </w:pPr>
      <w:r w:rsidRPr="00784A62">
        <w:rPr>
          <w:rFonts w:ascii="Arial" w:hAnsi="Arial" w:cs="Arial"/>
        </w:rPr>
        <w:t xml:space="preserve">Throughout each phase of the project, William Davies </w:t>
      </w:r>
      <w:r w:rsidR="00991939" w:rsidRPr="00784A62">
        <w:rPr>
          <w:rFonts w:ascii="Arial" w:hAnsi="Arial" w:cs="Arial"/>
        </w:rPr>
        <w:t xml:space="preserve">populated a RACI chart. </w:t>
      </w:r>
      <w:r w:rsidR="00851B6B" w:rsidRPr="00784A62">
        <w:rPr>
          <w:rFonts w:ascii="Arial" w:hAnsi="Arial" w:cs="Arial"/>
          <w:color w:val="0D0D0D"/>
          <w:shd w:val="clear" w:color="auto" w:fill="FFFFFF"/>
        </w:rPr>
        <w:t>the RACI chart enhances project efficiency, clarity, and accountability by clearly defining roles and responsibilities, facilitating communication, and ensuring alignment with project goals.</w:t>
      </w:r>
      <w:r w:rsidR="00FC1425" w:rsidRPr="00784A62">
        <w:rPr>
          <w:rFonts w:ascii="Arial" w:hAnsi="Arial" w:cs="Arial"/>
          <w:color w:val="0D0D0D"/>
          <w:shd w:val="clear" w:color="auto" w:fill="FFFFFF"/>
        </w:rPr>
        <w:t>by utilising this tool, the ho</w:t>
      </w:r>
      <w:r w:rsidR="004F2381" w:rsidRPr="00784A62">
        <w:rPr>
          <w:rFonts w:ascii="Arial" w:hAnsi="Arial" w:cs="Arial"/>
          <w:color w:val="0D0D0D"/>
          <w:shd w:val="clear" w:color="auto" w:fill="FFFFFF"/>
        </w:rPr>
        <w:t>p</w:t>
      </w:r>
      <w:r w:rsidR="00FC1425" w:rsidRPr="00784A62">
        <w:rPr>
          <w:rFonts w:ascii="Arial" w:hAnsi="Arial" w:cs="Arial"/>
          <w:color w:val="0D0D0D"/>
          <w:shd w:val="clear" w:color="auto" w:fill="FFFFFF"/>
        </w:rPr>
        <w:t xml:space="preserve">es were that it gives full clarity of roles and responsibilities </w:t>
      </w:r>
      <w:r w:rsidR="004F2381" w:rsidRPr="00784A62">
        <w:rPr>
          <w:rFonts w:ascii="Arial" w:hAnsi="Arial" w:cs="Arial"/>
          <w:color w:val="0D0D0D"/>
          <w:shd w:val="clear" w:color="auto" w:fill="FFFFFF"/>
        </w:rPr>
        <w:t xml:space="preserve">and align </w:t>
      </w:r>
      <w:r w:rsidR="004661A2" w:rsidRPr="00784A62">
        <w:rPr>
          <w:rFonts w:ascii="Arial" w:hAnsi="Arial" w:cs="Arial"/>
          <w:color w:val="0D0D0D"/>
          <w:shd w:val="clear" w:color="auto" w:fill="FFFFFF"/>
        </w:rPr>
        <w:t xml:space="preserve">tasks to make the project owners life easier ensuring goals are maintained and tasks are not overlooked. </w:t>
      </w:r>
    </w:p>
    <w:p w14:paraId="07EFDFFF" w14:textId="75796B40" w:rsidR="00163722" w:rsidRPr="00784A62" w:rsidRDefault="00163722" w:rsidP="00784A62">
      <w:pPr>
        <w:spacing w:line="360" w:lineRule="auto"/>
        <w:rPr>
          <w:rFonts w:ascii="Arial" w:hAnsi="Arial" w:cs="Arial"/>
          <w:color w:val="0D0D0D"/>
          <w:shd w:val="clear" w:color="auto" w:fill="FFFFFF"/>
        </w:rPr>
      </w:pPr>
      <w:r>
        <w:rPr>
          <w:noProof/>
        </w:rPr>
        <mc:AlternateContent>
          <mc:Choice Requires="wps">
            <w:drawing>
              <wp:anchor distT="0" distB="0" distL="114300" distR="114300" simplePos="0" relativeHeight="251725312" behindDoc="0" locked="0" layoutInCell="1" allowOverlap="1" wp14:anchorId="1F26C8D7" wp14:editId="4E147BD9">
                <wp:simplePos x="0" y="0"/>
                <wp:positionH relativeFrom="margin">
                  <wp:align>right</wp:align>
                </wp:positionH>
                <wp:positionV relativeFrom="paragraph">
                  <wp:posOffset>643890</wp:posOffset>
                </wp:positionV>
                <wp:extent cx="5808980" cy="276225"/>
                <wp:effectExtent l="0" t="0" r="1270" b="9525"/>
                <wp:wrapSquare wrapText="bothSides"/>
                <wp:docPr id="1860563693" name="Text Box 1"/>
                <wp:cNvGraphicFramePr/>
                <a:graphic xmlns:a="http://schemas.openxmlformats.org/drawingml/2006/main">
                  <a:graphicData uri="http://schemas.microsoft.com/office/word/2010/wordprocessingShape">
                    <wps:wsp>
                      <wps:cNvSpPr txBox="1"/>
                      <wps:spPr>
                        <a:xfrm>
                          <a:off x="0" y="0"/>
                          <a:ext cx="5808980" cy="276225"/>
                        </a:xfrm>
                        <a:prstGeom prst="rect">
                          <a:avLst/>
                        </a:prstGeom>
                        <a:solidFill>
                          <a:prstClr val="white"/>
                        </a:solidFill>
                        <a:ln>
                          <a:noFill/>
                        </a:ln>
                      </wps:spPr>
                      <wps:txbx>
                        <w:txbxContent>
                          <w:p w14:paraId="77842965" w14:textId="0ECB0332" w:rsidR="00163722" w:rsidRPr="00D8723C" w:rsidRDefault="00163722" w:rsidP="00163722">
                            <w:pPr>
                              <w:pStyle w:val="Caption"/>
                              <w:jc w:val="center"/>
                              <w:rPr>
                                <w:rFonts w:ascii="Arial" w:hAnsi="Arial" w:cs="Arial"/>
                                <w:noProof/>
                                <w:sz w:val="22"/>
                                <w:szCs w:val="22"/>
                              </w:rPr>
                            </w:pPr>
                            <w:bookmarkStart w:id="50" w:name="_Toc166855378"/>
                            <w:r>
                              <w:t xml:space="preserve">Table </w:t>
                            </w:r>
                            <w:r>
                              <w:fldChar w:fldCharType="begin"/>
                            </w:r>
                            <w:r>
                              <w:instrText xml:space="preserve"> SEQ Table \* ARABIC </w:instrText>
                            </w:r>
                            <w:r>
                              <w:fldChar w:fldCharType="separate"/>
                            </w:r>
                            <w:r w:rsidR="00F41219">
                              <w:rPr>
                                <w:noProof/>
                              </w:rPr>
                              <w:t>5</w:t>
                            </w:r>
                            <w:r>
                              <w:fldChar w:fldCharType="end"/>
                            </w:r>
                            <w:r>
                              <w:t xml:space="preserve"> Define RACI</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26C8D7" id="_x0000_s1031" type="#_x0000_t202" style="position:absolute;margin-left:406.2pt;margin-top:50.7pt;width:457.4pt;height:21.75pt;z-index:251725312;visibility:visible;mso-wrap-style:square;mso-height-percent:0;mso-wrap-distance-left:9pt;mso-wrap-distance-top:0;mso-wrap-distance-right:9pt;mso-wrap-distance-bottom:0;mso-position-horizontal:righ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" stroked="f">
                <v:textbox inset="0,0,0,0">
                  <w:txbxContent>
                    <w:p w14:paraId="77842965" w14:textId="0ECB0332" w:rsidR="00163722" w:rsidRPr="00D8723C" w:rsidRDefault="00163722" w:rsidP="00163722">
                      <w:pPr>
                        <w:pStyle w:val="Caption"/>
                        <w:jc w:val="center"/>
                        <w:rPr>
                          <w:rFonts w:ascii="Arial" w:hAnsi="Arial" w:cs="Arial"/>
                          <w:noProof/>
                          <w:sz w:val="22"/>
                          <w:szCs w:val="22"/>
                        </w:rPr>
                      </w:pPr>
                      <w:bookmarkStart w:id="51" w:name="_Toc166855378"/>
                      <w:r>
                        <w:t xml:space="preserve">Table </w:t>
                      </w:r>
                      <w:r>
                        <w:fldChar w:fldCharType="begin"/>
                      </w:r>
                      <w:r>
                        <w:instrText xml:space="preserve"> SEQ Table \* ARABIC </w:instrText>
                      </w:r>
                      <w:r>
                        <w:fldChar w:fldCharType="separate"/>
                      </w:r>
                      <w:r w:rsidR="00F41219">
                        <w:rPr>
                          <w:noProof/>
                        </w:rPr>
                        <w:t>5</w:t>
                      </w:r>
                      <w:r>
                        <w:fldChar w:fldCharType="end"/>
                      </w:r>
                      <w:r>
                        <w:t xml:space="preserve"> Define RACI</w:t>
                      </w:r>
                      <w:bookmarkEnd w:id="51"/>
                    </w:p>
                  </w:txbxContent>
                </v:textbox>
                <w10:wrap type="square" anchorx="margin"/>
              </v:shape>
            </w:pict>
          </mc:Fallback>
        </mc:AlternateContent>
      </w:r>
      <w:r w:rsidRPr="00784A62">
        <w:rPr>
          <w:rFonts w:ascii="Arial" w:hAnsi="Arial" w:cs="Arial"/>
          <w:color w:val="0D0D0D"/>
          <w:shd w:val="clear" w:color="auto" w:fill="FFFFFF"/>
        </w:rPr>
        <w:t>The RACI chart developed for the Define Phase of the project can be found below</w:t>
      </w:r>
      <w:r>
        <w:rPr>
          <w:rFonts w:ascii="Arial" w:hAnsi="Arial" w:cs="Arial"/>
          <w:color w:val="0D0D0D"/>
          <w:shd w:val="clear" w:color="auto" w:fill="FFFFFF"/>
        </w:rPr>
        <w:t xml:space="preserve"> (and Appendix 7)</w:t>
      </w:r>
      <w:r w:rsidRPr="00784A62">
        <w:rPr>
          <w:rFonts w:ascii="Arial" w:hAnsi="Arial" w:cs="Arial"/>
          <w:color w:val="0D0D0D"/>
          <w:shd w:val="clear" w:color="auto" w:fill="FFFFFF"/>
        </w:rPr>
        <w:t>:</w:t>
      </w:r>
    </w:p>
    <w:p w14:paraId="387558DE" w14:textId="7BDEAA52" w:rsidR="00CD715B" w:rsidRPr="003C0122" w:rsidRDefault="00784A62" w:rsidP="003C0122">
      <w:pPr>
        <w:spacing w:line="360" w:lineRule="auto"/>
        <w:rPr>
          <w:rFonts w:ascii="Arial" w:hAnsi="Arial" w:cs="Arial"/>
          <w:color w:val="0D0D0D"/>
          <w:shd w:val="clear" w:color="auto" w:fill="FFFFFF"/>
        </w:rPr>
      </w:pPr>
      <w:r w:rsidRPr="00784A62">
        <w:rPr>
          <w:rFonts w:ascii="Arial" w:hAnsi="Arial" w:cs="Arial"/>
          <w:noProof/>
        </w:rPr>
        <w:drawing>
          <wp:anchor distT="0" distB="0" distL="114300" distR="114300" simplePos="0" relativeHeight="251676160" behindDoc="0" locked="0" layoutInCell="1" allowOverlap="1" wp14:anchorId="068B83CF" wp14:editId="2E9572D1">
            <wp:simplePos x="0" y="0"/>
            <wp:positionH relativeFrom="margin">
              <wp:align>right</wp:align>
            </wp:positionH>
            <wp:positionV relativeFrom="paragraph">
              <wp:posOffset>431771</wp:posOffset>
            </wp:positionV>
            <wp:extent cx="5808980" cy="1459865"/>
            <wp:effectExtent l="0" t="0" r="1270" b="6985"/>
            <wp:wrapSquare wrapText="bothSides"/>
            <wp:docPr id="1512725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72533" name="Picture 1" descr="A screenshot of a computer&#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808980" cy="1459865"/>
                    </a:xfrm>
                    <a:prstGeom prst="rect">
                      <a:avLst/>
                    </a:prstGeom>
                  </pic:spPr>
                </pic:pic>
              </a:graphicData>
            </a:graphic>
            <wp14:sizeRelH relativeFrom="margin">
              <wp14:pctWidth>0</wp14:pctWidth>
            </wp14:sizeRelH>
            <wp14:sizeRelV relativeFrom="margin">
              <wp14:pctHeight>0</wp14:pctHeight>
            </wp14:sizeRelV>
          </wp:anchor>
        </w:drawing>
      </w:r>
    </w:p>
    <w:p w14:paraId="14125885" w14:textId="4573731A" w:rsidR="007C5E21" w:rsidRPr="00784A62" w:rsidRDefault="007C5E21" w:rsidP="00784A62">
      <w:pPr>
        <w:spacing w:line="360" w:lineRule="auto"/>
        <w:rPr>
          <w:rFonts w:ascii="Arial" w:hAnsi="Arial" w:cs="Arial"/>
        </w:rPr>
      </w:pPr>
      <w:r w:rsidRPr="00784A62">
        <w:rPr>
          <w:rFonts w:ascii="Arial" w:hAnsi="Arial" w:cs="Arial"/>
        </w:rPr>
        <w:t xml:space="preserve">At the end of the </w:t>
      </w:r>
      <w:r w:rsidR="008649CE" w:rsidRPr="00784A62">
        <w:rPr>
          <w:rFonts w:ascii="Arial" w:hAnsi="Arial" w:cs="Arial"/>
        </w:rPr>
        <w:t>D</w:t>
      </w:r>
      <w:r w:rsidRPr="00784A62">
        <w:rPr>
          <w:rFonts w:ascii="Arial" w:hAnsi="Arial" w:cs="Arial"/>
        </w:rPr>
        <w:t xml:space="preserve">efine phase the team took time to reflect on </w:t>
      </w:r>
      <w:r w:rsidR="00992718" w:rsidRPr="00784A62">
        <w:rPr>
          <w:rFonts w:ascii="Arial" w:hAnsi="Arial" w:cs="Arial"/>
        </w:rPr>
        <w:t xml:space="preserve">their experiences and learnings </w:t>
      </w:r>
      <w:r w:rsidR="008649CE" w:rsidRPr="00784A62">
        <w:rPr>
          <w:rFonts w:ascii="Arial" w:hAnsi="Arial" w:cs="Arial"/>
        </w:rPr>
        <w:t xml:space="preserve">to take lessons learned forward into the </w:t>
      </w:r>
      <w:r w:rsidR="00F571F6" w:rsidRPr="00784A62">
        <w:rPr>
          <w:rFonts w:ascii="Arial" w:hAnsi="Arial" w:cs="Arial"/>
        </w:rPr>
        <w:t xml:space="preserve">Measure phase. </w:t>
      </w:r>
    </w:p>
    <w:p w14:paraId="512677B3" w14:textId="1EDA9C91" w:rsidR="00190C87" w:rsidRPr="00784A62" w:rsidRDefault="00190C87" w:rsidP="00784A62">
      <w:pPr>
        <w:spacing w:line="360" w:lineRule="auto"/>
        <w:rPr>
          <w:rFonts w:ascii="Arial" w:hAnsi="Arial" w:cs="Arial"/>
        </w:rPr>
      </w:pPr>
    </w:p>
    <w:p w14:paraId="65A46640" w14:textId="1BAA466F" w:rsidR="00F1414F" w:rsidRPr="00784A62" w:rsidRDefault="0026173E" w:rsidP="00784A62">
      <w:pPr>
        <w:pStyle w:val="Heading3"/>
        <w:spacing w:line="360" w:lineRule="auto"/>
        <w:rPr>
          <w:rFonts w:ascii="Arial" w:hAnsi="Arial" w:cs="Arial"/>
        </w:rPr>
      </w:pPr>
      <w:bookmarkStart w:id="52" w:name="_Hlk165040206"/>
      <w:bookmarkStart w:id="53" w:name="_Toc166955011"/>
      <w:r w:rsidRPr="00784A62">
        <w:rPr>
          <w:rFonts w:ascii="Arial" w:hAnsi="Arial" w:cs="Arial"/>
        </w:rPr>
        <w:t>What Went Well…</w:t>
      </w:r>
      <w:bookmarkEnd w:id="53"/>
    </w:p>
    <w:p w14:paraId="5ED98E54" w14:textId="4ABFEEA9" w:rsidR="00F571F6" w:rsidRPr="00784A62" w:rsidRDefault="00F571F6" w:rsidP="00784A62">
      <w:pPr>
        <w:spacing w:line="360" w:lineRule="auto"/>
        <w:rPr>
          <w:rFonts w:ascii="Arial" w:hAnsi="Arial" w:cs="Arial"/>
        </w:rPr>
      </w:pPr>
      <w:r w:rsidRPr="00784A62">
        <w:rPr>
          <w:rFonts w:ascii="Arial" w:hAnsi="Arial" w:cs="Arial"/>
        </w:rPr>
        <w:t xml:space="preserve">On reflection of the </w:t>
      </w:r>
      <w:r w:rsidR="00E81E20" w:rsidRPr="00784A62">
        <w:rPr>
          <w:rFonts w:ascii="Arial" w:hAnsi="Arial" w:cs="Arial"/>
        </w:rPr>
        <w:t xml:space="preserve">Define phase, the team highlighted </w:t>
      </w:r>
      <w:r w:rsidR="00EB5E40" w:rsidRPr="00784A62">
        <w:rPr>
          <w:rFonts w:ascii="Arial" w:hAnsi="Arial" w:cs="Arial"/>
        </w:rPr>
        <w:t xml:space="preserve">many items that went well. Overall, the team buy in to the project was hugely beneficial at the start as everyone was engaged and motivated to </w:t>
      </w:r>
      <w:r w:rsidR="00F4525F" w:rsidRPr="00784A62">
        <w:rPr>
          <w:rFonts w:ascii="Arial" w:hAnsi="Arial" w:cs="Arial"/>
        </w:rPr>
        <w:t>start the project strong. A few of the key areas that the team felt went exceptionally well were:</w:t>
      </w:r>
    </w:p>
    <w:p w14:paraId="19127A93" w14:textId="61339AE7" w:rsidR="00F4525F" w:rsidRPr="00784A62" w:rsidRDefault="00305C6F" w:rsidP="00784A62">
      <w:pPr>
        <w:pStyle w:val="ListParagraph"/>
        <w:numPr>
          <w:ilvl w:val="0"/>
          <w:numId w:val="22"/>
        </w:numPr>
        <w:spacing w:line="360" w:lineRule="auto"/>
        <w:rPr>
          <w:rFonts w:ascii="Arial" w:hAnsi="Arial" w:cs="Arial"/>
        </w:rPr>
      </w:pPr>
      <w:r w:rsidRPr="00784A62">
        <w:rPr>
          <w:rFonts w:ascii="Arial" w:hAnsi="Arial" w:cs="Arial"/>
        </w:rPr>
        <w:t xml:space="preserve">Utilisation of Six Sigma tools and methodologies </w:t>
      </w:r>
      <w:r w:rsidR="00EC66F8" w:rsidRPr="00784A62">
        <w:rPr>
          <w:rFonts w:ascii="Arial" w:hAnsi="Arial" w:cs="Arial"/>
        </w:rPr>
        <w:t>–</w:t>
      </w:r>
      <w:r w:rsidRPr="00784A62">
        <w:rPr>
          <w:rFonts w:ascii="Arial" w:hAnsi="Arial" w:cs="Arial"/>
        </w:rPr>
        <w:t xml:space="preserve"> </w:t>
      </w:r>
      <w:r w:rsidR="00EC66F8" w:rsidRPr="00784A62">
        <w:rPr>
          <w:rFonts w:ascii="Arial" w:hAnsi="Arial" w:cs="Arial"/>
        </w:rPr>
        <w:t xml:space="preserve">throughout this phase of the project the team successfully utilised </w:t>
      </w:r>
      <w:r w:rsidR="00871FB0" w:rsidRPr="00784A62">
        <w:rPr>
          <w:rFonts w:ascii="Arial" w:hAnsi="Arial" w:cs="Arial"/>
        </w:rPr>
        <w:t xml:space="preserve">a wide range of tools and methods to efficiently define the problem at hand. </w:t>
      </w:r>
    </w:p>
    <w:p w14:paraId="5B168BB1" w14:textId="34644512" w:rsidR="00871FB0" w:rsidRPr="00784A62" w:rsidRDefault="00871FB0" w:rsidP="00784A62">
      <w:pPr>
        <w:pStyle w:val="ListParagraph"/>
        <w:numPr>
          <w:ilvl w:val="0"/>
          <w:numId w:val="22"/>
        </w:numPr>
        <w:spacing w:line="360" w:lineRule="auto"/>
        <w:rPr>
          <w:rFonts w:ascii="Arial" w:hAnsi="Arial" w:cs="Arial"/>
        </w:rPr>
      </w:pPr>
      <w:r w:rsidRPr="00784A62">
        <w:rPr>
          <w:rFonts w:ascii="Arial" w:hAnsi="Arial" w:cs="Arial"/>
        </w:rPr>
        <w:t xml:space="preserve">Clear communication </w:t>
      </w:r>
      <w:r w:rsidR="00DF2282" w:rsidRPr="00784A62">
        <w:rPr>
          <w:rFonts w:ascii="Arial" w:hAnsi="Arial" w:cs="Arial"/>
        </w:rPr>
        <w:t>–</w:t>
      </w:r>
      <w:r w:rsidRPr="00784A62">
        <w:rPr>
          <w:rFonts w:ascii="Arial" w:hAnsi="Arial" w:cs="Arial"/>
        </w:rPr>
        <w:t xml:space="preserve"> </w:t>
      </w:r>
      <w:r w:rsidR="00DF2282" w:rsidRPr="00784A62">
        <w:rPr>
          <w:rFonts w:ascii="Arial" w:hAnsi="Arial" w:cs="Arial"/>
        </w:rPr>
        <w:t>by conducting regular meetings the overall communication between the team was strong throughout.</w:t>
      </w:r>
    </w:p>
    <w:p w14:paraId="5EEA5550" w14:textId="097597E9" w:rsidR="00DF2282" w:rsidRPr="00784A62" w:rsidRDefault="00DF2282" w:rsidP="00784A62">
      <w:pPr>
        <w:pStyle w:val="ListParagraph"/>
        <w:numPr>
          <w:ilvl w:val="0"/>
          <w:numId w:val="22"/>
        </w:numPr>
        <w:spacing w:line="360" w:lineRule="auto"/>
        <w:rPr>
          <w:rFonts w:ascii="Arial" w:hAnsi="Arial" w:cs="Arial"/>
        </w:rPr>
      </w:pPr>
      <w:r w:rsidRPr="00784A62">
        <w:rPr>
          <w:rFonts w:ascii="Arial" w:hAnsi="Arial" w:cs="Arial"/>
        </w:rPr>
        <w:t>Knowledge sharing throughout the team – with a cross functional team pulled together from multiple areas of the business</w:t>
      </w:r>
      <w:r w:rsidR="00886A1F" w:rsidRPr="00784A62">
        <w:rPr>
          <w:rFonts w:ascii="Arial" w:hAnsi="Arial" w:cs="Arial"/>
        </w:rPr>
        <w:t xml:space="preserve">, the level of knowledge sharing from </w:t>
      </w:r>
      <w:r w:rsidR="00886A1F" w:rsidRPr="00784A62">
        <w:rPr>
          <w:rFonts w:ascii="Arial" w:hAnsi="Arial" w:cs="Arial"/>
        </w:rPr>
        <w:lastRenderedPageBreak/>
        <w:t xml:space="preserve">subject matter experts was very strong allowing the team to gain a mutual understanding of the project and what was required of them. </w:t>
      </w:r>
    </w:p>
    <w:p w14:paraId="6F80C60F" w14:textId="3247EE69" w:rsidR="003A50FD" w:rsidRPr="00784A62" w:rsidRDefault="003A50FD" w:rsidP="00784A62">
      <w:pPr>
        <w:pStyle w:val="ListParagraph"/>
        <w:numPr>
          <w:ilvl w:val="0"/>
          <w:numId w:val="22"/>
        </w:numPr>
        <w:spacing w:line="360" w:lineRule="auto"/>
        <w:rPr>
          <w:rFonts w:ascii="Arial" w:hAnsi="Arial" w:cs="Arial"/>
        </w:rPr>
      </w:pPr>
      <w:r w:rsidRPr="00784A62">
        <w:rPr>
          <w:rFonts w:ascii="Arial" w:hAnsi="Arial" w:cs="Arial"/>
        </w:rPr>
        <w:t xml:space="preserve">Project / Time management – by utilising </w:t>
      </w:r>
      <w:r w:rsidR="00372678" w:rsidRPr="00784A62">
        <w:rPr>
          <w:rFonts w:ascii="Arial" w:hAnsi="Arial" w:cs="Arial"/>
        </w:rPr>
        <w:t xml:space="preserve">the RACI and project Gantt Chart all milestones within this area of the project were met on time. </w:t>
      </w:r>
    </w:p>
    <w:p w14:paraId="6073EC69" w14:textId="73AED439" w:rsidR="00117DBF" w:rsidRPr="00784A62" w:rsidRDefault="00117DBF" w:rsidP="00784A62">
      <w:pPr>
        <w:pStyle w:val="ListParagraph"/>
        <w:numPr>
          <w:ilvl w:val="0"/>
          <w:numId w:val="22"/>
        </w:numPr>
        <w:spacing w:line="360" w:lineRule="auto"/>
        <w:rPr>
          <w:rFonts w:ascii="Arial" w:hAnsi="Arial" w:cs="Arial"/>
        </w:rPr>
      </w:pPr>
      <w:r w:rsidRPr="00784A62">
        <w:rPr>
          <w:rFonts w:ascii="Arial" w:hAnsi="Arial" w:cs="Arial"/>
        </w:rPr>
        <w:t xml:space="preserve">Strong problem statement </w:t>
      </w:r>
      <w:r w:rsidR="000A5EB0" w:rsidRPr="00784A62">
        <w:rPr>
          <w:rFonts w:ascii="Arial" w:hAnsi="Arial" w:cs="Arial"/>
        </w:rPr>
        <w:t>–</w:t>
      </w:r>
      <w:r w:rsidRPr="00784A62">
        <w:rPr>
          <w:rFonts w:ascii="Arial" w:hAnsi="Arial" w:cs="Arial"/>
        </w:rPr>
        <w:t xml:space="preserve"> </w:t>
      </w:r>
      <w:r w:rsidR="000A5EB0" w:rsidRPr="00784A62">
        <w:rPr>
          <w:rFonts w:ascii="Arial" w:hAnsi="Arial" w:cs="Arial"/>
        </w:rPr>
        <w:t>the team felt that their problem definition was strong and gave them a good foundation to build the project on.</w:t>
      </w:r>
    </w:p>
    <w:p w14:paraId="277780D5" w14:textId="4D2F3469" w:rsidR="0026173E" w:rsidRPr="00784A62" w:rsidRDefault="0026173E" w:rsidP="00784A62">
      <w:pPr>
        <w:pStyle w:val="Heading3"/>
        <w:spacing w:line="360" w:lineRule="auto"/>
        <w:rPr>
          <w:rFonts w:ascii="Arial" w:hAnsi="Arial" w:cs="Arial"/>
        </w:rPr>
      </w:pPr>
      <w:bookmarkStart w:id="54" w:name="_Toc166955012"/>
      <w:r w:rsidRPr="00784A62">
        <w:rPr>
          <w:rFonts w:ascii="Arial" w:hAnsi="Arial" w:cs="Arial"/>
        </w:rPr>
        <w:t>Even Better If…</w:t>
      </w:r>
      <w:bookmarkEnd w:id="54"/>
    </w:p>
    <w:bookmarkEnd w:id="52"/>
    <w:p w14:paraId="10C3AB7C" w14:textId="5C80BE5E" w:rsidR="00F1414F" w:rsidRPr="00784A62" w:rsidRDefault="001C426A" w:rsidP="00784A62">
      <w:pPr>
        <w:spacing w:line="360" w:lineRule="auto"/>
        <w:rPr>
          <w:rFonts w:ascii="Arial" w:hAnsi="Arial" w:cs="Arial"/>
        </w:rPr>
      </w:pPr>
      <w:r w:rsidRPr="00784A62">
        <w:rPr>
          <w:rFonts w:ascii="Arial" w:hAnsi="Arial" w:cs="Arial"/>
        </w:rPr>
        <w:t>Whilst there were many positives to this initial phase of the project, there were also some things that could have been improved, these include:</w:t>
      </w:r>
    </w:p>
    <w:p w14:paraId="64B0C6FC" w14:textId="0AD6ACD8" w:rsidR="001C426A" w:rsidRPr="00784A62" w:rsidRDefault="003E08DE" w:rsidP="00784A62">
      <w:pPr>
        <w:pStyle w:val="ListParagraph"/>
        <w:numPr>
          <w:ilvl w:val="0"/>
          <w:numId w:val="23"/>
        </w:numPr>
        <w:spacing w:line="360" w:lineRule="auto"/>
        <w:rPr>
          <w:rFonts w:ascii="Arial" w:hAnsi="Arial" w:cs="Arial"/>
        </w:rPr>
      </w:pPr>
      <w:r w:rsidRPr="00784A62">
        <w:rPr>
          <w:rFonts w:ascii="Arial" w:hAnsi="Arial" w:cs="Arial"/>
        </w:rPr>
        <w:t>Engagement of shop floor staff – at the start of the project, there was very little interaction with the shop floor staff</w:t>
      </w:r>
      <w:r w:rsidR="00A9063A" w:rsidRPr="00784A62">
        <w:rPr>
          <w:rFonts w:ascii="Arial" w:hAnsi="Arial" w:cs="Arial"/>
        </w:rPr>
        <w:t xml:space="preserve">, which could have improved the acceptance of this changes speed when moving through the project phases. </w:t>
      </w:r>
    </w:p>
    <w:p w14:paraId="3ECF9BFC" w14:textId="1B7053B7" w:rsidR="003F4AEB" w:rsidRDefault="005A6B16" w:rsidP="00F1414F">
      <w:pPr>
        <w:pStyle w:val="ListParagraph"/>
        <w:numPr>
          <w:ilvl w:val="0"/>
          <w:numId w:val="23"/>
        </w:numPr>
        <w:spacing w:line="360" w:lineRule="auto"/>
        <w:rPr>
          <w:rFonts w:ascii="Arial" w:hAnsi="Arial" w:cs="Arial"/>
        </w:rPr>
      </w:pPr>
      <w:r w:rsidRPr="00784A62">
        <w:rPr>
          <w:rFonts w:ascii="Arial" w:hAnsi="Arial" w:cs="Arial"/>
        </w:rPr>
        <w:t xml:space="preserve">Allocation of resource from SLT – William Davies did have to wait some time before being provided with a full team </w:t>
      </w:r>
      <w:r w:rsidR="003F4AEB" w:rsidRPr="00784A62">
        <w:rPr>
          <w:rFonts w:ascii="Arial" w:hAnsi="Arial" w:cs="Arial"/>
        </w:rPr>
        <w:t xml:space="preserve">which meant that there was some time lost at the start of the project. </w:t>
      </w:r>
    </w:p>
    <w:p w14:paraId="55BC954F" w14:textId="77777777" w:rsidR="004A3BC2" w:rsidRDefault="004A3BC2" w:rsidP="004A3BC2">
      <w:pPr>
        <w:pStyle w:val="ListParagraph"/>
        <w:spacing w:line="360" w:lineRule="auto"/>
        <w:rPr>
          <w:rFonts w:ascii="Arial" w:hAnsi="Arial" w:cs="Arial"/>
        </w:rPr>
      </w:pPr>
    </w:p>
    <w:p w14:paraId="3064A25A" w14:textId="77777777" w:rsidR="00803191" w:rsidRDefault="00803191" w:rsidP="004A3BC2">
      <w:pPr>
        <w:pStyle w:val="ListParagraph"/>
        <w:spacing w:line="360" w:lineRule="auto"/>
        <w:rPr>
          <w:rFonts w:ascii="Arial" w:hAnsi="Arial" w:cs="Arial"/>
        </w:rPr>
      </w:pPr>
    </w:p>
    <w:p w14:paraId="752B61BD" w14:textId="77777777" w:rsidR="00803191" w:rsidRDefault="00803191" w:rsidP="004A3BC2">
      <w:pPr>
        <w:pStyle w:val="ListParagraph"/>
        <w:spacing w:line="360" w:lineRule="auto"/>
        <w:rPr>
          <w:rFonts w:ascii="Arial" w:hAnsi="Arial" w:cs="Arial"/>
        </w:rPr>
      </w:pPr>
    </w:p>
    <w:p w14:paraId="308DE28F" w14:textId="77777777" w:rsidR="000D1D2F" w:rsidRDefault="000D1D2F" w:rsidP="004A3BC2">
      <w:pPr>
        <w:pStyle w:val="ListParagraph"/>
        <w:spacing w:line="360" w:lineRule="auto"/>
        <w:rPr>
          <w:rFonts w:ascii="Arial" w:hAnsi="Arial" w:cs="Arial"/>
        </w:rPr>
      </w:pPr>
    </w:p>
    <w:p w14:paraId="5DB9D350" w14:textId="77777777" w:rsidR="000D1D2F" w:rsidRDefault="000D1D2F" w:rsidP="004A3BC2">
      <w:pPr>
        <w:pStyle w:val="ListParagraph"/>
        <w:spacing w:line="360" w:lineRule="auto"/>
        <w:rPr>
          <w:rFonts w:ascii="Arial" w:hAnsi="Arial" w:cs="Arial"/>
        </w:rPr>
      </w:pPr>
    </w:p>
    <w:p w14:paraId="5B360F98" w14:textId="77777777" w:rsidR="000D1D2F" w:rsidRDefault="000D1D2F" w:rsidP="004A3BC2">
      <w:pPr>
        <w:pStyle w:val="ListParagraph"/>
        <w:spacing w:line="360" w:lineRule="auto"/>
        <w:rPr>
          <w:rFonts w:ascii="Arial" w:hAnsi="Arial" w:cs="Arial"/>
        </w:rPr>
      </w:pPr>
    </w:p>
    <w:p w14:paraId="780C7963" w14:textId="77777777" w:rsidR="000D1D2F" w:rsidRDefault="000D1D2F" w:rsidP="004A3BC2">
      <w:pPr>
        <w:pStyle w:val="ListParagraph"/>
        <w:spacing w:line="360" w:lineRule="auto"/>
        <w:rPr>
          <w:rFonts w:ascii="Arial" w:hAnsi="Arial" w:cs="Arial"/>
        </w:rPr>
      </w:pPr>
    </w:p>
    <w:p w14:paraId="51650133" w14:textId="77777777" w:rsidR="000D1D2F" w:rsidRDefault="000D1D2F" w:rsidP="004A3BC2">
      <w:pPr>
        <w:pStyle w:val="ListParagraph"/>
        <w:spacing w:line="360" w:lineRule="auto"/>
        <w:rPr>
          <w:rFonts w:ascii="Arial" w:hAnsi="Arial" w:cs="Arial"/>
        </w:rPr>
      </w:pPr>
    </w:p>
    <w:p w14:paraId="3919EAFB" w14:textId="77777777" w:rsidR="000D1D2F" w:rsidRDefault="000D1D2F" w:rsidP="004A3BC2">
      <w:pPr>
        <w:pStyle w:val="ListParagraph"/>
        <w:spacing w:line="360" w:lineRule="auto"/>
        <w:rPr>
          <w:rFonts w:ascii="Arial" w:hAnsi="Arial" w:cs="Arial"/>
        </w:rPr>
      </w:pPr>
    </w:p>
    <w:p w14:paraId="04B2292E" w14:textId="77777777" w:rsidR="000D1D2F" w:rsidRDefault="000D1D2F" w:rsidP="004A3BC2">
      <w:pPr>
        <w:pStyle w:val="ListParagraph"/>
        <w:spacing w:line="360" w:lineRule="auto"/>
        <w:rPr>
          <w:rFonts w:ascii="Arial" w:hAnsi="Arial" w:cs="Arial"/>
        </w:rPr>
      </w:pPr>
    </w:p>
    <w:p w14:paraId="261DAC50" w14:textId="77777777" w:rsidR="000D1D2F" w:rsidRDefault="000D1D2F" w:rsidP="004A3BC2">
      <w:pPr>
        <w:pStyle w:val="ListParagraph"/>
        <w:spacing w:line="360" w:lineRule="auto"/>
        <w:rPr>
          <w:rFonts w:ascii="Arial" w:hAnsi="Arial" w:cs="Arial"/>
        </w:rPr>
      </w:pPr>
    </w:p>
    <w:p w14:paraId="4ABD2B0C" w14:textId="77777777" w:rsidR="000D1D2F" w:rsidRDefault="000D1D2F" w:rsidP="004A3BC2">
      <w:pPr>
        <w:pStyle w:val="ListParagraph"/>
        <w:spacing w:line="360" w:lineRule="auto"/>
        <w:rPr>
          <w:rFonts w:ascii="Arial" w:hAnsi="Arial" w:cs="Arial"/>
        </w:rPr>
      </w:pPr>
    </w:p>
    <w:p w14:paraId="0B2206BE" w14:textId="77777777" w:rsidR="000D1D2F" w:rsidRDefault="000D1D2F" w:rsidP="004A3BC2">
      <w:pPr>
        <w:pStyle w:val="ListParagraph"/>
        <w:spacing w:line="360" w:lineRule="auto"/>
        <w:rPr>
          <w:rFonts w:ascii="Arial" w:hAnsi="Arial" w:cs="Arial"/>
        </w:rPr>
      </w:pPr>
    </w:p>
    <w:p w14:paraId="6BE7107D" w14:textId="77777777" w:rsidR="000D1D2F" w:rsidRDefault="000D1D2F" w:rsidP="004A3BC2">
      <w:pPr>
        <w:pStyle w:val="ListParagraph"/>
        <w:spacing w:line="360" w:lineRule="auto"/>
        <w:rPr>
          <w:rFonts w:ascii="Arial" w:hAnsi="Arial" w:cs="Arial"/>
        </w:rPr>
      </w:pPr>
    </w:p>
    <w:p w14:paraId="685012E2" w14:textId="77777777" w:rsidR="000D1D2F" w:rsidRDefault="000D1D2F" w:rsidP="004A3BC2">
      <w:pPr>
        <w:pStyle w:val="ListParagraph"/>
        <w:spacing w:line="360" w:lineRule="auto"/>
        <w:rPr>
          <w:rFonts w:ascii="Arial" w:hAnsi="Arial" w:cs="Arial"/>
        </w:rPr>
      </w:pPr>
    </w:p>
    <w:p w14:paraId="6118F711" w14:textId="77777777" w:rsidR="000D1D2F" w:rsidRDefault="000D1D2F" w:rsidP="004A3BC2">
      <w:pPr>
        <w:pStyle w:val="ListParagraph"/>
        <w:spacing w:line="360" w:lineRule="auto"/>
        <w:rPr>
          <w:rFonts w:ascii="Arial" w:hAnsi="Arial" w:cs="Arial"/>
        </w:rPr>
      </w:pPr>
    </w:p>
    <w:p w14:paraId="318F90A5" w14:textId="77777777" w:rsidR="000D1D2F" w:rsidRDefault="000D1D2F" w:rsidP="004A3BC2">
      <w:pPr>
        <w:pStyle w:val="ListParagraph"/>
        <w:spacing w:line="360" w:lineRule="auto"/>
        <w:rPr>
          <w:rFonts w:ascii="Arial" w:hAnsi="Arial" w:cs="Arial"/>
        </w:rPr>
      </w:pPr>
    </w:p>
    <w:p w14:paraId="3C002426" w14:textId="77777777" w:rsidR="00FD4E75" w:rsidRPr="004A3BC2" w:rsidRDefault="00FD4E75" w:rsidP="004A3BC2">
      <w:pPr>
        <w:pStyle w:val="ListParagraph"/>
        <w:spacing w:line="360" w:lineRule="auto"/>
        <w:rPr>
          <w:rFonts w:ascii="Arial" w:hAnsi="Arial" w:cs="Arial"/>
        </w:rPr>
      </w:pPr>
    </w:p>
    <w:p w14:paraId="5DD7A451" w14:textId="233D479B" w:rsidR="008550EF" w:rsidRPr="00F77A05" w:rsidRDefault="00FB1C28" w:rsidP="00F77A05">
      <w:pPr>
        <w:pStyle w:val="Heading1"/>
        <w:spacing w:line="360" w:lineRule="auto"/>
        <w:rPr>
          <w:rFonts w:ascii="Arial" w:hAnsi="Arial" w:cs="Arial"/>
        </w:rPr>
      </w:pPr>
      <w:bookmarkStart w:id="55" w:name="_Toc166955013"/>
      <w:r w:rsidRPr="00F77A05">
        <w:rPr>
          <w:rFonts w:ascii="Arial" w:hAnsi="Arial" w:cs="Arial"/>
        </w:rPr>
        <w:lastRenderedPageBreak/>
        <w:t>Measure Phase</w:t>
      </w:r>
      <w:bookmarkEnd w:id="55"/>
      <w:r w:rsidRPr="00F77A05">
        <w:rPr>
          <w:rFonts w:ascii="Arial" w:hAnsi="Arial" w:cs="Arial"/>
        </w:rPr>
        <w:t xml:space="preserve"> </w:t>
      </w:r>
    </w:p>
    <w:p w14:paraId="5AF859F9" w14:textId="32E3201D" w:rsidR="009634A7" w:rsidRPr="00F77A05" w:rsidRDefault="00175AD7" w:rsidP="00F77A05">
      <w:pPr>
        <w:pStyle w:val="Heading2"/>
        <w:spacing w:line="360" w:lineRule="auto"/>
        <w:rPr>
          <w:rFonts w:ascii="Arial" w:hAnsi="Arial" w:cs="Arial"/>
        </w:rPr>
      </w:pPr>
      <w:bookmarkStart w:id="56" w:name="_Toc166955014"/>
      <w:r w:rsidRPr="00F77A05">
        <w:rPr>
          <w:rFonts w:ascii="Arial" w:hAnsi="Arial" w:cs="Arial"/>
        </w:rPr>
        <w:t>Data collection plan</w:t>
      </w:r>
      <w:bookmarkEnd w:id="56"/>
    </w:p>
    <w:p w14:paraId="66A42ED7" w14:textId="5AF7BBCE" w:rsidR="00A43CEC" w:rsidRPr="00F77A05" w:rsidRDefault="00D47352" w:rsidP="00F77A05">
      <w:pPr>
        <w:spacing w:line="360" w:lineRule="auto"/>
        <w:rPr>
          <w:rFonts w:ascii="Arial" w:hAnsi="Arial" w:cs="Arial"/>
          <w:shd w:val="clear" w:color="auto" w:fill="FFFFFF"/>
        </w:rPr>
      </w:pPr>
      <w:r w:rsidRPr="00F77A05">
        <w:rPr>
          <w:rFonts w:ascii="Arial" w:hAnsi="Arial" w:cs="Arial"/>
        </w:rPr>
        <w:t xml:space="preserve">In order to correctly measure the problem/target area for improvement, it was essential for William Davies to outline a robust data collection plan. </w:t>
      </w:r>
      <w:r w:rsidR="005B4237" w:rsidRPr="00F77A05">
        <w:rPr>
          <w:rFonts w:ascii="Arial" w:hAnsi="Arial" w:cs="Arial"/>
          <w:shd w:val="clear" w:color="auto" w:fill="FFFFFF"/>
        </w:rPr>
        <w:t>Creating a data collection plan for a Six Sigma project is crucial as it ensures clarity, consistency, accuracy, and relevance of collected data</w:t>
      </w:r>
      <w:r w:rsidR="007E0B2B" w:rsidRPr="007E0B2B">
        <w:rPr>
          <w:rFonts w:ascii="Segoe UI" w:hAnsi="Segoe UI" w:cs="Segoe UI"/>
          <w:color w:val="0D0D0D"/>
          <w:shd w:val="clear" w:color="auto" w:fill="FFFFFF"/>
        </w:rPr>
        <w:t xml:space="preserve"> </w:t>
      </w:r>
      <w:r w:rsidR="007E0B2B" w:rsidRPr="00163722">
        <w:rPr>
          <w:rFonts w:ascii="Arial" w:hAnsi="Arial" w:cs="Arial"/>
          <w:color w:val="0D0D0D"/>
          <w:shd w:val="clear" w:color="auto" w:fill="FFFFFF"/>
          <w:vertAlign w:val="superscript"/>
        </w:rPr>
        <w:t>(</w:t>
      </w:r>
      <w:proofErr w:type="spellStart"/>
      <w:r w:rsidR="007E0B2B" w:rsidRPr="00163722">
        <w:rPr>
          <w:rFonts w:ascii="Arial" w:hAnsi="Arial" w:cs="Arial"/>
          <w:color w:val="0D0D0D"/>
          <w:shd w:val="clear" w:color="auto" w:fill="FFFFFF"/>
          <w:vertAlign w:val="superscript"/>
        </w:rPr>
        <w:t>Pyzdek</w:t>
      </w:r>
      <w:proofErr w:type="spellEnd"/>
      <w:r w:rsidR="007E0B2B" w:rsidRPr="00163722">
        <w:rPr>
          <w:rFonts w:ascii="Arial" w:hAnsi="Arial" w:cs="Arial"/>
          <w:color w:val="0D0D0D"/>
          <w:shd w:val="clear" w:color="auto" w:fill="FFFFFF"/>
          <w:vertAlign w:val="superscript"/>
        </w:rPr>
        <w:t xml:space="preserve"> &amp; Keller, 2014)</w:t>
      </w:r>
      <w:r w:rsidR="00B77A57">
        <w:rPr>
          <w:rFonts w:ascii="Arial" w:hAnsi="Arial" w:cs="Arial"/>
          <w:shd w:val="clear" w:color="auto" w:fill="FFFFFF"/>
        </w:rPr>
        <w:t xml:space="preserve"> </w:t>
      </w:r>
      <w:r w:rsidR="005B4237" w:rsidRPr="00F77A05">
        <w:rPr>
          <w:rFonts w:ascii="Arial" w:hAnsi="Arial" w:cs="Arial"/>
          <w:shd w:val="clear" w:color="auto" w:fill="FFFFFF"/>
        </w:rPr>
        <w:t>. It supports informed decision-making, enables meaningful analysis, facilitates root cause analysis, and provides a foundation for continuous improvement efforts. It is an essential step in the success of any data-driven improvement initiative.</w:t>
      </w:r>
    </w:p>
    <w:p w14:paraId="46782B65" w14:textId="3D47B429" w:rsidR="00D10168" w:rsidRPr="00F77A05" w:rsidRDefault="00D10168" w:rsidP="00F77A05">
      <w:pPr>
        <w:spacing w:line="360" w:lineRule="auto"/>
        <w:rPr>
          <w:rFonts w:ascii="Arial" w:hAnsi="Arial" w:cs="Arial"/>
          <w:shd w:val="clear" w:color="auto" w:fill="FFFFFF"/>
        </w:rPr>
      </w:pPr>
      <w:r w:rsidRPr="00F77A05">
        <w:rPr>
          <w:rFonts w:ascii="Arial" w:hAnsi="Arial" w:cs="Arial"/>
          <w:shd w:val="clear" w:color="auto" w:fill="FFFFFF"/>
        </w:rPr>
        <w:t>The key areas where the team have decided to collect data are as follows</w:t>
      </w:r>
      <w:r w:rsidR="006847B2">
        <w:rPr>
          <w:rFonts w:ascii="Arial" w:hAnsi="Arial" w:cs="Arial"/>
          <w:color w:val="0D0D0D"/>
          <w:shd w:val="clear" w:color="auto" w:fill="FFFFFF"/>
        </w:rPr>
        <w:t>(and Appendix 8)</w:t>
      </w:r>
      <w:r w:rsidRPr="00F77A05">
        <w:rPr>
          <w:rFonts w:ascii="Arial" w:hAnsi="Arial" w:cs="Arial"/>
          <w:shd w:val="clear" w:color="auto" w:fill="FFFFFF"/>
        </w:rPr>
        <w:t>:</w:t>
      </w:r>
    </w:p>
    <w:p w14:paraId="7ED6D918" w14:textId="247AEB3F" w:rsidR="00C00F31" w:rsidRDefault="00C00F31" w:rsidP="00C00F31">
      <w:pPr>
        <w:pStyle w:val="Caption"/>
        <w:keepNext/>
        <w:jc w:val="center"/>
      </w:pPr>
      <w:bookmarkStart w:id="57" w:name="_Toc166855379"/>
      <w:r>
        <w:t xml:space="preserve">Table </w:t>
      </w:r>
      <w:r>
        <w:fldChar w:fldCharType="begin"/>
      </w:r>
      <w:r>
        <w:instrText xml:space="preserve"> SEQ Table \* ARABIC </w:instrText>
      </w:r>
      <w:r>
        <w:fldChar w:fldCharType="separate"/>
      </w:r>
      <w:r w:rsidR="00F41219">
        <w:rPr>
          <w:noProof/>
        </w:rPr>
        <w:t>6</w:t>
      </w:r>
      <w:r>
        <w:fldChar w:fldCharType="end"/>
      </w:r>
      <w:r>
        <w:t xml:space="preserve"> Data Collection Plan</w:t>
      </w:r>
      <w:bookmarkEnd w:id="57"/>
    </w:p>
    <w:p w14:paraId="081A40BE" w14:textId="77777777" w:rsidR="003C0122" w:rsidRDefault="003B2EBE" w:rsidP="003C0122">
      <w:pPr>
        <w:keepNext/>
        <w:spacing w:line="360" w:lineRule="auto"/>
      </w:pPr>
      <w:r w:rsidRPr="00F77A05">
        <w:rPr>
          <w:rFonts w:ascii="Arial" w:hAnsi="Arial" w:cs="Arial"/>
          <w:noProof/>
        </w:rPr>
        <w:drawing>
          <wp:inline distT="0" distB="0" distL="0" distR="0" wp14:anchorId="3C426457" wp14:editId="5769E19E">
            <wp:extent cx="5731510" cy="1956435"/>
            <wp:effectExtent l="0" t="0" r="2540" b="5715"/>
            <wp:docPr id="369444060" name="Picture 1" descr="A screenshot of a data colle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444060" name="Picture 1" descr="A screenshot of a data collection&#10;&#10;Description automatically generated"/>
                    <pic:cNvPicPr/>
                  </pic:nvPicPr>
                  <pic:blipFill>
                    <a:blip r:embed="rId21"/>
                    <a:stretch>
                      <a:fillRect/>
                    </a:stretch>
                  </pic:blipFill>
                  <pic:spPr>
                    <a:xfrm>
                      <a:off x="0" y="0"/>
                      <a:ext cx="5731510" cy="1956435"/>
                    </a:xfrm>
                    <a:prstGeom prst="rect">
                      <a:avLst/>
                    </a:prstGeom>
                  </pic:spPr>
                </pic:pic>
              </a:graphicData>
            </a:graphic>
          </wp:inline>
        </w:drawing>
      </w:r>
    </w:p>
    <w:p w14:paraId="3AFF247A" w14:textId="4E65851A" w:rsidR="00D107F1" w:rsidRPr="00F77A05" w:rsidRDefault="008550EF" w:rsidP="00F77A05">
      <w:pPr>
        <w:pStyle w:val="Heading3"/>
        <w:spacing w:line="360" w:lineRule="auto"/>
        <w:rPr>
          <w:rFonts w:ascii="Arial" w:hAnsi="Arial" w:cs="Arial"/>
        </w:rPr>
      </w:pPr>
      <w:bookmarkStart w:id="58" w:name="_Toc166955015"/>
      <w:r w:rsidRPr="00F77A05">
        <w:rPr>
          <w:rFonts w:ascii="Arial" w:hAnsi="Arial" w:cs="Arial"/>
        </w:rPr>
        <w:t>Process Mapping / People Flow Diagram</w:t>
      </w:r>
      <w:bookmarkEnd w:id="58"/>
      <w:r w:rsidRPr="00F77A05">
        <w:rPr>
          <w:rFonts w:ascii="Arial" w:hAnsi="Arial" w:cs="Arial"/>
        </w:rPr>
        <w:t xml:space="preserve"> </w:t>
      </w:r>
    </w:p>
    <w:p w14:paraId="4D00ED3E" w14:textId="1C6CC918" w:rsidR="00861C88" w:rsidRPr="00F77A05" w:rsidRDefault="009B1DDA" w:rsidP="00F77A05">
      <w:pPr>
        <w:spacing w:line="360" w:lineRule="auto"/>
        <w:rPr>
          <w:rFonts w:ascii="Arial" w:hAnsi="Arial" w:cs="Arial"/>
        </w:rPr>
      </w:pPr>
      <w:r w:rsidRPr="00F77A05">
        <w:rPr>
          <w:rFonts w:ascii="Arial" w:hAnsi="Arial" w:cs="Arial"/>
        </w:rPr>
        <w:t xml:space="preserve">Used in conjunction with one another. Process Mapping and </w:t>
      </w:r>
      <w:r w:rsidR="00E24E13" w:rsidRPr="00F77A05">
        <w:rPr>
          <w:rFonts w:ascii="Arial" w:hAnsi="Arial" w:cs="Arial"/>
        </w:rPr>
        <w:t xml:space="preserve">People flow diagrams were found to be extremely useful tools in understanding how Production Line 6 Operates and what each individual operators job are in order to keep the line running. </w:t>
      </w:r>
    </w:p>
    <w:p w14:paraId="73E5DF08" w14:textId="39A91A24" w:rsidR="00E24E13" w:rsidRPr="00F77A05" w:rsidRDefault="00B85B90" w:rsidP="00FC7408">
      <w:pPr>
        <w:spacing w:line="360" w:lineRule="auto"/>
        <w:rPr>
          <w:rFonts w:ascii="Arial" w:hAnsi="Arial" w:cs="Arial"/>
        </w:rPr>
      </w:pPr>
      <w:r w:rsidRPr="00F77A05">
        <w:rPr>
          <w:rFonts w:ascii="Arial" w:hAnsi="Arial" w:cs="Arial"/>
        </w:rPr>
        <w:t>Process Mapping, often represented by process flow charts</w:t>
      </w:r>
      <w:r w:rsidR="000E695D" w:rsidRPr="00F77A05">
        <w:rPr>
          <w:rFonts w:ascii="Arial" w:hAnsi="Arial" w:cs="Arial"/>
        </w:rPr>
        <w:t>, help to sho</w:t>
      </w:r>
      <w:r w:rsidR="00C8722E" w:rsidRPr="00F77A05">
        <w:rPr>
          <w:rFonts w:ascii="Arial" w:hAnsi="Arial" w:cs="Arial"/>
        </w:rPr>
        <w:t>w</w:t>
      </w:r>
      <w:r w:rsidR="000E695D" w:rsidRPr="00F77A05">
        <w:rPr>
          <w:rFonts w:ascii="Arial" w:hAnsi="Arial" w:cs="Arial"/>
        </w:rPr>
        <w:t xml:space="preserve"> the tasks </w:t>
      </w:r>
      <w:r w:rsidR="003710A2" w:rsidRPr="00F77A05">
        <w:rPr>
          <w:rFonts w:ascii="Arial" w:hAnsi="Arial" w:cs="Arial"/>
        </w:rPr>
        <w:t>and activities involved in the process from start to finish</w:t>
      </w:r>
      <w:r w:rsidR="00FC7408" w:rsidRPr="00FC7408">
        <w:rPr>
          <w:rFonts w:ascii="Segoe UI" w:hAnsi="Segoe UI" w:cs="Segoe UI"/>
          <w:color w:val="0D0D0D"/>
          <w:shd w:val="clear" w:color="auto" w:fill="FFFFFF"/>
        </w:rPr>
        <w:t xml:space="preserve"> </w:t>
      </w:r>
      <w:r w:rsidR="00FC7408" w:rsidRPr="00C00F31">
        <w:rPr>
          <w:rFonts w:ascii="Arial" w:hAnsi="Arial" w:cs="Arial"/>
          <w:color w:val="0D0D0D"/>
          <w:shd w:val="clear" w:color="auto" w:fill="FFFFFF"/>
          <w:vertAlign w:val="superscript"/>
        </w:rPr>
        <w:t>(Dumas, 2018)</w:t>
      </w:r>
      <w:r w:rsidR="003710A2" w:rsidRPr="00FC7408">
        <w:rPr>
          <w:rFonts w:ascii="Arial" w:hAnsi="Arial" w:cs="Arial"/>
        </w:rPr>
        <w:t xml:space="preserve">. </w:t>
      </w:r>
      <w:r w:rsidR="00714D28" w:rsidRPr="00F77A05">
        <w:rPr>
          <w:rFonts w:ascii="Arial" w:hAnsi="Arial" w:cs="Arial"/>
        </w:rPr>
        <w:t xml:space="preserve">This tool started to </w:t>
      </w:r>
      <w:r w:rsidR="00184CA6" w:rsidRPr="00F77A05">
        <w:rPr>
          <w:rFonts w:ascii="Arial" w:hAnsi="Arial" w:cs="Arial"/>
        </w:rPr>
        <w:t>become popular in the early 20</w:t>
      </w:r>
      <w:r w:rsidR="00184CA6" w:rsidRPr="00F77A05">
        <w:rPr>
          <w:rFonts w:ascii="Arial" w:hAnsi="Arial" w:cs="Arial"/>
          <w:vertAlign w:val="superscript"/>
        </w:rPr>
        <w:t>th</w:t>
      </w:r>
      <w:r w:rsidR="00184CA6" w:rsidRPr="00F77A05">
        <w:rPr>
          <w:rFonts w:ascii="Arial" w:hAnsi="Arial" w:cs="Arial"/>
        </w:rPr>
        <w:t xml:space="preserve"> century when the drive for companies efficiency and </w:t>
      </w:r>
      <w:r w:rsidR="00DA56C2" w:rsidRPr="00F77A05">
        <w:rPr>
          <w:rFonts w:ascii="Arial" w:hAnsi="Arial" w:cs="Arial"/>
        </w:rPr>
        <w:t>quality improvements started to come about</w:t>
      </w:r>
      <w:r w:rsidR="007739D6" w:rsidRPr="007739D6">
        <w:rPr>
          <w:rFonts w:ascii="Segoe UI" w:hAnsi="Segoe UI" w:cs="Segoe UI"/>
          <w:color w:val="0D0D0D"/>
          <w:shd w:val="clear" w:color="auto" w:fill="FFFFFF"/>
        </w:rPr>
        <w:t xml:space="preserve"> </w:t>
      </w:r>
      <w:r w:rsidR="007739D6" w:rsidRPr="00C00F31">
        <w:rPr>
          <w:rFonts w:ascii="Arial" w:hAnsi="Arial" w:cs="Arial"/>
          <w:color w:val="0D0D0D"/>
          <w:shd w:val="clear" w:color="auto" w:fill="FFFFFF"/>
          <w:vertAlign w:val="superscript"/>
        </w:rPr>
        <w:t>(Rummler &amp; Brache, 2017)</w:t>
      </w:r>
      <w:r w:rsidR="00DA56C2" w:rsidRPr="007739D6">
        <w:rPr>
          <w:rFonts w:ascii="Arial" w:hAnsi="Arial" w:cs="Arial"/>
        </w:rPr>
        <w:t>.</w:t>
      </w:r>
      <w:r w:rsidR="00DA56C2" w:rsidRPr="00F77A05">
        <w:rPr>
          <w:rFonts w:ascii="Arial" w:hAnsi="Arial" w:cs="Arial"/>
        </w:rPr>
        <w:t xml:space="preserve"> </w:t>
      </w:r>
    </w:p>
    <w:p w14:paraId="1849E714" w14:textId="5C2C7914" w:rsidR="009206DC" w:rsidRPr="00F77A05" w:rsidRDefault="009206DC" w:rsidP="00F77A05">
      <w:pPr>
        <w:spacing w:line="360" w:lineRule="auto"/>
        <w:rPr>
          <w:rFonts w:ascii="Arial" w:hAnsi="Arial" w:cs="Arial"/>
        </w:rPr>
      </w:pPr>
      <w:r w:rsidRPr="00F77A05">
        <w:rPr>
          <w:rFonts w:ascii="Arial" w:hAnsi="Arial" w:cs="Arial"/>
        </w:rPr>
        <w:t>The main benefit of conducting these measurement activities w</w:t>
      </w:r>
      <w:r w:rsidR="000B76F4" w:rsidRPr="00F77A05">
        <w:rPr>
          <w:rFonts w:ascii="Arial" w:hAnsi="Arial" w:cs="Arial"/>
        </w:rPr>
        <w:t>ere that it allowed the team to establish the bottlenecks within the process and deep dive into the processes critical steps that cannot be changed in order to maintain the product quality and patient safety</w:t>
      </w:r>
      <w:r w:rsidR="007739D6">
        <w:rPr>
          <w:rFonts w:ascii="Arial" w:hAnsi="Arial" w:cs="Arial"/>
        </w:rPr>
        <w:t xml:space="preserve"> </w:t>
      </w:r>
      <w:r w:rsidR="005D71C1" w:rsidRPr="00C00F31">
        <w:rPr>
          <w:rFonts w:ascii="Arial" w:hAnsi="Arial" w:cs="Arial"/>
          <w:color w:val="0D0D0D"/>
          <w:shd w:val="clear" w:color="auto" w:fill="FFFFFF"/>
          <w:vertAlign w:val="superscript"/>
        </w:rPr>
        <w:t>(Snee &amp; Hoerl, 2003)</w:t>
      </w:r>
      <w:r w:rsidR="000B76F4" w:rsidRPr="005D71C1">
        <w:rPr>
          <w:rFonts w:ascii="Arial" w:hAnsi="Arial" w:cs="Arial"/>
        </w:rPr>
        <w:t xml:space="preserve">. </w:t>
      </w:r>
    </w:p>
    <w:p w14:paraId="1CD4EF17" w14:textId="18BA62FC" w:rsidR="00A41EAC" w:rsidRPr="00F77A05" w:rsidRDefault="000D200D" w:rsidP="00F77A05">
      <w:pPr>
        <w:spacing w:line="360" w:lineRule="auto"/>
        <w:rPr>
          <w:rFonts w:ascii="Arial" w:hAnsi="Arial" w:cs="Arial"/>
        </w:rPr>
      </w:pPr>
      <w:r w:rsidRPr="00F77A05">
        <w:rPr>
          <w:rFonts w:ascii="Arial" w:hAnsi="Arial" w:cs="Arial"/>
        </w:rPr>
        <w:t xml:space="preserve">People flow diagrams, often referred to as </w:t>
      </w:r>
      <w:r w:rsidR="00BE3DA1" w:rsidRPr="00F77A05">
        <w:rPr>
          <w:rFonts w:ascii="Arial" w:hAnsi="Arial" w:cs="Arial"/>
        </w:rPr>
        <w:t>“Spaghetti Diagrams” sole purpose as to aid in the visualisation and mapping out of peoples movement within a defined space/process</w:t>
      </w:r>
      <w:r w:rsidR="003A629B" w:rsidRPr="003A629B">
        <w:rPr>
          <w:rFonts w:ascii="Segoe UI" w:hAnsi="Segoe UI" w:cs="Segoe UI"/>
          <w:color w:val="0D0D0D"/>
          <w:shd w:val="clear" w:color="auto" w:fill="FFFFFF"/>
        </w:rPr>
        <w:t xml:space="preserve"> </w:t>
      </w:r>
      <w:r w:rsidR="003A629B" w:rsidRPr="0044187C">
        <w:rPr>
          <w:rFonts w:ascii="Arial" w:hAnsi="Arial" w:cs="Arial"/>
          <w:color w:val="0D0D0D"/>
          <w:shd w:val="clear" w:color="auto" w:fill="FFFFFF"/>
          <w:vertAlign w:val="superscript"/>
        </w:rPr>
        <w:lastRenderedPageBreak/>
        <w:t>(Wilson, 2014)</w:t>
      </w:r>
      <w:r w:rsidR="00BE3DA1" w:rsidRPr="003A629B">
        <w:rPr>
          <w:rFonts w:ascii="Arial" w:hAnsi="Arial" w:cs="Arial"/>
        </w:rPr>
        <w:t>.</w:t>
      </w:r>
      <w:r w:rsidR="00BE3DA1" w:rsidRPr="00F77A05">
        <w:rPr>
          <w:rFonts w:ascii="Arial" w:hAnsi="Arial" w:cs="Arial"/>
        </w:rPr>
        <w:t xml:space="preserve"> </w:t>
      </w:r>
      <w:r w:rsidR="001350FF" w:rsidRPr="00F77A05">
        <w:rPr>
          <w:rFonts w:ascii="Arial" w:hAnsi="Arial" w:cs="Arial"/>
        </w:rPr>
        <w:t xml:space="preserve">This technique has been used for many used in all forms of engineering to understand </w:t>
      </w:r>
      <w:r w:rsidR="00D97DC7" w:rsidRPr="00F77A05">
        <w:rPr>
          <w:rFonts w:ascii="Arial" w:hAnsi="Arial" w:cs="Arial"/>
        </w:rPr>
        <w:t>and analyse congestion points, safety and emergency evacuation procedures</w:t>
      </w:r>
      <w:r w:rsidR="00B13013" w:rsidRPr="00F77A05">
        <w:rPr>
          <w:rFonts w:ascii="Arial" w:hAnsi="Arial" w:cs="Arial"/>
        </w:rPr>
        <w:t xml:space="preserve">, even as far as crowd and security </w:t>
      </w:r>
      <w:r w:rsidR="00EE3122" w:rsidRPr="00F77A05">
        <w:rPr>
          <w:rFonts w:ascii="Arial" w:hAnsi="Arial" w:cs="Arial"/>
        </w:rPr>
        <w:t>management</w:t>
      </w:r>
      <w:r w:rsidR="003A629B">
        <w:rPr>
          <w:rFonts w:ascii="Arial" w:hAnsi="Arial" w:cs="Arial"/>
        </w:rPr>
        <w:t xml:space="preserve"> </w:t>
      </w:r>
      <w:r w:rsidR="006423BA" w:rsidRPr="0044187C">
        <w:rPr>
          <w:rFonts w:ascii="Arial" w:hAnsi="Arial" w:cs="Arial"/>
          <w:color w:val="0D0D0D"/>
          <w:shd w:val="clear" w:color="auto" w:fill="FFFFFF"/>
          <w:vertAlign w:val="superscript"/>
        </w:rPr>
        <w:t>(Abdulrahman, 2016)</w:t>
      </w:r>
      <w:r w:rsidR="00EE3122" w:rsidRPr="006423BA">
        <w:rPr>
          <w:rFonts w:ascii="Arial" w:hAnsi="Arial" w:cs="Arial"/>
        </w:rPr>
        <w:t>.</w:t>
      </w:r>
      <w:r w:rsidR="00EE3122" w:rsidRPr="00F77A05">
        <w:rPr>
          <w:rFonts w:ascii="Arial" w:hAnsi="Arial" w:cs="Arial"/>
        </w:rPr>
        <w:t xml:space="preserve"> </w:t>
      </w:r>
    </w:p>
    <w:p w14:paraId="51F9D4C1" w14:textId="11BAE33F" w:rsidR="00EE3122" w:rsidRPr="00F77A05" w:rsidRDefault="00EE3122" w:rsidP="00F77A05">
      <w:pPr>
        <w:spacing w:line="360" w:lineRule="auto"/>
        <w:rPr>
          <w:rFonts w:ascii="Arial" w:hAnsi="Arial" w:cs="Arial"/>
        </w:rPr>
      </w:pPr>
      <w:r w:rsidRPr="00F77A05">
        <w:rPr>
          <w:rFonts w:ascii="Arial" w:hAnsi="Arial" w:cs="Arial"/>
        </w:rPr>
        <w:t xml:space="preserve">By producing these people flow diagrams, it gave the team a very good understanding into how the operators interact with the machine and their critical tasks that cannot be changed as it may result in a line stoppage. </w:t>
      </w:r>
      <w:r w:rsidR="00AF2BD6" w:rsidRPr="00F77A05">
        <w:rPr>
          <w:rFonts w:ascii="Arial" w:hAnsi="Arial" w:cs="Arial"/>
        </w:rPr>
        <w:t xml:space="preserve">This also allowed the team to conduct some cycle time analysis of all operators conducting jobs and </w:t>
      </w:r>
      <w:r w:rsidR="000C14DA" w:rsidRPr="00F77A05">
        <w:rPr>
          <w:rFonts w:ascii="Arial" w:hAnsi="Arial" w:cs="Arial"/>
        </w:rPr>
        <w:t>understand where some are more efficient than others</w:t>
      </w:r>
      <w:r w:rsidR="00600F2E" w:rsidRPr="00600F2E">
        <w:rPr>
          <w:rFonts w:ascii="Segoe UI" w:hAnsi="Segoe UI" w:cs="Segoe UI"/>
          <w:color w:val="0D0D0D"/>
          <w:shd w:val="clear" w:color="auto" w:fill="FFFFFF"/>
        </w:rPr>
        <w:t xml:space="preserve"> </w:t>
      </w:r>
      <w:r w:rsidR="00600F2E" w:rsidRPr="0044187C">
        <w:rPr>
          <w:rFonts w:ascii="Arial" w:hAnsi="Arial" w:cs="Arial"/>
          <w:color w:val="0D0D0D"/>
          <w:shd w:val="clear" w:color="auto" w:fill="FFFFFF"/>
          <w:vertAlign w:val="superscript"/>
        </w:rPr>
        <w:t>(Rother, 2009)</w:t>
      </w:r>
      <w:r w:rsidR="000C14DA" w:rsidRPr="00600F2E">
        <w:rPr>
          <w:rFonts w:ascii="Arial" w:hAnsi="Arial" w:cs="Arial"/>
        </w:rPr>
        <w:t>.</w:t>
      </w:r>
      <w:r w:rsidR="000C14DA" w:rsidRPr="00F77A05">
        <w:rPr>
          <w:rFonts w:ascii="Arial" w:hAnsi="Arial" w:cs="Arial"/>
        </w:rPr>
        <w:t xml:space="preserve"> </w:t>
      </w:r>
    </w:p>
    <w:p w14:paraId="7EF4DCFE" w14:textId="79B6A34E" w:rsidR="00B045DF" w:rsidRPr="00F77A05" w:rsidRDefault="00664987" w:rsidP="00F77A05">
      <w:pPr>
        <w:spacing w:line="360" w:lineRule="auto"/>
        <w:rPr>
          <w:rFonts w:ascii="Arial" w:hAnsi="Arial" w:cs="Arial"/>
        </w:rPr>
      </w:pPr>
      <w:r w:rsidRPr="00F77A05">
        <w:rPr>
          <w:rFonts w:ascii="Arial" w:hAnsi="Arial" w:cs="Arial"/>
        </w:rPr>
        <w:t xml:space="preserve">These two techniques allowed the team to establish an operational baseline from a process and people flow perspective. </w:t>
      </w:r>
      <w:r w:rsidR="0068488A" w:rsidRPr="00F77A05">
        <w:rPr>
          <w:rFonts w:ascii="Arial" w:hAnsi="Arial" w:cs="Arial"/>
        </w:rPr>
        <w:t xml:space="preserve">It was deemed a critical step within the project as a datum points needs to be established to ensure any changes made with the intentions of improvement do not negatively impact the process from another perspective. </w:t>
      </w:r>
      <w:r w:rsidR="00BE1817" w:rsidRPr="00F77A05">
        <w:rPr>
          <w:rFonts w:ascii="Arial" w:hAnsi="Arial" w:cs="Arial"/>
        </w:rPr>
        <w:t xml:space="preserve">As the teams goal were to make an overall process improvement and not to </w:t>
      </w:r>
      <w:r w:rsidR="00956529" w:rsidRPr="00F77A05">
        <w:rPr>
          <w:rFonts w:ascii="Arial" w:hAnsi="Arial" w:cs="Arial"/>
        </w:rPr>
        <w:t>negatively impact any metrics outside of the projects focus area</w:t>
      </w:r>
      <w:r w:rsidR="0019642E">
        <w:rPr>
          <w:rFonts w:ascii="Arial" w:hAnsi="Arial" w:cs="Arial"/>
        </w:rPr>
        <w:t xml:space="preserve"> </w:t>
      </w:r>
      <w:r w:rsidR="0019642E">
        <w:rPr>
          <w:rFonts w:ascii="Arial" w:hAnsi="Arial" w:cs="Arial"/>
          <w:color w:val="0D0D0D"/>
          <w:shd w:val="clear" w:color="auto" w:fill="FFFFFF"/>
        </w:rPr>
        <w:t>(and Appendix 9)</w:t>
      </w:r>
      <w:r w:rsidR="0019642E" w:rsidRPr="00784A62">
        <w:rPr>
          <w:rFonts w:ascii="Arial" w:hAnsi="Arial" w:cs="Arial"/>
          <w:color w:val="0D0D0D"/>
          <w:shd w:val="clear" w:color="auto" w:fill="FFFFFF"/>
        </w:rPr>
        <w:t>:</w:t>
      </w:r>
    </w:p>
    <w:p w14:paraId="7B48E065" w14:textId="50A13E3E" w:rsidR="0044187C" w:rsidRDefault="0044187C" w:rsidP="0044187C">
      <w:pPr>
        <w:pStyle w:val="Caption"/>
        <w:keepNext/>
        <w:jc w:val="center"/>
      </w:pPr>
      <w:bookmarkStart w:id="59" w:name="_Toc166855380"/>
      <w:r>
        <w:t xml:space="preserve">Table </w:t>
      </w:r>
      <w:r>
        <w:fldChar w:fldCharType="begin"/>
      </w:r>
      <w:r>
        <w:instrText xml:space="preserve"> SEQ Table \* ARABIC </w:instrText>
      </w:r>
      <w:r>
        <w:fldChar w:fldCharType="separate"/>
      </w:r>
      <w:r w:rsidR="00F41219">
        <w:rPr>
          <w:noProof/>
        </w:rPr>
        <w:t>7</w:t>
      </w:r>
      <w:r>
        <w:fldChar w:fldCharType="end"/>
      </w:r>
      <w:r>
        <w:t xml:space="preserve"> Standard Work Chart</w:t>
      </w:r>
      <w:bookmarkEnd w:id="59"/>
    </w:p>
    <w:p w14:paraId="7B02D8F9" w14:textId="77777777" w:rsidR="002C44CF" w:rsidRDefault="006B4668" w:rsidP="002C44CF">
      <w:pPr>
        <w:pStyle w:val="Heading3"/>
        <w:spacing w:line="360" w:lineRule="auto"/>
      </w:pPr>
      <w:bookmarkStart w:id="60" w:name="_Toc166955016"/>
      <w:r w:rsidRPr="006B4668">
        <w:rPr>
          <w:rFonts w:ascii="Arial" w:eastAsiaTheme="minorEastAsia" w:hAnsi="Arial" w:cs="Arial"/>
          <w:b/>
          <w:bCs/>
          <w:noProof/>
          <w:color w:val="FF0000"/>
          <w:sz w:val="22"/>
          <w:szCs w:val="22"/>
        </w:rPr>
        <w:drawing>
          <wp:inline distT="0" distB="0" distL="0" distR="0" wp14:anchorId="0E45B53D" wp14:editId="107A1CAB">
            <wp:extent cx="5805377" cy="2836415"/>
            <wp:effectExtent l="0" t="0" r="5080" b="2540"/>
            <wp:docPr id="8351317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131742" name="Picture 1" descr="A screenshot of a computer&#10;&#10;Description automatically generated"/>
                    <pic:cNvPicPr/>
                  </pic:nvPicPr>
                  <pic:blipFill>
                    <a:blip r:embed="rId22"/>
                    <a:stretch>
                      <a:fillRect/>
                    </a:stretch>
                  </pic:blipFill>
                  <pic:spPr>
                    <a:xfrm>
                      <a:off x="0" y="0"/>
                      <a:ext cx="5831215" cy="2849039"/>
                    </a:xfrm>
                    <a:prstGeom prst="rect">
                      <a:avLst/>
                    </a:prstGeom>
                  </pic:spPr>
                </pic:pic>
              </a:graphicData>
            </a:graphic>
          </wp:inline>
        </w:drawing>
      </w:r>
      <w:bookmarkEnd w:id="60"/>
    </w:p>
    <w:p w14:paraId="352DE1D6" w14:textId="4C8E66F0" w:rsidR="00D107F1" w:rsidRPr="00F77A05" w:rsidRDefault="00D107F1" w:rsidP="00F77A05">
      <w:pPr>
        <w:pStyle w:val="Heading3"/>
        <w:spacing w:line="360" w:lineRule="auto"/>
        <w:rPr>
          <w:rFonts w:ascii="Arial" w:hAnsi="Arial" w:cs="Arial"/>
        </w:rPr>
      </w:pPr>
      <w:bookmarkStart w:id="61" w:name="_Toc166955017"/>
      <w:r w:rsidRPr="00F77A05">
        <w:rPr>
          <w:rFonts w:ascii="Arial" w:hAnsi="Arial" w:cs="Arial"/>
        </w:rPr>
        <w:t xml:space="preserve">Voice Of </w:t>
      </w:r>
      <w:r w:rsidR="00BF31D1" w:rsidRPr="00F77A05">
        <w:rPr>
          <w:rFonts w:ascii="Arial" w:hAnsi="Arial" w:cs="Arial"/>
        </w:rPr>
        <w:t>Production</w:t>
      </w:r>
      <w:r w:rsidRPr="00F77A05">
        <w:rPr>
          <w:rFonts w:ascii="Arial" w:hAnsi="Arial" w:cs="Arial"/>
        </w:rPr>
        <w:t xml:space="preserve"> (Production Staff Surveys)</w:t>
      </w:r>
      <w:bookmarkEnd w:id="61"/>
    </w:p>
    <w:p w14:paraId="57731108" w14:textId="677FFF91" w:rsidR="00956529" w:rsidRPr="00F77A05" w:rsidRDefault="00DF6C9E" w:rsidP="00F77A05">
      <w:pPr>
        <w:spacing w:line="360" w:lineRule="auto"/>
        <w:rPr>
          <w:rFonts w:ascii="Arial" w:hAnsi="Arial" w:cs="Arial"/>
        </w:rPr>
      </w:pPr>
      <w:r w:rsidRPr="00F77A05">
        <w:rPr>
          <w:rFonts w:ascii="Arial" w:hAnsi="Arial" w:cs="Arial"/>
        </w:rPr>
        <w:t xml:space="preserve">Used throughout many disciplines of business, the Voice of the customer </w:t>
      </w:r>
      <w:r w:rsidR="00AE056E" w:rsidRPr="00F77A05">
        <w:rPr>
          <w:rFonts w:ascii="Arial" w:hAnsi="Arial" w:cs="Arial"/>
        </w:rPr>
        <w:t xml:space="preserve">is commonly used to describe the needs, expectations and </w:t>
      </w:r>
      <w:r w:rsidR="00D66685" w:rsidRPr="00F77A05">
        <w:rPr>
          <w:rFonts w:ascii="Arial" w:hAnsi="Arial" w:cs="Arial"/>
        </w:rPr>
        <w:t xml:space="preserve">preferences of the customer, which in our case was the Operators as the end users of any improvements. </w:t>
      </w:r>
    </w:p>
    <w:p w14:paraId="17B1C6FA" w14:textId="09BDDCA2" w:rsidR="005D0FFD" w:rsidRDefault="005D0FFD" w:rsidP="00F77A05">
      <w:pPr>
        <w:spacing w:line="360" w:lineRule="auto"/>
        <w:rPr>
          <w:rFonts w:ascii="Arial" w:hAnsi="Arial" w:cs="Arial"/>
        </w:rPr>
      </w:pPr>
      <w:r w:rsidRPr="00F77A05">
        <w:rPr>
          <w:rFonts w:ascii="Arial" w:hAnsi="Arial" w:cs="Arial"/>
        </w:rPr>
        <w:t xml:space="preserve">Although this may seem a strange technique to utilise within a process improvement project, as it is more often used </w:t>
      </w:r>
      <w:r w:rsidR="007E0A49" w:rsidRPr="00F77A05">
        <w:rPr>
          <w:rFonts w:ascii="Arial" w:hAnsi="Arial" w:cs="Arial"/>
        </w:rPr>
        <w:t xml:space="preserve">in a product design setting, the team defined this as a critical tool to utilise. </w:t>
      </w:r>
      <w:r w:rsidR="006D6E94" w:rsidRPr="00F77A05">
        <w:rPr>
          <w:rFonts w:ascii="Arial" w:hAnsi="Arial" w:cs="Arial"/>
        </w:rPr>
        <w:t xml:space="preserve">The reasoning behind this is that often times, changes made to processes can often </w:t>
      </w:r>
      <w:r w:rsidR="006D6E94" w:rsidRPr="00F77A05">
        <w:rPr>
          <w:rFonts w:ascii="Arial" w:hAnsi="Arial" w:cs="Arial"/>
        </w:rPr>
        <w:lastRenderedPageBreak/>
        <w:t xml:space="preserve">be </w:t>
      </w:r>
      <w:r w:rsidR="002B0E61" w:rsidRPr="00F77A05">
        <w:rPr>
          <w:rFonts w:ascii="Arial" w:hAnsi="Arial" w:cs="Arial"/>
        </w:rPr>
        <w:t>perceived</w:t>
      </w:r>
      <w:r w:rsidR="006D6E94" w:rsidRPr="00F77A05">
        <w:rPr>
          <w:rFonts w:ascii="Arial" w:hAnsi="Arial" w:cs="Arial"/>
        </w:rPr>
        <w:t xml:space="preserve"> to have a negative impact on operational staff </w:t>
      </w:r>
      <w:r w:rsidR="00F450C3" w:rsidRPr="00F77A05">
        <w:rPr>
          <w:rFonts w:ascii="Arial" w:hAnsi="Arial" w:cs="Arial"/>
        </w:rPr>
        <w:t>(as the end user)</w:t>
      </w:r>
      <w:r w:rsidR="00E34A35" w:rsidRPr="00E34A35">
        <w:rPr>
          <w:rFonts w:ascii="Segoe UI" w:hAnsi="Segoe UI" w:cs="Segoe UI"/>
          <w:color w:val="0D0D0D"/>
          <w:shd w:val="clear" w:color="auto" w:fill="FFFFFF"/>
        </w:rPr>
        <w:t xml:space="preserve"> </w:t>
      </w:r>
      <w:r w:rsidR="00E34A35" w:rsidRPr="0044187C">
        <w:rPr>
          <w:rFonts w:ascii="Arial" w:hAnsi="Arial" w:cs="Arial"/>
          <w:color w:val="0D0D0D"/>
          <w:shd w:val="clear" w:color="auto" w:fill="FFFFFF"/>
          <w:vertAlign w:val="superscript"/>
        </w:rPr>
        <w:t>(Grönroos, 2006</w:t>
      </w:r>
      <w:r w:rsidR="00E34A35" w:rsidRPr="0044187C">
        <w:rPr>
          <w:rFonts w:ascii="Segoe UI" w:hAnsi="Segoe UI" w:cs="Segoe UI"/>
          <w:color w:val="0D0D0D"/>
          <w:shd w:val="clear" w:color="auto" w:fill="FFFFFF"/>
          <w:vertAlign w:val="superscript"/>
        </w:rPr>
        <w:t>)</w:t>
      </w:r>
      <w:r w:rsidR="002B0E61" w:rsidRPr="00F77A05">
        <w:rPr>
          <w:rFonts w:ascii="Arial" w:hAnsi="Arial" w:cs="Arial"/>
        </w:rPr>
        <w:t xml:space="preserve">, and by taking their points on board and incorporating some quick wins on the back of their request into the project it increased </w:t>
      </w:r>
      <w:r w:rsidR="00BE5B17" w:rsidRPr="00F77A05">
        <w:rPr>
          <w:rFonts w:ascii="Arial" w:hAnsi="Arial" w:cs="Arial"/>
        </w:rPr>
        <w:t>by in and evidently made the implementation teams lives significantly easier as the teams were much more willing to cooperate and see success</w:t>
      </w:r>
      <w:r w:rsidR="00DA61CB" w:rsidRPr="00DA61CB">
        <w:rPr>
          <w:rFonts w:ascii="Segoe UI" w:hAnsi="Segoe UI" w:cs="Segoe UI"/>
          <w:color w:val="0D0D0D"/>
          <w:shd w:val="clear" w:color="auto" w:fill="FFFFFF"/>
        </w:rPr>
        <w:t xml:space="preserve"> </w:t>
      </w:r>
      <w:r w:rsidR="00DA61CB" w:rsidRPr="0044187C">
        <w:rPr>
          <w:rFonts w:ascii="Arial" w:hAnsi="Arial" w:cs="Arial"/>
          <w:color w:val="0D0D0D"/>
          <w:shd w:val="clear" w:color="auto" w:fill="FFFFFF"/>
          <w:vertAlign w:val="superscript"/>
        </w:rPr>
        <w:t>(Homburg, 2005)</w:t>
      </w:r>
      <w:r w:rsidR="00BE5B17" w:rsidRPr="00DA61CB">
        <w:rPr>
          <w:rFonts w:ascii="Arial" w:hAnsi="Arial" w:cs="Arial"/>
        </w:rPr>
        <w:t>.</w:t>
      </w:r>
      <w:r w:rsidR="00BE5B17" w:rsidRPr="00F77A05">
        <w:rPr>
          <w:rFonts w:ascii="Arial" w:hAnsi="Arial" w:cs="Arial"/>
        </w:rPr>
        <w:t xml:space="preserve"> </w:t>
      </w:r>
    </w:p>
    <w:p w14:paraId="004E0009" w14:textId="14A53D42" w:rsidR="00DA61CB" w:rsidRPr="008F0EE3" w:rsidRDefault="008F0EE3" w:rsidP="008F0EE3">
      <w:pPr>
        <w:spacing w:line="360" w:lineRule="auto"/>
        <w:rPr>
          <w:rFonts w:ascii="Arial" w:hAnsi="Arial" w:cs="Arial"/>
        </w:rPr>
      </w:pPr>
      <w:r w:rsidRPr="008F0EE3">
        <w:rPr>
          <w:rFonts w:ascii="Arial" w:hAnsi="Arial" w:cs="Arial"/>
          <w:color w:val="0D0D0D"/>
          <w:shd w:val="clear" w:color="auto" w:fill="FFFFFF"/>
        </w:rPr>
        <w:t>Utili</w:t>
      </w:r>
      <w:r>
        <w:rPr>
          <w:rFonts w:ascii="Arial" w:hAnsi="Arial" w:cs="Arial"/>
          <w:color w:val="0D0D0D"/>
          <w:shd w:val="clear" w:color="auto" w:fill="FFFFFF"/>
        </w:rPr>
        <w:t>s</w:t>
      </w:r>
      <w:r w:rsidRPr="008F0EE3">
        <w:rPr>
          <w:rFonts w:ascii="Arial" w:hAnsi="Arial" w:cs="Arial"/>
          <w:color w:val="0D0D0D"/>
          <w:shd w:val="clear" w:color="auto" w:fill="FFFFFF"/>
        </w:rPr>
        <w:t xml:space="preserve">ing the </w:t>
      </w:r>
      <w:r w:rsidR="00447EBC">
        <w:rPr>
          <w:rFonts w:ascii="Arial" w:hAnsi="Arial" w:cs="Arial"/>
          <w:color w:val="0D0D0D"/>
          <w:shd w:val="clear" w:color="auto" w:fill="FFFFFF"/>
        </w:rPr>
        <w:t>Voice of the Customer</w:t>
      </w:r>
      <w:r w:rsidR="0043107E">
        <w:rPr>
          <w:rFonts w:ascii="Arial" w:hAnsi="Arial" w:cs="Arial"/>
          <w:color w:val="0D0D0D"/>
          <w:shd w:val="clear" w:color="auto" w:fill="FFFFFF"/>
        </w:rPr>
        <w:t xml:space="preserve"> (</w:t>
      </w:r>
      <w:r w:rsidRPr="008F0EE3">
        <w:rPr>
          <w:rFonts w:ascii="Arial" w:hAnsi="Arial" w:cs="Arial"/>
          <w:color w:val="0D0D0D"/>
          <w:shd w:val="clear" w:color="auto" w:fill="FFFFFF"/>
        </w:rPr>
        <w:t>VOC</w:t>
      </w:r>
      <w:r w:rsidR="0043107E">
        <w:rPr>
          <w:rFonts w:ascii="Arial" w:hAnsi="Arial" w:cs="Arial"/>
          <w:color w:val="0D0D0D"/>
          <w:shd w:val="clear" w:color="auto" w:fill="FFFFFF"/>
        </w:rPr>
        <w:t>)</w:t>
      </w:r>
      <w:r w:rsidRPr="008F0EE3">
        <w:rPr>
          <w:rFonts w:ascii="Arial" w:hAnsi="Arial" w:cs="Arial"/>
          <w:color w:val="0D0D0D"/>
          <w:shd w:val="clear" w:color="auto" w:fill="FFFFFF"/>
        </w:rPr>
        <w:t xml:space="preserve"> in a process improvement project aligns with the principles of customer-centricity, which emphasi</w:t>
      </w:r>
      <w:r>
        <w:rPr>
          <w:rFonts w:ascii="Arial" w:hAnsi="Arial" w:cs="Arial"/>
          <w:color w:val="0D0D0D"/>
          <w:shd w:val="clear" w:color="auto" w:fill="FFFFFF"/>
        </w:rPr>
        <w:t>s</w:t>
      </w:r>
      <w:r w:rsidRPr="008F0EE3">
        <w:rPr>
          <w:rFonts w:ascii="Arial" w:hAnsi="Arial" w:cs="Arial"/>
          <w:color w:val="0D0D0D"/>
          <w:shd w:val="clear" w:color="auto" w:fill="FFFFFF"/>
        </w:rPr>
        <w:t xml:space="preserve">e the importance of understanding and meeting customer needs and expectations </w:t>
      </w:r>
      <w:r w:rsidRPr="0044187C">
        <w:rPr>
          <w:rFonts w:ascii="Arial" w:hAnsi="Arial" w:cs="Arial"/>
          <w:color w:val="0D0D0D"/>
          <w:shd w:val="clear" w:color="auto" w:fill="FFFFFF"/>
          <w:vertAlign w:val="superscript"/>
        </w:rPr>
        <w:t>(Lee &amp; Cunningham, 2001)</w:t>
      </w:r>
      <w:r w:rsidRPr="008F0EE3">
        <w:rPr>
          <w:rFonts w:ascii="Arial" w:hAnsi="Arial" w:cs="Arial"/>
          <w:color w:val="0D0D0D"/>
          <w:shd w:val="clear" w:color="auto" w:fill="FFFFFF"/>
        </w:rPr>
        <w:t>. In this context, the "customer" refers to the internal stakeholders who are directly affected by the process changes, such as the operators. By actively involving the operators in the improvement process and addressing their concerns, organi</w:t>
      </w:r>
      <w:r>
        <w:rPr>
          <w:rFonts w:ascii="Arial" w:hAnsi="Arial" w:cs="Arial"/>
          <w:color w:val="0D0D0D"/>
          <w:shd w:val="clear" w:color="auto" w:fill="FFFFFF"/>
        </w:rPr>
        <w:t>s</w:t>
      </w:r>
      <w:r w:rsidRPr="008F0EE3">
        <w:rPr>
          <w:rFonts w:ascii="Arial" w:hAnsi="Arial" w:cs="Arial"/>
          <w:color w:val="0D0D0D"/>
          <w:shd w:val="clear" w:color="auto" w:fill="FFFFFF"/>
        </w:rPr>
        <w:t xml:space="preserve">ations can enhance employee engagement and commitment to change initiatives </w:t>
      </w:r>
      <w:r w:rsidRPr="0044187C">
        <w:rPr>
          <w:rFonts w:ascii="Arial" w:hAnsi="Arial" w:cs="Arial"/>
          <w:color w:val="0D0D0D"/>
          <w:shd w:val="clear" w:color="auto" w:fill="FFFFFF"/>
          <w:vertAlign w:val="superscript"/>
        </w:rPr>
        <w:t>(Kano, 1984)</w:t>
      </w:r>
      <w:r w:rsidRPr="008F0EE3">
        <w:rPr>
          <w:rFonts w:ascii="Arial" w:hAnsi="Arial" w:cs="Arial"/>
          <w:color w:val="0D0D0D"/>
          <w:shd w:val="clear" w:color="auto" w:fill="FFFFFF"/>
        </w:rPr>
        <w:t>.</w:t>
      </w:r>
    </w:p>
    <w:p w14:paraId="1E047ED7" w14:textId="54253469" w:rsidR="00305A14" w:rsidRDefault="001173F6" w:rsidP="00F77A05">
      <w:pPr>
        <w:spacing w:line="360" w:lineRule="auto"/>
        <w:rPr>
          <w:rFonts w:ascii="Arial" w:hAnsi="Arial" w:cs="Arial"/>
        </w:rPr>
      </w:pPr>
      <w:r>
        <w:rPr>
          <w:noProof/>
        </w:rPr>
        <mc:AlternateContent>
          <mc:Choice Requires="wps">
            <w:drawing>
              <wp:anchor distT="0" distB="0" distL="114300" distR="114300" simplePos="0" relativeHeight="251696640" behindDoc="1" locked="0" layoutInCell="1" allowOverlap="1" wp14:anchorId="325892B6" wp14:editId="3C79E934">
                <wp:simplePos x="0" y="0"/>
                <wp:positionH relativeFrom="column">
                  <wp:posOffset>979805</wp:posOffset>
                </wp:positionH>
                <wp:positionV relativeFrom="paragraph">
                  <wp:posOffset>2410460</wp:posOffset>
                </wp:positionV>
                <wp:extent cx="3764280" cy="635"/>
                <wp:effectExtent l="0" t="0" r="0" b="0"/>
                <wp:wrapTight wrapText="bothSides">
                  <wp:wrapPolygon edited="0">
                    <wp:start x="0" y="0"/>
                    <wp:lineTo x="0" y="21600"/>
                    <wp:lineTo x="21600" y="21600"/>
                    <wp:lineTo x="21600" y="0"/>
                  </wp:wrapPolygon>
                </wp:wrapTight>
                <wp:docPr id="41710249" name="Text Box 1"/>
                <wp:cNvGraphicFramePr/>
                <a:graphic xmlns:a="http://schemas.openxmlformats.org/drawingml/2006/main">
                  <a:graphicData uri="http://schemas.microsoft.com/office/word/2010/wordprocessingShape">
                    <wps:wsp>
                      <wps:cNvSpPr txBox="1"/>
                      <wps:spPr>
                        <a:xfrm>
                          <a:off x="0" y="0"/>
                          <a:ext cx="3764280" cy="635"/>
                        </a:xfrm>
                        <a:prstGeom prst="rect">
                          <a:avLst/>
                        </a:prstGeom>
                        <a:solidFill>
                          <a:prstClr val="white"/>
                        </a:solidFill>
                        <a:ln>
                          <a:noFill/>
                        </a:ln>
                      </wps:spPr>
                      <wps:txbx>
                        <w:txbxContent>
                          <w:p w14:paraId="46167CC1" w14:textId="61CA6546" w:rsidR="001173F6" w:rsidRDefault="001173F6" w:rsidP="0044187C">
                            <w:pPr>
                              <w:pStyle w:val="Caption"/>
                              <w:jc w:val="center"/>
                              <w:rPr>
                                <w:noProof/>
                              </w:rPr>
                            </w:pPr>
                            <w:bookmarkStart w:id="62" w:name="_Toc166855381"/>
                            <w:r>
                              <w:t xml:space="preserve">Figure </w:t>
                            </w:r>
                            <w:r>
                              <w:fldChar w:fldCharType="begin"/>
                            </w:r>
                            <w:r>
                              <w:instrText xml:space="preserve"> SEQ Figure \* ARABIC </w:instrText>
                            </w:r>
                            <w:r>
                              <w:fldChar w:fldCharType="separate"/>
                            </w:r>
                            <w:r w:rsidR="005B160F">
                              <w:rPr>
                                <w:noProof/>
                              </w:rPr>
                              <w:t>16</w:t>
                            </w:r>
                            <w:r>
                              <w:fldChar w:fldCharType="end"/>
                            </w:r>
                            <w:r>
                              <w:t xml:space="preserve"> Production Survey Results</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5892B6" id="_x0000_s1032" type="#_x0000_t202" style="position:absolute;margin-left:77.15pt;margin-top:189.8pt;width:296.4pt;height:.05pt;z-index:-25161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" stroked="f">
                <v:textbox style="mso-fit-shape-to-text:t" inset="0,0,0,0">
                  <w:txbxContent>
                    <w:p w14:paraId="46167CC1" w14:textId="61CA6546" w:rsidR="001173F6" w:rsidRDefault="001173F6" w:rsidP="0044187C">
                      <w:pPr>
                        <w:pStyle w:val="Caption"/>
                        <w:jc w:val="center"/>
                        <w:rPr>
                          <w:noProof/>
                        </w:rPr>
                      </w:pPr>
                      <w:bookmarkStart w:id="63" w:name="_Toc166855381"/>
                      <w:r>
                        <w:t xml:space="preserve">Figure </w:t>
                      </w:r>
                      <w:r>
                        <w:fldChar w:fldCharType="begin"/>
                      </w:r>
                      <w:r>
                        <w:instrText xml:space="preserve"> SEQ Figure \* ARABIC </w:instrText>
                      </w:r>
                      <w:r>
                        <w:fldChar w:fldCharType="separate"/>
                      </w:r>
                      <w:r w:rsidR="005B160F">
                        <w:rPr>
                          <w:noProof/>
                        </w:rPr>
                        <w:t>16</w:t>
                      </w:r>
                      <w:r>
                        <w:fldChar w:fldCharType="end"/>
                      </w:r>
                      <w:r>
                        <w:t xml:space="preserve"> Production Survey Results</w:t>
                      </w:r>
                      <w:bookmarkEnd w:id="63"/>
                    </w:p>
                  </w:txbxContent>
                </v:textbox>
                <w10:wrap type="tight"/>
              </v:shape>
            </w:pict>
          </mc:Fallback>
        </mc:AlternateContent>
      </w:r>
      <w:r w:rsidR="00305A14">
        <w:rPr>
          <w:noProof/>
        </w:rPr>
        <w:drawing>
          <wp:anchor distT="0" distB="0" distL="114300" distR="114300" simplePos="0" relativeHeight="251680256" behindDoc="1" locked="0" layoutInCell="1" allowOverlap="1" wp14:anchorId="0DD134A3" wp14:editId="20A8B775">
            <wp:simplePos x="0" y="0"/>
            <wp:positionH relativeFrom="margin">
              <wp:align>center</wp:align>
            </wp:positionH>
            <wp:positionV relativeFrom="paragraph">
              <wp:posOffset>13970</wp:posOffset>
            </wp:positionV>
            <wp:extent cx="3764280" cy="2339340"/>
            <wp:effectExtent l="0" t="0" r="7620" b="3810"/>
            <wp:wrapTight wrapText="bothSides">
              <wp:wrapPolygon edited="0">
                <wp:start x="0" y="0"/>
                <wp:lineTo x="0" y="21459"/>
                <wp:lineTo x="21534" y="21459"/>
                <wp:lineTo x="21534" y="0"/>
                <wp:lineTo x="0" y="0"/>
              </wp:wrapPolygon>
            </wp:wrapTight>
            <wp:docPr id="1573817590" name="Chart 1">
              <a:extLst xmlns:a="http://schemas.openxmlformats.org/drawingml/2006/main">
                <a:ext uri="{FF2B5EF4-FFF2-40B4-BE49-F238E27FC236}">
                  <a16:creationId xmlns:a16="http://schemas.microsoft.com/office/drawing/2014/main" id="{2D9FC407-DB05-1C8B-53B0-46CB87BC76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14:sizeRelH relativeFrom="page">
              <wp14:pctWidth>0</wp14:pctWidth>
            </wp14:sizeRelH>
            <wp14:sizeRelV relativeFrom="page">
              <wp14:pctHeight>0</wp14:pctHeight>
            </wp14:sizeRelV>
          </wp:anchor>
        </w:drawing>
      </w:r>
    </w:p>
    <w:p w14:paraId="0E0B02F4" w14:textId="77777777" w:rsidR="00305A14" w:rsidRDefault="00305A14" w:rsidP="00F77A05">
      <w:pPr>
        <w:spacing w:line="360" w:lineRule="auto"/>
        <w:rPr>
          <w:rFonts w:ascii="Arial" w:hAnsi="Arial" w:cs="Arial"/>
        </w:rPr>
      </w:pPr>
    </w:p>
    <w:p w14:paraId="72920688" w14:textId="4504A90F" w:rsidR="00305A14" w:rsidRDefault="00305A14" w:rsidP="00F77A05">
      <w:pPr>
        <w:spacing w:line="360" w:lineRule="auto"/>
        <w:rPr>
          <w:rFonts w:ascii="Arial" w:hAnsi="Arial" w:cs="Arial"/>
        </w:rPr>
      </w:pPr>
    </w:p>
    <w:p w14:paraId="2EE4041A" w14:textId="77777777" w:rsidR="00305A14" w:rsidRDefault="00305A14" w:rsidP="00F77A05">
      <w:pPr>
        <w:spacing w:line="360" w:lineRule="auto"/>
        <w:rPr>
          <w:rFonts w:ascii="Arial" w:hAnsi="Arial" w:cs="Arial"/>
        </w:rPr>
      </w:pPr>
    </w:p>
    <w:p w14:paraId="49C60D55" w14:textId="77777777" w:rsidR="00305A14" w:rsidRDefault="00305A14" w:rsidP="00F77A05">
      <w:pPr>
        <w:spacing w:line="360" w:lineRule="auto"/>
        <w:rPr>
          <w:rFonts w:ascii="Arial" w:hAnsi="Arial" w:cs="Arial"/>
        </w:rPr>
      </w:pPr>
    </w:p>
    <w:p w14:paraId="16FC3594" w14:textId="77777777" w:rsidR="00305A14" w:rsidRDefault="00305A14" w:rsidP="00F77A05">
      <w:pPr>
        <w:spacing w:line="360" w:lineRule="auto"/>
        <w:rPr>
          <w:rFonts w:ascii="Arial" w:hAnsi="Arial" w:cs="Arial"/>
        </w:rPr>
      </w:pPr>
    </w:p>
    <w:p w14:paraId="70793D3C" w14:textId="77777777" w:rsidR="00305A14" w:rsidRDefault="00305A14" w:rsidP="00F77A05">
      <w:pPr>
        <w:spacing w:line="360" w:lineRule="auto"/>
        <w:rPr>
          <w:rFonts w:ascii="Arial" w:hAnsi="Arial" w:cs="Arial"/>
        </w:rPr>
      </w:pPr>
    </w:p>
    <w:p w14:paraId="7FF6CEC2" w14:textId="77777777" w:rsidR="001173F6" w:rsidRDefault="001173F6" w:rsidP="00F77A05">
      <w:pPr>
        <w:spacing w:line="360" w:lineRule="auto"/>
        <w:rPr>
          <w:rFonts w:ascii="Arial" w:hAnsi="Arial" w:cs="Arial"/>
        </w:rPr>
      </w:pPr>
    </w:p>
    <w:p w14:paraId="7AD0A424" w14:textId="6D12A953" w:rsidR="00BE5B17" w:rsidRPr="00F77A05" w:rsidRDefault="000114B6" w:rsidP="00F77A05">
      <w:pPr>
        <w:spacing w:line="360" w:lineRule="auto"/>
        <w:rPr>
          <w:rFonts w:ascii="Arial" w:hAnsi="Arial" w:cs="Arial"/>
        </w:rPr>
      </w:pPr>
      <w:r w:rsidRPr="00F77A05">
        <w:rPr>
          <w:rFonts w:ascii="Arial" w:hAnsi="Arial" w:cs="Arial"/>
        </w:rPr>
        <w:t>Some of the quick wins that the team were able to implement to further gain operator buy in were as follows:</w:t>
      </w:r>
    </w:p>
    <w:p w14:paraId="5F6A4148" w14:textId="425C634F" w:rsidR="000A5A6F" w:rsidRPr="00F77A05" w:rsidRDefault="00342141" w:rsidP="00F77A05">
      <w:pPr>
        <w:pStyle w:val="ListParagraph"/>
        <w:numPr>
          <w:ilvl w:val="0"/>
          <w:numId w:val="8"/>
        </w:numPr>
        <w:spacing w:line="360" w:lineRule="auto"/>
        <w:rPr>
          <w:rFonts w:ascii="Arial" w:hAnsi="Arial" w:cs="Arial"/>
        </w:rPr>
      </w:pPr>
      <w:r w:rsidRPr="00F77A05">
        <w:rPr>
          <w:rFonts w:ascii="Arial" w:hAnsi="Arial" w:cs="Arial"/>
        </w:rPr>
        <w:t xml:space="preserve">Providing dedicated heat and cut resistant gloves that improved operator dexterity and made accessing </w:t>
      </w:r>
      <w:r w:rsidR="000A5A6F" w:rsidRPr="00F77A05">
        <w:rPr>
          <w:rFonts w:ascii="Arial" w:hAnsi="Arial" w:cs="Arial"/>
        </w:rPr>
        <w:t xml:space="preserve">critical areas for cleaning (sealing jaws) much easier and more time efficient. </w:t>
      </w:r>
    </w:p>
    <w:p w14:paraId="0ACF82D3" w14:textId="3D78B2B7" w:rsidR="000A5A6F" w:rsidRPr="00F77A05" w:rsidRDefault="000A5A6F" w:rsidP="00F77A05">
      <w:pPr>
        <w:pStyle w:val="ListParagraph"/>
        <w:numPr>
          <w:ilvl w:val="0"/>
          <w:numId w:val="8"/>
        </w:numPr>
        <w:spacing w:line="360" w:lineRule="auto"/>
        <w:rPr>
          <w:rFonts w:ascii="Arial" w:hAnsi="Arial" w:cs="Arial"/>
        </w:rPr>
      </w:pPr>
      <w:r w:rsidRPr="00F77A05">
        <w:rPr>
          <w:rFonts w:ascii="Arial" w:hAnsi="Arial" w:cs="Arial"/>
        </w:rPr>
        <w:t xml:space="preserve">Providing a shadow board for all critical cleaning equipment and PPE to be stored on to ensure that all new tools provided do not go missing and a process is in place to ensure </w:t>
      </w:r>
      <w:r w:rsidR="001B2B83" w:rsidRPr="00F77A05">
        <w:rPr>
          <w:rFonts w:ascii="Arial" w:hAnsi="Arial" w:cs="Arial"/>
        </w:rPr>
        <w:t>that this is regularly reviewed and replenished when required.</w:t>
      </w:r>
    </w:p>
    <w:p w14:paraId="129CFB5F" w14:textId="4B3705ED" w:rsidR="001B2B83" w:rsidRPr="00F77A05" w:rsidRDefault="00CA2EF9" w:rsidP="00F77A05">
      <w:pPr>
        <w:pStyle w:val="ListParagraph"/>
        <w:numPr>
          <w:ilvl w:val="0"/>
          <w:numId w:val="8"/>
        </w:numPr>
        <w:spacing w:line="360" w:lineRule="auto"/>
        <w:rPr>
          <w:rFonts w:ascii="Arial" w:hAnsi="Arial" w:cs="Arial"/>
        </w:rPr>
      </w:pPr>
      <w:r w:rsidRPr="00F77A05">
        <w:rPr>
          <w:rFonts w:ascii="Arial" w:hAnsi="Arial" w:cs="Arial"/>
        </w:rPr>
        <w:t>Training dedicated operators in performing simple maintenance tasks, such as removing carton jams so that they feel empowered to get the line back up and running quicker</w:t>
      </w:r>
      <w:r w:rsidR="00B64F83" w:rsidRPr="00F77A05">
        <w:rPr>
          <w:rFonts w:ascii="Arial" w:hAnsi="Arial" w:cs="Arial"/>
        </w:rPr>
        <w:t>, without any external interference.</w:t>
      </w:r>
    </w:p>
    <w:p w14:paraId="1E320CD3" w14:textId="498D352B" w:rsidR="00B64F83" w:rsidRPr="00F77A05" w:rsidRDefault="00B64F83" w:rsidP="00F77A05">
      <w:pPr>
        <w:pStyle w:val="ListParagraph"/>
        <w:numPr>
          <w:ilvl w:val="0"/>
          <w:numId w:val="8"/>
        </w:numPr>
        <w:spacing w:line="360" w:lineRule="auto"/>
        <w:rPr>
          <w:rFonts w:ascii="Arial" w:hAnsi="Arial" w:cs="Arial"/>
        </w:rPr>
      </w:pPr>
      <w:r w:rsidRPr="00F77A05">
        <w:rPr>
          <w:rFonts w:ascii="Arial" w:hAnsi="Arial" w:cs="Arial"/>
        </w:rPr>
        <w:lastRenderedPageBreak/>
        <w:t xml:space="preserve">Providing padded </w:t>
      </w:r>
      <w:r w:rsidR="00F85C60" w:rsidRPr="00F77A05">
        <w:rPr>
          <w:rFonts w:ascii="Arial" w:hAnsi="Arial" w:cs="Arial"/>
        </w:rPr>
        <w:t>floor mats where operators apply the does 2 A &amp; B sachets to make them more comfortable during daily running.</w:t>
      </w:r>
    </w:p>
    <w:p w14:paraId="523E25BC" w14:textId="2F1CC36E" w:rsidR="00F85C60" w:rsidRPr="00F77A05" w:rsidRDefault="00CA550D" w:rsidP="00F77A05">
      <w:pPr>
        <w:pStyle w:val="ListParagraph"/>
        <w:numPr>
          <w:ilvl w:val="0"/>
          <w:numId w:val="8"/>
        </w:numPr>
        <w:spacing w:line="360" w:lineRule="auto"/>
        <w:rPr>
          <w:rFonts w:ascii="Arial" w:hAnsi="Arial" w:cs="Arial"/>
        </w:rPr>
      </w:pPr>
      <w:r w:rsidRPr="00F77A05">
        <w:rPr>
          <w:rFonts w:ascii="Arial" w:hAnsi="Arial" w:cs="Arial"/>
        </w:rPr>
        <w:t xml:space="preserve">Issuing dedicated GMP friendly fans to make the operators feel more comfortable when it gets too hot. </w:t>
      </w:r>
    </w:p>
    <w:p w14:paraId="2CB95AE4" w14:textId="30AF4E52" w:rsidR="00CA550D" w:rsidRPr="00F77A05" w:rsidRDefault="00436EC2" w:rsidP="00F77A05">
      <w:pPr>
        <w:pStyle w:val="ListParagraph"/>
        <w:numPr>
          <w:ilvl w:val="0"/>
          <w:numId w:val="8"/>
        </w:numPr>
        <w:spacing w:line="360" w:lineRule="auto"/>
        <w:rPr>
          <w:rFonts w:ascii="Arial" w:hAnsi="Arial" w:cs="Arial"/>
        </w:rPr>
      </w:pPr>
      <w:r w:rsidRPr="00F77A05">
        <w:rPr>
          <w:rFonts w:ascii="Arial" w:hAnsi="Arial" w:cs="Arial"/>
        </w:rPr>
        <w:t xml:space="preserve">Issuing new trolleys to the line to further reduce manual handling of boxes of packing materials. </w:t>
      </w:r>
    </w:p>
    <w:p w14:paraId="0DEF8D1A" w14:textId="7107E372" w:rsidR="002B6C24" w:rsidRPr="00F77A05" w:rsidRDefault="002D542E" w:rsidP="00F77A05">
      <w:pPr>
        <w:pStyle w:val="ListParagraph"/>
        <w:numPr>
          <w:ilvl w:val="0"/>
          <w:numId w:val="8"/>
        </w:numPr>
        <w:spacing w:line="360" w:lineRule="auto"/>
        <w:rPr>
          <w:rFonts w:ascii="Arial" w:hAnsi="Arial" w:cs="Arial"/>
        </w:rPr>
      </w:pPr>
      <w:r w:rsidRPr="00F77A05">
        <w:rPr>
          <w:rFonts w:ascii="Arial" w:hAnsi="Arial" w:cs="Arial"/>
        </w:rPr>
        <w:t>Swapping out a flexi-link conveyor for a tackier belt to stop packs slipping when the powder product gets on the belt to prolong the times between cleaning and issues occurring</w:t>
      </w:r>
      <w:r w:rsidR="005E078A" w:rsidRPr="00F77A05">
        <w:rPr>
          <w:rFonts w:ascii="Arial" w:hAnsi="Arial" w:cs="Arial"/>
        </w:rPr>
        <w:t>.</w:t>
      </w:r>
    </w:p>
    <w:p w14:paraId="40056FCC" w14:textId="1A1A0834" w:rsidR="00A47955" w:rsidRPr="00F77A05" w:rsidRDefault="005E078A" w:rsidP="00F77A05">
      <w:pPr>
        <w:spacing w:line="360" w:lineRule="auto"/>
        <w:rPr>
          <w:rFonts w:ascii="Arial" w:hAnsi="Arial" w:cs="Arial"/>
        </w:rPr>
      </w:pPr>
      <w:r w:rsidRPr="00F77A05">
        <w:rPr>
          <w:rFonts w:ascii="Arial" w:hAnsi="Arial" w:cs="Arial"/>
        </w:rPr>
        <w:t>Although, to some these fixes may seem trivial, the team found that this made a huge improvement in the operators moral and buy in to the project was significantly increased.</w:t>
      </w:r>
    </w:p>
    <w:p w14:paraId="2ED0DA5B" w14:textId="083EE8D9" w:rsidR="00F22764" w:rsidRPr="00F77A05" w:rsidRDefault="00F22764" w:rsidP="00F77A05">
      <w:pPr>
        <w:pStyle w:val="Heading3"/>
        <w:spacing w:line="360" w:lineRule="auto"/>
        <w:rPr>
          <w:rFonts w:ascii="Arial" w:hAnsi="Arial" w:cs="Arial"/>
        </w:rPr>
      </w:pPr>
      <w:bookmarkStart w:id="64" w:name="_Toc166955018"/>
      <w:r w:rsidRPr="00F77A05">
        <w:rPr>
          <w:rFonts w:ascii="Arial" w:hAnsi="Arial" w:cs="Arial"/>
        </w:rPr>
        <w:t>Raising the Change Control and Gathering Functional Impact Assessments For The Change</w:t>
      </w:r>
      <w:bookmarkEnd w:id="64"/>
      <w:r w:rsidRPr="00F77A05">
        <w:rPr>
          <w:rFonts w:ascii="Arial" w:hAnsi="Arial" w:cs="Arial"/>
        </w:rPr>
        <w:t xml:space="preserve"> </w:t>
      </w:r>
    </w:p>
    <w:p w14:paraId="7D85B2A2" w14:textId="77777777" w:rsidR="00596BDB" w:rsidRPr="00596BDB" w:rsidRDefault="00596BDB" w:rsidP="00596BDB">
      <w:pPr>
        <w:spacing w:line="360" w:lineRule="auto"/>
        <w:rPr>
          <w:rFonts w:ascii="Arial" w:hAnsi="Arial" w:cs="Arial"/>
        </w:rPr>
      </w:pPr>
      <w:r w:rsidRPr="00596BDB">
        <w:rPr>
          <w:rFonts w:ascii="Arial" w:hAnsi="Arial" w:cs="Arial"/>
        </w:rPr>
        <w:t xml:space="preserve">In order to make any change to equipment and/or processes that has the potential to affect the validation parameters and processes of the manufacturing line, raising a Change Control is mandatory. Change Control is a systematic approach to managing changes to a product or process, ensuring that any alterations are documented, evaluated for potential impact, and implemented in a controlled manner (FDA, 2016). This practice is particularly crucial in regulated industries such as pharmaceuticals, where strict compliance with regulatory requirements is essential to ensure product safety, efficacy, and quality </w:t>
      </w:r>
      <w:r w:rsidRPr="009E4094">
        <w:rPr>
          <w:rFonts w:ascii="Arial" w:hAnsi="Arial" w:cs="Arial"/>
          <w:vertAlign w:val="superscript"/>
        </w:rPr>
        <w:t>(ICH, 2015)</w:t>
      </w:r>
      <w:r w:rsidRPr="00596BDB">
        <w:rPr>
          <w:rFonts w:ascii="Arial" w:hAnsi="Arial" w:cs="Arial"/>
        </w:rPr>
        <w:t>.</w:t>
      </w:r>
    </w:p>
    <w:p w14:paraId="68461E16" w14:textId="2205F5E9" w:rsidR="00E04876" w:rsidRDefault="00596BDB" w:rsidP="00F77A05">
      <w:pPr>
        <w:spacing w:line="360" w:lineRule="auto"/>
        <w:rPr>
          <w:rFonts w:ascii="Arial" w:hAnsi="Arial" w:cs="Arial"/>
        </w:rPr>
      </w:pPr>
      <w:r w:rsidRPr="00596BDB">
        <w:rPr>
          <w:rFonts w:ascii="Arial" w:hAnsi="Arial" w:cs="Arial"/>
        </w:rPr>
        <w:t>Implementing Change Control procedures helps organi</w:t>
      </w:r>
      <w:r w:rsidR="00884397">
        <w:rPr>
          <w:rFonts w:ascii="Arial" w:hAnsi="Arial" w:cs="Arial"/>
        </w:rPr>
        <w:t>s</w:t>
      </w:r>
      <w:r w:rsidRPr="00596BDB">
        <w:rPr>
          <w:rFonts w:ascii="Arial" w:hAnsi="Arial" w:cs="Arial"/>
        </w:rPr>
        <w:t xml:space="preserve">ations mitigate risks associated with process changes by assessing potential impacts on product quality, safety, and efficacy </w:t>
      </w:r>
      <w:r w:rsidRPr="009E4094">
        <w:rPr>
          <w:rFonts w:ascii="Arial" w:hAnsi="Arial" w:cs="Arial"/>
          <w:vertAlign w:val="superscript"/>
        </w:rPr>
        <w:t>(European Commission, 2015)</w:t>
      </w:r>
      <w:r w:rsidRPr="00596BDB">
        <w:rPr>
          <w:rFonts w:ascii="Arial" w:hAnsi="Arial" w:cs="Arial"/>
        </w:rPr>
        <w:t>. By documenting changes and their rationale, organi</w:t>
      </w:r>
      <w:r w:rsidR="00884397">
        <w:rPr>
          <w:rFonts w:ascii="Arial" w:hAnsi="Arial" w:cs="Arial"/>
        </w:rPr>
        <w:t>s</w:t>
      </w:r>
      <w:r w:rsidRPr="00596BDB">
        <w:rPr>
          <w:rFonts w:ascii="Arial" w:hAnsi="Arial" w:cs="Arial"/>
        </w:rPr>
        <w:t xml:space="preserve">ations can maintain a comprehensive audit trail, facilitating traceability and accountability throughout the change management process </w:t>
      </w:r>
      <w:r w:rsidRPr="009E4094">
        <w:rPr>
          <w:rFonts w:ascii="Arial" w:hAnsi="Arial" w:cs="Arial"/>
          <w:vertAlign w:val="superscript"/>
        </w:rPr>
        <w:t>(ISO, 2020)</w:t>
      </w:r>
      <w:r w:rsidRPr="00596BDB">
        <w:rPr>
          <w:rFonts w:ascii="Arial" w:hAnsi="Arial" w:cs="Arial"/>
        </w:rPr>
        <w:t>. Moreover, Change Control processes often involve cross-functional collaboration, ensuring that all stakeholders are involved in decision-making and change implementation, thereby promoting transparency and alignment with organi</w:t>
      </w:r>
      <w:r w:rsidR="00884397">
        <w:rPr>
          <w:rFonts w:ascii="Arial" w:hAnsi="Arial" w:cs="Arial"/>
        </w:rPr>
        <w:t>s</w:t>
      </w:r>
      <w:r w:rsidRPr="00596BDB">
        <w:rPr>
          <w:rFonts w:ascii="Arial" w:hAnsi="Arial" w:cs="Arial"/>
        </w:rPr>
        <w:t xml:space="preserve">ational objectives </w:t>
      </w:r>
      <w:r w:rsidRPr="009E4094">
        <w:rPr>
          <w:rFonts w:ascii="Arial" w:hAnsi="Arial" w:cs="Arial"/>
          <w:vertAlign w:val="superscript"/>
        </w:rPr>
        <w:t>(PMI, 2017)</w:t>
      </w:r>
      <w:r w:rsidRPr="00596BDB">
        <w:rPr>
          <w:rFonts w:ascii="Arial" w:hAnsi="Arial" w:cs="Arial"/>
        </w:rPr>
        <w:t>.</w:t>
      </w:r>
    </w:p>
    <w:p w14:paraId="41592639" w14:textId="4F5E1B32" w:rsidR="00EA7106" w:rsidRPr="00F77A05" w:rsidRDefault="00EA7106" w:rsidP="00F77A05">
      <w:pPr>
        <w:spacing w:line="360" w:lineRule="auto"/>
        <w:rPr>
          <w:rFonts w:ascii="Arial" w:hAnsi="Arial" w:cs="Arial"/>
        </w:rPr>
      </w:pPr>
      <w:r w:rsidRPr="00F77A05">
        <w:rPr>
          <w:rFonts w:ascii="Arial" w:hAnsi="Arial" w:cs="Arial"/>
        </w:rPr>
        <w:t>The initial phases of the change control are as follows:</w:t>
      </w:r>
    </w:p>
    <w:p w14:paraId="35C76A59" w14:textId="27B33AB0" w:rsidR="00E57099" w:rsidRPr="00F77A05" w:rsidRDefault="008307AC" w:rsidP="00F77A05">
      <w:pPr>
        <w:pStyle w:val="ListParagraph"/>
        <w:numPr>
          <w:ilvl w:val="0"/>
          <w:numId w:val="9"/>
        </w:numPr>
        <w:spacing w:line="360" w:lineRule="auto"/>
        <w:rPr>
          <w:rFonts w:ascii="Arial" w:hAnsi="Arial" w:cs="Arial"/>
        </w:rPr>
      </w:pPr>
      <w:r w:rsidRPr="00F77A05">
        <w:rPr>
          <w:rFonts w:ascii="Arial" w:hAnsi="Arial" w:cs="Arial"/>
        </w:rPr>
        <w:t xml:space="preserve">Create a new change control within the Electronic Quality Management System, </w:t>
      </w:r>
      <w:r w:rsidR="00E57099" w:rsidRPr="00F77A05">
        <w:rPr>
          <w:rFonts w:ascii="Arial" w:hAnsi="Arial" w:cs="Arial"/>
        </w:rPr>
        <w:t>whereby</w:t>
      </w:r>
      <w:r w:rsidRPr="00F77A05">
        <w:rPr>
          <w:rFonts w:ascii="Arial" w:hAnsi="Arial" w:cs="Arial"/>
        </w:rPr>
        <w:t xml:space="preserve"> </w:t>
      </w:r>
      <w:r w:rsidR="00E57099" w:rsidRPr="00F77A05">
        <w:rPr>
          <w:rFonts w:ascii="Arial" w:hAnsi="Arial" w:cs="Arial"/>
        </w:rPr>
        <w:t>a unique number is allocated to the specific change control.</w:t>
      </w:r>
    </w:p>
    <w:p w14:paraId="7F4D440C" w14:textId="57FA164E" w:rsidR="00E57099" w:rsidRPr="00F77A05" w:rsidRDefault="007934C1" w:rsidP="00F77A05">
      <w:pPr>
        <w:pStyle w:val="ListParagraph"/>
        <w:numPr>
          <w:ilvl w:val="0"/>
          <w:numId w:val="9"/>
        </w:numPr>
        <w:spacing w:line="360" w:lineRule="auto"/>
        <w:rPr>
          <w:rFonts w:ascii="Arial" w:hAnsi="Arial" w:cs="Arial"/>
        </w:rPr>
      </w:pPr>
      <w:r w:rsidRPr="00F77A05">
        <w:rPr>
          <w:rFonts w:ascii="Arial" w:hAnsi="Arial" w:cs="Arial"/>
        </w:rPr>
        <w:t>Populate the initial front form or change description which highlights the current state of the production process compared t</w:t>
      </w:r>
      <w:r w:rsidR="00F95128" w:rsidRPr="00F77A05">
        <w:rPr>
          <w:rFonts w:ascii="Arial" w:hAnsi="Arial" w:cs="Arial"/>
        </w:rPr>
        <w:t>o</w:t>
      </w:r>
      <w:r w:rsidRPr="00F77A05">
        <w:rPr>
          <w:rFonts w:ascii="Arial" w:hAnsi="Arial" w:cs="Arial"/>
        </w:rPr>
        <w:t xml:space="preserve"> the inten</w:t>
      </w:r>
      <w:r w:rsidR="00F95128" w:rsidRPr="00F77A05">
        <w:rPr>
          <w:rFonts w:ascii="Arial" w:hAnsi="Arial" w:cs="Arial"/>
        </w:rPr>
        <w:t xml:space="preserve">ded changes that the team would like to implement. </w:t>
      </w:r>
    </w:p>
    <w:p w14:paraId="378312FA" w14:textId="0FFF7941" w:rsidR="00F95128" w:rsidRPr="00F77A05" w:rsidRDefault="00860D98" w:rsidP="00F77A05">
      <w:pPr>
        <w:pStyle w:val="ListParagraph"/>
        <w:numPr>
          <w:ilvl w:val="0"/>
          <w:numId w:val="9"/>
        </w:numPr>
        <w:spacing w:line="360" w:lineRule="auto"/>
        <w:rPr>
          <w:rFonts w:ascii="Arial" w:hAnsi="Arial" w:cs="Arial"/>
        </w:rPr>
      </w:pPr>
      <w:r w:rsidRPr="00F77A05">
        <w:rPr>
          <w:rFonts w:ascii="Arial" w:hAnsi="Arial" w:cs="Arial"/>
        </w:rPr>
        <w:lastRenderedPageBreak/>
        <w:t xml:space="preserve">Once a thorough explanation of the change is given, a Functional Impact Assessment task is created for each </w:t>
      </w:r>
      <w:r w:rsidR="002901D8" w:rsidRPr="00F77A05">
        <w:rPr>
          <w:rFonts w:ascii="Arial" w:hAnsi="Arial" w:cs="Arial"/>
        </w:rPr>
        <w:t xml:space="preserve">functional area expert that this change is likely to impact. </w:t>
      </w:r>
    </w:p>
    <w:p w14:paraId="3B300349" w14:textId="7A3F0F82" w:rsidR="002901D8" w:rsidRPr="00F77A05" w:rsidRDefault="001671F6" w:rsidP="00F77A05">
      <w:pPr>
        <w:pStyle w:val="ListParagraph"/>
        <w:numPr>
          <w:ilvl w:val="0"/>
          <w:numId w:val="9"/>
        </w:numPr>
        <w:spacing w:line="360" w:lineRule="auto"/>
        <w:rPr>
          <w:rFonts w:ascii="Arial" w:hAnsi="Arial" w:cs="Arial"/>
        </w:rPr>
      </w:pPr>
      <w:r w:rsidRPr="00F77A05">
        <w:rPr>
          <w:rFonts w:ascii="Arial" w:hAnsi="Arial" w:cs="Arial"/>
        </w:rPr>
        <w:t xml:space="preserve">Each functional impact assessor was then given a week to provide feedback on this change and highlight critical </w:t>
      </w:r>
      <w:r w:rsidR="00631FE5" w:rsidRPr="00F77A05">
        <w:rPr>
          <w:rFonts w:ascii="Arial" w:hAnsi="Arial" w:cs="Arial"/>
        </w:rPr>
        <w:t xml:space="preserve">steps that must be undertaken to remain in compliance and not to negatively impact the process. </w:t>
      </w:r>
    </w:p>
    <w:p w14:paraId="7F4F4B55" w14:textId="094D4DC9" w:rsidR="00631FE5" w:rsidRPr="00F77A05" w:rsidRDefault="00244879" w:rsidP="00F77A05">
      <w:pPr>
        <w:pStyle w:val="ListParagraph"/>
        <w:numPr>
          <w:ilvl w:val="0"/>
          <w:numId w:val="9"/>
        </w:numPr>
        <w:spacing w:line="360" w:lineRule="auto"/>
        <w:rPr>
          <w:rFonts w:ascii="Arial" w:hAnsi="Arial" w:cs="Arial"/>
        </w:rPr>
      </w:pPr>
      <w:r w:rsidRPr="00F77A05">
        <w:rPr>
          <w:rFonts w:ascii="Arial" w:hAnsi="Arial" w:cs="Arial"/>
        </w:rPr>
        <w:t xml:space="preserve">Once all completed, William Davies reviewed all of the assessors feedback and created a summary of all action items and considerations that must be undertaken. </w:t>
      </w:r>
    </w:p>
    <w:p w14:paraId="2608C875" w14:textId="72E72389" w:rsidR="00244879" w:rsidRPr="00F77A05" w:rsidRDefault="00C810E4" w:rsidP="00F77A05">
      <w:pPr>
        <w:spacing w:line="360" w:lineRule="auto"/>
        <w:rPr>
          <w:rFonts w:ascii="Arial" w:hAnsi="Arial" w:cs="Arial"/>
        </w:rPr>
      </w:pPr>
      <w:r w:rsidRPr="00F77A05">
        <w:rPr>
          <w:rFonts w:ascii="Arial" w:hAnsi="Arial" w:cs="Arial"/>
        </w:rPr>
        <w:t xml:space="preserve">By undertaking this task the team were given a </w:t>
      </w:r>
      <w:r w:rsidR="00F0650F" w:rsidRPr="00F77A05">
        <w:rPr>
          <w:rFonts w:ascii="Arial" w:hAnsi="Arial" w:cs="Arial"/>
        </w:rPr>
        <w:t xml:space="preserve">very in depth method of how this change needs to be implemented and critical steps that must occur to ensure there are no negative impact created </w:t>
      </w:r>
      <w:r w:rsidR="007E5316" w:rsidRPr="00F77A05">
        <w:rPr>
          <w:rFonts w:ascii="Arial" w:hAnsi="Arial" w:cs="Arial"/>
        </w:rPr>
        <w:t xml:space="preserve">from the initiation. </w:t>
      </w:r>
    </w:p>
    <w:p w14:paraId="6945CD94" w14:textId="669E6135" w:rsidR="007E5316" w:rsidRPr="00F77A05" w:rsidRDefault="007E5316" w:rsidP="00F77A05">
      <w:pPr>
        <w:spacing w:line="360" w:lineRule="auto"/>
        <w:rPr>
          <w:rFonts w:ascii="Arial" w:hAnsi="Arial" w:cs="Arial"/>
        </w:rPr>
      </w:pPr>
      <w:r w:rsidRPr="00F77A05">
        <w:rPr>
          <w:rFonts w:ascii="Arial" w:hAnsi="Arial" w:cs="Arial"/>
        </w:rPr>
        <w:t>This step outlined the following:</w:t>
      </w:r>
    </w:p>
    <w:p w14:paraId="680D6300" w14:textId="6BE52C8D" w:rsidR="007E5316" w:rsidRPr="00F77A05" w:rsidRDefault="007E5316" w:rsidP="00F77A05">
      <w:pPr>
        <w:pStyle w:val="ListParagraph"/>
        <w:numPr>
          <w:ilvl w:val="0"/>
          <w:numId w:val="10"/>
        </w:numPr>
        <w:spacing w:line="360" w:lineRule="auto"/>
        <w:rPr>
          <w:rFonts w:ascii="Arial" w:hAnsi="Arial" w:cs="Arial"/>
        </w:rPr>
      </w:pPr>
      <w:r w:rsidRPr="00F77A05">
        <w:rPr>
          <w:rFonts w:ascii="Arial" w:hAnsi="Arial" w:cs="Arial"/>
        </w:rPr>
        <w:t xml:space="preserve">Any HSE concerns </w:t>
      </w:r>
      <w:r w:rsidR="00A9492F" w:rsidRPr="00F77A05">
        <w:rPr>
          <w:rFonts w:ascii="Arial" w:hAnsi="Arial" w:cs="Arial"/>
        </w:rPr>
        <w:t>with the change that need to be considered and mitigated.</w:t>
      </w:r>
    </w:p>
    <w:p w14:paraId="3EF24887" w14:textId="1CADD7A2" w:rsidR="00A9492F" w:rsidRPr="00F77A05" w:rsidRDefault="00A9492F" w:rsidP="00F77A05">
      <w:pPr>
        <w:pStyle w:val="ListParagraph"/>
        <w:numPr>
          <w:ilvl w:val="0"/>
          <w:numId w:val="10"/>
        </w:numPr>
        <w:spacing w:line="360" w:lineRule="auto"/>
        <w:rPr>
          <w:rFonts w:ascii="Arial" w:hAnsi="Arial" w:cs="Arial"/>
        </w:rPr>
      </w:pPr>
      <w:r w:rsidRPr="00F77A05">
        <w:rPr>
          <w:rFonts w:ascii="Arial" w:hAnsi="Arial" w:cs="Arial"/>
        </w:rPr>
        <w:t xml:space="preserve">The qualification strategy of the equipment to comply with Validation. </w:t>
      </w:r>
    </w:p>
    <w:p w14:paraId="039291E3" w14:textId="658652ED" w:rsidR="00A9492F" w:rsidRPr="00F77A05" w:rsidRDefault="00A9492F" w:rsidP="00F77A05">
      <w:pPr>
        <w:pStyle w:val="ListParagraph"/>
        <w:numPr>
          <w:ilvl w:val="0"/>
          <w:numId w:val="10"/>
        </w:numPr>
        <w:spacing w:line="360" w:lineRule="auto"/>
        <w:rPr>
          <w:rFonts w:ascii="Arial" w:hAnsi="Arial" w:cs="Arial"/>
        </w:rPr>
      </w:pPr>
      <w:r w:rsidRPr="00F77A05">
        <w:rPr>
          <w:rFonts w:ascii="Arial" w:hAnsi="Arial" w:cs="Arial"/>
        </w:rPr>
        <w:t xml:space="preserve">All line/process specific documentation </w:t>
      </w:r>
      <w:r w:rsidR="00FD09D5" w:rsidRPr="00F77A05">
        <w:rPr>
          <w:rFonts w:ascii="Arial" w:hAnsi="Arial" w:cs="Arial"/>
        </w:rPr>
        <w:t xml:space="preserve">updates required. </w:t>
      </w:r>
    </w:p>
    <w:p w14:paraId="3A2081E2" w14:textId="341834AD" w:rsidR="00FD09D5" w:rsidRPr="00F77A05" w:rsidRDefault="00FD09D5" w:rsidP="00F77A05">
      <w:pPr>
        <w:pStyle w:val="ListParagraph"/>
        <w:numPr>
          <w:ilvl w:val="0"/>
          <w:numId w:val="10"/>
        </w:numPr>
        <w:spacing w:line="360" w:lineRule="auto"/>
        <w:rPr>
          <w:rFonts w:ascii="Arial" w:hAnsi="Arial" w:cs="Arial"/>
        </w:rPr>
      </w:pPr>
      <w:r w:rsidRPr="00F77A05">
        <w:rPr>
          <w:rFonts w:ascii="Arial" w:hAnsi="Arial" w:cs="Arial"/>
        </w:rPr>
        <w:t>The external partner approvals required prior to the implementation of this change.</w:t>
      </w:r>
    </w:p>
    <w:p w14:paraId="49BB627B" w14:textId="0E4CA484" w:rsidR="00FD09D5" w:rsidRPr="00F77A05" w:rsidRDefault="006E1FD5" w:rsidP="00F77A05">
      <w:pPr>
        <w:pStyle w:val="ListParagraph"/>
        <w:numPr>
          <w:ilvl w:val="0"/>
          <w:numId w:val="10"/>
        </w:numPr>
        <w:spacing w:line="360" w:lineRule="auto"/>
        <w:rPr>
          <w:rFonts w:ascii="Arial" w:hAnsi="Arial" w:cs="Arial"/>
        </w:rPr>
      </w:pPr>
      <w:r w:rsidRPr="00F77A05">
        <w:rPr>
          <w:rFonts w:ascii="Arial" w:hAnsi="Arial" w:cs="Arial"/>
        </w:rPr>
        <w:t xml:space="preserve">All </w:t>
      </w:r>
      <w:r w:rsidR="00791F7E" w:rsidRPr="00F77A05">
        <w:rPr>
          <w:rFonts w:ascii="Arial" w:hAnsi="Arial" w:cs="Arial"/>
        </w:rPr>
        <w:t xml:space="preserve">feasibility studies that must occur to gain confidence in the equipment prior to formal qualification. </w:t>
      </w:r>
    </w:p>
    <w:p w14:paraId="768EBC8C" w14:textId="7BFC4C6E" w:rsidR="00791F7E" w:rsidRPr="00F77A05" w:rsidRDefault="00791F7E" w:rsidP="00F77A05">
      <w:pPr>
        <w:pStyle w:val="ListParagraph"/>
        <w:numPr>
          <w:ilvl w:val="0"/>
          <w:numId w:val="10"/>
        </w:numPr>
        <w:spacing w:line="360" w:lineRule="auto"/>
        <w:rPr>
          <w:rFonts w:ascii="Arial" w:hAnsi="Arial" w:cs="Arial"/>
        </w:rPr>
      </w:pPr>
      <w:r w:rsidRPr="00F77A05">
        <w:rPr>
          <w:rFonts w:ascii="Arial" w:hAnsi="Arial" w:cs="Arial"/>
        </w:rPr>
        <w:t xml:space="preserve">Detailing the level of training an notification </w:t>
      </w:r>
      <w:r w:rsidR="00485A3A" w:rsidRPr="00F77A05">
        <w:rPr>
          <w:rFonts w:ascii="Arial" w:hAnsi="Arial" w:cs="Arial"/>
        </w:rPr>
        <w:t>required to all affected parties.</w:t>
      </w:r>
    </w:p>
    <w:p w14:paraId="25849F18" w14:textId="3F09EFBF" w:rsidR="00485A3A" w:rsidRPr="00F77A05" w:rsidRDefault="00485A3A" w:rsidP="00F77A05">
      <w:pPr>
        <w:pStyle w:val="ListParagraph"/>
        <w:numPr>
          <w:ilvl w:val="0"/>
          <w:numId w:val="10"/>
        </w:numPr>
        <w:spacing w:line="360" w:lineRule="auto"/>
        <w:rPr>
          <w:rFonts w:ascii="Arial" w:hAnsi="Arial" w:cs="Arial"/>
        </w:rPr>
      </w:pPr>
      <w:r w:rsidRPr="00F77A05">
        <w:rPr>
          <w:rFonts w:ascii="Arial" w:hAnsi="Arial" w:cs="Arial"/>
        </w:rPr>
        <w:t xml:space="preserve">Feasible times and resource available to support the change implementation. </w:t>
      </w:r>
    </w:p>
    <w:p w14:paraId="1311F204" w14:textId="17EE061E" w:rsidR="00302A19" w:rsidRPr="00F77A05" w:rsidRDefault="0084291C" w:rsidP="00F77A05">
      <w:pPr>
        <w:pStyle w:val="Heading3"/>
        <w:spacing w:line="360" w:lineRule="auto"/>
        <w:rPr>
          <w:rFonts w:ascii="Arial" w:hAnsi="Arial" w:cs="Arial"/>
        </w:rPr>
      </w:pPr>
      <w:bookmarkStart w:id="65" w:name="_Toc166955019"/>
      <w:r w:rsidRPr="00F77A05">
        <w:rPr>
          <w:rFonts w:ascii="Arial" w:hAnsi="Arial" w:cs="Arial"/>
        </w:rPr>
        <w:t>GTM Feasibility Trials</w:t>
      </w:r>
      <w:bookmarkEnd w:id="65"/>
      <w:r w:rsidRPr="00F77A05">
        <w:rPr>
          <w:rFonts w:ascii="Arial" w:hAnsi="Arial" w:cs="Arial"/>
        </w:rPr>
        <w:t xml:space="preserve"> </w:t>
      </w:r>
    </w:p>
    <w:p w14:paraId="53D0B6BE" w14:textId="32C71AF7" w:rsidR="00D939A1" w:rsidRPr="00D939A1" w:rsidRDefault="00D939A1" w:rsidP="00D939A1">
      <w:pPr>
        <w:spacing w:line="360" w:lineRule="auto"/>
        <w:rPr>
          <w:rFonts w:ascii="Arial" w:hAnsi="Arial" w:cs="Arial"/>
        </w:rPr>
      </w:pPr>
      <w:r w:rsidRPr="00D939A1">
        <w:rPr>
          <w:rFonts w:ascii="Arial" w:hAnsi="Arial" w:cs="Arial"/>
        </w:rPr>
        <w:t>Driven by the Global Technical Process Experts' functional impact assessment, a critical step highlighted to the team was the necessity of conducting a feasibility trial to assess the sealing jaws' ability to produce an acceptable quality seal at higher speeds. Feasibility trials are commonly utili</w:t>
      </w:r>
      <w:r>
        <w:rPr>
          <w:rFonts w:ascii="Arial" w:hAnsi="Arial" w:cs="Arial"/>
        </w:rPr>
        <w:t>s</w:t>
      </w:r>
      <w:r w:rsidRPr="00D939A1">
        <w:rPr>
          <w:rFonts w:ascii="Arial" w:hAnsi="Arial" w:cs="Arial"/>
        </w:rPr>
        <w:t xml:space="preserve">ed in manufacturing and engineering contexts to evaluate the practicality and viability of proposed solutions or process changes </w:t>
      </w:r>
      <w:r w:rsidRPr="00EE63BA">
        <w:rPr>
          <w:rFonts w:ascii="Arial" w:hAnsi="Arial" w:cs="Arial"/>
          <w:vertAlign w:val="superscript"/>
        </w:rPr>
        <w:t>(Bhuiyan, 2017)</w:t>
      </w:r>
      <w:r w:rsidRPr="00D939A1">
        <w:rPr>
          <w:rFonts w:ascii="Arial" w:hAnsi="Arial" w:cs="Arial"/>
        </w:rPr>
        <w:t>. By conducting such trials, organi</w:t>
      </w:r>
      <w:r>
        <w:rPr>
          <w:rFonts w:ascii="Arial" w:hAnsi="Arial" w:cs="Arial"/>
        </w:rPr>
        <w:t>s</w:t>
      </w:r>
      <w:r w:rsidRPr="00D939A1">
        <w:rPr>
          <w:rFonts w:ascii="Arial" w:hAnsi="Arial" w:cs="Arial"/>
        </w:rPr>
        <w:t>ations can identify potential challenges, assess risks, and gather data to inform decision-making and optimi</w:t>
      </w:r>
      <w:r>
        <w:rPr>
          <w:rFonts w:ascii="Arial" w:hAnsi="Arial" w:cs="Arial"/>
        </w:rPr>
        <w:t>s</w:t>
      </w:r>
      <w:r w:rsidRPr="00D939A1">
        <w:rPr>
          <w:rFonts w:ascii="Arial" w:hAnsi="Arial" w:cs="Arial"/>
        </w:rPr>
        <w:t xml:space="preserve">e implementation strategies </w:t>
      </w:r>
      <w:r w:rsidRPr="00EE63BA">
        <w:rPr>
          <w:rFonts w:ascii="Arial" w:hAnsi="Arial" w:cs="Arial"/>
          <w:vertAlign w:val="superscript"/>
        </w:rPr>
        <w:t>(Fagerberg, 2017)</w:t>
      </w:r>
      <w:r w:rsidRPr="00D939A1">
        <w:rPr>
          <w:rFonts w:ascii="Arial" w:hAnsi="Arial" w:cs="Arial"/>
        </w:rPr>
        <w:t>.</w:t>
      </w:r>
    </w:p>
    <w:p w14:paraId="08FF69AC" w14:textId="572F8C30" w:rsidR="00D939A1" w:rsidRPr="00D939A1" w:rsidRDefault="00D939A1" w:rsidP="00D939A1">
      <w:pPr>
        <w:spacing w:line="360" w:lineRule="auto"/>
        <w:rPr>
          <w:rFonts w:ascii="Arial" w:hAnsi="Arial" w:cs="Arial"/>
        </w:rPr>
      </w:pPr>
      <w:r w:rsidRPr="00D939A1">
        <w:rPr>
          <w:rFonts w:ascii="Arial" w:hAnsi="Arial" w:cs="Arial"/>
        </w:rPr>
        <w:t xml:space="preserve">In the context of assessing the sealing jaws' performance at higher speeds, a feasibility trial becomes essential to validate whether the equipment can reliably meet quality standards and production requirements under increased operational demands </w:t>
      </w:r>
      <w:r w:rsidRPr="00EE63BA">
        <w:rPr>
          <w:rFonts w:ascii="Arial" w:hAnsi="Arial" w:cs="Arial"/>
          <w:vertAlign w:val="superscript"/>
        </w:rPr>
        <w:t>(Tang, 2018)</w:t>
      </w:r>
      <w:r w:rsidRPr="00D939A1">
        <w:rPr>
          <w:rFonts w:ascii="Arial" w:hAnsi="Arial" w:cs="Arial"/>
        </w:rPr>
        <w:t xml:space="preserve">. Such trials typically involve testing equipment or processes under controlled conditions to simulate real-world scenarios and assess performance metrics such as throughput, efficiency, and product quality </w:t>
      </w:r>
      <w:r w:rsidRPr="00EE63BA">
        <w:rPr>
          <w:rFonts w:ascii="Arial" w:hAnsi="Arial" w:cs="Arial"/>
          <w:vertAlign w:val="superscript"/>
        </w:rPr>
        <w:t>(Park, 2019)</w:t>
      </w:r>
      <w:r w:rsidRPr="00D939A1">
        <w:rPr>
          <w:rFonts w:ascii="Arial" w:hAnsi="Arial" w:cs="Arial"/>
        </w:rPr>
        <w:t xml:space="preserve">. By proactively addressing potential issues through feasibility trials, </w:t>
      </w:r>
      <w:r w:rsidRPr="00D939A1">
        <w:rPr>
          <w:rFonts w:ascii="Arial" w:hAnsi="Arial" w:cs="Arial"/>
        </w:rPr>
        <w:lastRenderedPageBreak/>
        <w:t>organi</w:t>
      </w:r>
      <w:r>
        <w:rPr>
          <w:rFonts w:ascii="Arial" w:hAnsi="Arial" w:cs="Arial"/>
        </w:rPr>
        <w:t>s</w:t>
      </w:r>
      <w:r w:rsidRPr="00D939A1">
        <w:rPr>
          <w:rFonts w:ascii="Arial" w:hAnsi="Arial" w:cs="Arial"/>
        </w:rPr>
        <w:t>ations can minimi</w:t>
      </w:r>
      <w:r>
        <w:rPr>
          <w:rFonts w:ascii="Arial" w:hAnsi="Arial" w:cs="Arial"/>
        </w:rPr>
        <w:t>s</w:t>
      </w:r>
      <w:r w:rsidRPr="00D939A1">
        <w:rPr>
          <w:rFonts w:ascii="Arial" w:hAnsi="Arial" w:cs="Arial"/>
        </w:rPr>
        <w:t xml:space="preserve">e the risk of disruptions to production and ensure smooth implementation of process improvements or equipment modifications </w:t>
      </w:r>
      <w:r w:rsidRPr="00EE63BA">
        <w:rPr>
          <w:rFonts w:ascii="Arial" w:hAnsi="Arial" w:cs="Arial"/>
          <w:vertAlign w:val="superscript"/>
        </w:rPr>
        <w:t>(Linderman, 2003)</w:t>
      </w:r>
      <w:r w:rsidRPr="00D939A1">
        <w:rPr>
          <w:rFonts w:ascii="Arial" w:hAnsi="Arial" w:cs="Arial"/>
        </w:rPr>
        <w:t>.</w:t>
      </w:r>
    </w:p>
    <w:p w14:paraId="6ECFAE60" w14:textId="77777777" w:rsidR="00D939A1" w:rsidRDefault="00D939A1" w:rsidP="00F77A05">
      <w:pPr>
        <w:spacing w:line="360" w:lineRule="auto"/>
        <w:rPr>
          <w:rFonts w:ascii="Arial" w:hAnsi="Arial" w:cs="Arial"/>
        </w:rPr>
      </w:pPr>
    </w:p>
    <w:p w14:paraId="2C7E5D26" w14:textId="0D8CD4E3" w:rsidR="006C2C42" w:rsidRPr="00F77A05" w:rsidRDefault="006C2C42" w:rsidP="00F77A05">
      <w:pPr>
        <w:spacing w:line="360" w:lineRule="auto"/>
        <w:rPr>
          <w:rFonts w:ascii="Arial" w:hAnsi="Arial" w:cs="Arial"/>
        </w:rPr>
      </w:pPr>
      <w:r w:rsidRPr="00F77A05">
        <w:rPr>
          <w:rFonts w:ascii="Arial" w:hAnsi="Arial" w:cs="Arial"/>
        </w:rPr>
        <w:t xml:space="preserve">As standard practice currently there is a </w:t>
      </w:r>
      <w:r w:rsidR="005D3877" w:rsidRPr="00F77A05">
        <w:rPr>
          <w:rFonts w:ascii="Arial" w:hAnsi="Arial" w:cs="Arial"/>
        </w:rPr>
        <w:t>D</w:t>
      </w:r>
      <w:r w:rsidRPr="00F77A05">
        <w:rPr>
          <w:rFonts w:ascii="Arial" w:hAnsi="Arial" w:cs="Arial"/>
        </w:rPr>
        <w:t xml:space="preserve">well </w:t>
      </w:r>
      <w:r w:rsidR="005D3877" w:rsidRPr="00F77A05">
        <w:rPr>
          <w:rFonts w:ascii="Arial" w:hAnsi="Arial" w:cs="Arial"/>
        </w:rPr>
        <w:t>CAM</w:t>
      </w:r>
      <w:r w:rsidRPr="00F77A05">
        <w:rPr>
          <w:rFonts w:ascii="Arial" w:hAnsi="Arial" w:cs="Arial"/>
        </w:rPr>
        <w:t xml:space="preserve"> that </w:t>
      </w:r>
      <w:r w:rsidR="0061446C" w:rsidRPr="00F77A05">
        <w:rPr>
          <w:rFonts w:ascii="Arial" w:hAnsi="Arial" w:cs="Arial"/>
        </w:rPr>
        <w:t xml:space="preserve">dictates the amount of time and pressure applied to the top sealing jaw, independent of the side and bottom seals and this top seal is the most critical. </w:t>
      </w:r>
      <w:r w:rsidR="00DC1473" w:rsidRPr="00F77A05">
        <w:rPr>
          <w:rFonts w:ascii="Arial" w:hAnsi="Arial" w:cs="Arial"/>
        </w:rPr>
        <w:t>This is due to the following reasons:</w:t>
      </w:r>
    </w:p>
    <w:p w14:paraId="7A10A5AD" w14:textId="21C92762" w:rsidR="00DC1473" w:rsidRPr="00F77A05" w:rsidRDefault="00DC1473" w:rsidP="00F77A05">
      <w:pPr>
        <w:pStyle w:val="ListParagraph"/>
        <w:numPr>
          <w:ilvl w:val="0"/>
          <w:numId w:val="11"/>
        </w:numPr>
        <w:spacing w:line="360" w:lineRule="auto"/>
        <w:rPr>
          <w:rFonts w:ascii="Arial" w:hAnsi="Arial" w:cs="Arial"/>
        </w:rPr>
      </w:pPr>
      <w:r w:rsidRPr="00F77A05">
        <w:rPr>
          <w:rFonts w:ascii="Arial" w:hAnsi="Arial" w:cs="Arial"/>
        </w:rPr>
        <w:t xml:space="preserve">The powder is filled from the top of the sachet and the </w:t>
      </w:r>
      <w:r w:rsidR="00C52E65" w:rsidRPr="00F77A05">
        <w:rPr>
          <w:rFonts w:ascii="Arial" w:hAnsi="Arial" w:cs="Arial"/>
        </w:rPr>
        <w:t xml:space="preserve">top edge is the last step of the filling process to seal the product within the laminate. </w:t>
      </w:r>
    </w:p>
    <w:p w14:paraId="2B910BD6" w14:textId="4CA5FDF8" w:rsidR="00C52E65" w:rsidRPr="00F77A05" w:rsidRDefault="00C52E65" w:rsidP="00F77A05">
      <w:pPr>
        <w:pStyle w:val="ListParagraph"/>
        <w:numPr>
          <w:ilvl w:val="0"/>
          <w:numId w:val="11"/>
        </w:numPr>
        <w:spacing w:line="360" w:lineRule="auto"/>
        <w:rPr>
          <w:rFonts w:ascii="Arial" w:hAnsi="Arial" w:cs="Arial"/>
        </w:rPr>
      </w:pPr>
      <w:r w:rsidRPr="00F77A05">
        <w:rPr>
          <w:rFonts w:ascii="Arial" w:hAnsi="Arial" w:cs="Arial"/>
        </w:rPr>
        <w:t xml:space="preserve">This seal runs the most risk of powder ingress and potentially causing a poor seal, product contamination and a risk to patient safety. </w:t>
      </w:r>
    </w:p>
    <w:p w14:paraId="46E4A54B" w14:textId="6B9AE176" w:rsidR="00C52E65" w:rsidRPr="00F77A05" w:rsidRDefault="00795C9C" w:rsidP="00F77A05">
      <w:pPr>
        <w:pStyle w:val="ListParagraph"/>
        <w:numPr>
          <w:ilvl w:val="0"/>
          <w:numId w:val="11"/>
        </w:numPr>
        <w:spacing w:line="360" w:lineRule="auto"/>
        <w:rPr>
          <w:rFonts w:ascii="Arial" w:hAnsi="Arial" w:cs="Arial"/>
        </w:rPr>
      </w:pPr>
      <w:r w:rsidRPr="00F77A05">
        <w:rPr>
          <w:rFonts w:ascii="Arial" w:hAnsi="Arial" w:cs="Arial"/>
        </w:rPr>
        <w:t xml:space="preserve">If there is too much pressure or temperature applied to the seal it may cause this to burn, melt the </w:t>
      </w:r>
      <w:r w:rsidR="005766F4" w:rsidRPr="00F77A05">
        <w:rPr>
          <w:rFonts w:ascii="Arial" w:hAnsi="Arial" w:cs="Arial"/>
        </w:rPr>
        <w:t>PET layer</w:t>
      </w:r>
      <w:r w:rsidRPr="00F77A05">
        <w:rPr>
          <w:rFonts w:ascii="Arial" w:hAnsi="Arial" w:cs="Arial"/>
        </w:rPr>
        <w:t xml:space="preserve"> or become brittle </w:t>
      </w:r>
      <w:r w:rsidR="005766F4" w:rsidRPr="00F77A05">
        <w:rPr>
          <w:rFonts w:ascii="Arial" w:hAnsi="Arial" w:cs="Arial"/>
        </w:rPr>
        <w:t xml:space="preserve">meaning lots of scrap sachets would be produced. </w:t>
      </w:r>
    </w:p>
    <w:p w14:paraId="334649FC" w14:textId="40222EBE" w:rsidR="005766F4" w:rsidRPr="00F77A05" w:rsidRDefault="005766F4" w:rsidP="00F77A05">
      <w:pPr>
        <w:spacing w:line="360" w:lineRule="auto"/>
        <w:rPr>
          <w:rFonts w:ascii="Arial" w:hAnsi="Arial" w:cs="Arial"/>
        </w:rPr>
      </w:pPr>
      <w:r w:rsidRPr="00F77A05">
        <w:rPr>
          <w:rFonts w:ascii="Arial" w:hAnsi="Arial" w:cs="Arial"/>
        </w:rPr>
        <w:t xml:space="preserve">From original validation of the current line speed, a </w:t>
      </w:r>
      <w:r w:rsidR="005D3877" w:rsidRPr="00F77A05">
        <w:rPr>
          <w:rFonts w:ascii="Arial" w:hAnsi="Arial" w:cs="Arial"/>
        </w:rPr>
        <w:t>D</w:t>
      </w:r>
      <w:r w:rsidRPr="00F77A05">
        <w:rPr>
          <w:rFonts w:ascii="Arial" w:hAnsi="Arial" w:cs="Arial"/>
        </w:rPr>
        <w:t xml:space="preserve">well CAM was introduced to </w:t>
      </w:r>
      <w:r w:rsidR="00AF79FA" w:rsidRPr="00F77A05">
        <w:rPr>
          <w:rFonts w:ascii="Arial" w:hAnsi="Arial" w:cs="Arial"/>
        </w:rPr>
        <w:t>reduce the amount of time and pressure applied to the top seal. This mechanism made significant improvements, but in turn made cleaning the sealing jaws a lot more difficult as it reduces the access</w:t>
      </w:r>
      <w:r w:rsidR="00C03CD0" w:rsidRPr="00F77A05">
        <w:rPr>
          <w:rFonts w:ascii="Arial" w:hAnsi="Arial" w:cs="Arial"/>
        </w:rPr>
        <w:t xml:space="preserve"> and visibility. </w:t>
      </w:r>
    </w:p>
    <w:p w14:paraId="53A7EB19" w14:textId="19DDEB8E" w:rsidR="00C03CD0" w:rsidRPr="00F77A05" w:rsidRDefault="00C03CD0" w:rsidP="00F77A05">
      <w:pPr>
        <w:spacing w:line="360" w:lineRule="auto"/>
        <w:rPr>
          <w:rFonts w:ascii="Arial" w:hAnsi="Arial" w:cs="Arial"/>
        </w:rPr>
      </w:pPr>
      <w:r w:rsidRPr="00F77A05">
        <w:rPr>
          <w:rFonts w:ascii="Arial" w:hAnsi="Arial" w:cs="Arial"/>
        </w:rPr>
        <w:t xml:space="preserve">In theory, by increasing the speed of the line, it means that the </w:t>
      </w:r>
      <w:r w:rsidR="007E14A7" w:rsidRPr="00F77A05">
        <w:rPr>
          <w:rFonts w:ascii="Arial" w:hAnsi="Arial" w:cs="Arial"/>
        </w:rPr>
        <w:t xml:space="preserve">dwell time of the sealing jaws would be reduced. </w:t>
      </w:r>
      <w:r w:rsidR="002C64BE" w:rsidRPr="00F77A05">
        <w:rPr>
          <w:rFonts w:ascii="Arial" w:hAnsi="Arial" w:cs="Arial"/>
        </w:rPr>
        <w:t xml:space="preserve">By reducing the dwell time, the teams believes that we could remove the </w:t>
      </w:r>
      <w:r w:rsidR="005D3877" w:rsidRPr="00F77A05">
        <w:rPr>
          <w:rFonts w:ascii="Arial" w:hAnsi="Arial" w:cs="Arial"/>
        </w:rPr>
        <w:t>D</w:t>
      </w:r>
      <w:r w:rsidR="002C64BE" w:rsidRPr="00F77A05">
        <w:rPr>
          <w:rFonts w:ascii="Arial" w:hAnsi="Arial" w:cs="Arial"/>
        </w:rPr>
        <w:t>well CAM mechanism</w:t>
      </w:r>
      <w:r w:rsidR="00016F0A" w:rsidRPr="00F77A05">
        <w:rPr>
          <w:rFonts w:ascii="Arial" w:hAnsi="Arial" w:cs="Arial"/>
        </w:rPr>
        <w:t xml:space="preserve">, which would in turn aid cleaning, visual inspection and reduce the amount of maintenance required on the sachet filling machine. </w:t>
      </w:r>
    </w:p>
    <w:p w14:paraId="27115F16" w14:textId="2885A5F9" w:rsidR="00016F0A" w:rsidRPr="00F77A05" w:rsidRDefault="00FE5311" w:rsidP="00F77A05">
      <w:pPr>
        <w:spacing w:line="360" w:lineRule="auto"/>
        <w:rPr>
          <w:rFonts w:ascii="Arial" w:hAnsi="Arial" w:cs="Arial"/>
        </w:rPr>
      </w:pPr>
      <w:r w:rsidRPr="00F77A05">
        <w:rPr>
          <w:rFonts w:ascii="Arial" w:hAnsi="Arial" w:cs="Arial"/>
        </w:rPr>
        <w:t xml:space="preserve">William Davies created a Global Technical Trial document which details the level of testing required to prove out this concept. </w:t>
      </w:r>
      <w:r w:rsidR="004F234F" w:rsidRPr="00F77A05">
        <w:rPr>
          <w:rFonts w:ascii="Arial" w:hAnsi="Arial" w:cs="Arial"/>
        </w:rPr>
        <w:t xml:space="preserve">This document was then reviewed by key stakeholders within the process of a senior level within the business, to ensure that </w:t>
      </w:r>
      <w:r w:rsidR="00F122E7" w:rsidRPr="00F77A05">
        <w:rPr>
          <w:rFonts w:ascii="Arial" w:hAnsi="Arial" w:cs="Arial"/>
        </w:rPr>
        <w:t xml:space="preserve">there was no risk to product quality of patient safety. Utilising </w:t>
      </w:r>
      <w:r w:rsidR="002B57CB" w:rsidRPr="00F77A05">
        <w:rPr>
          <w:rFonts w:ascii="Arial" w:hAnsi="Arial" w:cs="Arial"/>
        </w:rPr>
        <w:t xml:space="preserve">redundant laminate and booking off test product on the production line, a 6 hour timeslot for the trial was used, whereby all testing was carried out by the team </w:t>
      </w:r>
      <w:r w:rsidR="006F0A46" w:rsidRPr="00F77A05">
        <w:rPr>
          <w:rFonts w:ascii="Arial" w:hAnsi="Arial" w:cs="Arial"/>
        </w:rPr>
        <w:t>and captured within a formal document</w:t>
      </w:r>
      <w:r w:rsidR="00403241">
        <w:rPr>
          <w:rFonts w:ascii="Arial" w:hAnsi="Arial" w:cs="Arial"/>
        </w:rPr>
        <w:t xml:space="preserve"> in Appendix 10</w:t>
      </w:r>
      <w:r w:rsidR="006F0A46" w:rsidRPr="00F77A05">
        <w:rPr>
          <w:rFonts w:ascii="Arial" w:hAnsi="Arial" w:cs="Arial"/>
        </w:rPr>
        <w:t xml:space="preserve">. </w:t>
      </w:r>
    </w:p>
    <w:p w14:paraId="21DA4746" w14:textId="0F1E99BA" w:rsidR="00BA511F" w:rsidRPr="00F77A05" w:rsidRDefault="00BA511F" w:rsidP="00F77A05">
      <w:pPr>
        <w:pStyle w:val="Heading3"/>
        <w:spacing w:line="360" w:lineRule="auto"/>
        <w:rPr>
          <w:rFonts w:ascii="Arial" w:hAnsi="Arial" w:cs="Arial"/>
        </w:rPr>
      </w:pPr>
      <w:bookmarkStart w:id="66" w:name="_Toc166955020"/>
      <w:r w:rsidRPr="00F77A05">
        <w:rPr>
          <w:rFonts w:ascii="Arial" w:hAnsi="Arial" w:cs="Arial"/>
        </w:rPr>
        <w:t>Current Process Capability</w:t>
      </w:r>
      <w:bookmarkEnd w:id="66"/>
      <w:r w:rsidRPr="00F77A05">
        <w:rPr>
          <w:rFonts w:ascii="Arial" w:hAnsi="Arial" w:cs="Arial"/>
        </w:rPr>
        <w:t xml:space="preserve"> </w:t>
      </w:r>
    </w:p>
    <w:p w14:paraId="4C1464F1" w14:textId="4D7BD544" w:rsidR="00281C1A" w:rsidRPr="00F77A05" w:rsidRDefault="00281C1A" w:rsidP="00F77A05">
      <w:pPr>
        <w:spacing w:line="360" w:lineRule="auto"/>
        <w:rPr>
          <w:rFonts w:ascii="Arial" w:hAnsi="Arial" w:cs="Arial"/>
        </w:rPr>
      </w:pPr>
      <w:r w:rsidRPr="00F77A05">
        <w:rPr>
          <w:rFonts w:ascii="Arial" w:hAnsi="Arial" w:cs="Arial"/>
        </w:rPr>
        <w:t xml:space="preserve">Process capability is the ability of a process to consistently produce products that meet specifications or requirements. It is typically assessed using statistical methods to determine if a process is capable of meeting customer or regulatory expectations. When a change is made to a manufacturing process in the pharmaceutical industry (or any industry where precision and consistency are critical), it is essential to conduct process capability studies for </w:t>
      </w:r>
      <w:r w:rsidRPr="00F77A05">
        <w:rPr>
          <w:rFonts w:ascii="Arial" w:hAnsi="Arial" w:cs="Arial"/>
        </w:rPr>
        <w:lastRenderedPageBreak/>
        <w:t xml:space="preserve">several reasons. Changes to a manufacturing process can affect its stability. Conducting process capability studies after a change helps to assess whether the process remains stable and predictable. If the process capability indices (such as </w:t>
      </w:r>
      <w:r w:rsidR="00FE0E08" w:rsidRPr="00F77A05">
        <w:rPr>
          <w:rFonts w:ascii="Arial" w:hAnsi="Arial" w:cs="Arial"/>
        </w:rPr>
        <w:t>P</w:t>
      </w:r>
      <w:r w:rsidRPr="00F77A05">
        <w:rPr>
          <w:rFonts w:ascii="Arial" w:hAnsi="Arial" w:cs="Arial"/>
        </w:rPr>
        <w:t xml:space="preserve">p and </w:t>
      </w:r>
      <w:proofErr w:type="spellStart"/>
      <w:r w:rsidR="00FE0E08" w:rsidRPr="00F77A05">
        <w:rPr>
          <w:rFonts w:ascii="Arial" w:hAnsi="Arial" w:cs="Arial"/>
        </w:rPr>
        <w:t>P</w:t>
      </w:r>
      <w:r w:rsidRPr="00F77A05">
        <w:rPr>
          <w:rFonts w:ascii="Arial" w:hAnsi="Arial" w:cs="Arial"/>
        </w:rPr>
        <w:t>pk</w:t>
      </w:r>
      <w:proofErr w:type="spellEnd"/>
      <w:r w:rsidRPr="00F77A05">
        <w:rPr>
          <w:rFonts w:ascii="Arial" w:hAnsi="Arial" w:cs="Arial"/>
        </w:rPr>
        <w:t>) are within acceptable limits, it indicates that the process is stable and capable of producing products within specifications. The primary goal of process capability studies is to ensure that the process is capable of producing products that meet quality standards. After a change, it's crucial to verify that the process is still capable of producing products that meet specifications for attributes such as potency, purity, dissolution rate, and other critical quality attributes.</w:t>
      </w:r>
    </w:p>
    <w:p w14:paraId="72FFC512" w14:textId="75BEAE60" w:rsidR="006F0A46" w:rsidRPr="00F77A05" w:rsidRDefault="006C7EE1" w:rsidP="00F77A05">
      <w:pPr>
        <w:spacing w:line="360" w:lineRule="auto"/>
        <w:rPr>
          <w:rFonts w:ascii="Arial" w:hAnsi="Arial" w:cs="Arial"/>
        </w:rPr>
      </w:pPr>
      <w:r w:rsidRPr="00F77A05">
        <w:rPr>
          <w:rFonts w:ascii="Arial" w:hAnsi="Arial" w:cs="Arial"/>
        </w:rPr>
        <w:t xml:space="preserve">When looking at the current process capability, the teams main focus was defining </w:t>
      </w:r>
      <w:r w:rsidR="00AC3C90" w:rsidRPr="00F77A05">
        <w:rPr>
          <w:rFonts w:ascii="Arial" w:hAnsi="Arial" w:cs="Arial"/>
        </w:rPr>
        <w:t xml:space="preserve">the stability of the product and analysing the range we needed to stay between in order to not have a negative impact on the product quality or patient safety. </w:t>
      </w:r>
      <w:r w:rsidR="00B57D95" w:rsidRPr="00F77A05">
        <w:rPr>
          <w:rFonts w:ascii="Arial" w:hAnsi="Arial" w:cs="Arial"/>
        </w:rPr>
        <w:t xml:space="preserve">A huge amount of time and effort was done </w:t>
      </w:r>
      <w:r w:rsidR="00B131D3" w:rsidRPr="00F77A05">
        <w:rPr>
          <w:rFonts w:ascii="Arial" w:hAnsi="Arial" w:cs="Arial"/>
        </w:rPr>
        <w:t xml:space="preserve">at in introductory stages of the PLENVU product to ensure that the </w:t>
      </w:r>
      <w:r w:rsidR="00CB4891" w:rsidRPr="00F77A05">
        <w:rPr>
          <w:rFonts w:ascii="Arial" w:hAnsi="Arial" w:cs="Arial"/>
        </w:rPr>
        <w:t>P</w:t>
      </w:r>
      <w:r w:rsidR="00DC0AA0" w:rsidRPr="00F77A05">
        <w:rPr>
          <w:rFonts w:ascii="Arial" w:hAnsi="Arial" w:cs="Arial"/>
        </w:rPr>
        <w:t>p</w:t>
      </w:r>
      <w:r w:rsidR="00CB4891" w:rsidRPr="00F77A05">
        <w:rPr>
          <w:rFonts w:ascii="Arial" w:hAnsi="Arial" w:cs="Arial"/>
        </w:rPr>
        <w:t xml:space="preserve"> (P</w:t>
      </w:r>
      <w:r w:rsidR="00B131D3" w:rsidRPr="00F77A05">
        <w:rPr>
          <w:rFonts w:ascii="Arial" w:hAnsi="Arial" w:cs="Arial"/>
        </w:rPr>
        <w:t xml:space="preserve">rocess </w:t>
      </w:r>
      <w:r w:rsidR="00CB4891" w:rsidRPr="00F77A05">
        <w:rPr>
          <w:rFonts w:ascii="Arial" w:hAnsi="Arial" w:cs="Arial"/>
        </w:rPr>
        <w:t>C</w:t>
      </w:r>
      <w:r w:rsidR="00B131D3" w:rsidRPr="00F77A05">
        <w:rPr>
          <w:rFonts w:ascii="Arial" w:hAnsi="Arial" w:cs="Arial"/>
        </w:rPr>
        <w:t>apability</w:t>
      </w:r>
      <w:r w:rsidR="00CB4891" w:rsidRPr="00F77A05">
        <w:rPr>
          <w:rFonts w:ascii="Arial" w:hAnsi="Arial" w:cs="Arial"/>
        </w:rPr>
        <w:t>)</w:t>
      </w:r>
      <w:r w:rsidR="00B131D3" w:rsidRPr="00F77A05">
        <w:rPr>
          <w:rFonts w:ascii="Arial" w:hAnsi="Arial" w:cs="Arial"/>
        </w:rPr>
        <w:t xml:space="preserve"> </w:t>
      </w:r>
      <w:r w:rsidR="00CB4891" w:rsidRPr="00F77A05">
        <w:rPr>
          <w:rFonts w:ascii="Arial" w:hAnsi="Arial" w:cs="Arial"/>
        </w:rPr>
        <w:t xml:space="preserve">and </w:t>
      </w:r>
      <w:r w:rsidR="00DC0AA0" w:rsidRPr="00F77A05">
        <w:rPr>
          <w:rFonts w:ascii="Arial" w:hAnsi="Arial" w:cs="Arial"/>
        </w:rPr>
        <w:t>P</w:t>
      </w:r>
      <w:r w:rsidR="00E51631" w:rsidRPr="00F77A05">
        <w:rPr>
          <w:rFonts w:ascii="Arial" w:hAnsi="Arial" w:cs="Arial"/>
        </w:rPr>
        <w:t>PK (</w:t>
      </w:r>
      <w:r w:rsidR="002D08FF" w:rsidRPr="00F77A05">
        <w:rPr>
          <w:rFonts w:ascii="Arial" w:hAnsi="Arial" w:cs="Arial"/>
        </w:rPr>
        <w:t xml:space="preserve">Process Capability Index with centring) </w:t>
      </w:r>
      <w:r w:rsidR="00973A01" w:rsidRPr="00F77A05">
        <w:rPr>
          <w:rFonts w:ascii="Arial" w:hAnsi="Arial" w:cs="Arial"/>
        </w:rPr>
        <w:t xml:space="preserve">values indicated that this was a very stable and consistent process. </w:t>
      </w:r>
    </w:p>
    <w:p w14:paraId="62454DDD" w14:textId="0301EAD8" w:rsidR="00764361" w:rsidRPr="00F77A05" w:rsidRDefault="00764361" w:rsidP="00F77A05">
      <w:pPr>
        <w:spacing w:line="360" w:lineRule="auto"/>
        <w:rPr>
          <w:rFonts w:ascii="Arial" w:hAnsi="Arial" w:cs="Arial"/>
        </w:rPr>
      </w:pPr>
      <w:r w:rsidRPr="00F77A05">
        <w:rPr>
          <w:rFonts w:ascii="Arial" w:hAnsi="Arial" w:cs="Arial"/>
        </w:rPr>
        <w:t>Th</w:t>
      </w:r>
      <w:r w:rsidR="00DC0AA0" w:rsidRPr="00F77A05">
        <w:rPr>
          <w:rFonts w:ascii="Arial" w:hAnsi="Arial" w:cs="Arial"/>
        </w:rPr>
        <w:t>e</w:t>
      </w:r>
      <w:r w:rsidRPr="00F77A05">
        <w:rPr>
          <w:rFonts w:ascii="Arial" w:hAnsi="Arial" w:cs="Arial"/>
        </w:rPr>
        <w:t xml:space="preserve"> level of testing the product stability was completed through </w:t>
      </w:r>
      <w:r w:rsidR="00560ABF" w:rsidRPr="00F77A05">
        <w:rPr>
          <w:rFonts w:ascii="Arial" w:hAnsi="Arial" w:cs="Arial"/>
        </w:rPr>
        <w:t xml:space="preserve">our product and process experts team </w:t>
      </w:r>
      <w:r w:rsidR="003B6114" w:rsidRPr="00F77A05">
        <w:rPr>
          <w:rFonts w:ascii="Arial" w:hAnsi="Arial" w:cs="Arial"/>
        </w:rPr>
        <w:t xml:space="preserve">who shared </w:t>
      </w:r>
      <w:proofErr w:type="spellStart"/>
      <w:r w:rsidR="003B6114" w:rsidRPr="00F77A05">
        <w:rPr>
          <w:rFonts w:ascii="Arial" w:hAnsi="Arial" w:cs="Arial"/>
        </w:rPr>
        <w:t>Norgines</w:t>
      </w:r>
      <w:proofErr w:type="spellEnd"/>
      <w:r w:rsidR="003B6114" w:rsidRPr="00F77A05">
        <w:rPr>
          <w:rFonts w:ascii="Arial" w:hAnsi="Arial" w:cs="Arial"/>
        </w:rPr>
        <w:t xml:space="preserve"> Method of calculated PP and </w:t>
      </w:r>
      <w:proofErr w:type="spellStart"/>
      <w:r w:rsidR="003B6114" w:rsidRPr="00F77A05">
        <w:rPr>
          <w:rFonts w:ascii="Arial" w:hAnsi="Arial" w:cs="Arial"/>
        </w:rPr>
        <w:t>PPk</w:t>
      </w:r>
      <w:proofErr w:type="spellEnd"/>
      <w:r w:rsidR="003B6114" w:rsidRPr="00F77A05">
        <w:rPr>
          <w:rFonts w:ascii="Arial" w:hAnsi="Arial" w:cs="Arial"/>
        </w:rPr>
        <w:t xml:space="preserve"> Process capability </w:t>
      </w:r>
      <w:r w:rsidR="003F6DE0" w:rsidRPr="00F77A05">
        <w:rPr>
          <w:rFonts w:ascii="Arial" w:hAnsi="Arial" w:cs="Arial"/>
        </w:rPr>
        <w:t>for IPC (In Process Checks) and Assay weights</w:t>
      </w:r>
      <w:r w:rsidR="00EA13D2" w:rsidRPr="00F77A05">
        <w:rPr>
          <w:rFonts w:ascii="Arial" w:hAnsi="Arial" w:cs="Arial"/>
        </w:rPr>
        <w:t xml:space="preserve">. This is a part of the Product Quality control review process that is highlighted on page six of the </w:t>
      </w:r>
      <w:proofErr w:type="spellStart"/>
      <w:r w:rsidR="00EA13D2" w:rsidRPr="00F77A05">
        <w:rPr>
          <w:rFonts w:ascii="Arial" w:hAnsi="Arial" w:cs="Arial"/>
        </w:rPr>
        <w:t>Eudralex</w:t>
      </w:r>
      <w:proofErr w:type="spellEnd"/>
      <w:r w:rsidR="00EA13D2" w:rsidRPr="00F77A05">
        <w:rPr>
          <w:rFonts w:ascii="Arial" w:hAnsi="Arial" w:cs="Arial"/>
        </w:rPr>
        <w:t xml:space="preserve"> guide </w:t>
      </w:r>
      <w:r w:rsidR="00B56F95" w:rsidRPr="00F77A05">
        <w:rPr>
          <w:rFonts w:ascii="Arial" w:hAnsi="Arial" w:cs="Arial"/>
        </w:rPr>
        <w:t xml:space="preserve">in section 1.10 </w:t>
      </w:r>
      <w:r w:rsidR="008B79AA" w:rsidRPr="00F77A05">
        <w:rPr>
          <w:rFonts w:ascii="Arial" w:hAnsi="Arial" w:cs="Arial"/>
        </w:rPr>
        <w:t>“</w:t>
      </w:r>
      <w:r w:rsidR="00F325B0" w:rsidRPr="00F77A05">
        <w:rPr>
          <w:rFonts w:ascii="Arial" w:hAnsi="Arial" w:cs="Arial"/>
        </w:rPr>
        <w:t xml:space="preserve">Regular periodic or rolling quality reviews of all authorised medical products, </w:t>
      </w:r>
      <w:r w:rsidR="001F6A9C" w:rsidRPr="00F77A05">
        <w:rPr>
          <w:rFonts w:ascii="Arial" w:hAnsi="Arial" w:cs="Arial"/>
        </w:rPr>
        <w:t xml:space="preserve">including export only products, should be conducted with the objective of verifying the consistency of the existing process, the appropriateness of current specifications </w:t>
      </w:r>
      <w:r w:rsidR="00E517D5" w:rsidRPr="00F77A05">
        <w:rPr>
          <w:rFonts w:ascii="Arial" w:hAnsi="Arial" w:cs="Arial"/>
        </w:rPr>
        <w:t xml:space="preserve">for both starting materials and finished product, to highlight any trends and to identify </w:t>
      </w:r>
      <w:r w:rsidR="00814503" w:rsidRPr="00F77A05">
        <w:rPr>
          <w:rFonts w:ascii="Arial" w:hAnsi="Arial" w:cs="Arial"/>
        </w:rPr>
        <w:t>product and process improvements. Such views should normally be conducted annually…..’</w:t>
      </w:r>
    </w:p>
    <w:p w14:paraId="023BE0B0" w14:textId="429A1F88" w:rsidR="00DC0AA0" w:rsidRPr="00F562CE" w:rsidRDefault="001173F6" w:rsidP="00F562CE">
      <w:pPr>
        <w:spacing w:line="360" w:lineRule="auto"/>
        <w:rPr>
          <w:rFonts w:ascii="Arial" w:hAnsi="Arial" w:cs="Arial"/>
        </w:rPr>
      </w:pPr>
      <w:r>
        <w:rPr>
          <w:noProof/>
        </w:rPr>
        <w:lastRenderedPageBreak/>
        <mc:AlternateContent>
          <mc:Choice Requires="wps">
            <w:drawing>
              <wp:anchor distT="0" distB="0" distL="114300" distR="114300" simplePos="0" relativeHeight="251700736" behindDoc="1" locked="0" layoutInCell="1" allowOverlap="1" wp14:anchorId="32C48BEC" wp14:editId="796BAAE2">
                <wp:simplePos x="0" y="0"/>
                <wp:positionH relativeFrom="column">
                  <wp:posOffset>-2540</wp:posOffset>
                </wp:positionH>
                <wp:positionV relativeFrom="paragraph">
                  <wp:posOffset>4747895</wp:posOffset>
                </wp:positionV>
                <wp:extent cx="5731510" cy="635"/>
                <wp:effectExtent l="0" t="0" r="0" b="0"/>
                <wp:wrapTight wrapText="bothSides">
                  <wp:wrapPolygon edited="0">
                    <wp:start x="0" y="0"/>
                    <wp:lineTo x="0" y="21600"/>
                    <wp:lineTo x="21600" y="21600"/>
                    <wp:lineTo x="21600" y="0"/>
                  </wp:wrapPolygon>
                </wp:wrapTight>
                <wp:docPr id="1521432511"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222FC4C4" w14:textId="7CB79126" w:rsidR="001173F6" w:rsidRPr="001B1099" w:rsidRDefault="001173F6" w:rsidP="001173F6">
                            <w:pPr>
                              <w:pStyle w:val="Caption"/>
                              <w:rPr>
                                <w:rFonts w:ascii="Arial" w:hAnsi="Arial" w:cs="Arial"/>
                                <w:noProof/>
                              </w:rPr>
                            </w:pPr>
                            <w:bookmarkStart w:id="67" w:name="_Toc166855382"/>
                            <w:r>
                              <w:t xml:space="preserve">Figure </w:t>
                            </w:r>
                            <w:r>
                              <w:fldChar w:fldCharType="begin"/>
                            </w:r>
                            <w:r>
                              <w:instrText xml:space="preserve"> SEQ Figure \* ARABIC </w:instrText>
                            </w:r>
                            <w:r>
                              <w:fldChar w:fldCharType="separate"/>
                            </w:r>
                            <w:r w:rsidR="005B160F">
                              <w:rPr>
                                <w:noProof/>
                              </w:rPr>
                              <w:t>17</w:t>
                            </w:r>
                            <w:r>
                              <w:fldChar w:fldCharType="end"/>
                            </w:r>
                            <w:r>
                              <w:t xml:space="preserve"> Historic Process Capability</w:t>
                            </w:r>
                            <w:bookmarkEnd w:id="6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C48BEC" id="_x0000_s1033" type="#_x0000_t202" style="position:absolute;margin-left:-.2pt;margin-top:373.85pt;width:451.3pt;height:.05pt;z-index:-251615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" stroked="f">
                <v:textbox style="mso-fit-shape-to-text:t" inset="0,0,0,0">
                  <w:txbxContent>
                    <w:p w14:paraId="222FC4C4" w14:textId="7CB79126" w:rsidR="001173F6" w:rsidRPr="001B1099" w:rsidRDefault="001173F6" w:rsidP="001173F6">
                      <w:pPr>
                        <w:pStyle w:val="Caption"/>
                        <w:rPr>
                          <w:rFonts w:ascii="Arial" w:hAnsi="Arial" w:cs="Arial"/>
                          <w:noProof/>
                        </w:rPr>
                      </w:pPr>
                      <w:bookmarkStart w:id="68" w:name="_Toc166855382"/>
                      <w:r>
                        <w:t xml:space="preserve">Figure </w:t>
                      </w:r>
                      <w:r>
                        <w:fldChar w:fldCharType="begin"/>
                      </w:r>
                      <w:r>
                        <w:instrText xml:space="preserve"> SEQ Figure \* ARABIC </w:instrText>
                      </w:r>
                      <w:r>
                        <w:fldChar w:fldCharType="separate"/>
                      </w:r>
                      <w:r w:rsidR="005B160F">
                        <w:rPr>
                          <w:noProof/>
                        </w:rPr>
                        <w:t>17</w:t>
                      </w:r>
                      <w:r>
                        <w:fldChar w:fldCharType="end"/>
                      </w:r>
                      <w:r>
                        <w:t xml:space="preserve"> Historic Process Capability</w:t>
                      </w:r>
                      <w:bookmarkEnd w:id="68"/>
                    </w:p>
                  </w:txbxContent>
                </v:textbox>
                <w10:wrap type="tight"/>
              </v:shape>
            </w:pict>
          </mc:Fallback>
        </mc:AlternateContent>
      </w:r>
      <w:r w:rsidR="004107A6" w:rsidRPr="00F77A05">
        <w:rPr>
          <w:rFonts w:ascii="Arial" w:hAnsi="Arial" w:cs="Arial"/>
          <w:noProof/>
        </w:rPr>
        <w:drawing>
          <wp:anchor distT="0" distB="0" distL="114300" distR="114300" simplePos="0" relativeHeight="251663872" behindDoc="1" locked="0" layoutInCell="1" allowOverlap="1" wp14:anchorId="6B162A08" wp14:editId="2BCD7568">
            <wp:simplePos x="0" y="0"/>
            <wp:positionH relativeFrom="margin">
              <wp:align>right</wp:align>
            </wp:positionH>
            <wp:positionV relativeFrom="paragraph">
              <wp:posOffset>512445</wp:posOffset>
            </wp:positionV>
            <wp:extent cx="5731510" cy="4178300"/>
            <wp:effectExtent l="0" t="0" r="2540" b="0"/>
            <wp:wrapTight wrapText="bothSides">
              <wp:wrapPolygon edited="0">
                <wp:start x="0" y="0"/>
                <wp:lineTo x="0" y="21469"/>
                <wp:lineTo x="21538" y="21469"/>
                <wp:lineTo x="21538" y="0"/>
                <wp:lineTo x="0" y="0"/>
              </wp:wrapPolygon>
            </wp:wrapTight>
            <wp:docPr id="1984617471" name="Picture 1"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4617471" name="Picture 1" descr="A close-up of a graph&#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2989" cy="4179673"/>
                    </a:xfrm>
                    <a:prstGeom prst="rect">
                      <a:avLst/>
                    </a:prstGeom>
                  </pic:spPr>
                </pic:pic>
              </a:graphicData>
            </a:graphic>
            <wp14:sizeRelH relativeFrom="page">
              <wp14:pctWidth>0</wp14:pctWidth>
            </wp14:sizeRelH>
            <wp14:sizeRelV relativeFrom="page">
              <wp14:pctHeight>0</wp14:pctHeight>
            </wp14:sizeRelV>
          </wp:anchor>
        </w:drawing>
      </w:r>
      <w:r w:rsidR="004107A6" w:rsidRPr="00F77A05">
        <w:rPr>
          <w:rFonts w:ascii="Arial" w:hAnsi="Arial" w:cs="Arial"/>
        </w:rPr>
        <w:t>A annual capability report is generated, as can be shown below showing the process to be capable and stable throughout its production during 20</w:t>
      </w:r>
    </w:p>
    <w:p w14:paraId="3EFF01F3" w14:textId="77777777" w:rsidR="00F77A05" w:rsidRDefault="00F77A05" w:rsidP="00F77A05">
      <w:pPr>
        <w:spacing w:line="360" w:lineRule="auto"/>
      </w:pPr>
    </w:p>
    <w:p w14:paraId="4433DAAA" w14:textId="577EF8ED" w:rsidR="00DC0AA0" w:rsidRPr="00F77A05" w:rsidRDefault="009058DD" w:rsidP="00F77A05">
      <w:pPr>
        <w:spacing w:line="360" w:lineRule="auto"/>
        <w:rPr>
          <w:rFonts w:ascii="Arial" w:hAnsi="Arial" w:cs="Arial"/>
        </w:rPr>
      </w:pPr>
      <w:r w:rsidRPr="00F77A05">
        <w:rPr>
          <w:rFonts w:ascii="Arial" w:hAnsi="Arial" w:cs="Arial"/>
        </w:rPr>
        <w:t>The sites validated method of calculated the process capability is as follows:</w:t>
      </w:r>
    </w:p>
    <w:p w14:paraId="0A9D8317" w14:textId="77777777" w:rsidR="00DC0AA0" w:rsidRPr="00F77A05" w:rsidRDefault="00DC0AA0" w:rsidP="00F77A05">
      <w:pPr>
        <w:spacing w:line="360" w:lineRule="auto"/>
        <w:rPr>
          <w:rFonts w:ascii="Arial" w:hAnsi="Arial" w:cs="Arial"/>
        </w:rPr>
      </w:pPr>
    </w:p>
    <w:p w14:paraId="7686E35B" w14:textId="4A283AB2" w:rsidR="00F57FB3" w:rsidRDefault="00DC0AA0" w:rsidP="006F0A46">
      <w:r w:rsidRPr="00F57FB3">
        <w:rPr>
          <w:noProof/>
        </w:rPr>
        <w:lastRenderedPageBreak/>
        <w:drawing>
          <wp:inline distT="0" distB="0" distL="0" distR="0" wp14:anchorId="04609B81" wp14:editId="093A595E">
            <wp:extent cx="4029939" cy="4591613"/>
            <wp:effectExtent l="0" t="0" r="8890" b="0"/>
            <wp:docPr id="656336932"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336932" name="Picture 1" descr="A document with text and numbers&#10;&#10;Description automatically generated"/>
                    <pic:cNvPicPr/>
                  </pic:nvPicPr>
                  <pic:blipFill>
                    <a:blip r:embed="rId25"/>
                    <a:stretch>
                      <a:fillRect/>
                    </a:stretch>
                  </pic:blipFill>
                  <pic:spPr>
                    <a:xfrm>
                      <a:off x="0" y="0"/>
                      <a:ext cx="4042281" cy="4605675"/>
                    </a:xfrm>
                    <a:prstGeom prst="rect">
                      <a:avLst/>
                    </a:prstGeom>
                  </pic:spPr>
                </pic:pic>
              </a:graphicData>
            </a:graphic>
          </wp:inline>
        </w:drawing>
      </w:r>
    </w:p>
    <w:p w14:paraId="22FE93D7" w14:textId="16C74287" w:rsidR="00F57FB3" w:rsidRDefault="00F57FB3" w:rsidP="006F0A46"/>
    <w:p w14:paraId="4FF5F190" w14:textId="1C3BB509" w:rsidR="00EF042B" w:rsidRDefault="00B87BF4" w:rsidP="006F0A46">
      <w:r w:rsidRPr="00B87BF4">
        <w:rPr>
          <w:noProof/>
        </w:rPr>
        <w:drawing>
          <wp:inline distT="0" distB="0" distL="0" distR="0" wp14:anchorId="399CE4AD" wp14:editId="2BC18F8C">
            <wp:extent cx="5731510" cy="1210310"/>
            <wp:effectExtent l="0" t="0" r="2540" b="8890"/>
            <wp:docPr id="1493092854" name="Picture 1" descr="A green and whit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3092854" name="Picture 1" descr="A green and white graph&#10;&#10;Description automatically generated"/>
                    <pic:cNvPicPr/>
                  </pic:nvPicPr>
                  <pic:blipFill>
                    <a:blip r:embed="rId26"/>
                    <a:stretch>
                      <a:fillRect/>
                    </a:stretch>
                  </pic:blipFill>
                  <pic:spPr>
                    <a:xfrm>
                      <a:off x="0" y="0"/>
                      <a:ext cx="5731510" cy="1210310"/>
                    </a:xfrm>
                    <a:prstGeom prst="rect">
                      <a:avLst/>
                    </a:prstGeom>
                  </pic:spPr>
                </pic:pic>
              </a:graphicData>
            </a:graphic>
          </wp:inline>
        </w:drawing>
      </w:r>
    </w:p>
    <w:p w14:paraId="6A59DF08" w14:textId="49CAFD7A" w:rsidR="00B87BF4" w:rsidRDefault="00560ABF" w:rsidP="006F0A46">
      <w:pPr>
        <w:rPr>
          <w:noProof/>
        </w:rPr>
      </w:pPr>
      <w:r w:rsidRPr="00560ABF">
        <w:rPr>
          <w:noProof/>
        </w:rPr>
        <w:drawing>
          <wp:inline distT="0" distB="0" distL="0" distR="0" wp14:anchorId="0B6B12CE" wp14:editId="79EBB9CE">
            <wp:extent cx="5731510" cy="1572895"/>
            <wp:effectExtent l="0" t="0" r="2540" b="8255"/>
            <wp:docPr id="73870160" name="Picture 1" descr="A graph with numbers and a number of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70160" name="Picture 1" descr="A graph with numbers and a number of numbers&#10;&#10;Description automatically generated with medium confidence"/>
                    <pic:cNvPicPr/>
                  </pic:nvPicPr>
                  <pic:blipFill>
                    <a:blip r:embed="rId27"/>
                    <a:stretch>
                      <a:fillRect/>
                    </a:stretch>
                  </pic:blipFill>
                  <pic:spPr>
                    <a:xfrm>
                      <a:off x="0" y="0"/>
                      <a:ext cx="5731510" cy="1572895"/>
                    </a:xfrm>
                    <a:prstGeom prst="rect">
                      <a:avLst/>
                    </a:prstGeom>
                  </pic:spPr>
                </pic:pic>
              </a:graphicData>
            </a:graphic>
          </wp:inline>
        </w:drawing>
      </w:r>
    </w:p>
    <w:p w14:paraId="41FF4FE2" w14:textId="3588D3C9" w:rsidR="00B87BF4" w:rsidRPr="002E4D55" w:rsidRDefault="00883B21" w:rsidP="002E4D55">
      <w:pPr>
        <w:tabs>
          <w:tab w:val="left" w:pos="2378"/>
        </w:tabs>
        <w:spacing w:line="360" w:lineRule="auto"/>
        <w:rPr>
          <w:rFonts w:ascii="Arial" w:hAnsi="Arial" w:cs="Arial"/>
        </w:rPr>
      </w:pPr>
      <w:r w:rsidRPr="002E4D55">
        <w:rPr>
          <w:rFonts w:ascii="Arial" w:hAnsi="Arial" w:cs="Arial"/>
        </w:rPr>
        <w:t xml:space="preserve">As shown in the data collected above, the process team are confident that the current PLENVU Dose 1 Pack produced on Line six is </w:t>
      </w:r>
      <w:r w:rsidR="00405ACE" w:rsidRPr="002E4D55">
        <w:rPr>
          <w:rFonts w:ascii="Arial" w:hAnsi="Arial" w:cs="Arial"/>
        </w:rPr>
        <w:t xml:space="preserve">very capable and close to six sigma. This </w:t>
      </w:r>
      <w:r w:rsidR="00405ACE" w:rsidRPr="002E4D55">
        <w:rPr>
          <w:rFonts w:ascii="Arial" w:hAnsi="Arial" w:cs="Arial"/>
        </w:rPr>
        <w:lastRenderedPageBreak/>
        <w:t xml:space="preserve">further highlights the need for in depth analysis and control of </w:t>
      </w:r>
      <w:r w:rsidR="00EF5160" w:rsidRPr="002E4D55">
        <w:rPr>
          <w:rFonts w:ascii="Arial" w:hAnsi="Arial" w:cs="Arial"/>
        </w:rPr>
        <w:t xml:space="preserve">any improvements so that we do not negatively impact the process capability. </w:t>
      </w:r>
    </w:p>
    <w:p w14:paraId="3E034C98" w14:textId="13D0FD36" w:rsidR="00A34C2D" w:rsidRPr="002E4D55" w:rsidRDefault="00A34C2D" w:rsidP="002E4D55">
      <w:pPr>
        <w:spacing w:line="360" w:lineRule="auto"/>
        <w:rPr>
          <w:rFonts w:ascii="Arial" w:hAnsi="Arial" w:cs="Arial"/>
        </w:rPr>
      </w:pPr>
      <w:r w:rsidRPr="002E4D55">
        <w:rPr>
          <w:rFonts w:ascii="Arial" w:hAnsi="Arial" w:cs="Arial"/>
        </w:rPr>
        <w:t xml:space="preserve">These tests </w:t>
      </w:r>
      <w:r w:rsidR="00003FE2" w:rsidRPr="002E4D55">
        <w:rPr>
          <w:rFonts w:ascii="Arial" w:hAnsi="Arial" w:cs="Arial"/>
        </w:rPr>
        <w:t xml:space="preserve">ensure that the products homogeneity  has not been affected by the </w:t>
      </w:r>
      <w:r w:rsidR="009A75CC" w:rsidRPr="002E4D55">
        <w:rPr>
          <w:rFonts w:ascii="Arial" w:hAnsi="Arial" w:cs="Arial"/>
        </w:rPr>
        <w:t xml:space="preserve">packaging process where it is dropped from a height and screw fed into a hopper, subsequently been </w:t>
      </w:r>
      <w:r w:rsidR="00D3330A" w:rsidRPr="002E4D55">
        <w:rPr>
          <w:rFonts w:ascii="Arial" w:hAnsi="Arial" w:cs="Arial"/>
        </w:rPr>
        <w:t xml:space="preserve">dosed controlled by and Auger screw into the sachet. This essentially means that the process </w:t>
      </w:r>
      <w:r w:rsidR="00F51B44" w:rsidRPr="002E4D55">
        <w:rPr>
          <w:rFonts w:ascii="Arial" w:hAnsi="Arial" w:cs="Arial"/>
        </w:rPr>
        <w:t xml:space="preserve">has a very strong capability and repeatability, ensuring the product does not </w:t>
      </w:r>
      <w:r w:rsidR="000B24E0" w:rsidRPr="002E4D55">
        <w:rPr>
          <w:rFonts w:ascii="Arial" w:hAnsi="Arial" w:cs="Arial"/>
        </w:rPr>
        <w:t xml:space="preserve">segregate and the patient receives a consistent dose of all components blended within the sachet. </w:t>
      </w:r>
    </w:p>
    <w:p w14:paraId="2871226C" w14:textId="10BB3A40" w:rsidR="000B24E0" w:rsidRPr="002E4D55" w:rsidRDefault="00F40B7A" w:rsidP="002E4D55">
      <w:pPr>
        <w:spacing w:line="360" w:lineRule="auto"/>
        <w:rPr>
          <w:rFonts w:ascii="Arial" w:hAnsi="Arial" w:cs="Arial"/>
        </w:rPr>
      </w:pPr>
      <w:r w:rsidRPr="002E4D55">
        <w:rPr>
          <w:rFonts w:ascii="Arial" w:hAnsi="Arial" w:cs="Arial"/>
        </w:rPr>
        <w:t xml:space="preserve">By </w:t>
      </w:r>
      <w:r w:rsidR="006019A3" w:rsidRPr="002E4D55">
        <w:rPr>
          <w:rFonts w:ascii="Arial" w:hAnsi="Arial" w:cs="Arial"/>
        </w:rPr>
        <w:t xml:space="preserve">increasing </w:t>
      </w:r>
      <w:r w:rsidRPr="002E4D55">
        <w:rPr>
          <w:rFonts w:ascii="Arial" w:hAnsi="Arial" w:cs="Arial"/>
        </w:rPr>
        <w:t>the speed of the sachet filling machine</w:t>
      </w:r>
      <w:r w:rsidR="00580796" w:rsidRPr="002E4D55">
        <w:rPr>
          <w:rFonts w:ascii="Arial" w:hAnsi="Arial" w:cs="Arial"/>
        </w:rPr>
        <w:t xml:space="preserve">, the team were challenged to </w:t>
      </w:r>
      <w:r w:rsidR="00FF0E14" w:rsidRPr="002E4D55">
        <w:rPr>
          <w:rFonts w:ascii="Arial" w:hAnsi="Arial" w:cs="Arial"/>
        </w:rPr>
        <w:t xml:space="preserve">ensure that this would not have a negative impact and throw all qualification work done previously into question. </w:t>
      </w:r>
      <w:r w:rsidR="008433EE" w:rsidRPr="002E4D55">
        <w:rPr>
          <w:rFonts w:ascii="Arial" w:hAnsi="Arial" w:cs="Arial"/>
        </w:rPr>
        <w:t xml:space="preserve">It was initially assumed that by transporting the powder into the sachet at a higher rate, could increase the risk of segregation </w:t>
      </w:r>
      <w:r w:rsidR="001A1076" w:rsidRPr="002E4D55">
        <w:rPr>
          <w:rFonts w:ascii="Arial" w:hAnsi="Arial" w:cs="Arial"/>
        </w:rPr>
        <w:t xml:space="preserve">with increased flow rates and handling the powder </w:t>
      </w:r>
      <w:r w:rsidR="00542F3A" w:rsidRPr="002E4D55">
        <w:rPr>
          <w:rFonts w:ascii="Arial" w:hAnsi="Arial" w:cs="Arial"/>
        </w:rPr>
        <w:t xml:space="preserve">at higher velocity. </w:t>
      </w:r>
    </w:p>
    <w:p w14:paraId="439589BF" w14:textId="68BB1C99" w:rsidR="004527EB" w:rsidRPr="002E4D55" w:rsidRDefault="00542F3A" w:rsidP="002E4D55">
      <w:pPr>
        <w:spacing w:line="360" w:lineRule="auto"/>
        <w:rPr>
          <w:rFonts w:ascii="Arial" w:hAnsi="Arial" w:cs="Arial"/>
        </w:rPr>
      </w:pPr>
      <w:r w:rsidRPr="002E4D55">
        <w:rPr>
          <w:rFonts w:ascii="Arial" w:hAnsi="Arial" w:cs="Arial"/>
        </w:rPr>
        <w:t xml:space="preserve">A detailed analysis of the process and how it works was undertaken and data was collected and shared with the wider team of functional experts for analysis prior to </w:t>
      </w:r>
      <w:r w:rsidR="004575EB" w:rsidRPr="002E4D55">
        <w:rPr>
          <w:rFonts w:ascii="Arial" w:hAnsi="Arial" w:cs="Arial"/>
        </w:rPr>
        <w:t xml:space="preserve">moving forward. </w:t>
      </w:r>
      <w:r w:rsidR="00F33007" w:rsidRPr="002E4D55">
        <w:rPr>
          <w:rFonts w:ascii="Arial" w:hAnsi="Arial" w:cs="Arial"/>
        </w:rPr>
        <w:t xml:space="preserve">A full list of validated machine parameter settings was taken to set the baseline of what </w:t>
      </w:r>
      <w:r w:rsidR="00B07942" w:rsidRPr="002E4D55">
        <w:rPr>
          <w:rFonts w:ascii="Arial" w:hAnsi="Arial" w:cs="Arial"/>
        </w:rPr>
        <w:t>was needed for the next steps</w:t>
      </w:r>
      <w:r w:rsidR="004527EB" w:rsidRPr="002E4D55">
        <w:rPr>
          <w:rFonts w:ascii="Arial" w:hAnsi="Arial" w:cs="Arial"/>
        </w:rPr>
        <w:t>, as shown below:</w:t>
      </w:r>
    </w:p>
    <w:tbl>
      <w:tblPr>
        <w:tblStyle w:val="TableGrid"/>
        <w:tblW w:w="0" w:type="auto"/>
        <w:tblLook w:val="04A0" w:firstRow="1" w:lastRow="0" w:firstColumn="1" w:lastColumn="0" w:noHBand="0" w:noVBand="1"/>
      </w:tblPr>
      <w:tblGrid>
        <w:gridCol w:w="2263"/>
        <w:gridCol w:w="6753"/>
      </w:tblGrid>
      <w:tr w:rsidR="00B42649" w:rsidRPr="002E4D55" w14:paraId="0E10BDAC" w14:textId="77777777" w:rsidTr="00806B26">
        <w:tc>
          <w:tcPr>
            <w:tcW w:w="2263" w:type="dxa"/>
            <w:shd w:val="clear" w:color="auto" w:fill="B4C6E7"/>
            <w:vAlign w:val="bottom"/>
          </w:tcPr>
          <w:p w14:paraId="7B8BFBE2" w14:textId="77777777" w:rsidR="00B42649" w:rsidRPr="002E4D55" w:rsidRDefault="00B42649" w:rsidP="002E4D55">
            <w:pPr>
              <w:spacing w:line="360" w:lineRule="auto"/>
              <w:rPr>
                <w:rFonts w:ascii="Arial" w:hAnsi="Arial" w:cs="Arial"/>
                <w:b/>
                <w:bCs/>
              </w:rPr>
            </w:pPr>
            <w:r w:rsidRPr="002E4D55">
              <w:rPr>
                <w:rFonts w:ascii="Arial" w:hAnsi="Arial" w:cs="Arial"/>
                <w:b/>
                <w:bCs/>
              </w:rPr>
              <w:t xml:space="preserve">Equipment </w:t>
            </w:r>
          </w:p>
        </w:tc>
        <w:tc>
          <w:tcPr>
            <w:tcW w:w="6753" w:type="dxa"/>
            <w:shd w:val="clear" w:color="auto" w:fill="B4C6E7"/>
            <w:vAlign w:val="bottom"/>
          </w:tcPr>
          <w:p w14:paraId="444B0BCE" w14:textId="77777777" w:rsidR="00B42649" w:rsidRPr="002E4D55" w:rsidRDefault="00B42649" w:rsidP="002E4D55">
            <w:pPr>
              <w:spacing w:line="360" w:lineRule="auto"/>
              <w:rPr>
                <w:rFonts w:ascii="Arial" w:hAnsi="Arial" w:cs="Arial"/>
                <w:b/>
                <w:bCs/>
              </w:rPr>
            </w:pPr>
            <w:r w:rsidRPr="002E4D55">
              <w:rPr>
                <w:rFonts w:ascii="Arial" w:hAnsi="Arial" w:cs="Arial"/>
                <w:b/>
                <w:bCs/>
              </w:rPr>
              <w:t>PLENVU Qualification Status</w:t>
            </w:r>
          </w:p>
        </w:tc>
      </w:tr>
      <w:tr w:rsidR="00B42649" w:rsidRPr="002E4D55" w14:paraId="0E43F4AF" w14:textId="77777777" w:rsidTr="00806B26">
        <w:tc>
          <w:tcPr>
            <w:tcW w:w="2263" w:type="dxa"/>
            <w:vAlign w:val="center"/>
          </w:tcPr>
          <w:p w14:paraId="33492F2D" w14:textId="77777777" w:rsidR="00B42649" w:rsidRPr="002E4D55" w:rsidRDefault="00B42649" w:rsidP="002E4D55">
            <w:pPr>
              <w:spacing w:line="360" w:lineRule="auto"/>
              <w:rPr>
                <w:rFonts w:ascii="Arial" w:hAnsi="Arial" w:cs="Arial"/>
              </w:rPr>
            </w:pPr>
            <w:proofErr w:type="spellStart"/>
            <w:r w:rsidRPr="002E4D55">
              <w:rPr>
                <w:rFonts w:ascii="Arial" w:hAnsi="Arial" w:cs="Arial"/>
              </w:rPr>
              <w:t>Bossar</w:t>
            </w:r>
            <w:proofErr w:type="spellEnd"/>
            <w:r w:rsidRPr="002E4D55">
              <w:rPr>
                <w:rFonts w:ascii="Arial" w:hAnsi="Arial" w:cs="Arial"/>
              </w:rPr>
              <w:t xml:space="preserve"> </w:t>
            </w:r>
          </w:p>
        </w:tc>
        <w:tc>
          <w:tcPr>
            <w:tcW w:w="6753" w:type="dxa"/>
            <w:vAlign w:val="center"/>
          </w:tcPr>
          <w:p w14:paraId="19A393F6" w14:textId="77777777" w:rsidR="00B42649" w:rsidRPr="002E4D55" w:rsidRDefault="00B42649" w:rsidP="002E4D55">
            <w:pPr>
              <w:spacing w:line="360" w:lineRule="auto"/>
              <w:rPr>
                <w:rFonts w:ascii="Arial" w:hAnsi="Arial" w:cs="Arial"/>
                <w:lang w:val="pt-PT"/>
              </w:rPr>
            </w:pPr>
            <w:r w:rsidRPr="002E4D55">
              <w:rPr>
                <w:rFonts w:ascii="Arial" w:hAnsi="Arial" w:cs="Arial"/>
                <w:lang w:val="pt-PT"/>
              </w:rPr>
              <w:t>PQ: PLENVU 60ppm MOVIPREP 94ppm</w:t>
            </w:r>
          </w:p>
          <w:p w14:paraId="33700A34" w14:textId="77777777" w:rsidR="00B42649" w:rsidRPr="002E4D55" w:rsidRDefault="00B42649" w:rsidP="002E4D55">
            <w:pPr>
              <w:spacing w:line="360" w:lineRule="auto"/>
              <w:rPr>
                <w:rFonts w:ascii="Arial" w:hAnsi="Arial" w:cs="Arial"/>
                <w:lang w:val="pt-PT"/>
              </w:rPr>
            </w:pPr>
            <w:r w:rsidRPr="002E4D55">
              <w:rPr>
                <w:rFonts w:ascii="Arial" w:hAnsi="Arial" w:cs="Arial"/>
                <w:lang w:val="pt-PT"/>
              </w:rPr>
              <w:t>IOQ: N/A</w:t>
            </w:r>
          </w:p>
          <w:p w14:paraId="6C442B74" w14:textId="77777777" w:rsidR="00B42649" w:rsidRPr="002E4D55" w:rsidRDefault="00B42649" w:rsidP="002E4D55">
            <w:pPr>
              <w:spacing w:line="360" w:lineRule="auto"/>
              <w:rPr>
                <w:rFonts w:ascii="Arial" w:hAnsi="Arial" w:cs="Arial"/>
              </w:rPr>
            </w:pPr>
            <w:r w:rsidRPr="002E4D55">
              <w:rPr>
                <w:rFonts w:ascii="Arial" w:hAnsi="Arial" w:cs="Arial"/>
              </w:rPr>
              <w:t>Trial: PLENVU 94ppm (Low risk to uniformity, similar formula to MOVIPREP &amp; passed additional testing)</w:t>
            </w:r>
          </w:p>
        </w:tc>
      </w:tr>
      <w:tr w:rsidR="00B42649" w:rsidRPr="002E4D55" w14:paraId="2941E3D6" w14:textId="77777777" w:rsidTr="00806B26">
        <w:tc>
          <w:tcPr>
            <w:tcW w:w="2263" w:type="dxa"/>
            <w:vAlign w:val="center"/>
          </w:tcPr>
          <w:p w14:paraId="600E94A5" w14:textId="77777777" w:rsidR="00B42649" w:rsidRPr="002E4D55" w:rsidRDefault="00B42649" w:rsidP="002E4D55">
            <w:pPr>
              <w:spacing w:line="360" w:lineRule="auto"/>
              <w:rPr>
                <w:rFonts w:ascii="Arial" w:hAnsi="Arial" w:cs="Arial"/>
              </w:rPr>
            </w:pPr>
            <w:r w:rsidRPr="002E4D55">
              <w:rPr>
                <w:rFonts w:ascii="Arial" w:hAnsi="Arial" w:cs="Arial"/>
              </w:rPr>
              <w:t>Checkweigher 1</w:t>
            </w:r>
          </w:p>
        </w:tc>
        <w:tc>
          <w:tcPr>
            <w:tcW w:w="6753" w:type="dxa"/>
            <w:vAlign w:val="center"/>
          </w:tcPr>
          <w:p w14:paraId="2A696B30" w14:textId="77777777" w:rsidR="00B42649" w:rsidRPr="002E4D55" w:rsidRDefault="00B42649" w:rsidP="002E4D55">
            <w:pPr>
              <w:spacing w:line="360" w:lineRule="auto"/>
              <w:rPr>
                <w:rFonts w:ascii="Arial" w:hAnsi="Arial" w:cs="Arial"/>
              </w:rPr>
            </w:pPr>
            <w:r w:rsidRPr="002E4D55">
              <w:rPr>
                <w:rFonts w:ascii="Arial" w:hAnsi="Arial" w:cs="Arial"/>
              </w:rPr>
              <w:t xml:space="preserve">PQ: MOVIPREP 94ppm &amp; PLENVU 60ppm </w:t>
            </w:r>
          </w:p>
        </w:tc>
      </w:tr>
      <w:tr w:rsidR="00B42649" w:rsidRPr="002E4D55" w14:paraId="7460558C" w14:textId="77777777" w:rsidTr="00806B26">
        <w:tc>
          <w:tcPr>
            <w:tcW w:w="2263" w:type="dxa"/>
            <w:vAlign w:val="center"/>
          </w:tcPr>
          <w:p w14:paraId="5FCE4296" w14:textId="77777777" w:rsidR="00B42649" w:rsidRPr="002E4D55" w:rsidRDefault="00B42649" w:rsidP="002E4D55">
            <w:pPr>
              <w:spacing w:line="360" w:lineRule="auto"/>
              <w:rPr>
                <w:rFonts w:ascii="Arial" w:hAnsi="Arial" w:cs="Arial"/>
              </w:rPr>
            </w:pPr>
            <w:r w:rsidRPr="002E4D55">
              <w:rPr>
                <w:rFonts w:ascii="Arial" w:hAnsi="Arial" w:cs="Arial"/>
              </w:rPr>
              <w:t>Robot 1</w:t>
            </w:r>
          </w:p>
        </w:tc>
        <w:tc>
          <w:tcPr>
            <w:tcW w:w="6753" w:type="dxa"/>
            <w:vAlign w:val="center"/>
          </w:tcPr>
          <w:p w14:paraId="06DD5707" w14:textId="77777777" w:rsidR="00B42649" w:rsidRPr="002E4D55" w:rsidRDefault="00B42649" w:rsidP="002E4D55">
            <w:pPr>
              <w:spacing w:line="360" w:lineRule="auto"/>
              <w:rPr>
                <w:rFonts w:ascii="Arial" w:hAnsi="Arial" w:cs="Arial"/>
              </w:rPr>
            </w:pPr>
            <w:r w:rsidRPr="002E4D55">
              <w:rPr>
                <w:rFonts w:ascii="Arial" w:hAnsi="Arial" w:cs="Arial"/>
              </w:rPr>
              <w:t xml:space="preserve">PQ: MOVIPREP 94ppm &amp; PLENVU 60ppm </w:t>
            </w:r>
          </w:p>
        </w:tc>
      </w:tr>
      <w:tr w:rsidR="00B42649" w:rsidRPr="002E4D55" w14:paraId="4D26A0BC" w14:textId="77777777" w:rsidTr="00806B26">
        <w:tc>
          <w:tcPr>
            <w:tcW w:w="2263" w:type="dxa"/>
            <w:vAlign w:val="center"/>
          </w:tcPr>
          <w:p w14:paraId="2EBEC9EE" w14:textId="77777777" w:rsidR="00B42649" w:rsidRPr="002E4D55" w:rsidRDefault="00B42649" w:rsidP="002E4D55">
            <w:pPr>
              <w:spacing w:line="360" w:lineRule="auto"/>
              <w:rPr>
                <w:rFonts w:ascii="Arial" w:hAnsi="Arial" w:cs="Arial"/>
              </w:rPr>
            </w:pPr>
            <w:r w:rsidRPr="002E4D55">
              <w:rPr>
                <w:rFonts w:ascii="Arial" w:hAnsi="Arial" w:cs="Arial"/>
              </w:rPr>
              <w:t xml:space="preserve">FUJI </w:t>
            </w:r>
          </w:p>
        </w:tc>
        <w:tc>
          <w:tcPr>
            <w:tcW w:w="6753" w:type="dxa"/>
            <w:vAlign w:val="center"/>
          </w:tcPr>
          <w:p w14:paraId="685582DB" w14:textId="77777777" w:rsidR="00B42649" w:rsidRPr="002E4D55" w:rsidRDefault="00B42649" w:rsidP="002E4D55">
            <w:pPr>
              <w:spacing w:line="360" w:lineRule="auto"/>
              <w:rPr>
                <w:rFonts w:ascii="Arial" w:hAnsi="Arial" w:cs="Arial"/>
              </w:rPr>
            </w:pPr>
            <w:r w:rsidRPr="002E4D55">
              <w:rPr>
                <w:rFonts w:ascii="Arial" w:hAnsi="Arial" w:cs="Arial"/>
              </w:rPr>
              <w:t>PQ: MOVIPREP 94ppm &amp; PLENVU 60ppm</w:t>
            </w:r>
          </w:p>
          <w:p w14:paraId="3389EBC5" w14:textId="77777777" w:rsidR="00B42649" w:rsidRPr="002E4D55" w:rsidRDefault="00B42649" w:rsidP="002E4D55">
            <w:pPr>
              <w:spacing w:line="360" w:lineRule="auto"/>
              <w:rPr>
                <w:rFonts w:ascii="Arial" w:hAnsi="Arial" w:cs="Arial"/>
              </w:rPr>
            </w:pPr>
            <w:r w:rsidRPr="002E4D55">
              <w:rPr>
                <w:rFonts w:ascii="Arial" w:hAnsi="Arial" w:cs="Arial"/>
              </w:rPr>
              <w:t>No IOQ for PLENVU 80ppm</w:t>
            </w:r>
          </w:p>
        </w:tc>
      </w:tr>
      <w:tr w:rsidR="00B42649" w:rsidRPr="002E4D55" w14:paraId="128F1C57" w14:textId="77777777" w:rsidTr="00806B26">
        <w:tc>
          <w:tcPr>
            <w:tcW w:w="2263" w:type="dxa"/>
            <w:vAlign w:val="center"/>
          </w:tcPr>
          <w:p w14:paraId="5DF120AA" w14:textId="77777777" w:rsidR="00B42649" w:rsidRPr="002E4D55" w:rsidRDefault="00B42649" w:rsidP="002E4D55">
            <w:pPr>
              <w:spacing w:line="360" w:lineRule="auto"/>
              <w:rPr>
                <w:rFonts w:ascii="Arial" w:hAnsi="Arial" w:cs="Arial"/>
              </w:rPr>
            </w:pPr>
            <w:r w:rsidRPr="002E4D55">
              <w:rPr>
                <w:rFonts w:ascii="Arial" w:hAnsi="Arial" w:cs="Arial"/>
              </w:rPr>
              <w:t>Checkweigher 2</w:t>
            </w:r>
          </w:p>
        </w:tc>
        <w:tc>
          <w:tcPr>
            <w:tcW w:w="6753" w:type="dxa"/>
            <w:vAlign w:val="center"/>
          </w:tcPr>
          <w:p w14:paraId="067F07D5" w14:textId="77777777" w:rsidR="00B42649" w:rsidRPr="002E4D55" w:rsidRDefault="00B42649" w:rsidP="002E4D55">
            <w:pPr>
              <w:spacing w:line="360" w:lineRule="auto"/>
              <w:rPr>
                <w:rFonts w:ascii="Arial" w:hAnsi="Arial" w:cs="Arial"/>
              </w:rPr>
            </w:pPr>
            <w:r w:rsidRPr="002E4D55">
              <w:rPr>
                <w:rFonts w:ascii="Arial" w:hAnsi="Arial" w:cs="Arial"/>
              </w:rPr>
              <w:t>PQ: PLENVU @ 60ppm &amp; MOVIPREP @ 94ppm</w:t>
            </w:r>
          </w:p>
          <w:p w14:paraId="525C2356" w14:textId="77777777" w:rsidR="00B42649" w:rsidRPr="002E4D55" w:rsidRDefault="00B42649" w:rsidP="002E4D55">
            <w:pPr>
              <w:spacing w:line="360" w:lineRule="auto"/>
              <w:rPr>
                <w:rFonts w:ascii="Arial" w:hAnsi="Arial" w:cs="Arial"/>
              </w:rPr>
            </w:pPr>
            <w:r w:rsidRPr="002E4D55">
              <w:rPr>
                <w:rFonts w:ascii="Arial" w:hAnsi="Arial" w:cs="Arial"/>
              </w:rPr>
              <w:t>IOQ: PLENVU @ 80ppm</w:t>
            </w:r>
          </w:p>
          <w:p w14:paraId="33C4737C" w14:textId="77777777" w:rsidR="00B42649" w:rsidRPr="002E4D55" w:rsidRDefault="00B42649" w:rsidP="002E4D55">
            <w:pPr>
              <w:spacing w:line="360" w:lineRule="auto"/>
              <w:rPr>
                <w:rFonts w:ascii="Arial" w:hAnsi="Arial" w:cs="Arial"/>
              </w:rPr>
            </w:pPr>
            <w:r w:rsidRPr="002E4D55">
              <w:rPr>
                <w:rFonts w:ascii="Arial" w:hAnsi="Arial" w:cs="Arial"/>
              </w:rPr>
              <w:t xml:space="preserve">*No speed change required </w:t>
            </w:r>
          </w:p>
        </w:tc>
      </w:tr>
      <w:tr w:rsidR="00B42649" w:rsidRPr="002E4D55" w14:paraId="078EC133" w14:textId="77777777" w:rsidTr="00806B26">
        <w:trPr>
          <w:trHeight w:val="56"/>
        </w:trPr>
        <w:tc>
          <w:tcPr>
            <w:tcW w:w="2263" w:type="dxa"/>
            <w:vAlign w:val="center"/>
          </w:tcPr>
          <w:p w14:paraId="173EE33D" w14:textId="77777777" w:rsidR="00B42649" w:rsidRPr="002E4D55" w:rsidRDefault="00B42649" w:rsidP="002E4D55">
            <w:pPr>
              <w:spacing w:line="360" w:lineRule="auto"/>
              <w:rPr>
                <w:rFonts w:ascii="Arial" w:hAnsi="Arial" w:cs="Arial"/>
              </w:rPr>
            </w:pPr>
            <w:r w:rsidRPr="002E4D55">
              <w:rPr>
                <w:rFonts w:ascii="Arial" w:hAnsi="Arial" w:cs="Arial"/>
              </w:rPr>
              <w:t>Cartoner</w:t>
            </w:r>
          </w:p>
        </w:tc>
        <w:tc>
          <w:tcPr>
            <w:tcW w:w="6753" w:type="dxa"/>
            <w:vAlign w:val="center"/>
          </w:tcPr>
          <w:p w14:paraId="62A06663" w14:textId="77777777" w:rsidR="00B42649" w:rsidRPr="002E4D55" w:rsidRDefault="00B42649" w:rsidP="002E4D55">
            <w:pPr>
              <w:spacing w:line="360" w:lineRule="auto"/>
              <w:rPr>
                <w:rFonts w:ascii="Arial" w:hAnsi="Arial" w:cs="Arial"/>
              </w:rPr>
            </w:pPr>
            <w:r w:rsidRPr="002E4D55">
              <w:rPr>
                <w:rFonts w:ascii="Arial" w:hAnsi="Arial" w:cs="Arial"/>
              </w:rPr>
              <w:t>PQ: MOVIPREP 47ppm, PLENVU 60ppm &amp; PLENVU USA 60ppm</w:t>
            </w:r>
          </w:p>
          <w:p w14:paraId="3E84CBE4" w14:textId="77777777" w:rsidR="00B42649" w:rsidRPr="002E4D55" w:rsidRDefault="00B42649" w:rsidP="002E4D55">
            <w:pPr>
              <w:spacing w:line="360" w:lineRule="auto"/>
              <w:rPr>
                <w:rFonts w:ascii="Arial" w:hAnsi="Arial" w:cs="Arial"/>
              </w:rPr>
            </w:pPr>
            <w:r w:rsidRPr="002E4D55">
              <w:rPr>
                <w:rFonts w:ascii="Arial" w:hAnsi="Arial" w:cs="Arial"/>
              </w:rPr>
              <w:t>IOQ: PLENVU 80ppm &amp; PLENVU USA 80ppm</w:t>
            </w:r>
          </w:p>
        </w:tc>
      </w:tr>
      <w:tr w:rsidR="00B42649" w:rsidRPr="002E4D55" w14:paraId="34C01721" w14:textId="77777777" w:rsidTr="00806B26">
        <w:tc>
          <w:tcPr>
            <w:tcW w:w="2263" w:type="dxa"/>
            <w:vAlign w:val="center"/>
          </w:tcPr>
          <w:p w14:paraId="0A966D10" w14:textId="77777777" w:rsidR="00B42649" w:rsidRPr="002E4D55" w:rsidRDefault="00B42649" w:rsidP="002E4D55">
            <w:pPr>
              <w:spacing w:line="360" w:lineRule="auto"/>
              <w:rPr>
                <w:rFonts w:ascii="Arial" w:hAnsi="Arial" w:cs="Arial"/>
              </w:rPr>
            </w:pPr>
            <w:r w:rsidRPr="002E4D55">
              <w:rPr>
                <w:rFonts w:ascii="Arial" w:hAnsi="Arial" w:cs="Arial"/>
              </w:rPr>
              <w:t>Checkweigher 3</w:t>
            </w:r>
          </w:p>
        </w:tc>
        <w:tc>
          <w:tcPr>
            <w:tcW w:w="6753" w:type="dxa"/>
            <w:vAlign w:val="center"/>
          </w:tcPr>
          <w:p w14:paraId="47E2C6BE" w14:textId="77777777" w:rsidR="00B42649" w:rsidRPr="002E4D55" w:rsidRDefault="00B42649" w:rsidP="002E4D55">
            <w:pPr>
              <w:spacing w:line="360" w:lineRule="auto"/>
              <w:rPr>
                <w:rFonts w:ascii="Arial" w:hAnsi="Arial" w:cs="Arial"/>
              </w:rPr>
            </w:pPr>
            <w:r w:rsidRPr="002E4D55">
              <w:rPr>
                <w:rFonts w:ascii="Arial" w:hAnsi="Arial" w:cs="Arial"/>
              </w:rPr>
              <w:t>PQ: PLENVU 60ppm, PLENVU USA 60ppm &amp; MOVIPREP 47ppm</w:t>
            </w:r>
          </w:p>
          <w:p w14:paraId="61EF4F3F" w14:textId="77777777" w:rsidR="00B42649" w:rsidRPr="002E4D55" w:rsidRDefault="00B42649" w:rsidP="002E4D55">
            <w:pPr>
              <w:spacing w:line="360" w:lineRule="auto"/>
              <w:rPr>
                <w:rFonts w:ascii="Arial" w:hAnsi="Arial" w:cs="Arial"/>
              </w:rPr>
            </w:pPr>
            <w:r w:rsidRPr="002E4D55">
              <w:rPr>
                <w:rFonts w:ascii="Arial" w:hAnsi="Arial" w:cs="Arial"/>
              </w:rPr>
              <w:t>IOQ: PLENVU 80ppm &amp; PLENVU USA 60ppm</w:t>
            </w:r>
          </w:p>
        </w:tc>
      </w:tr>
      <w:tr w:rsidR="00B42649" w:rsidRPr="002E4D55" w14:paraId="1282B4F9" w14:textId="77777777" w:rsidTr="00806B26">
        <w:tc>
          <w:tcPr>
            <w:tcW w:w="2263" w:type="dxa"/>
            <w:vAlign w:val="center"/>
          </w:tcPr>
          <w:p w14:paraId="48440E67" w14:textId="77777777" w:rsidR="00B42649" w:rsidRPr="002E4D55" w:rsidRDefault="00B42649" w:rsidP="002E4D55">
            <w:pPr>
              <w:spacing w:line="360" w:lineRule="auto"/>
              <w:rPr>
                <w:rFonts w:ascii="Arial" w:hAnsi="Arial" w:cs="Arial"/>
              </w:rPr>
            </w:pPr>
            <w:r w:rsidRPr="002E4D55">
              <w:rPr>
                <w:rFonts w:ascii="Arial" w:hAnsi="Arial" w:cs="Arial"/>
              </w:rPr>
              <w:t>*</w:t>
            </w:r>
            <w:proofErr w:type="spellStart"/>
            <w:r w:rsidRPr="002E4D55">
              <w:rPr>
                <w:rFonts w:ascii="Arial" w:hAnsi="Arial" w:cs="Arial"/>
              </w:rPr>
              <w:t>Flipwheel</w:t>
            </w:r>
            <w:proofErr w:type="spellEnd"/>
            <w:r w:rsidRPr="002E4D55">
              <w:rPr>
                <w:rFonts w:ascii="Arial" w:hAnsi="Arial" w:cs="Arial"/>
              </w:rPr>
              <w:t xml:space="preserve"> Conveyor</w:t>
            </w:r>
          </w:p>
        </w:tc>
        <w:tc>
          <w:tcPr>
            <w:tcW w:w="6753" w:type="dxa"/>
            <w:vAlign w:val="center"/>
          </w:tcPr>
          <w:p w14:paraId="75E94ED8" w14:textId="77777777" w:rsidR="00B42649" w:rsidRPr="002E4D55" w:rsidRDefault="00B42649" w:rsidP="002E4D55">
            <w:pPr>
              <w:spacing w:line="360" w:lineRule="auto"/>
              <w:rPr>
                <w:rFonts w:ascii="Arial" w:hAnsi="Arial" w:cs="Arial"/>
              </w:rPr>
            </w:pPr>
            <w:r w:rsidRPr="002E4D55">
              <w:rPr>
                <w:rFonts w:ascii="Arial" w:hAnsi="Arial" w:cs="Arial"/>
              </w:rPr>
              <w:t>PLENVU 60ppm &amp; 80ppm, PLENVU USA 60ppm &amp; 80ppm</w:t>
            </w:r>
          </w:p>
        </w:tc>
      </w:tr>
      <w:tr w:rsidR="00B42649" w:rsidRPr="002E4D55" w14:paraId="7D0AB0CC" w14:textId="77777777" w:rsidTr="00806B26">
        <w:tc>
          <w:tcPr>
            <w:tcW w:w="2263" w:type="dxa"/>
            <w:vAlign w:val="center"/>
          </w:tcPr>
          <w:p w14:paraId="3B657BB7" w14:textId="77777777" w:rsidR="00B42649" w:rsidRPr="002E4D55" w:rsidRDefault="00B42649" w:rsidP="002E4D55">
            <w:pPr>
              <w:spacing w:line="360" w:lineRule="auto"/>
              <w:rPr>
                <w:rFonts w:ascii="Arial" w:hAnsi="Arial" w:cs="Arial"/>
              </w:rPr>
            </w:pPr>
            <w:r w:rsidRPr="002E4D55">
              <w:rPr>
                <w:rFonts w:ascii="Arial" w:hAnsi="Arial" w:cs="Arial"/>
              </w:rPr>
              <w:lastRenderedPageBreak/>
              <w:t>NERI</w:t>
            </w:r>
          </w:p>
        </w:tc>
        <w:tc>
          <w:tcPr>
            <w:tcW w:w="6753" w:type="dxa"/>
            <w:vAlign w:val="center"/>
          </w:tcPr>
          <w:p w14:paraId="3F47EB5B" w14:textId="77777777" w:rsidR="00B42649" w:rsidRPr="002E4D55" w:rsidRDefault="00B42649" w:rsidP="002E4D55">
            <w:pPr>
              <w:spacing w:line="360" w:lineRule="auto"/>
              <w:rPr>
                <w:rFonts w:ascii="Arial" w:hAnsi="Arial" w:cs="Arial"/>
              </w:rPr>
            </w:pPr>
            <w:r w:rsidRPr="002E4D55">
              <w:rPr>
                <w:rFonts w:ascii="Arial" w:hAnsi="Arial" w:cs="Arial"/>
              </w:rPr>
              <w:t>PQ: PLENVU 60ppm, PLENVU USA 60ppm &amp; MOVIPREP 47ppm</w:t>
            </w:r>
          </w:p>
          <w:p w14:paraId="451CCDA9" w14:textId="77777777" w:rsidR="00B42649" w:rsidRPr="002E4D55" w:rsidRDefault="00B42649" w:rsidP="002E4D55">
            <w:pPr>
              <w:spacing w:line="360" w:lineRule="auto"/>
              <w:rPr>
                <w:rFonts w:ascii="Arial" w:hAnsi="Arial" w:cs="Arial"/>
              </w:rPr>
            </w:pPr>
            <w:r w:rsidRPr="002E4D55">
              <w:rPr>
                <w:rFonts w:ascii="Arial" w:hAnsi="Arial" w:cs="Arial"/>
              </w:rPr>
              <w:t>IOQ: PLENVU 80ppm &amp; PLENVU USA 80ppm</w:t>
            </w:r>
          </w:p>
        </w:tc>
      </w:tr>
      <w:tr w:rsidR="00B42649" w:rsidRPr="002E4D55" w14:paraId="3DC0673C" w14:textId="77777777" w:rsidTr="00806B26">
        <w:tc>
          <w:tcPr>
            <w:tcW w:w="2263" w:type="dxa"/>
            <w:vAlign w:val="center"/>
          </w:tcPr>
          <w:p w14:paraId="1E2D6B3C" w14:textId="77777777" w:rsidR="00B42649" w:rsidRPr="002E4D55" w:rsidRDefault="00B42649" w:rsidP="002E4D55">
            <w:pPr>
              <w:spacing w:line="360" w:lineRule="auto"/>
              <w:rPr>
                <w:rFonts w:ascii="Arial" w:hAnsi="Arial" w:cs="Arial"/>
              </w:rPr>
            </w:pPr>
            <w:r w:rsidRPr="002E4D55">
              <w:rPr>
                <w:rFonts w:ascii="Arial" w:hAnsi="Arial" w:cs="Arial"/>
              </w:rPr>
              <w:t>Sovereign Labeller</w:t>
            </w:r>
          </w:p>
        </w:tc>
        <w:tc>
          <w:tcPr>
            <w:tcW w:w="6753" w:type="dxa"/>
            <w:vAlign w:val="center"/>
          </w:tcPr>
          <w:p w14:paraId="4F77B0A4" w14:textId="77777777" w:rsidR="00B42649" w:rsidRPr="002E4D55" w:rsidRDefault="00B42649" w:rsidP="002E4D55">
            <w:pPr>
              <w:spacing w:line="360" w:lineRule="auto"/>
              <w:rPr>
                <w:rFonts w:ascii="Arial" w:hAnsi="Arial" w:cs="Arial"/>
              </w:rPr>
            </w:pPr>
            <w:r w:rsidRPr="002E4D55">
              <w:rPr>
                <w:rFonts w:ascii="Arial" w:hAnsi="Arial" w:cs="Arial"/>
              </w:rPr>
              <w:t>All speeds up to 80ppm</w:t>
            </w:r>
          </w:p>
        </w:tc>
      </w:tr>
      <w:tr w:rsidR="00B42649" w:rsidRPr="002E4D55" w14:paraId="0728B142" w14:textId="77777777" w:rsidTr="00806B26">
        <w:tc>
          <w:tcPr>
            <w:tcW w:w="2263" w:type="dxa"/>
            <w:vAlign w:val="center"/>
          </w:tcPr>
          <w:p w14:paraId="1945329B" w14:textId="77777777" w:rsidR="00B42649" w:rsidRPr="002E4D55" w:rsidRDefault="00B42649" w:rsidP="002E4D55">
            <w:pPr>
              <w:spacing w:line="360" w:lineRule="auto"/>
              <w:rPr>
                <w:rFonts w:ascii="Arial" w:hAnsi="Arial" w:cs="Arial"/>
              </w:rPr>
            </w:pPr>
            <w:r w:rsidRPr="002E4D55">
              <w:rPr>
                <w:rFonts w:ascii="Arial" w:hAnsi="Arial" w:cs="Arial"/>
              </w:rPr>
              <w:t>Casepacker</w:t>
            </w:r>
          </w:p>
        </w:tc>
        <w:tc>
          <w:tcPr>
            <w:tcW w:w="6753" w:type="dxa"/>
            <w:vAlign w:val="center"/>
          </w:tcPr>
          <w:p w14:paraId="0EB31491" w14:textId="77777777" w:rsidR="00B42649" w:rsidRPr="002E4D55" w:rsidRDefault="00B42649" w:rsidP="002E4D55">
            <w:pPr>
              <w:spacing w:line="360" w:lineRule="auto"/>
              <w:rPr>
                <w:rFonts w:ascii="Arial" w:hAnsi="Arial" w:cs="Arial"/>
              </w:rPr>
            </w:pPr>
            <w:r w:rsidRPr="002E4D55">
              <w:rPr>
                <w:rFonts w:ascii="Arial" w:hAnsi="Arial" w:cs="Arial"/>
              </w:rPr>
              <w:t xml:space="preserve">Two formats – 30mm and 40mm carton with max speed set at run speed; new format to be created for PLENVU 80ppm </w:t>
            </w:r>
            <w:r w:rsidRPr="002E4D55">
              <w:rPr>
                <w:rFonts w:ascii="Arial" w:hAnsi="Arial" w:cs="Arial"/>
              </w:rPr>
              <w:br/>
              <w:t>IOQ: Max 85ppm</w:t>
            </w:r>
          </w:p>
        </w:tc>
      </w:tr>
      <w:tr w:rsidR="00B42649" w:rsidRPr="002E4D55" w14:paraId="0911591E" w14:textId="77777777" w:rsidTr="00806B26">
        <w:tc>
          <w:tcPr>
            <w:tcW w:w="2263" w:type="dxa"/>
            <w:vAlign w:val="center"/>
          </w:tcPr>
          <w:p w14:paraId="3F24D564" w14:textId="77777777" w:rsidR="00B42649" w:rsidRPr="002E4D55" w:rsidRDefault="00B42649" w:rsidP="002E4D55">
            <w:pPr>
              <w:spacing w:line="360" w:lineRule="auto"/>
              <w:rPr>
                <w:rFonts w:ascii="Arial" w:hAnsi="Arial" w:cs="Arial"/>
              </w:rPr>
            </w:pPr>
            <w:r w:rsidRPr="002E4D55">
              <w:rPr>
                <w:rFonts w:ascii="Arial" w:hAnsi="Arial" w:cs="Arial"/>
              </w:rPr>
              <w:t xml:space="preserve">FULL LINE </w:t>
            </w:r>
          </w:p>
        </w:tc>
        <w:tc>
          <w:tcPr>
            <w:tcW w:w="6753" w:type="dxa"/>
            <w:vAlign w:val="center"/>
          </w:tcPr>
          <w:p w14:paraId="031B41D0" w14:textId="77777777" w:rsidR="00B42649" w:rsidRPr="002E4D55" w:rsidRDefault="00B42649" w:rsidP="002E4D55">
            <w:pPr>
              <w:spacing w:line="360" w:lineRule="auto"/>
              <w:rPr>
                <w:rFonts w:ascii="Arial" w:hAnsi="Arial" w:cs="Arial"/>
              </w:rPr>
            </w:pPr>
            <w:r w:rsidRPr="002E4D55">
              <w:rPr>
                <w:rFonts w:ascii="Arial" w:hAnsi="Arial" w:cs="Arial"/>
              </w:rPr>
              <w:t xml:space="preserve">IOQ: PLENVU 80ppm (15 min run) </w:t>
            </w:r>
            <w:proofErr w:type="spellStart"/>
            <w:r w:rsidRPr="002E4D55">
              <w:rPr>
                <w:rFonts w:ascii="Arial" w:hAnsi="Arial" w:cs="Arial"/>
              </w:rPr>
              <w:t>Flipwheel</w:t>
            </w:r>
            <w:proofErr w:type="spellEnd"/>
            <w:r w:rsidRPr="002E4D55">
              <w:rPr>
                <w:rFonts w:ascii="Arial" w:hAnsi="Arial" w:cs="Arial"/>
              </w:rPr>
              <w:t xml:space="preserve"> issue – sped up</w:t>
            </w:r>
          </w:p>
          <w:p w14:paraId="47B86BEE" w14:textId="77777777" w:rsidR="00B42649" w:rsidRPr="002E4D55" w:rsidRDefault="00B42649" w:rsidP="002E4D55">
            <w:pPr>
              <w:spacing w:line="360" w:lineRule="auto"/>
              <w:rPr>
                <w:rFonts w:ascii="Arial" w:hAnsi="Arial" w:cs="Arial"/>
              </w:rPr>
            </w:pPr>
            <w:r w:rsidRPr="002E4D55">
              <w:rPr>
                <w:rFonts w:ascii="Arial" w:hAnsi="Arial" w:cs="Arial"/>
              </w:rPr>
              <w:t>PLENVU USA 80ppm (15 min run) *Sachets not assessed</w:t>
            </w:r>
          </w:p>
        </w:tc>
      </w:tr>
    </w:tbl>
    <w:p w14:paraId="5CEF9F0A" w14:textId="469A4E42" w:rsidR="00BA511F" w:rsidRPr="002E4D55" w:rsidRDefault="00F24EAD" w:rsidP="002E4D55">
      <w:pPr>
        <w:pStyle w:val="Heading3"/>
        <w:spacing w:line="360" w:lineRule="auto"/>
        <w:rPr>
          <w:rFonts w:ascii="Arial" w:hAnsi="Arial" w:cs="Arial"/>
        </w:rPr>
      </w:pPr>
      <w:bookmarkStart w:id="69" w:name="_Toc166955021"/>
      <w:r w:rsidRPr="002E4D55">
        <w:rPr>
          <w:rFonts w:ascii="Arial" w:hAnsi="Arial" w:cs="Arial"/>
        </w:rPr>
        <w:t>Benchmarking of Current Level Of Customer Complaints</w:t>
      </w:r>
      <w:bookmarkEnd w:id="69"/>
    </w:p>
    <w:p w14:paraId="3175FEAB" w14:textId="3F10C39A" w:rsidR="008E66C5" w:rsidRPr="002E4D55" w:rsidRDefault="00CE1A7D" w:rsidP="002E4D55">
      <w:pPr>
        <w:spacing w:line="360" w:lineRule="auto"/>
        <w:rPr>
          <w:rFonts w:ascii="Arial" w:hAnsi="Arial" w:cs="Arial"/>
          <w:color w:val="000000" w:themeColor="text1"/>
          <w:shd w:val="clear" w:color="auto" w:fill="FFFFFF"/>
        </w:rPr>
      </w:pPr>
      <w:r w:rsidRPr="002E4D55">
        <w:rPr>
          <w:rFonts w:ascii="Arial" w:hAnsi="Arial" w:cs="Arial"/>
          <w:color w:val="000000" w:themeColor="text1"/>
          <w:shd w:val="clear" w:color="auto" w:fill="FFFFFF"/>
        </w:rPr>
        <w:t>Benchmarking current customer complaint levels provides a solid foundation for improvement projects. It helps in understanding where your organi</w:t>
      </w:r>
      <w:r w:rsidR="00423220" w:rsidRPr="002E4D55">
        <w:rPr>
          <w:rFonts w:ascii="Arial" w:hAnsi="Arial" w:cs="Arial"/>
          <w:color w:val="000000" w:themeColor="text1"/>
          <w:shd w:val="clear" w:color="auto" w:fill="FFFFFF"/>
        </w:rPr>
        <w:t>s</w:t>
      </w:r>
      <w:r w:rsidRPr="002E4D55">
        <w:rPr>
          <w:rFonts w:ascii="Arial" w:hAnsi="Arial" w:cs="Arial"/>
          <w:color w:val="000000" w:themeColor="text1"/>
          <w:shd w:val="clear" w:color="auto" w:fill="FFFFFF"/>
        </w:rPr>
        <w:t>ation stands, identifying areas for improvement, setting realistic targets, monitoring progress, and ultimately demonstrating success</w:t>
      </w:r>
      <w:r w:rsidR="00E94C35">
        <w:rPr>
          <w:rFonts w:ascii="Arial" w:hAnsi="Arial" w:cs="Arial"/>
          <w:color w:val="000000" w:themeColor="text1"/>
          <w:shd w:val="clear" w:color="auto" w:fill="FFFFFF"/>
        </w:rPr>
        <w:t xml:space="preserve"> </w:t>
      </w:r>
      <w:r w:rsidR="00D05A9F" w:rsidRPr="00E52226">
        <w:rPr>
          <w:rFonts w:ascii="Arial" w:hAnsi="Arial" w:cs="Arial"/>
          <w:color w:val="0D0D0D"/>
          <w:shd w:val="clear" w:color="auto" w:fill="FFFFFF"/>
          <w:vertAlign w:val="superscript"/>
        </w:rPr>
        <w:t>(Camp, 1989)</w:t>
      </w:r>
      <w:r w:rsidRPr="00D05A9F">
        <w:rPr>
          <w:rFonts w:ascii="Arial" w:hAnsi="Arial" w:cs="Arial"/>
          <w:color w:val="000000" w:themeColor="text1"/>
          <w:shd w:val="clear" w:color="auto" w:fill="FFFFFF"/>
        </w:rPr>
        <w:t>.</w:t>
      </w:r>
      <w:r w:rsidRPr="002E4D55">
        <w:rPr>
          <w:rFonts w:ascii="Arial" w:hAnsi="Arial" w:cs="Arial"/>
          <w:color w:val="000000" w:themeColor="text1"/>
          <w:shd w:val="clear" w:color="auto" w:fill="FFFFFF"/>
        </w:rPr>
        <w:t xml:space="preserve"> This data-driven approach ensures that improvement efforts are focused, efficient, and aligned with customer needs and expectations</w:t>
      </w:r>
      <w:r w:rsidR="00D05A9F" w:rsidRPr="00D05A9F">
        <w:rPr>
          <w:rFonts w:ascii="Segoe UI" w:hAnsi="Segoe UI" w:cs="Segoe UI"/>
          <w:color w:val="0D0D0D"/>
          <w:shd w:val="clear" w:color="auto" w:fill="FFFFFF"/>
        </w:rPr>
        <w:t xml:space="preserve"> </w:t>
      </w:r>
      <w:r w:rsidR="00D05A9F" w:rsidRPr="00E52226">
        <w:rPr>
          <w:rFonts w:ascii="Arial" w:hAnsi="Arial" w:cs="Arial"/>
          <w:color w:val="0D0D0D"/>
          <w:shd w:val="clear" w:color="auto" w:fill="FFFFFF"/>
          <w:vertAlign w:val="superscript"/>
        </w:rPr>
        <w:t>(Dale, 1995)</w:t>
      </w:r>
      <w:r w:rsidRPr="00E52226">
        <w:rPr>
          <w:rFonts w:ascii="Arial" w:hAnsi="Arial" w:cs="Arial"/>
          <w:color w:val="000000" w:themeColor="text1"/>
          <w:shd w:val="clear" w:color="auto" w:fill="FFFFFF"/>
          <w:vertAlign w:val="superscript"/>
        </w:rPr>
        <w:t>.</w:t>
      </w:r>
    </w:p>
    <w:p w14:paraId="758A5EA9" w14:textId="293F5C42" w:rsidR="00423220" w:rsidRPr="002E4D55" w:rsidRDefault="00423220" w:rsidP="002E4D55">
      <w:pPr>
        <w:spacing w:line="360" w:lineRule="auto"/>
        <w:rPr>
          <w:rFonts w:ascii="Arial" w:hAnsi="Arial" w:cs="Arial"/>
          <w:color w:val="000000" w:themeColor="text1"/>
          <w:shd w:val="clear" w:color="auto" w:fill="FFFFFF"/>
        </w:rPr>
      </w:pPr>
      <w:r w:rsidRPr="002E4D55">
        <w:rPr>
          <w:rFonts w:ascii="Arial" w:hAnsi="Arial" w:cs="Arial"/>
          <w:color w:val="000000" w:themeColor="text1"/>
          <w:shd w:val="clear" w:color="auto" w:fill="FFFFFF"/>
        </w:rPr>
        <w:t>With the teams area of focus directed by the level of improvement expected by the business</w:t>
      </w:r>
      <w:r w:rsidR="00502F69" w:rsidRPr="002E4D55">
        <w:rPr>
          <w:rFonts w:ascii="Arial" w:hAnsi="Arial" w:cs="Arial"/>
          <w:color w:val="000000" w:themeColor="text1"/>
          <w:shd w:val="clear" w:color="auto" w:fill="FFFFFF"/>
        </w:rPr>
        <w:t xml:space="preserve">, we reached out to the Quality Control department to provide </w:t>
      </w:r>
      <w:r w:rsidR="009C31D0" w:rsidRPr="002E4D55">
        <w:rPr>
          <w:rFonts w:ascii="Arial" w:hAnsi="Arial" w:cs="Arial"/>
          <w:color w:val="000000" w:themeColor="text1"/>
          <w:shd w:val="clear" w:color="auto" w:fill="FFFFFF"/>
        </w:rPr>
        <w:t xml:space="preserve">the last </w:t>
      </w:r>
      <w:r w:rsidR="00DC62A6" w:rsidRPr="002E4D55">
        <w:rPr>
          <w:rFonts w:ascii="Arial" w:hAnsi="Arial" w:cs="Arial"/>
          <w:color w:val="000000" w:themeColor="text1"/>
          <w:shd w:val="clear" w:color="auto" w:fill="FFFFFF"/>
        </w:rPr>
        <w:t>years’ worth</w:t>
      </w:r>
      <w:r w:rsidR="009C31D0" w:rsidRPr="002E4D55">
        <w:rPr>
          <w:rFonts w:ascii="Arial" w:hAnsi="Arial" w:cs="Arial"/>
          <w:color w:val="000000" w:themeColor="text1"/>
          <w:shd w:val="clear" w:color="auto" w:fill="FFFFFF"/>
        </w:rPr>
        <w:t xml:space="preserve"> of customer complaints data. </w:t>
      </w:r>
      <w:r w:rsidR="00C63C0F" w:rsidRPr="002E4D55">
        <w:rPr>
          <w:rFonts w:ascii="Arial" w:hAnsi="Arial" w:cs="Arial"/>
          <w:color w:val="000000" w:themeColor="text1"/>
          <w:shd w:val="clear" w:color="auto" w:fill="FFFFFF"/>
        </w:rPr>
        <w:t xml:space="preserve">This was decided to be an acceptable amount of time to gather the data from, due to the fact that </w:t>
      </w:r>
      <w:r w:rsidR="00D51D48" w:rsidRPr="002E4D55">
        <w:rPr>
          <w:rFonts w:ascii="Arial" w:hAnsi="Arial" w:cs="Arial"/>
          <w:color w:val="000000" w:themeColor="text1"/>
          <w:shd w:val="clear" w:color="auto" w:fill="FFFFFF"/>
        </w:rPr>
        <w:t xml:space="preserve">prior to this there was a huge amount of effort put into bedding in the new MA320 cartoner </w:t>
      </w:r>
      <w:r w:rsidR="00D5292A" w:rsidRPr="002E4D55">
        <w:rPr>
          <w:rFonts w:ascii="Arial" w:hAnsi="Arial" w:cs="Arial"/>
          <w:color w:val="000000" w:themeColor="text1"/>
          <w:shd w:val="clear" w:color="auto" w:fill="FFFFFF"/>
        </w:rPr>
        <w:t xml:space="preserve">and the process has stabilised significantly since. The team did not want to </w:t>
      </w:r>
      <w:r w:rsidR="009561A7" w:rsidRPr="002E4D55">
        <w:rPr>
          <w:rFonts w:ascii="Arial" w:hAnsi="Arial" w:cs="Arial"/>
          <w:color w:val="000000" w:themeColor="text1"/>
          <w:shd w:val="clear" w:color="auto" w:fill="FFFFFF"/>
        </w:rPr>
        <w:t xml:space="preserve">include previous improvement projects gains into the scope of this project, to ensure a high level of accuracy and transparency was maintained. </w:t>
      </w:r>
    </w:p>
    <w:p w14:paraId="2CE9F84D" w14:textId="5034DBAC" w:rsidR="006D74AD" w:rsidRPr="002E4D55" w:rsidRDefault="006D74AD" w:rsidP="002E4D55">
      <w:pPr>
        <w:spacing w:line="360" w:lineRule="auto"/>
        <w:rPr>
          <w:rFonts w:ascii="Arial" w:hAnsi="Arial" w:cs="Arial"/>
          <w:color w:val="000000" w:themeColor="text1"/>
          <w:shd w:val="clear" w:color="auto" w:fill="FFFFFF"/>
        </w:rPr>
      </w:pPr>
      <w:r w:rsidRPr="002E4D55">
        <w:rPr>
          <w:rFonts w:ascii="Arial" w:hAnsi="Arial" w:cs="Arial"/>
          <w:color w:val="000000" w:themeColor="text1"/>
          <w:shd w:val="clear" w:color="auto" w:fill="FFFFFF"/>
        </w:rPr>
        <w:t>This data was easily gathered by running a report within our Quality Management System</w:t>
      </w:r>
      <w:r w:rsidR="002D1FBF" w:rsidRPr="002E4D55">
        <w:rPr>
          <w:rFonts w:ascii="Arial" w:hAnsi="Arial" w:cs="Arial"/>
          <w:color w:val="000000" w:themeColor="text1"/>
          <w:shd w:val="clear" w:color="auto" w:fill="FFFFFF"/>
        </w:rPr>
        <w:t xml:space="preserve">, highlighting the areas within the process issues </w:t>
      </w:r>
      <w:r w:rsidR="003C0B01" w:rsidRPr="002E4D55">
        <w:rPr>
          <w:rFonts w:ascii="Arial" w:hAnsi="Arial" w:cs="Arial"/>
          <w:color w:val="000000" w:themeColor="text1"/>
          <w:shd w:val="clear" w:color="auto" w:fill="FFFFFF"/>
        </w:rPr>
        <w:t xml:space="preserve">are most likely to occur. </w:t>
      </w:r>
      <w:r w:rsidR="00091091" w:rsidRPr="002E4D55">
        <w:rPr>
          <w:rFonts w:ascii="Arial" w:hAnsi="Arial" w:cs="Arial"/>
          <w:color w:val="000000" w:themeColor="text1"/>
          <w:shd w:val="clear" w:color="auto" w:fill="FFFFFF"/>
        </w:rPr>
        <w:t xml:space="preserve">By gathering this data it allowed the team to </w:t>
      </w:r>
      <w:r w:rsidR="00BB0399" w:rsidRPr="002E4D55">
        <w:rPr>
          <w:rFonts w:ascii="Arial" w:hAnsi="Arial" w:cs="Arial"/>
          <w:color w:val="000000" w:themeColor="text1"/>
          <w:shd w:val="clear" w:color="auto" w:fill="FFFFFF"/>
        </w:rPr>
        <w:t>set a baseline of understanding and demonstrates a high level of due-diligence prior to moving forward with the project</w:t>
      </w:r>
      <w:r w:rsidR="00F256FC">
        <w:rPr>
          <w:rFonts w:ascii="Arial" w:hAnsi="Arial" w:cs="Arial"/>
          <w:color w:val="000000" w:themeColor="text1"/>
          <w:shd w:val="clear" w:color="auto" w:fill="FFFFFF"/>
        </w:rPr>
        <w:t xml:space="preserve"> </w:t>
      </w:r>
      <w:r w:rsidR="00F256FC" w:rsidRPr="009920F3">
        <w:rPr>
          <w:rFonts w:ascii="Arial" w:hAnsi="Arial" w:cs="Arial"/>
          <w:color w:val="0D0D0D"/>
          <w:shd w:val="clear" w:color="auto" w:fill="FFFFFF"/>
          <w:vertAlign w:val="superscript"/>
        </w:rPr>
        <w:t>(Goetsch &amp; Davis, 2014)</w:t>
      </w:r>
      <w:r w:rsidR="00BB0399" w:rsidRPr="00F256FC">
        <w:rPr>
          <w:rFonts w:ascii="Arial" w:hAnsi="Arial" w:cs="Arial"/>
          <w:color w:val="000000" w:themeColor="text1"/>
          <w:shd w:val="clear" w:color="auto" w:fill="FFFFFF"/>
        </w:rPr>
        <w:t>.</w:t>
      </w:r>
      <w:r w:rsidR="00BB0399" w:rsidRPr="002E4D55">
        <w:rPr>
          <w:rFonts w:ascii="Arial" w:hAnsi="Arial" w:cs="Arial"/>
          <w:color w:val="000000" w:themeColor="text1"/>
          <w:shd w:val="clear" w:color="auto" w:fill="FFFFFF"/>
        </w:rPr>
        <w:t xml:space="preserve"> </w:t>
      </w:r>
    </w:p>
    <w:p w14:paraId="576846D6" w14:textId="1721E4FF" w:rsidR="00152E7A" w:rsidRPr="002E4D55" w:rsidRDefault="00D45103" w:rsidP="002E4D55">
      <w:pPr>
        <w:spacing w:line="360" w:lineRule="auto"/>
        <w:rPr>
          <w:rFonts w:ascii="Arial" w:hAnsi="Arial" w:cs="Arial"/>
          <w:color w:val="000000" w:themeColor="text1"/>
          <w:shd w:val="clear" w:color="auto" w:fill="FFFFFF"/>
        </w:rPr>
      </w:pPr>
      <w:r w:rsidRPr="002E4D55">
        <w:rPr>
          <w:rFonts w:ascii="Arial" w:hAnsi="Arial" w:cs="Arial"/>
          <w:color w:val="000000" w:themeColor="text1"/>
          <w:shd w:val="clear" w:color="auto" w:fill="FFFFFF"/>
        </w:rPr>
        <w:t xml:space="preserve">With the ultimate aim of the project being to improve the overall output, </w:t>
      </w:r>
      <w:r w:rsidR="00621D1D" w:rsidRPr="002E4D55">
        <w:rPr>
          <w:rFonts w:ascii="Arial" w:hAnsi="Arial" w:cs="Arial"/>
          <w:color w:val="000000" w:themeColor="text1"/>
          <w:shd w:val="clear" w:color="auto" w:fill="FFFFFF"/>
        </w:rPr>
        <w:t xml:space="preserve">it is critical that the team understands the </w:t>
      </w:r>
      <w:r w:rsidR="009E2607" w:rsidRPr="002E4D55">
        <w:rPr>
          <w:rFonts w:ascii="Arial" w:hAnsi="Arial" w:cs="Arial"/>
          <w:color w:val="000000" w:themeColor="text1"/>
          <w:shd w:val="clear" w:color="auto" w:fill="FFFFFF"/>
        </w:rPr>
        <w:t xml:space="preserve">current defect rates found in the market, ensuring this change does not negatively effect that. </w:t>
      </w:r>
      <w:r w:rsidR="00AB616A" w:rsidRPr="002E4D55">
        <w:rPr>
          <w:rFonts w:ascii="Arial" w:hAnsi="Arial" w:cs="Arial"/>
          <w:color w:val="000000" w:themeColor="text1"/>
          <w:shd w:val="clear" w:color="auto" w:fill="FFFFFF"/>
        </w:rPr>
        <w:t xml:space="preserve">If this change were to create any quality control issues, it could have the potential for product recalls and batches being destroyed, which must be avoided at all costs. </w:t>
      </w:r>
    </w:p>
    <w:p w14:paraId="7C64D4FA" w14:textId="246A2F51" w:rsidR="00152E7A" w:rsidRPr="002E4D55" w:rsidRDefault="00152E7A" w:rsidP="002E4D55">
      <w:pPr>
        <w:spacing w:line="360" w:lineRule="auto"/>
        <w:rPr>
          <w:rFonts w:ascii="Arial" w:hAnsi="Arial" w:cs="Arial"/>
          <w:color w:val="000000" w:themeColor="text1"/>
          <w:shd w:val="clear" w:color="auto" w:fill="FFFFFF"/>
        </w:rPr>
      </w:pPr>
      <w:r w:rsidRPr="002E4D55">
        <w:rPr>
          <w:rFonts w:ascii="Arial" w:hAnsi="Arial" w:cs="Arial"/>
          <w:color w:val="000000" w:themeColor="text1"/>
          <w:shd w:val="clear" w:color="auto" w:fill="FFFFFF"/>
        </w:rPr>
        <w:t>The results are shown of this can be found below</w:t>
      </w:r>
      <w:r w:rsidR="00634ABE">
        <w:rPr>
          <w:rFonts w:ascii="Arial" w:hAnsi="Arial" w:cs="Arial"/>
          <w:color w:val="000000" w:themeColor="text1"/>
          <w:shd w:val="clear" w:color="auto" w:fill="FFFFFF"/>
        </w:rPr>
        <w:t>:</w:t>
      </w:r>
    </w:p>
    <w:p w14:paraId="46B614F5" w14:textId="77777777" w:rsidR="00C67804" w:rsidRDefault="0044471A" w:rsidP="00C67804">
      <w:pPr>
        <w:keepNext/>
      </w:pPr>
      <w:r>
        <w:rPr>
          <w:noProof/>
        </w:rPr>
        <w:lastRenderedPageBreak/>
        <mc:AlternateContent>
          <mc:Choice Requires="cx1">
            <w:drawing>
              <wp:inline distT="0" distB="0" distL="0" distR="0" wp14:anchorId="7C3DDC8C" wp14:editId="3D706229">
                <wp:extent cx="5857875" cy="2822575"/>
                <wp:effectExtent l="0" t="0" r="9525" b="15875"/>
                <wp:docPr id="1978236457" name="Chart 1">
                  <a:extLst xmlns:a="http://schemas.openxmlformats.org/drawingml/2006/main">
                    <a:ext uri="{FF2B5EF4-FFF2-40B4-BE49-F238E27FC236}">
                      <a16:creationId xmlns:a16="http://schemas.microsoft.com/office/drawing/2014/main" id="{49C22336-210E-979D-5ACE-9FAD310CA9A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28"/>
                  </a:graphicData>
                </a:graphic>
              </wp:inline>
            </w:drawing>
          </mc:Choice>
          <mc:Fallback>
            <w:drawing>
              <wp:inline distT="0" distB="0" distL="0" distR="0" wp14:anchorId="7C3DDC8C" wp14:editId="3D706229">
                <wp:extent cx="5857875" cy="2822575"/>
                <wp:effectExtent l="0" t="0" r="9525" b="15875"/>
                <wp:docPr id="1978236457" name="Chart 1">
                  <a:extLst xmlns:a="http://schemas.openxmlformats.org/drawingml/2006/main">
                    <a:ext uri="{FF2B5EF4-FFF2-40B4-BE49-F238E27FC236}">
                      <a16:creationId xmlns:a16="http://schemas.microsoft.com/office/drawing/2014/main" id="{49C22336-210E-979D-5ACE-9FAD310CA9A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978236457" name="Chart 1">
                          <a:extLst>
                            <a:ext uri="{FF2B5EF4-FFF2-40B4-BE49-F238E27FC236}">
                              <a16:creationId xmlns:a16="http://schemas.microsoft.com/office/drawing/2014/main" id="{49C22336-210E-979D-5ACE-9FAD310CA9A0}"/>
                            </a:ext>
                          </a:extLst>
                        </pic:cNvPr>
                        <pic:cNvPicPr>
                          <a:picLocks noGrp="1" noRot="1" noChangeAspect="1" noMove="1" noResize="1" noEditPoints="1" noAdjustHandles="1" noChangeArrowheads="1" noChangeShapeType="1"/>
                        </pic:cNvPicPr>
                      </pic:nvPicPr>
                      <pic:blipFill>
                        <a:blip r:embed="rId29"/>
                        <a:stretch>
                          <a:fillRect/>
                        </a:stretch>
                      </pic:blipFill>
                      <pic:spPr>
                        <a:xfrm>
                          <a:off x="0" y="0"/>
                          <a:ext cx="5857875" cy="2822575"/>
                        </a:xfrm>
                        <a:prstGeom prst="rect">
                          <a:avLst/>
                        </a:prstGeom>
                      </pic:spPr>
                    </pic:pic>
                  </a:graphicData>
                </a:graphic>
              </wp:inline>
            </w:drawing>
          </mc:Fallback>
        </mc:AlternateContent>
      </w:r>
    </w:p>
    <w:p w14:paraId="3B642E07" w14:textId="63FDF399" w:rsidR="00152E7A" w:rsidRDefault="00C67804" w:rsidP="009920F3">
      <w:pPr>
        <w:pStyle w:val="Caption"/>
        <w:jc w:val="center"/>
        <w:rPr>
          <w:rFonts w:cstheme="minorHAnsi"/>
          <w:color w:val="000000" w:themeColor="text1"/>
          <w:shd w:val="clear" w:color="auto" w:fill="FFFFFF"/>
        </w:rPr>
      </w:pPr>
      <w:bookmarkStart w:id="70" w:name="_Toc166855383"/>
      <w:r>
        <w:t xml:space="preserve">Figure </w:t>
      </w:r>
      <w:r>
        <w:fldChar w:fldCharType="begin"/>
      </w:r>
      <w:r>
        <w:instrText xml:space="preserve"> SEQ Figure \* ARABIC </w:instrText>
      </w:r>
      <w:r>
        <w:fldChar w:fldCharType="separate"/>
      </w:r>
      <w:r w:rsidR="005B160F">
        <w:rPr>
          <w:noProof/>
        </w:rPr>
        <w:t>18</w:t>
      </w:r>
      <w:r>
        <w:fldChar w:fldCharType="end"/>
      </w:r>
      <w:r>
        <w:t xml:space="preserve"> Customer Quality Complaints Data 2023</w:t>
      </w:r>
      <w:bookmarkEnd w:id="70"/>
    </w:p>
    <w:p w14:paraId="45504046" w14:textId="312F2A34" w:rsidR="00B937BE" w:rsidRPr="002E4D55" w:rsidRDefault="00B937BE" w:rsidP="00B663C3">
      <w:pPr>
        <w:pStyle w:val="Heading2"/>
        <w:spacing w:line="360" w:lineRule="auto"/>
        <w:rPr>
          <w:rFonts w:ascii="Arial" w:hAnsi="Arial" w:cs="Arial"/>
        </w:rPr>
      </w:pPr>
      <w:bookmarkStart w:id="71" w:name="_Toc166955022"/>
      <w:r w:rsidRPr="002E4D55">
        <w:rPr>
          <w:rFonts w:ascii="Arial" w:hAnsi="Arial" w:cs="Arial"/>
        </w:rPr>
        <w:t>Ishikawa Diagram</w:t>
      </w:r>
      <w:bookmarkEnd w:id="71"/>
      <w:r w:rsidRPr="002E4D55">
        <w:rPr>
          <w:rFonts w:ascii="Arial" w:hAnsi="Arial" w:cs="Arial"/>
        </w:rPr>
        <w:t xml:space="preserve"> </w:t>
      </w:r>
    </w:p>
    <w:p w14:paraId="53544248" w14:textId="5890ECCC" w:rsidR="0079141A" w:rsidRDefault="0079141A" w:rsidP="00B663C3">
      <w:pPr>
        <w:spacing w:line="360" w:lineRule="auto"/>
        <w:rPr>
          <w:rFonts w:ascii="Arial" w:hAnsi="Arial" w:cs="Arial"/>
          <w:lang w:eastAsia="en-GB"/>
        </w:rPr>
      </w:pPr>
      <w:r w:rsidRPr="0079141A">
        <w:rPr>
          <w:rFonts w:ascii="Arial" w:hAnsi="Arial" w:cs="Arial"/>
          <w:color w:val="0D0D0D"/>
          <w:shd w:val="clear" w:color="auto" w:fill="FFFFFF"/>
        </w:rPr>
        <w:t>The Ishikawa diagram, also known as the fishbone diagram or cause-and-effect diagram, is widely recogni</w:t>
      </w:r>
      <w:r w:rsidR="009920F3">
        <w:rPr>
          <w:rFonts w:ascii="Arial" w:hAnsi="Arial" w:cs="Arial"/>
          <w:color w:val="0D0D0D"/>
          <w:shd w:val="clear" w:color="auto" w:fill="FFFFFF"/>
        </w:rPr>
        <w:t>s</w:t>
      </w:r>
      <w:r w:rsidRPr="0079141A">
        <w:rPr>
          <w:rFonts w:ascii="Arial" w:hAnsi="Arial" w:cs="Arial"/>
          <w:color w:val="0D0D0D"/>
          <w:shd w:val="clear" w:color="auto" w:fill="FFFFFF"/>
        </w:rPr>
        <w:t xml:space="preserve">ed as a tool for problem-solving and root cause analysis </w:t>
      </w:r>
      <w:r w:rsidRPr="007C4C2F">
        <w:rPr>
          <w:rFonts w:ascii="Arial" w:hAnsi="Arial" w:cs="Arial"/>
          <w:color w:val="0D0D0D"/>
          <w:shd w:val="clear" w:color="auto" w:fill="FFFFFF"/>
          <w:vertAlign w:val="superscript"/>
        </w:rPr>
        <w:t>(Slack, 2016)</w:t>
      </w:r>
      <w:r w:rsidRPr="0079141A">
        <w:rPr>
          <w:rFonts w:ascii="Arial" w:hAnsi="Arial" w:cs="Arial"/>
          <w:color w:val="0D0D0D"/>
          <w:shd w:val="clear" w:color="auto" w:fill="FFFFFF"/>
        </w:rPr>
        <w:t>. It provides a structured approach to brainstorming and categori</w:t>
      </w:r>
      <w:r>
        <w:rPr>
          <w:rFonts w:ascii="Arial" w:hAnsi="Arial" w:cs="Arial"/>
          <w:color w:val="0D0D0D"/>
          <w:shd w:val="clear" w:color="auto" w:fill="FFFFFF"/>
        </w:rPr>
        <w:t>s</w:t>
      </w:r>
      <w:r w:rsidRPr="0079141A">
        <w:rPr>
          <w:rFonts w:ascii="Arial" w:hAnsi="Arial" w:cs="Arial"/>
          <w:color w:val="0D0D0D"/>
          <w:shd w:val="clear" w:color="auto" w:fill="FFFFFF"/>
        </w:rPr>
        <w:t xml:space="preserve">ing potential causes of a problem, facilitating a comprehensive understanding of contributing factors and promoting team collaboration </w:t>
      </w:r>
      <w:r w:rsidRPr="007C4C2F">
        <w:rPr>
          <w:rFonts w:ascii="Arial" w:hAnsi="Arial" w:cs="Arial"/>
          <w:color w:val="0D0D0D"/>
          <w:shd w:val="clear" w:color="auto" w:fill="FFFFFF"/>
          <w:vertAlign w:val="superscript"/>
        </w:rPr>
        <w:t>(Oakland, 2014)</w:t>
      </w:r>
      <w:r w:rsidRPr="0079141A">
        <w:rPr>
          <w:rFonts w:ascii="Arial" w:hAnsi="Arial" w:cs="Arial"/>
          <w:color w:val="0D0D0D"/>
          <w:shd w:val="clear" w:color="auto" w:fill="FFFFFF"/>
        </w:rPr>
        <w:t xml:space="preserve">. Moreover, its visual nature enhances communication and facilitates knowledge sharing among team members and stakeholders </w:t>
      </w:r>
      <w:r w:rsidRPr="007C4C2F">
        <w:rPr>
          <w:rFonts w:ascii="Arial" w:hAnsi="Arial" w:cs="Arial"/>
          <w:color w:val="0D0D0D"/>
          <w:shd w:val="clear" w:color="auto" w:fill="FFFFFF"/>
          <w:vertAlign w:val="superscript"/>
        </w:rPr>
        <w:t>(George, 2003)</w:t>
      </w:r>
      <w:r w:rsidRPr="0079141A">
        <w:rPr>
          <w:rFonts w:ascii="Arial" w:hAnsi="Arial" w:cs="Arial"/>
          <w:color w:val="0D0D0D"/>
          <w:shd w:val="clear" w:color="auto" w:fill="FFFFFF"/>
        </w:rPr>
        <w:t>.</w:t>
      </w:r>
    </w:p>
    <w:p w14:paraId="1464DFD7" w14:textId="50A133FD" w:rsidR="006B4776" w:rsidRDefault="00851E6F" w:rsidP="00B663C3">
      <w:pPr>
        <w:spacing w:line="360" w:lineRule="auto"/>
        <w:rPr>
          <w:rFonts w:ascii="Arial" w:hAnsi="Arial" w:cs="Arial"/>
          <w:lang w:eastAsia="en-GB"/>
        </w:rPr>
      </w:pPr>
      <w:r w:rsidRPr="002E4D55">
        <w:rPr>
          <w:rFonts w:ascii="Arial" w:hAnsi="Arial" w:cs="Arial"/>
          <w:lang w:eastAsia="en-GB"/>
        </w:rPr>
        <w:t>During the Measure phase of this DMAIC project, the Ishikawa diagram is an essential tool used to</w:t>
      </w:r>
      <w:r w:rsidR="001F51A8" w:rsidRPr="002E4D55">
        <w:rPr>
          <w:rFonts w:ascii="Arial" w:hAnsi="Arial" w:cs="Arial"/>
          <w:lang w:eastAsia="en-GB"/>
        </w:rPr>
        <w:t xml:space="preserve"> s</w:t>
      </w:r>
      <w:r w:rsidRPr="002E4D55">
        <w:rPr>
          <w:rFonts w:ascii="Arial" w:hAnsi="Arial" w:cs="Arial"/>
          <w:lang w:eastAsia="en-GB"/>
        </w:rPr>
        <w:t xml:space="preserve">ystematically identifying potential causes of </w:t>
      </w:r>
      <w:r w:rsidR="001F51A8" w:rsidRPr="002E4D55">
        <w:rPr>
          <w:rFonts w:ascii="Arial" w:hAnsi="Arial" w:cs="Arial"/>
          <w:lang w:eastAsia="en-GB"/>
        </w:rPr>
        <w:t xml:space="preserve">the problem at hand. Whilst further encouraging the team to collaborate and raise ideas that were not previously considered. </w:t>
      </w:r>
      <w:r w:rsidR="00EC0468" w:rsidRPr="002E4D55">
        <w:rPr>
          <w:rFonts w:ascii="Arial" w:hAnsi="Arial" w:cs="Arial"/>
          <w:lang w:eastAsia="en-GB"/>
        </w:rPr>
        <w:t>Along with all of the other methods used, providing a strong visual representation of the problems is a very clear strategy to encourage buy into the project and made it easy to understand throughout all levels of the business</w:t>
      </w:r>
      <w:r w:rsidR="005725C9" w:rsidRPr="005725C9">
        <w:rPr>
          <w:rFonts w:ascii="Segoe UI" w:hAnsi="Segoe UI" w:cs="Segoe UI"/>
          <w:color w:val="0D0D0D"/>
          <w:shd w:val="clear" w:color="auto" w:fill="FFFFFF"/>
        </w:rPr>
        <w:t xml:space="preserve"> </w:t>
      </w:r>
      <w:r w:rsidR="005725C9" w:rsidRPr="00BE5962">
        <w:rPr>
          <w:rFonts w:ascii="Arial" w:hAnsi="Arial" w:cs="Arial"/>
          <w:color w:val="0D0D0D"/>
          <w:shd w:val="clear" w:color="auto" w:fill="FFFFFF"/>
          <w:vertAlign w:val="superscript"/>
        </w:rPr>
        <w:t>(Womack &amp; Jones, 1996)</w:t>
      </w:r>
      <w:r w:rsidR="00EC0468" w:rsidRPr="005725C9">
        <w:rPr>
          <w:rFonts w:ascii="Arial" w:hAnsi="Arial" w:cs="Arial"/>
          <w:lang w:eastAsia="en-GB"/>
        </w:rPr>
        <w:t>.</w:t>
      </w:r>
      <w:r w:rsidR="00EC0468" w:rsidRPr="002E4D55">
        <w:rPr>
          <w:rFonts w:ascii="Arial" w:hAnsi="Arial" w:cs="Arial"/>
          <w:lang w:eastAsia="en-GB"/>
        </w:rPr>
        <w:t xml:space="preserve"> </w:t>
      </w:r>
      <w:r w:rsidR="006B4776" w:rsidRPr="002E4D55">
        <w:rPr>
          <w:rFonts w:ascii="Arial" w:hAnsi="Arial" w:cs="Arial"/>
          <w:lang w:eastAsia="en-GB"/>
        </w:rPr>
        <w:t xml:space="preserve">By using the Ishikawa diagram in the Measure phase it further focuses team efforts on key areas that are contributing to the problem at hand, setting a strong foundation for the Analyse phase, where the team delved deeper into these potential causes to identify the root causes of the </w:t>
      </w:r>
      <w:r w:rsidR="00403241" w:rsidRPr="002E4D55">
        <w:rPr>
          <w:rFonts w:ascii="Arial" w:hAnsi="Arial" w:cs="Arial"/>
          <w:lang w:eastAsia="en-GB"/>
        </w:rPr>
        <w:t>problem</w:t>
      </w:r>
      <w:r w:rsidR="005725C9">
        <w:rPr>
          <w:rFonts w:ascii="Arial" w:hAnsi="Arial" w:cs="Arial"/>
          <w:lang w:eastAsia="en-GB"/>
        </w:rPr>
        <w:t xml:space="preserve"> </w:t>
      </w:r>
      <w:r w:rsidR="00403241">
        <w:rPr>
          <w:rFonts w:ascii="Arial" w:hAnsi="Arial" w:cs="Arial"/>
          <w:lang w:eastAsia="en-GB"/>
        </w:rPr>
        <w:t xml:space="preserve"> </w:t>
      </w:r>
      <w:r w:rsidR="00F30D16" w:rsidRPr="009A7D00">
        <w:rPr>
          <w:rFonts w:ascii="Arial" w:hAnsi="Arial" w:cs="Arial"/>
          <w:color w:val="0D0D0D"/>
          <w:shd w:val="clear" w:color="auto" w:fill="FFFFFF"/>
          <w:vertAlign w:val="superscript"/>
        </w:rPr>
        <w:t>(</w:t>
      </w:r>
      <w:proofErr w:type="spellStart"/>
      <w:r w:rsidR="00F30D16" w:rsidRPr="009A7D00">
        <w:rPr>
          <w:rFonts w:ascii="Arial" w:hAnsi="Arial" w:cs="Arial"/>
          <w:color w:val="0D0D0D"/>
          <w:shd w:val="clear" w:color="auto" w:fill="FFFFFF"/>
          <w:vertAlign w:val="superscript"/>
        </w:rPr>
        <w:t>Pyzdek</w:t>
      </w:r>
      <w:proofErr w:type="spellEnd"/>
      <w:r w:rsidR="00F30D16" w:rsidRPr="009A7D00">
        <w:rPr>
          <w:rFonts w:ascii="Arial" w:hAnsi="Arial" w:cs="Arial"/>
          <w:color w:val="0D0D0D"/>
          <w:shd w:val="clear" w:color="auto" w:fill="FFFFFF"/>
          <w:vertAlign w:val="superscript"/>
        </w:rPr>
        <w:t xml:space="preserve"> &amp; Keller, 2014)</w:t>
      </w:r>
      <w:r w:rsidR="00F30D16" w:rsidRPr="00F30D16">
        <w:rPr>
          <w:rFonts w:ascii="Arial" w:hAnsi="Arial" w:cs="Arial"/>
          <w:color w:val="0D0D0D"/>
          <w:shd w:val="clear" w:color="auto" w:fill="FFFFFF"/>
        </w:rPr>
        <w:t>.</w:t>
      </w:r>
      <w:r w:rsidR="00F30D16">
        <w:rPr>
          <w:rFonts w:ascii="Segoe UI" w:hAnsi="Segoe UI" w:cs="Segoe UI"/>
          <w:color w:val="0D0D0D"/>
          <w:shd w:val="clear" w:color="auto" w:fill="FFFFFF"/>
        </w:rPr>
        <w:t xml:space="preserve"> </w:t>
      </w:r>
      <w:r w:rsidR="00403241">
        <w:rPr>
          <w:rFonts w:ascii="Arial" w:hAnsi="Arial" w:cs="Arial"/>
          <w:lang w:eastAsia="en-GB"/>
        </w:rPr>
        <w:t>Also found in Appendix 11.</w:t>
      </w:r>
    </w:p>
    <w:p w14:paraId="5A928A61" w14:textId="77777777" w:rsidR="00C67804" w:rsidRDefault="006B4776" w:rsidP="00C67804">
      <w:pPr>
        <w:keepNext/>
      </w:pPr>
      <w:r w:rsidRPr="00E870A0">
        <w:rPr>
          <w:noProof/>
        </w:rPr>
        <w:lastRenderedPageBreak/>
        <w:drawing>
          <wp:inline distT="0" distB="0" distL="0" distR="0" wp14:anchorId="1D8CA7F3" wp14:editId="5FABBDDF">
            <wp:extent cx="5737860" cy="2661499"/>
            <wp:effectExtent l="0" t="0" r="0" b="5715"/>
            <wp:docPr id="743403293" name="Picture 1" descr="A diagram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403293" name="Picture 1" descr="A diagram with text on it&#10;&#10;Description automatically generated"/>
                    <pic:cNvPicPr/>
                  </pic:nvPicPr>
                  <pic:blipFill>
                    <a:blip r:embed="rId30"/>
                    <a:stretch>
                      <a:fillRect/>
                    </a:stretch>
                  </pic:blipFill>
                  <pic:spPr>
                    <a:xfrm>
                      <a:off x="0" y="0"/>
                      <a:ext cx="5860819" cy="2718534"/>
                    </a:xfrm>
                    <a:prstGeom prst="rect">
                      <a:avLst/>
                    </a:prstGeom>
                  </pic:spPr>
                </pic:pic>
              </a:graphicData>
            </a:graphic>
          </wp:inline>
        </w:drawing>
      </w:r>
    </w:p>
    <w:p w14:paraId="5F020206" w14:textId="7F4674B8" w:rsidR="00B937BE" w:rsidRDefault="00C67804" w:rsidP="009A7D00">
      <w:pPr>
        <w:pStyle w:val="Caption"/>
        <w:jc w:val="center"/>
        <w:rPr>
          <w:lang w:eastAsia="en-GB"/>
        </w:rPr>
      </w:pPr>
      <w:bookmarkStart w:id="72" w:name="_Toc166855384"/>
      <w:r>
        <w:t xml:space="preserve">Figure </w:t>
      </w:r>
      <w:r>
        <w:fldChar w:fldCharType="begin"/>
      </w:r>
      <w:r>
        <w:instrText xml:space="preserve"> SEQ Figure \* ARABIC </w:instrText>
      </w:r>
      <w:r>
        <w:fldChar w:fldCharType="separate"/>
      </w:r>
      <w:r w:rsidR="005B160F">
        <w:rPr>
          <w:noProof/>
        </w:rPr>
        <w:t>19</w:t>
      </w:r>
      <w:r>
        <w:fldChar w:fldCharType="end"/>
      </w:r>
      <w:r>
        <w:t xml:space="preserve"> </w:t>
      </w:r>
      <w:proofErr w:type="spellStart"/>
      <w:r>
        <w:t>ishikawa</w:t>
      </w:r>
      <w:proofErr w:type="spellEnd"/>
      <w:r>
        <w:t xml:space="preserve"> Diagram</w:t>
      </w:r>
      <w:bookmarkEnd w:id="72"/>
    </w:p>
    <w:p w14:paraId="104BC6A3" w14:textId="3CC6ABD7" w:rsidR="00E47376" w:rsidRPr="00B663C3" w:rsidRDefault="00DE3F96" w:rsidP="00B663C3">
      <w:pPr>
        <w:pStyle w:val="Heading2"/>
        <w:spacing w:line="360" w:lineRule="auto"/>
        <w:rPr>
          <w:rFonts w:ascii="Arial" w:hAnsi="Arial" w:cs="Arial"/>
        </w:rPr>
      </w:pPr>
      <w:bookmarkStart w:id="73" w:name="_Toc166955023"/>
      <w:r w:rsidRPr="00B663C3">
        <w:rPr>
          <w:rFonts w:ascii="Arial" w:hAnsi="Arial" w:cs="Arial"/>
        </w:rPr>
        <w:t>Review Of Historic Schedule Adherence</w:t>
      </w:r>
      <w:bookmarkEnd w:id="73"/>
    </w:p>
    <w:p w14:paraId="3FC158E5" w14:textId="22FA002E" w:rsidR="00766781" w:rsidRPr="00B663C3" w:rsidRDefault="000C60AD" w:rsidP="00B663C3">
      <w:pPr>
        <w:pStyle w:val="Heading3"/>
        <w:spacing w:line="360" w:lineRule="auto"/>
        <w:rPr>
          <w:rFonts w:ascii="Arial" w:hAnsi="Arial" w:cs="Arial"/>
        </w:rPr>
      </w:pPr>
      <w:bookmarkStart w:id="74" w:name="_Toc166955024"/>
      <w:r w:rsidRPr="00B663C3">
        <w:rPr>
          <w:rFonts w:ascii="Arial" w:hAnsi="Arial" w:cs="Arial"/>
        </w:rPr>
        <w:t>Overall Equipment Effectiveness</w:t>
      </w:r>
      <w:bookmarkEnd w:id="74"/>
    </w:p>
    <w:p w14:paraId="6C4B9AD3" w14:textId="11543E74" w:rsidR="00FE660F" w:rsidRDefault="00CB5E63" w:rsidP="00B663C3">
      <w:pPr>
        <w:spacing w:line="360" w:lineRule="auto"/>
        <w:rPr>
          <w:rFonts w:ascii="Arial" w:hAnsi="Arial" w:cs="Arial"/>
        </w:rPr>
      </w:pPr>
      <w:r>
        <w:rPr>
          <w:noProof/>
        </w:rPr>
        <mc:AlternateContent>
          <mc:Choice Requires="wps">
            <w:drawing>
              <wp:anchor distT="0" distB="0" distL="114300" distR="114300" simplePos="0" relativeHeight="251704832" behindDoc="1" locked="0" layoutInCell="1" allowOverlap="1" wp14:anchorId="67EC9445" wp14:editId="344C5A66">
                <wp:simplePos x="0" y="0"/>
                <wp:positionH relativeFrom="column">
                  <wp:posOffset>-144145</wp:posOffset>
                </wp:positionH>
                <wp:positionV relativeFrom="paragraph">
                  <wp:posOffset>3630930</wp:posOffset>
                </wp:positionV>
                <wp:extent cx="5958205" cy="635"/>
                <wp:effectExtent l="0" t="0" r="0" b="0"/>
                <wp:wrapTight wrapText="bothSides">
                  <wp:wrapPolygon edited="0">
                    <wp:start x="0" y="0"/>
                    <wp:lineTo x="0" y="21600"/>
                    <wp:lineTo x="21600" y="21600"/>
                    <wp:lineTo x="21600" y="0"/>
                  </wp:wrapPolygon>
                </wp:wrapTight>
                <wp:docPr id="799769191" name="Text Box 1"/>
                <wp:cNvGraphicFramePr/>
                <a:graphic xmlns:a="http://schemas.openxmlformats.org/drawingml/2006/main">
                  <a:graphicData uri="http://schemas.microsoft.com/office/word/2010/wordprocessingShape">
                    <wps:wsp>
                      <wps:cNvSpPr txBox="1"/>
                      <wps:spPr>
                        <a:xfrm>
                          <a:off x="0" y="0"/>
                          <a:ext cx="5958205" cy="635"/>
                        </a:xfrm>
                        <a:prstGeom prst="rect">
                          <a:avLst/>
                        </a:prstGeom>
                        <a:solidFill>
                          <a:prstClr val="white"/>
                        </a:solidFill>
                        <a:ln>
                          <a:noFill/>
                        </a:ln>
                      </wps:spPr>
                      <wps:txbx>
                        <w:txbxContent>
                          <w:p w14:paraId="1326F1CF" w14:textId="3A761108" w:rsidR="00CB5E63" w:rsidRPr="0086478D" w:rsidRDefault="00CB5E63" w:rsidP="009A7D00">
                            <w:pPr>
                              <w:pStyle w:val="Caption"/>
                              <w:jc w:val="center"/>
                              <w:rPr>
                                <w:rFonts w:ascii="Arial" w:hAnsi="Arial" w:cs="Arial"/>
                                <w:noProof/>
                              </w:rPr>
                            </w:pPr>
                            <w:bookmarkStart w:id="75" w:name="_Toc166855385"/>
                            <w:r>
                              <w:t xml:space="preserve">Figure </w:t>
                            </w:r>
                            <w:r>
                              <w:fldChar w:fldCharType="begin"/>
                            </w:r>
                            <w:r>
                              <w:instrText xml:space="preserve"> SEQ Figure \* ARABIC </w:instrText>
                            </w:r>
                            <w:r>
                              <w:fldChar w:fldCharType="separate"/>
                            </w:r>
                            <w:r w:rsidR="005B160F">
                              <w:rPr>
                                <w:noProof/>
                              </w:rPr>
                              <w:t>20</w:t>
                            </w:r>
                            <w:r>
                              <w:fldChar w:fldCharType="end"/>
                            </w:r>
                            <w:r>
                              <w:t xml:space="preserve"> 2023 OEE</w:t>
                            </w:r>
                            <w:bookmarkEnd w:id="7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EC9445" id="_x0000_s1034" type="#_x0000_t202" style="position:absolute;margin-left:-11.35pt;margin-top:285.9pt;width:469.15pt;height:.05pt;z-index:-25161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" stroked="f">
                <v:textbox style="mso-fit-shape-to-text:t" inset="0,0,0,0">
                  <w:txbxContent>
                    <w:p w14:paraId="1326F1CF" w14:textId="3A761108" w:rsidR="00CB5E63" w:rsidRPr="0086478D" w:rsidRDefault="00CB5E63" w:rsidP="009A7D00">
                      <w:pPr>
                        <w:pStyle w:val="Caption"/>
                        <w:jc w:val="center"/>
                        <w:rPr>
                          <w:rFonts w:ascii="Arial" w:hAnsi="Arial" w:cs="Arial"/>
                          <w:noProof/>
                        </w:rPr>
                      </w:pPr>
                      <w:bookmarkStart w:id="76" w:name="_Toc166855385"/>
                      <w:r>
                        <w:t xml:space="preserve">Figure </w:t>
                      </w:r>
                      <w:r>
                        <w:fldChar w:fldCharType="begin"/>
                      </w:r>
                      <w:r>
                        <w:instrText xml:space="preserve"> SEQ Figure \* ARABIC </w:instrText>
                      </w:r>
                      <w:r>
                        <w:fldChar w:fldCharType="separate"/>
                      </w:r>
                      <w:r w:rsidR="005B160F">
                        <w:rPr>
                          <w:noProof/>
                        </w:rPr>
                        <w:t>20</w:t>
                      </w:r>
                      <w:r>
                        <w:fldChar w:fldCharType="end"/>
                      </w:r>
                      <w:r>
                        <w:t xml:space="preserve"> 2023 OEE</w:t>
                      </w:r>
                      <w:bookmarkEnd w:id="76"/>
                    </w:p>
                  </w:txbxContent>
                </v:textbox>
                <w10:wrap type="tight"/>
              </v:shape>
            </w:pict>
          </mc:Fallback>
        </mc:AlternateContent>
      </w:r>
      <w:r w:rsidR="00FE660F" w:rsidRPr="00B663C3">
        <w:rPr>
          <w:rFonts w:ascii="Arial" w:hAnsi="Arial" w:cs="Arial"/>
          <w:noProof/>
        </w:rPr>
        <w:drawing>
          <wp:anchor distT="0" distB="0" distL="114300" distR="114300" simplePos="0" relativeHeight="251667968" behindDoc="1" locked="0" layoutInCell="1" allowOverlap="1" wp14:anchorId="182259D4" wp14:editId="6301EC98">
            <wp:simplePos x="0" y="0"/>
            <wp:positionH relativeFrom="margin">
              <wp:align>center</wp:align>
            </wp:positionH>
            <wp:positionV relativeFrom="paragraph">
              <wp:posOffset>922305</wp:posOffset>
            </wp:positionV>
            <wp:extent cx="5958205" cy="2651760"/>
            <wp:effectExtent l="38100" t="38100" r="99695" b="91440"/>
            <wp:wrapTight wrapText="bothSides">
              <wp:wrapPolygon edited="0">
                <wp:start x="0" y="-310"/>
                <wp:lineTo x="-138" y="-155"/>
                <wp:lineTo x="-138" y="21724"/>
                <wp:lineTo x="0" y="22190"/>
                <wp:lineTo x="21754" y="22190"/>
                <wp:lineTo x="21892" y="19862"/>
                <wp:lineTo x="21892" y="2328"/>
                <wp:lineTo x="21754" y="0"/>
                <wp:lineTo x="21754" y="-310"/>
                <wp:lineTo x="0" y="-310"/>
              </wp:wrapPolygon>
            </wp:wrapTight>
            <wp:docPr id="1624387428" name="Chart 1">
              <a:extLst xmlns:a="http://schemas.openxmlformats.org/drawingml/2006/main">
                <a:ext uri="{FF2B5EF4-FFF2-40B4-BE49-F238E27FC236}">
                  <a16:creationId xmlns:a16="http://schemas.microsoft.com/office/drawing/2014/main" id="{BAFBE51D-85A0-4FEF-AC22-45872FF7F9B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r w:rsidR="007D154A" w:rsidRPr="00B663C3">
        <w:rPr>
          <w:rFonts w:ascii="Arial" w:hAnsi="Arial" w:cs="Arial"/>
        </w:rPr>
        <w:t xml:space="preserve">In order to fully understand the </w:t>
      </w:r>
      <w:r w:rsidR="008F5792" w:rsidRPr="00B663C3">
        <w:rPr>
          <w:rFonts w:ascii="Arial" w:hAnsi="Arial" w:cs="Arial"/>
        </w:rPr>
        <w:t xml:space="preserve">historical and current state of production line six, the site OEE was consulted and a </w:t>
      </w:r>
      <w:r w:rsidR="003D7022" w:rsidRPr="00B663C3">
        <w:rPr>
          <w:rFonts w:ascii="Arial" w:hAnsi="Arial" w:cs="Arial"/>
        </w:rPr>
        <w:t xml:space="preserve">report was ran for the whole year of 2023. The graph below shows the </w:t>
      </w:r>
      <w:r w:rsidR="0083523F" w:rsidRPr="00B663C3">
        <w:rPr>
          <w:rFonts w:ascii="Arial" w:hAnsi="Arial" w:cs="Arial"/>
        </w:rPr>
        <w:t xml:space="preserve">weekly OEE value versus the </w:t>
      </w:r>
      <w:r w:rsidR="006A4D95" w:rsidRPr="00B663C3">
        <w:rPr>
          <w:rFonts w:ascii="Arial" w:hAnsi="Arial" w:cs="Arial"/>
        </w:rPr>
        <w:t xml:space="preserve">stretch </w:t>
      </w:r>
      <w:r w:rsidR="0083523F" w:rsidRPr="00B663C3">
        <w:rPr>
          <w:rFonts w:ascii="Arial" w:hAnsi="Arial" w:cs="Arial"/>
        </w:rPr>
        <w:t>target of 47% and the trend line showing the OEE is slowly increasing as the year goes on</w:t>
      </w:r>
      <w:r w:rsidR="00FE660F" w:rsidRPr="00B663C3">
        <w:rPr>
          <w:rFonts w:ascii="Arial" w:hAnsi="Arial" w:cs="Arial"/>
        </w:rPr>
        <w:t>:</w:t>
      </w:r>
    </w:p>
    <w:p w14:paraId="3D998BE6" w14:textId="77777777" w:rsidR="00736EFD" w:rsidRPr="00B663C3" w:rsidRDefault="00736EFD" w:rsidP="00B663C3">
      <w:pPr>
        <w:spacing w:line="360" w:lineRule="auto"/>
        <w:rPr>
          <w:rFonts w:ascii="Arial" w:eastAsia="Times New Roman" w:hAnsi="Arial" w:cs="Arial"/>
          <w:kern w:val="0"/>
          <w:sz w:val="24"/>
          <w:szCs w:val="24"/>
          <w:lang w:eastAsia="en-GB"/>
        </w:rPr>
      </w:pPr>
      <w:r w:rsidRPr="00B663C3">
        <w:rPr>
          <w:rFonts w:ascii="Arial" w:hAnsi="Arial" w:cs="Arial"/>
          <w:color w:val="000000" w:themeColor="text1"/>
          <w:lang w:eastAsia="en-GB"/>
        </w:rPr>
        <w:t>OEE (Overall Equipment Effectiveness) is a “best practices” metric that identifies the percentage of planned production time that is truly productive. An OEE score of 100% represents perfect production: manufacturing only good parts, as fast as possible, with no downtime.</w:t>
      </w:r>
    </w:p>
    <w:p w14:paraId="4698BA71" w14:textId="77777777" w:rsidR="00736EFD" w:rsidRPr="00B663C3" w:rsidRDefault="00736EFD" w:rsidP="00B663C3">
      <w:pPr>
        <w:spacing w:line="360" w:lineRule="auto"/>
        <w:rPr>
          <w:rFonts w:ascii="Arial" w:eastAsia="Times New Roman" w:hAnsi="Arial" w:cs="Arial"/>
          <w:kern w:val="0"/>
          <w:sz w:val="24"/>
          <w:szCs w:val="24"/>
          <w:lang w:eastAsia="en-GB"/>
        </w:rPr>
      </w:pPr>
      <w:r w:rsidRPr="00B663C3">
        <w:rPr>
          <w:rFonts w:ascii="Arial" w:hAnsi="Arial" w:cs="Arial"/>
          <w:color w:val="000000" w:themeColor="text1"/>
          <w:lang w:eastAsia="en-GB"/>
        </w:rPr>
        <w:t>OEE is useful as both a benchmark and a baseline:</w:t>
      </w:r>
    </w:p>
    <w:p w14:paraId="6C354A41" w14:textId="77777777" w:rsidR="00736EFD" w:rsidRPr="00B663C3" w:rsidRDefault="00736EFD" w:rsidP="00B663C3">
      <w:pPr>
        <w:pStyle w:val="ListParagraph"/>
        <w:numPr>
          <w:ilvl w:val="0"/>
          <w:numId w:val="20"/>
        </w:numPr>
        <w:spacing w:line="360" w:lineRule="auto"/>
        <w:rPr>
          <w:rFonts w:ascii="Arial" w:eastAsia="Times New Roman" w:hAnsi="Arial" w:cs="Arial"/>
          <w:kern w:val="0"/>
          <w:szCs w:val="24"/>
          <w:lang w:eastAsia="en-GB"/>
        </w:rPr>
      </w:pPr>
      <w:r w:rsidRPr="00B663C3">
        <w:rPr>
          <w:rFonts w:ascii="Arial" w:hAnsi="Arial" w:cs="Arial"/>
          <w:color w:val="000000"/>
          <w:lang w:eastAsia="en-GB"/>
        </w:rPr>
        <w:lastRenderedPageBreak/>
        <w:t>As a benchmark, OEE can be used to compare the performance of a given production asset to industry standards, to similar in-house assets, or to results for different shifts working on the same asset.</w:t>
      </w:r>
    </w:p>
    <w:p w14:paraId="536E8B36" w14:textId="77777777" w:rsidR="00736EFD" w:rsidRPr="00B663C3" w:rsidRDefault="00736EFD" w:rsidP="00B663C3">
      <w:pPr>
        <w:pStyle w:val="ListParagraph"/>
        <w:numPr>
          <w:ilvl w:val="0"/>
          <w:numId w:val="20"/>
        </w:numPr>
        <w:spacing w:line="360" w:lineRule="auto"/>
        <w:rPr>
          <w:rFonts w:ascii="Arial" w:eastAsia="Times New Roman" w:hAnsi="Arial" w:cs="Arial"/>
          <w:kern w:val="0"/>
          <w:szCs w:val="24"/>
          <w:lang w:eastAsia="en-GB"/>
        </w:rPr>
      </w:pPr>
      <w:r w:rsidRPr="00B663C3">
        <w:rPr>
          <w:rFonts w:ascii="Arial" w:hAnsi="Arial" w:cs="Arial"/>
          <w:color w:val="000000"/>
          <w:lang w:eastAsia="en-GB"/>
        </w:rPr>
        <w:t>As a baseline, OEE can be used to track progress over time in </w:t>
      </w:r>
      <w:r w:rsidRPr="00B663C3">
        <w:rPr>
          <w:rFonts w:ascii="Arial" w:hAnsi="Arial" w:cs="Arial"/>
          <w:lang w:eastAsia="en-GB"/>
        </w:rPr>
        <w:t>eliminating waste</w:t>
      </w:r>
      <w:r w:rsidRPr="00B663C3">
        <w:rPr>
          <w:rFonts w:ascii="Arial" w:hAnsi="Arial" w:cs="Arial"/>
          <w:color w:val="000000"/>
          <w:lang w:eastAsia="en-GB"/>
        </w:rPr>
        <w:t> from a given production asset.</w:t>
      </w:r>
    </w:p>
    <w:p w14:paraId="0CCED17C" w14:textId="70DA21BF" w:rsidR="00E03F0B" w:rsidRPr="00B663C3" w:rsidRDefault="00E03F0B" w:rsidP="00B663C3">
      <w:pPr>
        <w:spacing w:line="360" w:lineRule="auto"/>
        <w:rPr>
          <w:rFonts w:ascii="Arial" w:hAnsi="Arial" w:cs="Arial"/>
          <w:lang w:eastAsia="en-GB"/>
        </w:rPr>
      </w:pPr>
      <w:r w:rsidRPr="00B663C3">
        <w:rPr>
          <w:rFonts w:ascii="Arial" w:hAnsi="Arial" w:cs="Arial"/>
          <w:lang w:eastAsia="en-GB"/>
        </w:rPr>
        <w:t>OEE Sachet counter:</w:t>
      </w:r>
    </w:p>
    <w:p w14:paraId="75473213" w14:textId="77777777" w:rsidR="00E03F0B" w:rsidRPr="00B663C3" w:rsidRDefault="00E03F0B" w:rsidP="00B663C3">
      <w:pPr>
        <w:spacing w:line="360" w:lineRule="auto"/>
        <w:rPr>
          <w:rFonts w:ascii="Arial" w:hAnsi="Arial" w:cs="Arial"/>
          <w:lang w:eastAsia="en-GB"/>
        </w:rPr>
      </w:pPr>
      <w:r w:rsidRPr="00B663C3">
        <w:rPr>
          <w:rFonts w:ascii="Arial" w:hAnsi="Arial" w:cs="Arial"/>
          <w:lang w:eastAsia="en-GB"/>
        </w:rPr>
        <w:t>On each production line a counter sensor have been installed on the sachet filling machine.  Whenever a sachet is placed onto the transfer belt this is then counted as a good sachet.</w:t>
      </w:r>
    </w:p>
    <w:p w14:paraId="13219998" w14:textId="2DBD6FD0" w:rsidR="00D52C81" w:rsidRPr="00B663C3" w:rsidRDefault="00D52C81" w:rsidP="00B663C3">
      <w:pPr>
        <w:spacing w:line="360" w:lineRule="auto"/>
        <w:rPr>
          <w:rFonts w:ascii="Arial" w:hAnsi="Arial" w:cs="Arial"/>
        </w:rPr>
      </w:pPr>
      <w:r w:rsidRPr="00B663C3">
        <w:rPr>
          <w:rFonts w:ascii="Arial" w:hAnsi="Arial" w:cs="Arial"/>
        </w:rPr>
        <w:t>5 OEE Categories of time usage:</w:t>
      </w:r>
    </w:p>
    <w:p w14:paraId="0B0E0F79"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highlight w:val="green"/>
        </w:rPr>
        <w:t>P:  Production.</w:t>
      </w:r>
    </w:p>
    <w:p w14:paraId="357451BA"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rPr>
        <w:t>If Production is recorded for the time usage of the machine, the machine is operating and produces products (irrespective of the quality and the speed).  Therefore, a machine the ‘runs’ while nothing is being produced, has stopped according to the definition of the OEE measurement.</w:t>
      </w:r>
    </w:p>
    <w:p w14:paraId="4A700BF6"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highlight w:val="red"/>
        </w:rPr>
        <w:t>I:  Idle.</w:t>
      </w:r>
    </w:p>
    <w:p w14:paraId="4787A978"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rPr>
        <w:t>If Idle is recorded for the time usage of the machine, the machine is not producing.  This means ‘that nothing is coming out of the machine’, because the machine is waiting for something, such as works order changes, reworking, re-inspections etc.</w:t>
      </w:r>
    </w:p>
    <w:p w14:paraId="3A7D36E9"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highlight w:val="red"/>
        </w:rPr>
        <w:t>F:  Failure.</w:t>
      </w:r>
    </w:p>
    <w:p w14:paraId="70B06C12"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rPr>
        <w:t>Failure is recorded as the time usage of the machine, when the machine is not manufacturing products due to a machine related technical problem.</w:t>
      </w:r>
    </w:p>
    <w:p w14:paraId="3B2EF02A"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highlight w:val="cyan"/>
        </w:rPr>
        <w:t>R:  Line Restraint.</w:t>
      </w:r>
    </w:p>
    <w:p w14:paraId="12C05E64" w14:textId="6AEC7153" w:rsidR="00D52C81" w:rsidRPr="00B663C3" w:rsidRDefault="00D52C81" w:rsidP="00B663C3">
      <w:pPr>
        <w:spacing w:line="360" w:lineRule="auto"/>
        <w:rPr>
          <w:rFonts w:ascii="Arial" w:hAnsi="Arial" w:cs="Arial"/>
        </w:rPr>
      </w:pPr>
      <w:r w:rsidRPr="00B663C3">
        <w:rPr>
          <w:rFonts w:ascii="Arial" w:hAnsi="Arial" w:cs="Arial"/>
          <w:color w:val="000000" w:themeColor="text1"/>
        </w:rPr>
        <w:t>A special category of idle time or waiting occurs when supply of raw materials, packaging components or the transport of products is not taking place.</w:t>
      </w:r>
    </w:p>
    <w:p w14:paraId="78F1E1B7"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highlight w:val="yellow"/>
        </w:rPr>
        <w:t>U:  Unscheduled.</w:t>
      </w:r>
    </w:p>
    <w:p w14:paraId="726D1CF1" w14:textId="5C672562" w:rsidR="00D52C81" w:rsidRPr="00B663C3" w:rsidRDefault="00D52C81" w:rsidP="00B663C3">
      <w:pPr>
        <w:spacing w:line="360" w:lineRule="auto"/>
        <w:rPr>
          <w:rFonts w:ascii="Arial" w:hAnsi="Arial" w:cs="Arial"/>
        </w:rPr>
      </w:pPr>
      <w:r w:rsidRPr="00B663C3">
        <w:rPr>
          <w:rFonts w:ascii="Arial" w:hAnsi="Arial" w:cs="Arial"/>
          <w:color w:val="000000" w:themeColor="text1"/>
        </w:rPr>
        <w:t>If Unscheduled is recorded, the machine is not producing because no production was planned for reasons beyond the influence of the production teams (e.g. clean down, PPM, Meeting / Briefing etc.).</w:t>
      </w:r>
    </w:p>
    <w:p w14:paraId="5EFC464E" w14:textId="77777777" w:rsidR="00D52C81" w:rsidRPr="00B663C3" w:rsidRDefault="00D52C81" w:rsidP="00B663C3">
      <w:pPr>
        <w:spacing w:line="360" w:lineRule="auto"/>
        <w:rPr>
          <w:rFonts w:ascii="Arial" w:hAnsi="Arial" w:cs="Arial"/>
        </w:rPr>
      </w:pPr>
      <w:r w:rsidRPr="00B663C3">
        <w:rPr>
          <w:rFonts w:ascii="Arial" w:hAnsi="Arial" w:cs="Arial"/>
          <w:color w:val="000000" w:themeColor="text1"/>
          <w:highlight w:val="yellow"/>
        </w:rPr>
        <w:t>Unscheduled Example:</w:t>
      </w:r>
    </w:p>
    <w:p w14:paraId="0F2208D0" w14:textId="144A894D" w:rsidR="00D52C81" w:rsidRPr="00B663C3" w:rsidRDefault="00D52C81" w:rsidP="00B663C3">
      <w:pPr>
        <w:spacing w:line="360" w:lineRule="auto"/>
        <w:rPr>
          <w:rFonts w:ascii="Arial" w:hAnsi="Arial" w:cs="Arial"/>
          <w:color w:val="000000" w:themeColor="text1"/>
        </w:rPr>
      </w:pPr>
      <w:r w:rsidRPr="00B663C3">
        <w:rPr>
          <w:rFonts w:ascii="Arial" w:hAnsi="Arial" w:cs="Arial"/>
          <w:color w:val="000000" w:themeColor="text1"/>
        </w:rPr>
        <w:lastRenderedPageBreak/>
        <w:t>If a machine is not running for 200 minutes during a shift of 480 minutes because personnel has not been scheduled to work deliberately (for instance, during Christmas Eve), the OEE is calculated based on a loading time of 280 (= 480 – 200) minutes.</w:t>
      </w:r>
    </w:p>
    <w:p w14:paraId="5CE25301" w14:textId="77777777" w:rsidR="004C74BD" w:rsidRPr="00B663C3" w:rsidRDefault="004C74BD" w:rsidP="00B663C3">
      <w:pPr>
        <w:spacing w:line="360" w:lineRule="auto"/>
        <w:rPr>
          <w:rFonts w:ascii="Arial" w:hAnsi="Arial" w:cs="Arial"/>
          <w:b/>
          <w:bCs/>
        </w:rPr>
      </w:pPr>
      <w:r w:rsidRPr="00B663C3">
        <w:rPr>
          <w:rFonts w:ascii="Arial" w:hAnsi="Arial" w:cs="Arial"/>
          <w:b/>
          <w:bCs/>
        </w:rPr>
        <w:t>The Formulas:</w:t>
      </w:r>
    </w:p>
    <w:p w14:paraId="71972D58" w14:textId="77777777" w:rsidR="004C74BD" w:rsidRPr="00B663C3" w:rsidRDefault="004C74BD" w:rsidP="00B663C3">
      <w:pPr>
        <w:spacing w:line="360" w:lineRule="auto"/>
        <w:rPr>
          <w:rFonts w:ascii="Arial" w:hAnsi="Arial" w:cs="Arial"/>
        </w:rPr>
      </w:pPr>
      <w:r w:rsidRPr="00B663C3">
        <w:rPr>
          <w:rFonts w:ascii="Arial" w:hAnsi="Arial" w:cs="Arial"/>
        </w:rPr>
        <w:t>As described in World Class OEE, the OEE calculation is based on the three OEE Factors;  Availability, Performance and Quality.  Here’s how each of these factors are calculated.</w:t>
      </w:r>
    </w:p>
    <w:p w14:paraId="100C274D" w14:textId="77777777" w:rsidR="000C2E3A" w:rsidRPr="00B663C3" w:rsidRDefault="000C2E3A" w:rsidP="00B663C3">
      <w:pPr>
        <w:spacing w:line="360" w:lineRule="auto"/>
        <w:rPr>
          <w:rFonts w:ascii="Arial" w:hAnsi="Arial" w:cs="Arial"/>
        </w:rPr>
      </w:pPr>
      <w:r w:rsidRPr="00B663C3">
        <w:rPr>
          <w:rFonts w:ascii="Arial" w:hAnsi="Arial" w:cs="Arial"/>
        </w:rPr>
        <w:t>Availability</w:t>
      </w:r>
      <w:r w:rsidRPr="00B663C3">
        <w:rPr>
          <w:rFonts w:ascii="Arial" w:hAnsi="Arial" w:cs="Arial"/>
          <w:color w:val="202124"/>
        </w:rPr>
        <w:t>:</w:t>
      </w:r>
    </w:p>
    <w:p w14:paraId="3D4C6CB8" w14:textId="77777777" w:rsidR="000C2E3A" w:rsidRPr="00B663C3" w:rsidRDefault="000C2E3A" w:rsidP="00B663C3">
      <w:pPr>
        <w:spacing w:line="360" w:lineRule="auto"/>
        <w:rPr>
          <w:rFonts w:ascii="Arial" w:hAnsi="Arial" w:cs="Arial"/>
          <w:color w:val="202124"/>
        </w:rPr>
      </w:pPr>
      <w:r w:rsidRPr="00B663C3">
        <w:rPr>
          <w:rFonts w:ascii="Arial" w:hAnsi="Arial" w:cs="Arial"/>
          <w:color w:val="202124"/>
        </w:rPr>
        <w:t>Availability takes into account ‘Down Time Loss’, and is calculated as:</w:t>
      </w:r>
      <w:r w:rsidRPr="00B663C3">
        <w:rPr>
          <w:rFonts w:ascii="Arial" w:hAnsi="Arial" w:cs="Arial"/>
          <w:color w:val="202124"/>
        </w:rPr>
        <w:tab/>
      </w:r>
      <w:r w:rsidRPr="00B663C3">
        <w:rPr>
          <w:rFonts w:ascii="Arial" w:hAnsi="Arial" w:cs="Arial"/>
          <w:i/>
          <w:iCs/>
          <w:color w:val="202124"/>
          <w:highlight w:val="green"/>
        </w:rPr>
        <w:t>Availability</w:t>
      </w:r>
      <w:r w:rsidRPr="00B663C3">
        <w:rPr>
          <w:rFonts w:ascii="Arial" w:hAnsi="Arial" w:cs="Arial"/>
          <w:color w:val="202124"/>
          <w:highlight w:val="green"/>
        </w:rPr>
        <w:t xml:space="preserve"> = Operating Time / Planned Production Time</w:t>
      </w:r>
    </w:p>
    <w:p w14:paraId="2D4A9604" w14:textId="77777777" w:rsidR="000C2E3A" w:rsidRPr="00B663C3" w:rsidRDefault="000C2E3A" w:rsidP="00B663C3">
      <w:pPr>
        <w:spacing w:line="360" w:lineRule="auto"/>
        <w:rPr>
          <w:rFonts w:ascii="Arial" w:hAnsi="Arial" w:cs="Arial"/>
        </w:rPr>
      </w:pPr>
      <w:r w:rsidRPr="00B663C3">
        <w:rPr>
          <w:rFonts w:ascii="Arial" w:hAnsi="Arial" w:cs="Arial"/>
        </w:rPr>
        <w:t>Performance</w:t>
      </w:r>
      <w:r w:rsidRPr="00B663C3">
        <w:rPr>
          <w:rFonts w:ascii="Arial" w:hAnsi="Arial" w:cs="Arial"/>
          <w:color w:val="202124"/>
        </w:rPr>
        <w:t>:</w:t>
      </w:r>
    </w:p>
    <w:p w14:paraId="2169D07A" w14:textId="77777777" w:rsidR="000C2E3A" w:rsidRPr="00B663C3" w:rsidRDefault="000C2E3A" w:rsidP="00B663C3">
      <w:pPr>
        <w:spacing w:line="360" w:lineRule="auto"/>
        <w:rPr>
          <w:rFonts w:ascii="Arial" w:hAnsi="Arial" w:cs="Arial"/>
        </w:rPr>
      </w:pPr>
      <w:r w:rsidRPr="00B663C3">
        <w:rPr>
          <w:rFonts w:ascii="Arial" w:hAnsi="Arial" w:cs="Arial"/>
          <w:color w:val="202124"/>
        </w:rPr>
        <w:t>Performance takes into account ‘Speed Loss’, and is calculated as:</w:t>
      </w:r>
      <w:r w:rsidRPr="00B663C3">
        <w:rPr>
          <w:rFonts w:ascii="Arial" w:hAnsi="Arial" w:cs="Arial"/>
          <w:color w:val="202124"/>
        </w:rPr>
        <w:tab/>
      </w:r>
      <w:r w:rsidRPr="00B663C3">
        <w:rPr>
          <w:rFonts w:ascii="Arial" w:hAnsi="Arial" w:cs="Arial"/>
          <w:i/>
          <w:iCs/>
          <w:color w:val="202124"/>
          <w:highlight w:val="green"/>
        </w:rPr>
        <w:t>Performance</w:t>
      </w:r>
      <w:r w:rsidRPr="00B663C3">
        <w:rPr>
          <w:rFonts w:ascii="Arial" w:hAnsi="Arial" w:cs="Arial"/>
          <w:color w:val="202124"/>
          <w:highlight w:val="green"/>
        </w:rPr>
        <w:t xml:space="preserve"> = Ideal Cycle Time / (Operating Time / Total Pieces)</w:t>
      </w:r>
    </w:p>
    <w:p w14:paraId="736F948F" w14:textId="77777777" w:rsidR="000C2E3A" w:rsidRPr="00B663C3" w:rsidRDefault="000C2E3A" w:rsidP="00B663C3">
      <w:pPr>
        <w:spacing w:line="360" w:lineRule="auto"/>
        <w:rPr>
          <w:rFonts w:ascii="Arial" w:hAnsi="Arial" w:cs="Arial"/>
        </w:rPr>
      </w:pPr>
      <w:r w:rsidRPr="00B663C3">
        <w:rPr>
          <w:rFonts w:ascii="Arial" w:hAnsi="Arial" w:cs="Arial"/>
          <w:color w:val="202124"/>
        </w:rPr>
        <w:t>Ideal Cycle Time is the minimum cycle time that your process can be expected to achieve in optimal circumstances.  It is sometimes called ‘Design Cycle Time’, ‘Theoretical Cycle Time’ or ‘Nameplate Capacity’.</w:t>
      </w:r>
    </w:p>
    <w:p w14:paraId="1AA333A7" w14:textId="77777777" w:rsidR="000C2E3A" w:rsidRPr="00B663C3" w:rsidRDefault="000C2E3A" w:rsidP="00B663C3">
      <w:pPr>
        <w:spacing w:line="360" w:lineRule="auto"/>
        <w:rPr>
          <w:rFonts w:ascii="Arial" w:hAnsi="Arial" w:cs="Arial"/>
        </w:rPr>
      </w:pPr>
      <w:r w:rsidRPr="00B663C3">
        <w:rPr>
          <w:rFonts w:ascii="Arial" w:hAnsi="Arial" w:cs="Arial"/>
          <w:color w:val="202124"/>
        </w:rPr>
        <w:t>Since ‘Run Rate’ is the reciprocal of Cycle Time, Performance can also be calculated as:</w:t>
      </w:r>
      <w:r w:rsidRPr="00B663C3">
        <w:rPr>
          <w:rFonts w:ascii="Arial" w:hAnsi="Arial" w:cs="Arial"/>
          <w:color w:val="202124"/>
        </w:rPr>
        <w:tab/>
      </w:r>
      <w:r w:rsidRPr="00B663C3">
        <w:rPr>
          <w:rFonts w:ascii="Arial" w:hAnsi="Arial" w:cs="Arial"/>
          <w:i/>
          <w:iCs/>
          <w:color w:val="202124"/>
          <w:highlight w:val="green"/>
        </w:rPr>
        <w:t>Performance</w:t>
      </w:r>
      <w:r w:rsidRPr="00B663C3">
        <w:rPr>
          <w:rFonts w:ascii="Arial" w:hAnsi="Arial" w:cs="Arial"/>
          <w:color w:val="202124"/>
          <w:highlight w:val="green"/>
        </w:rPr>
        <w:t xml:space="preserve"> = (Total Pieces / Operating Time) / Ideal Run Rate</w:t>
      </w:r>
    </w:p>
    <w:p w14:paraId="02015155" w14:textId="77777777" w:rsidR="000C2E3A" w:rsidRPr="00B663C3" w:rsidRDefault="000C2E3A" w:rsidP="00B663C3">
      <w:pPr>
        <w:spacing w:line="360" w:lineRule="auto"/>
        <w:rPr>
          <w:rFonts w:ascii="Arial" w:hAnsi="Arial" w:cs="Arial"/>
          <w:color w:val="202124"/>
        </w:rPr>
      </w:pPr>
      <w:r w:rsidRPr="00B663C3">
        <w:rPr>
          <w:rFonts w:ascii="Arial" w:hAnsi="Arial" w:cs="Arial"/>
          <w:color w:val="202124"/>
        </w:rPr>
        <w:t>Performance is capped at 100%, to ensure that if an error is made in specifying the ‘Ideal Cycle Time’ or ‘Ideal Run Rate’ the effect on OEE will be limited.</w:t>
      </w:r>
    </w:p>
    <w:p w14:paraId="23CAA21B" w14:textId="77777777" w:rsidR="000A4614" w:rsidRPr="00B663C3" w:rsidRDefault="000A4614" w:rsidP="00B663C3">
      <w:pPr>
        <w:spacing w:line="360" w:lineRule="auto"/>
        <w:rPr>
          <w:rFonts w:ascii="Arial" w:hAnsi="Arial" w:cs="Arial"/>
        </w:rPr>
      </w:pPr>
      <w:r w:rsidRPr="00B663C3">
        <w:rPr>
          <w:rFonts w:ascii="Arial" w:hAnsi="Arial" w:cs="Arial"/>
        </w:rPr>
        <w:t>Quality</w:t>
      </w:r>
      <w:r w:rsidRPr="00B663C3">
        <w:rPr>
          <w:rFonts w:ascii="Arial" w:hAnsi="Arial" w:cs="Arial"/>
          <w:color w:val="202124"/>
        </w:rPr>
        <w:t>:</w:t>
      </w:r>
    </w:p>
    <w:p w14:paraId="2FB9B84E" w14:textId="77777777" w:rsidR="000A4614" w:rsidRPr="00B663C3" w:rsidRDefault="000A4614" w:rsidP="00B663C3">
      <w:pPr>
        <w:spacing w:line="360" w:lineRule="auto"/>
        <w:rPr>
          <w:rFonts w:ascii="Arial" w:hAnsi="Arial" w:cs="Arial"/>
        </w:rPr>
      </w:pPr>
      <w:r w:rsidRPr="00B663C3">
        <w:rPr>
          <w:rFonts w:ascii="Arial" w:hAnsi="Arial" w:cs="Arial"/>
          <w:color w:val="202124"/>
        </w:rPr>
        <w:t xml:space="preserve">Quality takes into account ‘Quality Loss’, and is calculated as:     </w:t>
      </w:r>
      <w:r w:rsidRPr="00B663C3">
        <w:rPr>
          <w:rFonts w:ascii="Arial" w:hAnsi="Arial" w:cs="Arial"/>
          <w:i/>
          <w:iCs/>
          <w:color w:val="202124"/>
          <w:highlight w:val="green"/>
        </w:rPr>
        <w:t>Quality</w:t>
      </w:r>
      <w:r w:rsidRPr="00B663C3">
        <w:rPr>
          <w:rFonts w:ascii="Arial" w:hAnsi="Arial" w:cs="Arial"/>
          <w:color w:val="202124"/>
          <w:highlight w:val="green"/>
        </w:rPr>
        <w:t xml:space="preserve"> = Good Pieces / Total Pieces</w:t>
      </w:r>
    </w:p>
    <w:p w14:paraId="7D5310F2" w14:textId="77777777" w:rsidR="00342FBC" w:rsidRPr="00B663C3" w:rsidRDefault="00342FBC" w:rsidP="00B663C3">
      <w:pPr>
        <w:spacing w:line="360" w:lineRule="auto"/>
        <w:rPr>
          <w:rFonts w:ascii="Arial" w:hAnsi="Arial" w:cs="Arial"/>
        </w:rPr>
      </w:pPr>
      <w:r w:rsidRPr="00B663C3">
        <w:rPr>
          <w:rFonts w:ascii="Arial" w:hAnsi="Arial" w:cs="Arial"/>
        </w:rPr>
        <w:t>OEE</w:t>
      </w:r>
      <w:r w:rsidRPr="00B663C3">
        <w:rPr>
          <w:rFonts w:ascii="Arial" w:hAnsi="Arial" w:cs="Arial"/>
          <w:color w:val="202124"/>
        </w:rPr>
        <w:t>:</w:t>
      </w:r>
    </w:p>
    <w:p w14:paraId="67724D28" w14:textId="5B32162A" w:rsidR="00E03F0B" w:rsidRPr="00B663C3" w:rsidRDefault="00342FBC" w:rsidP="00B663C3">
      <w:pPr>
        <w:spacing w:line="360" w:lineRule="auto"/>
        <w:rPr>
          <w:rFonts w:ascii="Arial" w:hAnsi="Arial" w:cs="Arial"/>
        </w:rPr>
      </w:pPr>
      <w:r w:rsidRPr="00B663C3">
        <w:rPr>
          <w:rFonts w:ascii="Arial" w:hAnsi="Arial" w:cs="Arial"/>
          <w:color w:val="202124"/>
        </w:rPr>
        <w:t xml:space="preserve">OEE takes into account all three OEE Factors, and is calculated as:       </w:t>
      </w:r>
      <w:r w:rsidRPr="00B663C3">
        <w:rPr>
          <w:rFonts w:ascii="Arial" w:hAnsi="Arial" w:cs="Arial"/>
          <w:i/>
          <w:iCs/>
          <w:color w:val="202124"/>
          <w:highlight w:val="green"/>
        </w:rPr>
        <w:t>OEE</w:t>
      </w:r>
      <w:r w:rsidRPr="00B663C3">
        <w:rPr>
          <w:rFonts w:ascii="Arial" w:hAnsi="Arial" w:cs="Arial"/>
          <w:color w:val="202124"/>
          <w:highlight w:val="green"/>
        </w:rPr>
        <w:t xml:space="preserve"> = Availability x Performance x Quality</w:t>
      </w:r>
    </w:p>
    <w:p w14:paraId="6D95D17A" w14:textId="6963F75D" w:rsidR="00E03F0B" w:rsidRPr="00B663C3" w:rsidRDefault="000C60AD" w:rsidP="00B663C3">
      <w:pPr>
        <w:pStyle w:val="Heading3"/>
        <w:spacing w:line="360" w:lineRule="auto"/>
        <w:rPr>
          <w:rFonts w:ascii="Arial" w:hAnsi="Arial" w:cs="Arial"/>
          <w:lang w:eastAsia="en-GB"/>
        </w:rPr>
      </w:pPr>
      <w:bookmarkStart w:id="77" w:name="_Toc166955025"/>
      <w:r w:rsidRPr="00B663C3">
        <w:rPr>
          <w:rFonts w:ascii="Arial" w:hAnsi="Arial" w:cs="Arial"/>
          <w:lang w:eastAsia="en-GB"/>
        </w:rPr>
        <w:lastRenderedPageBreak/>
        <w:t>Schedule Adherence</w:t>
      </w:r>
      <w:bookmarkEnd w:id="77"/>
    </w:p>
    <w:p w14:paraId="62F7FE1A" w14:textId="27EF70BB" w:rsidR="00CD715B" w:rsidRPr="00B663C3" w:rsidRDefault="00CB5E63" w:rsidP="00CB5E63">
      <w:pPr>
        <w:spacing w:line="360" w:lineRule="auto"/>
        <w:rPr>
          <w:rFonts w:ascii="Arial" w:hAnsi="Arial" w:cs="Arial"/>
          <w:lang w:eastAsia="en-GB"/>
        </w:rPr>
      </w:pPr>
      <w:r>
        <w:rPr>
          <w:noProof/>
        </w:rPr>
        <mc:AlternateContent>
          <mc:Choice Requires="wps">
            <w:drawing>
              <wp:anchor distT="0" distB="0" distL="114300" distR="114300" simplePos="0" relativeHeight="251708928" behindDoc="1" locked="0" layoutInCell="1" allowOverlap="1" wp14:anchorId="27C477CC" wp14:editId="50592344">
                <wp:simplePos x="0" y="0"/>
                <wp:positionH relativeFrom="column">
                  <wp:posOffset>217805</wp:posOffset>
                </wp:positionH>
                <wp:positionV relativeFrom="paragraph">
                  <wp:posOffset>3702050</wp:posOffset>
                </wp:positionV>
                <wp:extent cx="5230495" cy="635"/>
                <wp:effectExtent l="0" t="0" r="0" b="0"/>
                <wp:wrapTight wrapText="bothSides">
                  <wp:wrapPolygon edited="0">
                    <wp:start x="0" y="0"/>
                    <wp:lineTo x="0" y="21600"/>
                    <wp:lineTo x="21600" y="21600"/>
                    <wp:lineTo x="21600" y="0"/>
                  </wp:wrapPolygon>
                </wp:wrapTight>
                <wp:docPr id="937638162" name="Text Box 1"/>
                <wp:cNvGraphicFramePr/>
                <a:graphic xmlns:a="http://schemas.openxmlformats.org/drawingml/2006/main">
                  <a:graphicData uri="http://schemas.microsoft.com/office/word/2010/wordprocessingShape">
                    <wps:wsp>
                      <wps:cNvSpPr txBox="1"/>
                      <wps:spPr>
                        <a:xfrm>
                          <a:off x="0" y="0"/>
                          <a:ext cx="5230495" cy="635"/>
                        </a:xfrm>
                        <a:prstGeom prst="rect">
                          <a:avLst/>
                        </a:prstGeom>
                        <a:solidFill>
                          <a:prstClr val="white"/>
                        </a:solidFill>
                        <a:ln>
                          <a:noFill/>
                        </a:ln>
                      </wps:spPr>
                      <wps:txbx>
                        <w:txbxContent>
                          <w:p w14:paraId="0274C484" w14:textId="0288B24A" w:rsidR="00CB5E63" w:rsidRPr="00263FDB" w:rsidRDefault="00CB5E63" w:rsidP="009A7D00">
                            <w:pPr>
                              <w:pStyle w:val="Caption"/>
                              <w:jc w:val="center"/>
                              <w:rPr>
                                <w:rFonts w:ascii="Arial" w:hAnsi="Arial" w:cs="Arial"/>
                                <w:noProof/>
                              </w:rPr>
                            </w:pPr>
                            <w:bookmarkStart w:id="78" w:name="_Toc166855386"/>
                            <w:r>
                              <w:t xml:space="preserve">Figure </w:t>
                            </w:r>
                            <w:r>
                              <w:fldChar w:fldCharType="begin"/>
                            </w:r>
                            <w:r>
                              <w:instrText xml:space="preserve"> SEQ Figure \* ARABIC </w:instrText>
                            </w:r>
                            <w:r>
                              <w:fldChar w:fldCharType="separate"/>
                            </w:r>
                            <w:r w:rsidR="005B160F">
                              <w:rPr>
                                <w:noProof/>
                              </w:rPr>
                              <w:t>21</w:t>
                            </w:r>
                            <w:r>
                              <w:fldChar w:fldCharType="end"/>
                            </w:r>
                            <w:r>
                              <w:t xml:space="preserve"> 2023 Schedule Adherence</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C477CC" id="_x0000_s1035" type="#_x0000_t202" style="position:absolute;margin-left:17.15pt;margin-top:291.5pt;width:411.85pt;height:.05pt;z-index:-25160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" stroked="f">
                <v:textbox style="mso-fit-shape-to-text:t" inset="0,0,0,0">
                  <w:txbxContent>
                    <w:p w14:paraId="0274C484" w14:textId="0288B24A" w:rsidR="00CB5E63" w:rsidRPr="00263FDB" w:rsidRDefault="00CB5E63" w:rsidP="009A7D00">
                      <w:pPr>
                        <w:pStyle w:val="Caption"/>
                        <w:jc w:val="center"/>
                        <w:rPr>
                          <w:rFonts w:ascii="Arial" w:hAnsi="Arial" w:cs="Arial"/>
                          <w:noProof/>
                        </w:rPr>
                      </w:pPr>
                      <w:bookmarkStart w:id="79" w:name="_Toc166855386"/>
                      <w:r>
                        <w:t xml:space="preserve">Figure </w:t>
                      </w:r>
                      <w:r>
                        <w:fldChar w:fldCharType="begin"/>
                      </w:r>
                      <w:r>
                        <w:instrText xml:space="preserve"> SEQ Figure \* ARABIC </w:instrText>
                      </w:r>
                      <w:r>
                        <w:fldChar w:fldCharType="separate"/>
                      </w:r>
                      <w:r w:rsidR="005B160F">
                        <w:rPr>
                          <w:noProof/>
                        </w:rPr>
                        <w:t>21</w:t>
                      </w:r>
                      <w:r>
                        <w:fldChar w:fldCharType="end"/>
                      </w:r>
                      <w:r>
                        <w:t xml:space="preserve"> 2023 Schedule Adherence</w:t>
                      </w:r>
                      <w:bookmarkEnd w:id="79"/>
                    </w:p>
                  </w:txbxContent>
                </v:textbox>
                <w10:wrap type="tight"/>
              </v:shape>
            </w:pict>
          </mc:Fallback>
        </mc:AlternateContent>
      </w:r>
      <w:r w:rsidR="00CE30E0" w:rsidRPr="00B663C3">
        <w:rPr>
          <w:rFonts w:ascii="Arial" w:hAnsi="Arial" w:cs="Arial"/>
          <w:noProof/>
        </w:rPr>
        <w:drawing>
          <wp:anchor distT="0" distB="0" distL="114300" distR="114300" simplePos="0" relativeHeight="251672064" behindDoc="1" locked="0" layoutInCell="1" allowOverlap="1" wp14:anchorId="1FD2D286" wp14:editId="32E697BF">
            <wp:simplePos x="0" y="0"/>
            <wp:positionH relativeFrom="margin">
              <wp:align>center</wp:align>
            </wp:positionH>
            <wp:positionV relativeFrom="paragraph">
              <wp:posOffset>1093623</wp:posOffset>
            </wp:positionV>
            <wp:extent cx="5230495" cy="2551430"/>
            <wp:effectExtent l="38100" t="38100" r="103505" b="96520"/>
            <wp:wrapTight wrapText="bothSides">
              <wp:wrapPolygon edited="0">
                <wp:start x="0" y="-323"/>
                <wp:lineTo x="-157" y="-161"/>
                <wp:lineTo x="-157" y="21772"/>
                <wp:lineTo x="0" y="22256"/>
                <wp:lineTo x="21791" y="22256"/>
                <wp:lineTo x="21949" y="20643"/>
                <wp:lineTo x="21949" y="2419"/>
                <wp:lineTo x="21791" y="0"/>
                <wp:lineTo x="21791" y="-323"/>
                <wp:lineTo x="0" y="-323"/>
              </wp:wrapPolygon>
            </wp:wrapTight>
            <wp:docPr id="1617443493" name="Chart 1">
              <a:extLst xmlns:a="http://schemas.openxmlformats.org/drawingml/2006/main">
                <a:ext uri="{FF2B5EF4-FFF2-40B4-BE49-F238E27FC236}">
                  <a16:creationId xmlns:a16="http://schemas.microsoft.com/office/drawing/2014/main" id="{6AF5A3C6-5205-4880-B168-DB46B8A822C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r w:rsidR="002E233B" w:rsidRPr="00B663C3">
        <w:rPr>
          <w:rFonts w:ascii="Arial" w:hAnsi="Arial" w:cs="Arial"/>
          <w:lang w:eastAsia="en-GB"/>
        </w:rPr>
        <w:t xml:space="preserve">Alongside an in depth review of the OEE, a weekly report in run by William Davies as a part of the Line 6 Improvement group to report back the production lines performance against the predicted schedules which is based on </w:t>
      </w:r>
      <w:r w:rsidR="0051127F" w:rsidRPr="00B663C3">
        <w:rPr>
          <w:rFonts w:ascii="Arial" w:hAnsi="Arial" w:cs="Arial"/>
          <w:lang w:eastAsia="en-GB"/>
        </w:rPr>
        <w:t xml:space="preserve">theoretical line capacity and output. </w:t>
      </w:r>
      <w:r w:rsidR="004D6BB8" w:rsidRPr="00B663C3">
        <w:rPr>
          <w:rFonts w:ascii="Arial" w:hAnsi="Arial" w:cs="Arial"/>
          <w:lang w:eastAsia="en-GB"/>
        </w:rPr>
        <w:t xml:space="preserve">A full </w:t>
      </w:r>
      <w:r w:rsidR="00CE30E0" w:rsidRPr="00B663C3">
        <w:rPr>
          <w:rFonts w:ascii="Arial" w:hAnsi="Arial" w:cs="Arial"/>
          <w:lang w:eastAsia="en-GB"/>
        </w:rPr>
        <w:t>graph of the 2023 output against schedule was created (as shown below):</w:t>
      </w:r>
    </w:p>
    <w:p w14:paraId="73813010" w14:textId="69F70F5A" w:rsidR="00862A70" w:rsidRPr="00B663C3" w:rsidRDefault="00CE30E0" w:rsidP="00B663C3">
      <w:pPr>
        <w:spacing w:line="360" w:lineRule="auto"/>
        <w:rPr>
          <w:rFonts w:ascii="Arial" w:hAnsi="Arial" w:cs="Arial"/>
        </w:rPr>
      </w:pPr>
      <w:r w:rsidRPr="00B663C3">
        <w:rPr>
          <w:rFonts w:ascii="Arial" w:hAnsi="Arial" w:cs="Arial"/>
        </w:rPr>
        <w:t xml:space="preserve">In order to achieve 2023 target the weekly output on Production Line 6 must meet or exceed </w:t>
      </w:r>
      <w:r w:rsidR="00514789" w:rsidRPr="00B663C3">
        <w:rPr>
          <w:rFonts w:ascii="Arial" w:hAnsi="Arial" w:cs="Arial"/>
        </w:rPr>
        <w:t xml:space="preserve">178,000 packs per week. </w:t>
      </w:r>
    </w:p>
    <w:p w14:paraId="41974B19" w14:textId="36F5FAEA" w:rsidR="00FB1C28" w:rsidRPr="00B663C3" w:rsidRDefault="00F26CFE" w:rsidP="00B663C3">
      <w:pPr>
        <w:pStyle w:val="Heading2"/>
        <w:spacing w:line="360" w:lineRule="auto"/>
        <w:rPr>
          <w:rFonts w:ascii="Arial" w:hAnsi="Arial" w:cs="Arial"/>
        </w:rPr>
      </w:pPr>
      <w:bookmarkStart w:id="80" w:name="_Toc166955026"/>
      <w:r w:rsidRPr="00B663C3">
        <w:rPr>
          <w:rFonts w:ascii="Arial" w:hAnsi="Arial" w:cs="Arial"/>
        </w:rPr>
        <w:t xml:space="preserve">Measure Phase RACI &amp; </w:t>
      </w:r>
      <w:r w:rsidR="0079177A" w:rsidRPr="00B663C3">
        <w:rPr>
          <w:rFonts w:ascii="Arial" w:hAnsi="Arial" w:cs="Arial"/>
        </w:rPr>
        <w:t xml:space="preserve">Change Management </w:t>
      </w:r>
      <w:r w:rsidR="009A0230" w:rsidRPr="00B663C3">
        <w:rPr>
          <w:rFonts w:ascii="Arial" w:hAnsi="Arial" w:cs="Arial"/>
        </w:rPr>
        <w:t>Challenges Faced</w:t>
      </w:r>
      <w:bookmarkEnd w:id="80"/>
      <w:r w:rsidR="009A0230" w:rsidRPr="00B663C3">
        <w:rPr>
          <w:rFonts w:ascii="Arial" w:hAnsi="Arial" w:cs="Arial"/>
        </w:rPr>
        <w:t xml:space="preserve"> </w:t>
      </w:r>
    </w:p>
    <w:p w14:paraId="60AE1437" w14:textId="25F33B7B" w:rsidR="00E870A0" w:rsidRPr="00B663C3" w:rsidRDefault="00E870A0" w:rsidP="00B663C3">
      <w:pPr>
        <w:spacing w:line="360" w:lineRule="auto"/>
        <w:rPr>
          <w:rFonts w:ascii="Arial" w:hAnsi="Arial" w:cs="Arial"/>
        </w:rPr>
      </w:pPr>
    </w:p>
    <w:p w14:paraId="19584D69" w14:textId="3A2FE3F8" w:rsidR="006D09DC" w:rsidRDefault="006D09DC" w:rsidP="006D09DC">
      <w:pPr>
        <w:pStyle w:val="Caption"/>
        <w:keepNext/>
        <w:jc w:val="center"/>
      </w:pPr>
      <w:bookmarkStart w:id="81" w:name="_Toc166855387"/>
      <w:r>
        <w:t xml:space="preserve">Table </w:t>
      </w:r>
      <w:r>
        <w:fldChar w:fldCharType="begin"/>
      </w:r>
      <w:r>
        <w:instrText xml:space="preserve"> SEQ Table \* ARABIC </w:instrText>
      </w:r>
      <w:r>
        <w:fldChar w:fldCharType="separate"/>
      </w:r>
      <w:r w:rsidR="00F41219">
        <w:rPr>
          <w:noProof/>
        </w:rPr>
        <w:t>8</w:t>
      </w:r>
      <w:r>
        <w:fldChar w:fldCharType="end"/>
      </w:r>
      <w:r>
        <w:t xml:space="preserve"> Measure RACI</w:t>
      </w:r>
      <w:bookmarkEnd w:id="81"/>
    </w:p>
    <w:p w14:paraId="3A74EA53" w14:textId="77777777" w:rsidR="00CB5E63" w:rsidRDefault="00AA4031" w:rsidP="00CB5E63">
      <w:pPr>
        <w:keepNext/>
        <w:spacing w:line="360" w:lineRule="auto"/>
      </w:pPr>
      <w:r w:rsidRPr="00B663C3">
        <w:rPr>
          <w:rFonts w:ascii="Arial" w:hAnsi="Arial" w:cs="Arial"/>
          <w:noProof/>
        </w:rPr>
        <w:drawing>
          <wp:inline distT="0" distB="0" distL="0" distR="0" wp14:anchorId="6C1C9B6A" wp14:editId="59D5C5E6">
            <wp:extent cx="5731510" cy="1604645"/>
            <wp:effectExtent l="0" t="0" r="2540" b="0"/>
            <wp:docPr id="2015246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246096" name=""/>
                    <pic:cNvPicPr/>
                  </pic:nvPicPr>
                  <pic:blipFill>
                    <a:blip r:embed="rId33"/>
                    <a:stretch>
                      <a:fillRect/>
                    </a:stretch>
                  </pic:blipFill>
                  <pic:spPr>
                    <a:xfrm>
                      <a:off x="0" y="0"/>
                      <a:ext cx="5731510" cy="1604645"/>
                    </a:xfrm>
                    <a:prstGeom prst="rect">
                      <a:avLst/>
                    </a:prstGeom>
                  </pic:spPr>
                </pic:pic>
              </a:graphicData>
            </a:graphic>
          </wp:inline>
        </w:drawing>
      </w:r>
    </w:p>
    <w:p w14:paraId="2024C4C1" w14:textId="3AAB679E" w:rsidR="00787BEA" w:rsidRPr="00B663C3" w:rsidRDefault="00787BEA" w:rsidP="00B663C3">
      <w:pPr>
        <w:spacing w:line="360" w:lineRule="auto"/>
        <w:rPr>
          <w:rFonts w:ascii="Arial" w:hAnsi="Arial" w:cs="Arial"/>
        </w:rPr>
      </w:pPr>
      <w:r w:rsidRPr="00B663C3">
        <w:rPr>
          <w:rFonts w:ascii="Arial" w:hAnsi="Arial" w:cs="Arial"/>
        </w:rPr>
        <w:t>At the end of the Measure phase the team took time to reflect on their experiences and learnings to take lessons learned forward into the Analyse phase.</w:t>
      </w:r>
    </w:p>
    <w:p w14:paraId="4C793685" w14:textId="78E91057" w:rsidR="0026173E" w:rsidRPr="00B663C3" w:rsidRDefault="0026173E" w:rsidP="00B663C3">
      <w:pPr>
        <w:pStyle w:val="Heading3"/>
        <w:spacing w:line="360" w:lineRule="auto"/>
        <w:rPr>
          <w:rFonts w:ascii="Arial" w:hAnsi="Arial" w:cs="Arial"/>
        </w:rPr>
      </w:pPr>
      <w:bookmarkStart w:id="82" w:name="_Toc166955027"/>
      <w:r w:rsidRPr="00B663C3">
        <w:rPr>
          <w:rFonts w:ascii="Arial" w:hAnsi="Arial" w:cs="Arial"/>
        </w:rPr>
        <w:lastRenderedPageBreak/>
        <w:t>What Went Well…</w:t>
      </w:r>
      <w:bookmarkEnd w:id="82"/>
    </w:p>
    <w:p w14:paraId="2069CE77" w14:textId="157B907C" w:rsidR="00D400CB" w:rsidRPr="00B663C3" w:rsidRDefault="00D400CB" w:rsidP="00B663C3">
      <w:pPr>
        <w:spacing w:line="360" w:lineRule="auto"/>
        <w:rPr>
          <w:rFonts w:ascii="Arial" w:hAnsi="Arial" w:cs="Arial"/>
        </w:rPr>
      </w:pPr>
      <w:r w:rsidRPr="00B663C3">
        <w:rPr>
          <w:rFonts w:ascii="Arial" w:hAnsi="Arial" w:cs="Arial"/>
        </w:rPr>
        <w:t>On reflection of the Measure phase of the project, there were several key factors that went well, these include:</w:t>
      </w:r>
    </w:p>
    <w:p w14:paraId="25B52DFC" w14:textId="0CFA2628" w:rsidR="00D400CB" w:rsidRPr="00B663C3" w:rsidRDefault="00425E24" w:rsidP="00B663C3">
      <w:pPr>
        <w:pStyle w:val="ListParagraph"/>
        <w:numPr>
          <w:ilvl w:val="0"/>
          <w:numId w:val="24"/>
        </w:numPr>
        <w:spacing w:line="360" w:lineRule="auto"/>
        <w:rPr>
          <w:rFonts w:ascii="Arial" w:hAnsi="Arial" w:cs="Arial"/>
        </w:rPr>
      </w:pPr>
      <w:r w:rsidRPr="00B663C3">
        <w:rPr>
          <w:rFonts w:ascii="Arial" w:hAnsi="Arial" w:cs="Arial"/>
        </w:rPr>
        <w:t>Overall Data Collection</w:t>
      </w:r>
      <w:r w:rsidR="00B97111" w:rsidRPr="00B663C3">
        <w:rPr>
          <w:rFonts w:ascii="Arial" w:hAnsi="Arial" w:cs="Arial"/>
        </w:rPr>
        <w:t xml:space="preserve"> / Availability – as a whole, there was a large amount of data available which was very easily accessible to the team and shows that the company has a strong data collection and analysis strategy. This is due to the fact that the pharmaceutical industry </w:t>
      </w:r>
      <w:r w:rsidR="004E379D" w:rsidRPr="00B663C3">
        <w:rPr>
          <w:rFonts w:ascii="Arial" w:hAnsi="Arial" w:cs="Arial"/>
        </w:rPr>
        <w:t xml:space="preserve">is heavily regulated and must maintain good levels of data collection and traceability of the product. </w:t>
      </w:r>
    </w:p>
    <w:p w14:paraId="6DC29507" w14:textId="50EAB8B1" w:rsidR="004E379D" w:rsidRPr="00B663C3" w:rsidRDefault="004E379D" w:rsidP="00B663C3">
      <w:pPr>
        <w:pStyle w:val="ListParagraph"/>
        <w:numPr>
          <w:ilvl w:val="0"/>
          <w:numId w:val="24"/>
        </w:numPr>
        <w:spacing w:line="360" w:lineRule="auto"/>
        <w:rPr>
          <w:rFonts w:ascii="Arial" w:hAnsi="Arial" w:cs="Arial"/>
        </w:rPr>
      </w:pPr>
      <w:r w:rsidRPr="00B663C3">
        <w:rPr>
          <w:rFonts w:ascii="Arial" w:hAnsi="Arial" w:cs="Arial"/>
        </w:rPr>
        <w:t xml:space="preserve">Team collaboration – there were many times throughout this phase of the project where the team worked well together to collect the necessary data required to move onto the analyse phase of the project. </w:t>
      </w:r>
    </w:p>
    <w:p w14:paraId="6DED2A47" w14:textId="5AC291C6" w:rsidR="004E379D" w:rsidRPr="00B663C3" w:rsidRDefault="006D3A23" w:rsidP="00B663C3">
      <w:pPr>
        <w:pStyle w:val="ListParagraph"/>
        <w:numPr>
          <w:ilvl w:val="0"/>
          <w:numId w:val="24"/>
        </w:numPr>
        <w:spacing w:line="360" w:lineRule="auto"/>
        <w:rPr>
          <w:rFonts w:ascii="Arial" w:hAnsi="Arial" w:cs="Arial"/>
        </w:rPr>
      </w:pPr>
      <w:r w:rsidRPr="00B663C3">
        <w:rPr>
          <w:rFonts w:ascii="Arial" w:hAnsi="Arial" w:cs="Arial"/>
        </w:rPr>
        <w:t xml:space="preserve">Production Staff Surveys – as a whole the staff seemed engaged and happy to give their feedback constructively. </w:t>
      </w:r>
    </w:p>
    <w:p w14:paraId="612D5BAA" w14:textId="77777777" w:rsidR="0026173E" w:rsidRPr="00B663C3" w:rsidRDefault="0026173E" w:rsidP="00B663C3">
      <w:pPr>
        <w:pStyle w:val="Heading3"/>
        <w:spacing w:line="360" w:lineRule="auto"/>
        <w:rPr>
          <w:rFonts w:ascii="Arial" w:hAnsi="Arial" w:cs="Arial"/>
        </w:rPr>
      </w:pPr>
      <w:bookmarkStart w:id="83" w:name="_Toc166955028"/>
      <w:r w:rsidRPr="00B663C3">
        <w:rPr>
          <w:rFonts w:ascii="Arial" w:hAnsi="Arial" w:cs="Arial"/>
        </w:rPr>
        <w:t>Even Better If…</w:t>
      </w:r>
      <w:bookmarkEnd w:id="83"/>
    </w:p>
    <w:p w14:paraId="11EB6BBB" w14:textId="680E99A4" w:rsidR="00514789" w:rsidRPr="00B663C3" w:rsidRDefault="006D3A23" w:rsidP="00B663C3">
      <w:pPr>
        <w:spacing w:line="360" w:lineRule="auto"/>
        <w:rPr>
          <w:rFonts w:ascii="Arial" w:hAnsi="Arial" w:cs="Arial"/>
        </w:rPr>
      </w:pPr>
      <w:r w:rsidRPr="00B663C3">
        <w:rPr>
          <w:rFonts w:ascii="Arial" w:hAnsi="Arial" w:cs="Arial"/>
        </w:rPr>
        <w:t xml:space="preserve">Although this </w:t>
      </w:r>
      <w:r w:rsidR="00E42D14" w:rsidRPr="00B663C3">
        <w:rPr>
          <w:rFonts w:ascii="Arial" w:hAnsi="Arial" w:cs="Arial"/>
        </w:rPr>
        <w:t>phase of the project also went well, there were some issues that had to be overcome and would’ve been approached differently if they team were to repeat them, these include:</w:t>
      </w:r>
    </w:p>
    <w:p w14:paraId="29B5B8DE" w14:textId="0FFE8F68" w:rsidR="00E42D14" w:rsidRPr="00B663C3" w:rsidRDefault="00F71977" w:rsidP="00B663C3">
      <w:pPr>
        <w:pStyle w:val="ListParagraph"/>
        <w:numPr>
          <w:ilvl w:val="0"/>
          <w:numId w:val="25"/>
        </w:numPr>
        <w:spacing w:line="360" w:lineRule="auto"/>
        <w:rPr>
          <w:rFonts w:ascii="Arial" w:hAnsi="Arial" w:cs="Arial"/>
        </w:rPr>
      </w:pPr>
      <w:r w:rsidRPr="00B663C3">
        <w:rPr>
          <w:rFonts w:ascii="Arial" w:hAnsi="Arial" w:cs="Arial"/>
        </w:rPr>
        <w:t xml:space="preserve">All production staff were captured with the surveys – due to the four shift pattern, it meant that some members of staff were missed in the survey across the shifts. </w:t>
      </w:r>
      <w:r w:rsidR="009A4FAD" w:rsidRPr="00B663C3">
        <w:rPr>
          <w:rFonts w:ascii="Arial" w:hAnsi="Arial" w:cs="Arial"/>
        </w:rPr>
        <w:t xml:space="preserve">If the team were to repeat this, they would allocate a longer timeframe for this data collection activity to ensure all parties were captured. </w:t>
      </w:r>
    </w:p>
    <w:p w14:paraId="579316EA" w14:textId="57EF2C18" w:rsidR="009A4FAD" w:rsidRPr="00B663C3" w:rsidRDefault="00291804" w:rsidP="00B663C3">
      <w:pPr>
        <w:pStyle w:val="ListParagraph"/>
        <w:numPr>
          <w:ilvl w:val="0"/>
          <w:numId w:val="25"/>
        </w:numPr>
        <w:spacing w:line="360" w:lineRule="auto"/>
        <w:rPr>
          <w:rFonts w:ascii="Arial" w:hAnsi="Arial" w:cs="Arial"/>
        </w:rPr>
      </w:pPr>
      <w:r w:rsidRPr="00B663C3">
        <w:rPr>
          <w:rFonts w:ascii="Arial" w:hAnsi="Arial" w:cs="Arial"/>
        </w:rPr>
        <w:t xml:space="preserve">Incentivise staff member attendance </w:t>
      </w:r>
      <w:r w:rsidR="009635B8" w:rsidRPr="00B663C3">
        <w:rPr>
          <w:rFonts w:ascii="Arial" w:hAnsi="Arial" w:cs="Arial"/>
        </w:rPr>
        <w:t>–</w:t>
      </w:r>
      <w:r w:rsidRPr="00B663C3">
        <w:rPr>
          <w:rFonts w:ascii="Arial" w:hAnsi="Arial" w:cs="Arial"/>
        </w:rPr>
        <w:t xml:space="preserve"> </w:t>
      </w:r>
      <w:r w:rsidR="009635B8" w:rsidRPr="00B663C3">
        <w:rPr>
          <w:rFonts w:ascii="Arial" w:hAnsi="Arial" w:cs="Arial"/>
        </w:rPr>
        <w:t xml:space="preserve">during other projects, staff members have been given cakes and other treats which incentivise them to attend non-compulsory meetings. The team did not do this and believe this would’ve increased attendance. </w:t>
      </w:r>
    </w:p>
    <w:p w14:paraId="30358187" w14:textId="77777777" w:rsidR="00514789" w:rsidRPr="00B663C3" w:rsidRDefault="00514789" w:rsidP="00B663C3">
      <w:pPr>
        <w:spacing w:line="360" w:lineRule="auto"/>
        <w:rPr>
          <w:rFonts w:ascii="Arial" w:hAnsi="Arial" w:cs="Arial"/>
        </w:rPr>
      </w:pPr>
    </w:p>
    <w:p w14:paraId="4A105D3E" w14:textId="77777777" w:rsidR="00514789" w:rsidRPr="00B663C3" w:rsidRDefault="00514789" w:rsidP="00B663C3">
      <w:pPr>
        <w:spacing w:line="360" w:lineRule="auto"/>
        <w:rPr>
          <w:rFonts w:ascii="Arial" w:hAnsi="Arial" w:cs="Arial"/>
        </w:rPr>
      </w:pPr>
    </w:p>
    <w:p w14:paraId="05BA1C06" w14:textId="77777777" w:rsidR="00B663C3" w:rsidRDefault="00B663C3" w:rsidP="00B663C3">
      <w:pPr>
        <w:spacing w:line="360" w:lineRule="auto"/>
        <w:rPr>
          <w:rFonts w:ascii="Arial" w:hAnsi="Arial" w:cs="Arial"/>
        </w:rPr>
      </w:pPr>
    </w:p>
    <w:p w14:paraId="1FFFCC3C" w14:textId="77777777" w:rsidR="00CB5E63" w:rsidRPr="00B663C3" w:rsidRDefault="00CB5E63" w:rsidP="00B663C3">
      <w:pPr>
        <w:spacing w:line="360" w:lineRule="auto"/>
        <w:rPr>
          <w:rFonts w:ascii="Arial" w:hAnsi="Arial" w:cs="Arial"/>
        </w:rPr>
      </w:pPr>
    </w:p>
    <w:p w14:paraId="5BA6FF53" w14:textId="77777777" w:rsidR="009852D2" w:rsidRPr="00B663C3" w:rsidRDefault="009852D2" w:rsidP="00B663C3">
      <w:pPr>
        <w:spacing w:line="360" w:lineRule="auto"/>
        <w:rPr>
          <w:rFonts w:ascii="Arial" w:hAnsi="Arial" w:cs="Arial"/>
        </w:rPr>
      </w:pPr>
    </w:p>
    <w:p w14:paraId="7DD40EA8" w14:textId="01AC6274" w:rsidR="00FB1C28" w:rsidRPr="00B6176A" w:rsidRDefault="00FB1C28" w:rsidP="00B6176A">
      <w:pPr>
        <w:pStyle w:val="Heading1"/>
        <w:tabs>
          <w:tab w:val="left" w:pos="2460"/>
        </w:tabs>
        <w:spacing w:line="360" w:lineRule="auto"/>
        <w:rPr>
          <w:rFonts w:ascii="Arial" w:hAnsi="Arial" w:cs="Arial"/>
        </w:rPr>
      </w:pPr>
      <w:bookmarkStart w:id="84" w:name="_Toc166955029"/>
      <w:r w:rsidRPr="00B6176A">
        <w:rPr>
          <w:rFonts w:ascii="Arial" w:hAnsi="Arial" w:cs="Arial"/>
        </w:rPr>
        <w:lastRenderedPageBreak/>
        <w:t>Analyse Phase</w:t>
      </w:r>
      <w:bookmarkEnd w:id="84"/>
      <w:r w:rsidRPr="00B6176A">
        <w:rPr>
          <w:rFonts w:ascii="Arial" w:hAnsi="Arial" w:cs="Arial"/>
        </w:rPr>
        <w:t xml:space="preserve"> </w:t>
      </w:r>
      <w:r w:rsidR="00865332" w:rsidRPr="00B6176A">
        <w:rPr>
          <w:rFonts w:ascii="Arial" w:hAnsi="Arial" w:cs="Arial"/>
        </w:rPr>
        <w:tab/>
      </w:r>
    </w:p>
    <w:p w14:paraId="73096A3D" w14:textId="23C752FC" w:rsidR="003916F0" w:rsidRPr="00B6176A" w:rsidRDefault="00762B20" w:rsidP="00B6176A">
      <w:pPr>
        <w:spacing w:line="360" w:lineRule="auto"/>
        <w:rPr>
          <w:rFonts w:ascii="Arial" w:hAnsi="Arial" w:cs="Arial"/>
        </w:rPr>
      </w:pPr>
      <w:r w:rsidRPr="00B6176A">
        <w:rPr>
          <w:rFonts w:ascii="Arial" w:hAnsi="Arial" w:cs="Arial"/>
        </w:rPr>
        <w:t>From the thorough data collection activities conducted by the cross-functional team</w:t>
      </w:r>
      <w:r w:rsidR="00E2446F" w:rsidRPr="00B6176A">
        <w:rPr>
          <w:rFonts w:ascii="Arial" w:hAnsi="Arial" w:cs="Arial"/>
        </w:rPr>
        <w:t xml:space="preserve">, a huge amount of information was generated in order to be correctly analysed. </w:t>
      </w:r>
      <w:r w:rsidR="0091747E" w:rsidRPr="00B6176A">
        <w:rPr>
          <w:rFonts w:ascii="Arial" w:hAnsi="Arial" w:cs="Arial"/>
        </w:rPr>
        <w:t xml:space="preserve">Driven by the data collection plan, </w:t>
      </w:r>
      <w:r w:rsidR="00442A59" w:rsidRPr="00B6176A">
        <w:rPr>
          <w:rFonts w:ascii="Arial" w:hAnsi="Arial" w:cs="Arial"/>
        </w:rPr>
        <w:t xml:space="preserve">the overall </w:t>
      </w:r>
      <w:r w:rsidR="00A61C92" w:rsidRPr="00B6176A">
        <w:rPr>
          <w:rFonts w:ascii="Arial" w:hAnsi="Arial" w:cs="Arial"/>
        </w:rPr>
        <w:t>results of the problem analysis were</w:t>
      </w:r>
      <w:r w:rsidR="00442A59" w:rsidRPr="00B6176A">
        <w:rPr>
          <w:rFonts w:ascii="Arial" w:hAnsi="Arial" w:cs="Arial"/>
        </w:rPr>
        <w:t xml:space="preserve"> as follows</w:t>
      </w:r>
      <w:r w:rsidR="00A61C92" w:rsidRPr="00B6176A">
        <w:rPr>
          <w:rFonts w:ascii="Arial" w:hAnsi="Arial" w:cs="Arial"/>
        </w:rPr>
        <w:t>.</w:t>
      </w:r>
    </w:p>
    <w:p w14:paraId="735B7A3D" w14:textId="77777777" w:rsidR="0047392F" w:rsidRPr="00B6176A" w:rsidRDefault="0047392F" w:rsidP="00B6176A">
      <w:pPr>
        <w:pStyle w:val="Heading2"/>
        <w:spacing w:line="360" w:lineRule="auto"/>
        <w:rPr>
          <w:rFonts w:ascii="Arial" w:hAnsi="Arial" w:cs="Arial"/>
        </w:rPr>
      </w:pPr>
      <w:bookmarkStart w:id="85" w:name="_Toc166955030"/>
      <w:r w:rsidRPr="00B6176A">
        <w:rPr>
          <w:rFonts w:ascii="Arial" w:hAnsi="Arial" w:cs="Arial"/>
        </w:rPr>
        <w:t>Analysis Process Mapping / People Flow Diagram</w:t>
      </w:r>
      <w:bookmarkEnd w:id="85"/>
      <w:r w:rsidRPr="00B6176A">
        <w:rPr>
          <w:rFonts w:ascii="Arial" w:hAnsi="Arial" w:cs="Arial"/>
        </w:rPr>
        <w:t xml:space="preserve"> </w:t>
      </w:r>
    </w:p>
    <w:p w14:paraId="7EBAFE95" w14:textId="0E5CACDD" w:rsidR="0037178F" w:rsidRPr="00B6176A" w:rsidRDefault="007A17D1" w:rsidP="00B6176A">
      <w:pPr>
        <w:spacing w:line="360" w:lineRule="auto"/>
        <w:rPr>
          <w:rFonts w:ascii="Arial" w:hAnsi="Arial" w:cs="Arial"/>
        </w:rPr>
      </w:pPr>
      <w:r w:rsidRPr="00B6176A">
        <w:rPr>
          <w:rFonts w:ascii="Arial" w:hAnsi="Arial" w:cs="Arial"/>
          <w:shd w:val="clear" w:color="auto" w:fill="FFFFFF"/>
        </w:rPr>
        <w:t xml:space="preserve">Process mapping is not a one-time activity, but a foundation for continuous improvement. It sets the stage for ongoing monitoring, measurement, and optimisation of the process. As improvements are implemented, process maps serve as reference points for evaluating the impact of changes </w:t>
      </w:r>
      <w:r w:rsidRPr="00103B66">
        <w:rPr>
          <w:rFonts w:ascii="Arial" w:hAnsi="Arial" w:cs="Arial"/>
          <w:shd w:val="clear" w:color="auto" w:fill="FFFFFF"/>
          <w:vertAlign w:val="superscript"/>
        </w:rPr>
        <w:t>(Linderman, 2003)</w:t>
      </w:r>
      <w:r w:rsidRPr="00B6176A">
        <w:rPr>
          <w:rFonts w:ascii="Arial" w:hAnsi="Arial" w:cs="Arial"/>
          <w:shd w:val="clear" w:color="auto" w:fill="FFFFFF"/>
        </w:rPr>
        <w:t>.</w:t>
      </w:r>
      <w:r w:rsidR="00F31E30" w:rsidRPr="00B6176A">
        <w:rPr>
          <w:rFonts w:ascii="Arial" w:hAnsi="Arial" w:cs="Arial"/>
          <w:shd w:val="clear" w:color="auto" w:fill="FFFFFF"/>
        </w:rPr>
        <w:t xml:space="preserve"> </w:t>
      </w:r>
      <w:r w:rsidR="00F31E30" w:rsidRPr="00B6176A">
        <w:rPr>
          <w:rFonts w:ascii="Arial" w:hAnsi="Arial" w:cs="Arial"/>
        </w:rPr>
        <w:t xml:space="preserve">Process mapping facilitates a systematic approach to root cause analysis. When an issue or problem is identified in the Measure phase, process maps serve as a foundation for understanding why the problem occurs. It helps project teams to dig deeper into the process, identify contributing factors, and trace back to the root causes </w:t>
      </w:r>
      <w:r w:rsidR="00F31E30" w:rsidRPr="00103B66">
        <w:rPr>
          <w:rFonts w:ascii="Arial" w:hAnsi="Arial" w:cs="Arial"/>
          <w:vertAlign w:val="superscript"/>
        </w:rPr>
        <w:t>(Bicheno &amp; Holweg, 2009)</w:t>
      </w:r>
      <w:r w:rsidR="00F31E30" w:rsidRPr="00B6176A">
        <w:rPr>
          <w:rFonts w:ascii="Arial" w:hAnsi="Arial" w:cs="Arial"/>
        </w:rPr>
        <w:t>.</w:t>
      </w:r>
    </w:p>
    <w:p w14:paraId="3E54CFAD" w14:textId="4E02DCCE" w:rsidR="0047392F" w:rsidRPr="00B6176A" w:rsidRDefault="00B1489C" w:rsidP="00B6176A">
      <w:pPr>
        <w:spacing w:line="360" w:lineRule="auto"/>
        <w:rPr>
          <w:rFonts w:ascii="Arial" w:hAnsi="Arial" w:cs="Arial"/>
        </w:rPr>
      </w:pPr>
      <w:r w:rsidRPr="00B6176A">
        <w:rPr>
          <w:rFonts w:ascii="Arial" w:hAnsi="Arial" w:cs="Arial"/>
        </w:rPr>
        <w:t xml:space="preserve">From reviewing the </w:t>
      </w:r>
      <w:r w:rsidR="00EF6D71" w:rsidRPr="00B6176A">
        <w:rPr>
          <w:rFonts w:ascii="Arial" w:hAnsi="Arial" w:cs="Arial"/>
        </w:rPr>
        <w:t>analysis conducted on Line 6 packing order changes, the following conclusions were made:</w:t>
      </w:r>
    </w:p>
    <w:p w14:paraId="77C1357E" w14:textId="3674BA8D" w:rsidR="00EF6D71" w:rsidRPr="00B6176A" w:rsidRDefault="004C1054" w:rsidP="00B6176A">
      <w:pPr>
        <w:pStyle w:val="ListParagraph"/>
        <w:numPr>
          <w:ilvl w:val="0"/>
          <w:numId w:val="26"/>
        </w:numPr>
        <w:spacing w:line="360" w:lineRule="auto"/>
        <w:rPr>
          <w:rFonts w:ascii="Arial" w:hAnsi="Arial" w:cs="Arial"/>
        </w:rPr>
      </w:pPr>
      <w:r w:rsidRPr="00B6176A">
        <w:rPr>
          <w:rFonts w:ascii="Arial" w:hAnsi="Arial" w:cs="Arial"/>
        </w:rPr>
        <w:t xml:space="preserve">The overall </w:t>
      </w:r>
      <w:r w:rsidR="002B2D66" w:rsidRPr="00B6176A">
        <w:rPr>
          <w:rFonts w:ascii="Arial" w:hAnsi="Arial" w:cs="Arial"/>
        </w:rPr>
        <w:t>process has scope to be heavily reduced in time.</w:t>
      </w:r>
    </w:p>
    <w:p w14:paraId="32A21E87" w14:textId="478E48B7" w:rsidR="002B2D66" w:rsidRPr="00B6176A" w:rsidRDefault="002B2D66" w:rsidP="00B6176A">
      <w:pPr>
        <w:pStyle w:val="ListParagraph"/>
        <w:numPr>
          <w:ilvl w:val="0"/>
          <w:numId w:val="26"/>
        </w:numPr>
        <w:spacing w:line="360" w:lineRule="auto"/>
        <w:rPr>
          <w:rFonts w:ascii="Arial" w:hAnsi="Arial" w:cs="Arial"/>
        </w:rPr>
      </w:pPr>
      <w:r w:rsidRPr="00B6176A">
        <w:rPr>
          <w:rFonts w:ascii="Arial" w:hAnsi="Arial" w:cs="Arial"/>
        </w:rPr>
        <w:t>Operators are not well organised.</w:t>
      </w:r>
    </w:p>
    <w:p w14:paraId="66E89B58" w14:textId="41D315F7" w:rsidR="002B2D66" w:rsidRPr="00B6176A" w:rsidRDefault="002B2D66" w:rsidP="00B6176A">
      <w:pPr>
        <w:pStyle w:val="ListParagraph"/>
        <w:numPr>
          <w:ilvl w:val="0"/>
          <w:numId w:val="26"/>
        </w:numPr>
        <w:spacing w:line="360" w:lineRule="auto"/>
        <w:rPr>
          <w:rFonts w:ascii="Arial" w:hAnsi="Arial" w:cs="Arial"/>
        </w:rPr>
      </w:pPr>
      <w:r w:rsidRPr="00B6176A">
        <w:rPr>
          <w:rFonts w:ascii="Arial" w:hAnsi="Arial" w:cs="Arial"/>
        </w:rPr>
        <w:t>There are no defined roles within their section.</w:t>
      </w:r>
    </w:p>
    <w:p w14:paraId="13251A65" w14:textId="339DC041" w:rsidR="002B2D66" w:rsidRPr="00B6176A" w:rsidRDefault="002B2D66" w:rsidP="00B6176A">
      <w:pPr>
        <w:pStyle w:val="ListParagraph"/>
        <w:numPr>
          <w:ilvl w:val="0"/>
          <w:numId w:val="26"/>
        </w:numPr>
        <w:spacing w:line="360" w:lineRule="auto"/>
        <w:rPr>
          <w:rFonts w:ascii="Arial" w:hAnsi="Arial" w:cs="Arial"/>
        </w:rPr>
      </w:pPr>
      <w:r w:rsidRPr="00B6176A">
        <w:rPr>
          <w:rFonts w:ascii="Arial" w:hAnsi="Arial" w:cs="Arial"/>
        </w:rPr>
        <w:t>There is no defined leader across the shifts who controls the packing order changes.</w:t>
      </w:r>
    </w:p>
    <w:p w14:paraId="08593156" w14:textId="6C76C27A" w:rsidR="002B2D66" w:rsidRPr="00B6176A" w:rsidRDefault="004D60E2" w:rsidP="00B6176A">
      <w:pPr>
        <w:pStyle w:val="ListParagraph"/>
        <w:numPr>
          <w:ilvl w:val="0"/>
          <w:numId w:val="26"/>
        </w:numPr>
        <w:spacing w:line="360" w:lineRule="auto"/>
        <w:rPr>
          <w:rFonts w:ascii="Arial" w:hAnsi="Arial" w:cs="Arial"/>
        </w:rPr>
      </w:pPr>
      <w:r w:rsidRPr="00B6176A">
        <w:rPr>
          <w:rFonts w:ascii="Arial" w:hAnsi="Arial" w:cs="Arial"/>
        </w:rPr>
        <w:t>There is a lack of knowledge and experience of all roles required.</w:t>
      </w:r>
    </w:p>
    <w:p w14:paraId="6F87A023" w14:textId="13329963" w:rsidR="004B2606" w:rsidRPr="00B6176A" w:rsidRDefault="004B2606" w:rsidP="00B6176A">
      <w:pPr>
        <w:pStyle w:val="ListParagraph"/>
        <w:numPr>
          <w:ilvl w:val="0"/>
          <w:numId w:val="26"/>
        </w:numPr>
        <w:spacing w:line="360" w:lineRule="auto"/>
        <w:rPr>
          <w:rFonts w:ascii="Arial" w:hAnsi="Arial" w:cs="Arial"/>
        </w:rPr>
      </w:pPr>
      <w:r w:rsidRPr="00B6176A">
        <w:rPr>
          <w:rFonts w:ascii="Arial" w:hAnsi="Arial" w:cs="Arial"/>
        </w:rPr>
        <w:t xml:space="preserve">Organisation of people and tasks is required immediately. </w:t>
      </w:r>
    </w:p>
    <w:p w14:paraId="692ED57A" w14:textId="3732B4A3" w:rsidR="00476E4B" w:rsidRPr="00B6176A" w:rsidRDefault="00476E4B" w:rsidP="00B6176A">
      <w:pPr>
        <w:pStyle w:val="Heading2"/>
        <w:spacing w:line="360" w:lineRule="auto"/>
        <w:rPr>
          <w:rFonts w:ascii="Arial" w:hAnsi="Arial" w:cs="Arial"/>
        </w:rPr>
      </w:pPr>
      <w:bookmarkStart w:id="86" w:name="_Toc166955031"/>
      <w:r w:rsidRPr="00B6176A">
        <w:rPr>
          <w:rFonts w:ascii="Arial" w:hAnsi="Arial" w:cs="Arial"/>
        </w:rPr>
        <w:t xml:space="preserve">Analysis of Voice Of </w:t>
      </w:r>
      <w:r w:rsidR="00A01F19" w:rsidRPr="00B6176A">
        <w:rPr>
          <w:rFonts w:ascii="Arial" w:hAnsi="Arial" w:cs="Arial"/>
        </w:rPr>
        <w:t>Production</w:t>
      </w:r>
      <w:r w:rsidRPr="00B6176A">
        <w:rPr>
          <w:rFonts w:ascii="Arial" w:hAnsi="Arial" w:cs="Arial"/>
        </w:rPr>
        <w:t xml:space="preserve"> (Production Staff Surveys) Feedback</w:t>
      </w:r>
      <w:bookmarkEnd w:id="86"/>
    </w:p>
    <w:p w14:paraId="45783D76" w14:textId="5F3A55DA" w:rsidR="00963A0D" w:rsidRPr="00B6176A" w:rsidRDefault="00931653" w:rsidP="00B6176A">
      <w:pPr>
        <w:spacing w:line="360" w:lineRule="auto"/>
        <w:rPr>
          <w:rFonts w:ascii="Arial" w:hAnsi="Arial" w:cs="Arial"/>
        </w:rPr>
      </w:pPr>
      <w:r w:rsidRPr="00B6176A">
        <w:rPr>
          <w:rFonts w:ascii="Arial" w:hAnsi="Arial" w:cs="Arial"/>
        </w:rPr>
        <w:t xml:space="preserve">From reviewing all of the production staff surveys, there were </w:t>
      </w:r>
      <w:r w:rsidR="006044B2" w:rsidRPr="00B6176A">
        <w:rPr>
          <w:rFonts w:ascii="Arial" w:hAnsi="Arial" w:cs="Arial"/>
        </w:rPr>
        <w:t>five clear areas that stood out to the team</w:t>
      </w:r>
      <w:r w:rsidR="00963A0D" w:rsidRPr="00B6176A">
        <w:rPr>
          <w:rFonts w:ascii="Arial" w:hAnsi="Arial" w:cs="Arial"/>
        </w:rPr>
        <w:t xml:space="preserve">. It was decided that from the </w:t>
      </w:r>
      <w:r w:rsidR="00E7267B" w:rsidRPr="00B6176A">
        <w:rPr>
          <w:rFonts w:ascii="Arial" w:hAnsi="Arial" w:cs="Arial"/>
        </w:rPr>
        <w:t xml:space="preserve">anonymous survey feedback a 30 minute line side meeting </w:t>
      </w:r>
      <w:r w:rsidR="0085502A" w:rsidRPr="00B6176A">
        <w:rPr>
          <w:rFonts w:ascii="Arial" w:hAnsi="Arial" w:cs="Arial"/>
        </w:rPr>
        <w:t>w</w:t>
      </w:r>
      <w:r w:rsidR="00E7267B" w:rsidRPr="00B6176A">
        <w:rPr>
          <w:rFonts w:ascii="Arial" w:hAnsi="Arial" w:cs="Arial"/>
        </w:rPr>
        <w:t xml:space="preserve">ould take place to further understand and </w:t>
      </w:r>
      <w:r w:rsidR="0085502A" w:rsidRPr="00B6176A">
        <w:rPr>
          <w:rFonts w:ascii="Arial" w:hAnsi="Arial" w:cs="Arial"/>
        </w:rPr>
        <w:t xml:space="preserve">delve deeper into the five most talked about issues that lower team moral and are the biggest frustrations. </w:t>
      </w:r>
      <w:r w:rsidR="00E55D2F" w:rsidRPr="00B6176A">
        <w:rPr>
          <w:rFonts w:ascii="Arial" w:hAnsi="Arial" w:cs="Arial"/>
        </w:rPr>
        <w:t>Alongside the quick-wins that were able to be implemented</w:t>
      </w:r>
      <w:r w:rsidR="009645F9" w:rsidRPr="00B6176A">
        <w:rPr>
          <w:rFonts w:ascii="Arial" w:hAnsi="Arial" w:cs="Arial"/>
        </w:rPr>
        <w:t>, t</w:t>
      </w:r>
      <w:r w:rsidR="0085502A" w:rsidRPr="00B6176A">
        <w:rPr>
          <w:rFonts w:ascii="Arial" w:hAnsi="Arial" w:cs="Arial"/>
        </w:rPr>
        <w:t xml:space="preserve">hese </w:t>
      </w:r>
      <w:r w:rsidR="0023213E" w:rsidRPr="00B6176A">
        <w:rPr>
          <w:rFonts w:ascii="Arial" w:hAnsi="Arial" w:cs="Arial"/>
        </w:rPr>
        <w:t>three</w:t>
      </w:r>
      <w:r w:rsidR="0085502A" w:rsidRPr="00B6176A">
        <w:rPr>
          <w:rFonts w:ascii="Arial" w:hAnsi="Arial" w:cs="Arial"/>
        </w:rPr>
        <w:t xml:space="preserve"> key topic areas are:</w:t>
      </w:r>
    </w:p>
    <w:p w14:paraId="3A9D444B" w14:textId="12368C6F" w:rsidR="0085502A" w:rsidRPr="00B6176A" w:rsidRDefault="0012781D" w:rsidP="00B6176A">
      <w:pPr>
        <w:pStyle w:val="Heading3"/>
        <w:spacing w:line="360" w:lineRule="auto"/>
        <w:rPr>
          <w:rFonts w:ascii="Arial" w:hAnsi="Arial" w:cs="Arial"/>
        </w:rPr>
      </w:pPr>
      <w:bookmarkStart w:id="87" w:name="_Toc166955032"/>
      <w:r w:rsidRPr="00B6176A">
        <w:rPr>
          <w:rFonts w:ascii="Arial" w:hAnsi="Arial" w:cs="Arial"/>
        </w:rPr>
        <w:t>The OEE Target Is Not Achievable Or Realistic</w:t>
      </w:r>
      <w:bookmarkEnd w:id="87"/>
      <w:r w:rsidRPr="00B6176A">
        <w:rPr>
          <w:rFonts w:ascii="Arial" w:hAnsi="Arial" w:cs="Arial"/>
        </w:rPr>
        <w:t xml:space="preserve"> </w:t>
      </w:r>
    </w:p>
    <w:p w14:paraId="14E80704" w14:textId="4A07EB78" w:rsidR="00C8145E" w:rsidRPr="00B6176A" w:rsidRDefault="008676CC" w:rsidP="00B6176A">
      <w:pPr>
        <w:spacing w:line="360" w:lineRule="auto"/>
        <w:rPr>
          <w:rFonts w:ascii="Arial" w:hAnsi="Arial" w:cs="Arial"/>
          <w:color w:val="0D0D0D"/>
        </w:rPr>
      </w:pPr>
      <w:r w:rsidRPr="00B6176A">
        <w:rPr>
          <w:rFonts w:ascii="Arial" w:hAnsi="Arial" w:cs="Arial"/>
        </w:rPr>
        <w:t xml:space="preserve">All line runners and operators across each of the four shifts </w:t>
      </w:r>
      <w:r w:rsidR="0018086E" w:rsidRPr="00B6176A">
        <w:rPr>
          <w:rFonts w:ascii="Arial" w:hAnsi="Arial" w:cs="Arial"/>
        </w:rPr>
        <w:t>fed back to the data collection team that it is extremely demoralising when they work very hard for 12 hours each shift and no matter how well they perform, the target OEE of 47</w:t>
      </w:r>
      <w:r w:rsidR="00952885" w:rsidRPr="00B6176A">
        <w:rPr>
          <w:rFonts w:ascii="Arial" w:hAnsi="Arial" w:cs="Arial"/>
        </w:rPr>
        <w:t xml:space="preserve">% average over a 1 week period is very difficult and almost never achieved. </w:t>
      </w:r>
      <w:r w:rsidR="00C8145E" w:rsidRPr="00B6176A">
        <w:rPr>
          <w:rFonts w:ascii="Arial" w:hAnsi="Arial" w:cs="Arial"/>
          <w:color w:val="0D0D0D"/>
        </w:rPr>
        <w:t xml:space="preserve">High production targets often come with increased pressure to perform. This can create a stressful work environment where employees feel constantly under </w:t>
      </w:r>
      <w:r w:rsidR="008C5B43" w:rsidRPr="00B6176A">
        <w:rPr>
          <w:rFonts w:ascii="Arial" w:hAnsi="Arial" w:cs="Arial"/>
          <w:color w:val="0D0D0D"/>
        </w:rPr>
        <w:t>pressure</w:t>
      </w:r>
      <w:r w:rsidR="00C8145E" w:rsidRPr="00B6176A">
        <w:rPr>
          <w:rFonts w:ascii="Arial" w:hAnsi="Arial" w:cs="Arial"/>
          <w:color w:val="0D0D0D"/>
        </w:rPr>
        <w:t xml:space="preserve"> to meet demands. Chronic stress can lead to burnout, decreased </w:t>
      </w:r>
      <w:r w:rsidR="00C8145E" w:rsidRPr="00B6176A">
        <w:rPr>
          <w:rFonts w:ascii="Arial" w:hAnsi="Arial" w:cs="Arial"/>
          <w:color w:val="0D0D0D"/>
        </w:rPr>
        <w:lastRenderedPageBreak/>
        <w:t>job satisfaction, and even physical and mental health issues</w:t>
      </w:r>
      <w:r w:rsidR="00E430FE">
        <w:rPr>
          <w:rFonts w:ascii="Arial" w:hAnsi="Arial" w:cs="Arial"/>
          <w:color w:val="0D0D0D"/>
        </w:rPr>
        <w:t xml:space="preserve"> </w:t>
      </w:r>
      <w:r w:rsidR="00C92290" w:rsidRPr="00E65D16">
        <w:rPr>
          <w:rFonts w:ascii="Arial" w:hAnsi="Arial" w:cs="Arial"/>
          <w:color w:val="0D0D0D"/>
          <w:shd w:val="clear" w:color="auto" w:fill="FFFFFF"/>
          <w:vertAlign w:val="superscript"/>
        </w:rPr>
        <w:t>(Schaufeli &amp; Taris, 2014)</w:t>
      </w:r>
      <w:r w:rsidR="00C92290" w:rsidRPr="00C92290">
        <w:rPr>
          <w:rFonts w:ascii="Arial" w:hAnsi="Arial" w:cs="Arial"/>
          <w:color w:val="0D0D0D"/>
          <w:shd w:val="clear" w:color="auto" w:fill="FFFFFF"/>
        </w:rPr>
        <w:t>.</w:t>
      </w:r>
      <w:r w:rsidR="008C5B43" w:rsidRPr="00B6176A">
        <w:rPr>
          <w:rFonts w:ascii="Arial" w:hAnsi="Arial" w:cs="Arial"/>
          <w:color w:val="0D0D0D"/>
        </w:rPr>
        <w:t xml:space="preserve"> </w:t>
      </w:r>
      <w:r w:rsidR="00C8145E" w:rsidRPr="00B6176A">
        <w:rPr>
          <w:rFonts w:ascii="Arial" w:hAnsi="Arial" w:cs="Arial"/>
          <w:color w:val="0D0D0D"/>
        </w:rPr>
        <w:t>If the targets are so high that they seem unattainable, employees may develop a fear of failure</w:t>
      </w:r>
      <w:r w:rsidR="00C92290">
        <w:rPr>
          <w:rFonts w:ascii="Arial" w:hAnsi="Arial" w:cs="Arial"/>
          <w:color w:val="0D0D0D"/>
        </w:rPr>
        <w:t xml:space="preserve"> </w:t>
      </w:r>
      <w:r w:rsidR="00C92290" w:rsidRPr="00E65D16">
        <w:rPr>
          <w:rFonts w:ascii="Arial" w:hAnsi="Arial" w:cs="Arial"/>
          <w:color w:val="0D0D0D"/>
          <w:shd w:val="clear" w:color="auto" w:fill="FFFFFF"/>
          <w:vertAlign w:val="superscript"/>
        </w:rPr>
        <w:t>(Amabile, 2002)</w:t>
      </w:r>
      <w:r w:rsidR="00C92290" w:rsidRPr="00C92290">
        <w:rPr>
          <w:rFonts w:ascii="Arial" w:hAnsi="Arial" w:cs="Arial"/>
          <w:color w:val="0D0D0D"/>
          <w:shd w:val="clear" w:color="auto" w:fill="FFFFFF"/>
        </w:rPr>
        <w:t>.</w:t>
      </w:r>
      <w:r w:rsidR="00C92290">
        <w:rPr>
          <w:rFonts w:ascii="Segoe UI" w:hAnsi="Segoe UI" w:cs="Segoe UI"/>
          <w:color w:val="0D0D0D"/>
          <w:shd w:val="clear" w:color="auto" w:fill="FFFFFF"/>
        </w:rPr>
        <w:t xml:space="preserve"> </w:t>
      </w:r>
      <w:r w:rsidR="00C8145E" w:rsidRPr="00B6176A">
        <w:rPr>
          <w:rFonts w:ascii="Arial" w:hAnsi="Arial" w:cs="Arial"/>
          <w:color w:val="0D0D0D"/>
        </w:rPr>
        <w:t xml:space="preserve">This fear can </w:t>
      </w:r>
      <w:r w:rsidR="008C5B43" w:rsidRPr="00B6176A">
        <w:rPr>
          <w:rFonts w:ascii="Arial" w:hAnsi="Arial" w:cs="Arial"/>
          <w:color w:val="0D0D0D"/>
        </w:rPr>
        <w:t>severely impact</w:t>
      </w:r>
      <w:r w:rsidR="00C8145E" w:rsidRPr="00B6176A">
        <w:rPr>
          <w:rFonts w:ascii="Arial" w:hAnsi="Arial" w:cs="Arial"/>
          <w:color w:val="0D0D0D"/>
        </w:rPr>
        <w:t xml:space="preserve"> productivity and innovation</w:t>
      </w:r>
      <w:r w:rsidR="008C5B43" w:rsidRPr="00B6176A">
        <w:rPr>
          <w:rFonts w:ascii="Arial" w:hAnsi="Arial" w:cs="Arial"/>
          <w:color w:val="0D0D0D"/>
        </w:rPr>
        <w:t xml:space="preserve"> negatively</w:t>
      </w:r>
      <w:r w:rsidR="00C8145E" w:rsidRPr="00B6176A">
        <w:rPr>
          <w:rFonts w:ascii="Arial" w:hAnsi="Arial" w:cs="Arial"/>
          <w:color w:val="0D0D0D"/>
        </w:rPr>
        <w:t>, as employees become more focused on avoiding mistakes rather than taking risks to improve processes or try new ideas</w:t>
      </w:r>
      <w:r w:rsidR="008424DD">
        <w:rPr>
          <w:rFonts w:ascii="Arial" w:hAnsi="Arial" w:cs="Arial"/>
          <w:color w:val="0D0D0D"/>
        </w:rPr>
        <w:t xml:space="preserve"> </w:t>
      </w:r>
      <w:r w:rsidR="008424DD" w:rsidRPr="00E65D16">
        <w:rPr>
          <w:rFonts w:ascii="Arial" w:hAnsi="Arial" w:cs="Arial"/>
          <w:color w:val="0D0D0D"/>
          <w:shd w:val="clear" w:color="auto" w:fill="FFFFFF"/>
          <w:vertAlign w:val="superscript"/>
        </w:rPr>
        <w:t>(Edmondson, 2002)</w:t>
      </w:r>
      <w:r w:rsidR="008424DD" w:rsidRPr="008424DD">
        <w:rPr>
          <w:rFonts w:ascii="Arial" w:hAnsi="Arial" w:cs="Arial"/>
          <w:color w:val="0D0D0D"/>
          <w:shd w:val="clear" w:color="auto" w:fill="FFFFFF"/>
        </w:rPr>
        <w:t>.</w:t>
      </w:r>
      <w:r w:rsidR="00BF6657" w:rsidRPr="00B6176A">
        <w:rPr>
          <w:rFonts w:ascii="Arial" w:hAnsi="Arial" w:cs="Arial"/>
          <w:color w:val="0D0D0D"/>
        </w:rPr>
        <w:t xml:space="preserve"> </w:t>
      </w:r>
      <w:r w:rsidR="00C8145E" w:rsidRPr="00B6176A">
        <w:rPr>
          <w:rFonts w:ascii="Arial" w:hAnsi="Arial" w:cs="Arial"/>
          <w:color w:val="0D0D0D"/>
        </w:rPr>
        <w:t>When the emphasis is solely on meeting production targets, there</w:t>
      </w:r>
      <w:r w:rsidR="0023213E" w:rsidRPr="00B6176A">
        <w:rPr>
          <w:rFonts w:ascii="Arial" w:hAnsi="Arial" w:cs="Arial"/>
          <w:color w:val="0D0D0D"/>
        </w:rPr>
        <w:t>’</w:t>
      </w:r>
      <w:r w:rsidR="00C8145E" w:rsidRPr="00B6176A">
        <w:rPr>
          <w:rFonts w:ascii="Arial" w:hAnsi="Arial" w:cs="Arial"/>
          <w:color w:val="0D0D0D"/>
        </w:rPr>
        <w:t>s a risk that quality may suffer</w:t>
      </w:r>
      <w:r w:rsidR="008424DD">
        <w:rPr>
          <w:rFonts w:ascii="Arial" w:hAnsi="Arial" w:cs="Arial"/>
          <w:color w:val="0D0D0D"/>
        </w:rPr>
        <w:t xml:space="preserve"> </w:t>
      </w:r>
      <w:r w:rsidR="0089152F" w:rsidRPr="00E65D16">
        <w:rPr>
          <w:rFonts w:ascii="Arial" w:hAnsi="Arial" w:cs="Arial"/>
          <w:color w:val="0D0D0D"/>
          <w:shd w:val="clear" w:color="auto" w:fill="FFFFFF"/>
          <w:vertAlign w:val="superscript"/>
        </w:rPr>
        <w:t>(Dale, 2015)</w:t>
      </w:r>
      <w:r w:rsidR="0089152F" w:rsidRPr="0089152F">
        <w:rPr>
          <w:rFonts w:ascii="Arial" w:hAnsi="Arial" w:cs="Arial"/>
          <w:color w:val="0D0D0D"/>
          <w:shd w:val="clear" w:color="auto" w:fill="FFFFFF"/>
        </w:rPr>
        <w:t>.</w:t>
      </w:r>
      <w:r w:rsidR="00C8145E" w:rsidRPr="00B6176A">
        <w:rPr>
          <w:rFonts w:ascii="Arial" w:hAnsi="Arial" w:cs="Arial"/>
          <w:color w:val="0D0D0D"/>
        </w:rPr>
        <w:t xml:space="preserve"> Employees might cut corners or rush through tasks to meet the numbers, leading to lower-quality products or services</w:t>
      </w:r>
      <w:r w:rsidR="0089152F">
        <w:rPr>
          <w:rFonts w:ascii="Arial" w:hAnsi="Arial" w:cs="Arial"/>
          <w:color w:val="0D0D0D"/>
        </w:rPr>
        <w:t xml:space="preserve"> </w:t>
      </w:r>
      <w:r w:rsidR="003A6069" w:rsidRPr="00E65D16">
        <w:rPr>
          <w:rFonts w:ascii="Arial" w:hAnsi="Arial" w:cs="Arial"/>
          <w:color w:val="0D0D0D"/>
          <w:shd w:val="clear" w:color="auto" w:fill="FFFFFF"/>
          <w:vertAlign w:val="superscript"/>
        </w:rPr>
        <w:t>(Deming, 1986)</w:t>
      </w:r>
      <w:r w:rsidR="003A6069" w:rsidRPr="003A6069">
        <w:rPr>
          <w:rFonts w:ascii="Arial" w:hAnsi="Arial" w:cs="Arial"/>
          <w:color w:val="0D0D0D"/>
          <w:shd w:val="clear" w:color="auto" w:fill="FFFFFF"/>
        </w:rPr>
        <w:t>.</w:t>
      </w:r>
      <w:r w:rsidR="00C8145E" w:rsidRPr="00B6176A">
        <w:rPr>
          <w:rFonts w:ascii="Arial" w:hAnsi="Arial" w:cs="Arial"/>
          <w:color w:val="0D0D0D"/>
        </w:rPr>
        <w:t>This can ultimately harm the company</w:t>
      </w:r>
      <w:r w:rsidR="0023213E" w:rsidRPr="00B6176A">
        <w:rPr>
          <w:rFonts w:ascii="Arial" w:hAnsi="Arial" w:cs="Arial"/>
          <w:color w:val="0D0D0D"/>
        </w:rPr>
        <w:t>’</w:t>
      </w:r>
      <w:r w:rsidR="00C8145E" w:rsidRPr="00B6176A">
        <w:rPr>
          <w:rFonts w:ascii="Arial" w:hAnsi="Arial" w:cs="Arial"/>
          <w:color w:val="0D0D0D"/>
        </w:rPr>
        <w:t>s reputation and customer satisfaction.</w:t>
      </w:r>
      <w:r w:rsidR="00BF6657" w:rsidRPr="00B6176A">
        <w:rPr>
          <w:rFonts w:ascii="Arial" w:hAnsi="Arial" w:cs="Arial"/>
          <w:color w:val="0D0D0D"/>
        </w:rPr>
        <w:t xml:space="preserve"> This is seen often when looking at the right first time percentage of production documentation and the number of mistakes that have occurred online in the last year, as shown below:</w:t>
      </w:r>
    </w:p>
    <w:p w14:paraId="59A6C175" w14:textId="77777777" w:rsidR="00356BA9" w:rsidRDefault="00F33FE2" w:rsidP="00356BA9">
      <w:pPr>
        <w:keepNext/>
        <w:spacing w:line="360" w:lineRule="auto"/>
      </w:pPr>
      <w:r>
        <w:rPr>
          <w:noProof/>
        </w:rPr>
        <w:drawing>
          <wp:inline distT="0" distB="0" distL="0" distR="0" wp14:anchorId="248B9471" wp14:editId="19CA707F">
            <wp:extent cx="5672138" cy="3305175"/>
            <wp:effectExtent l="0" t="0" r="5080" b="9525"/>
            <wp:docPr id="165494219" name="Chart 1">
              <a:extLst xmlns:a="http://schemas.openxmlformats.org/drawingml/2006/main">
                <a:ext uri="{FF2B5EF4-FFF2-40B4-BE49-F238E27FC236}">
                  <a16:creationId xmlns:a16="http://schemas.microsoft.com/office/drawing/2014/main" id="{0DDD3ED3-11A7-924B-F2AA-DE3DC5F99F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02EC330" w14:textId="6089C07A" w:rsidR="00CD715B" w:rsidRDefault="00356BA9" w:rsidP="00E65D16">
      <w:pPr>
        <w:pStyle w:val="Caption"/>
        <w:jc w:val="center"/>
        <w:rPr>
          <w:rFonts w:ascii="Arial" w:hAnsi="Arial" w:cs="Arial"/>
          <w:color w:val="0D0D0D"/>
        </w:rPr>
      </w:pPr>
      <w:bookmarkStart w:id="88" w:name="_Toc166855388"/>
      <w:r>
        <w:t xml:space="preserve">Figure </w:t>
      </w:r>
      <w:r>
        <w:fldChar w:fldCharType="begin"/>
      </w:r>
      <w:r>
        <w:instrText xml:space="preserve"> SEQ Figure \* ARABIC </w:instrText>
      </w:r>
      <w:r>
        <w:fldChar w:fldCharType="separate"/>
      </w:r>
      <w:r w:rsidR="005B160F">
        <w:rPr>
          <w:noProof/>
        </w:rPr>
        <w:t>23</w:t>
      </w:r>
      <w:r>
        <w:fldChar w:fldCharType="end"/>
      </w:r>
      <w:r>
        <w:t xml:space="preserve"> Right First Time Data</w:t>
      </w:r>
      <w:bookmarkEnd w:id="88"/>
    </w:p>
    <w:p w14:paraId="5C7F8AC6" w14:textId="12F3605B" w:rsidR="00C8145E" w:rsidRPr="00B6176A" w:rsidRDefault="00C8145E" w:rsidP="00B6176A">
      <w:pPr>
        <w:spacing w:line="360" w:lineRule="auto"/>
        <w:rPr>
          <w:rFonts w:ascii="Arial" w:hAnsi="Arial" w:cs="Arial"/>
          <w:color w:val="0D0D0D"/>
        </w:rPr>
      </w:pPr>
      <w:r w:rsidRPr="00B6176A">
        <w:rPr>
          <w:rFonts w:ascii="Arial" w:hAnsi="Arial" w:cs="Arial"/>
          <w:color w:val="0D0D0D"/>
        </w:rPr>
        <w:t>Excessively high targets can foster a cutthroat and competitive environment among employees. Instead of collaborating and supporting each other, employees may resort to undermining or sabotaging each other</w:t>
      </w:r>
      <w:r w:rsidR="0023213E" w:rsidRPr="00B6176A">
        <w:rPr>
          <w:rFonts w:ascii="Arial" w:hAnsi="Arial" w:cs="Arial"/>
          <w:color w:val="0D0D0D"/>
        </w:rPr>
        <w:t>’</w:t>
      </w:r>
      <w:r w:rsidRPr="00B6176A">
        <w:rPr>
          <w:rFonts w:ascii="Arial" w:hAnsi="Arial" w:cs="Arial"/>
          <w:color w:val="0D0D0D"/>
        </w:rPr>
        <w:t>s efforts in a bid to meet their individual targets</w:t>
      </w:r>
      <w:r w:rsidR="002C02D8">
        <w:rPr>
          <w:rFonts w:ascii="Arial" w:hAnsi="Arial" w:cs="Arial"/>
          <w:color w:val="0D0D0D"/>
        </w:rPr>
        <w:t xml:space="preserve"> </w:t>
      </w:r>
      <w:r w:rsidR="002C02D8" w:rsidRPr="00E65D16">
        <w:rPr>
          <w:rFonts w:ascii="Arial" w:hAnsi="Arial" w:cs="Arial"/>
          <w:color w:val="0D0D0D"/>
          <w:shd w:val="clear" w:color="auto" w:fill="FFFFFF"/>
          <w:vertAlign w:val="superscript"/>
        </w:rPr>
        <w:t>(Fisher, 2014)</w:t>
      </w:r>
      <w:r w:rsidR="002C02D8" w:rsidRPr="002C02D8">
        <w:rPr>
          <w:rFonts w:ascii="Arial" w:hAnsi="Arial" w:cs="Arial"/>
          <w:color w:val="0D0D0D"/>
          <w:shd w:val="clear" w:color="auto" w:fill="FFFFFF"/>
        </w:rPr>
        <w:t>.</w:t>
      </w:r>
      <w:r w:rsidR="00CE42EE" w:rsidRPr="00B6176A">
        <w:rPr>
          <w:rFonts w:ascii="Arial" w:hAnsi="Arial" w:cs="Arial"/>
          <w:color w:val="0D0D0D"/>
        </w:rPr>
        <w:t xml:space="preserve"> This can also been seen from shift to shift within Line 6 and is not good and very difficult to manage. </w:t>
      </w:r>
    </w:p>
    <w:p w14:paraId="23FBAD3E" w14:textId="6A19FB8B" w:rsidR="00C8145E" w:rsidRPr="00B6176A" w:rsidRDefault="00C8145E" w:rsidP="00B6176A">
      <w:pPr>
        <w:spacing w:line="360" w:lineRule="auto"/>
        <w:rPr>
          <w:rFonts w:ascii="Arial" w:hAnsi="Arial" w:cs="Arial"/>
          <w:color w:val="0D0D0D"/>
        </w:rPr>
      </w:pPr>
      <w:r w:rsidRPr="00B6176A">
        <w:rPr>
          <w:rFonts w:ascii="Arial" w:hAnsi="Arial" w:cs="Arial"/>
          <w:color w:val="0D0D0D"/>
        </w:rPr>
        <w:t>All of these factors combined can contribute to higher turnover rates</w:t>
      </w:r>
      <w:r w:rsidR="00FA0DE1">
        <w:rPr>
          <w:rFonts w:ascii="Arial" w:hAnsi="Arial" w:cs="Arial"/>
          <w:color w:val="0D0D0D"/>
        </w:rPr>
        <w:t xml:space="preserve"> </w:t>
      </w:r>
      <w:r w:rsidR="00FA0DE1" w:rsidRPr="00E65D16">
        <w:rPr>
          <w:rFonts w:ascii="Arial" w:hAnsi="Arial" w:cs="Arial"/>
          <w:color w:val="0D0D0D"/>
          <w:shd w:val="clear" w:color="auto" w:fill="FFFFFF"/>
          <w:vertAlign w:val="superscript"/>
        </w:rPr>
        <w:t>(Tett &amp; Burnett, 2003)</w:t>
      </w:r>
      <w:r w:rsidR="00FA0DE1" w:rsidRPr="00FA0DE1">
        <w:rPr>
          <w:rFonts w:ascii="Arial" w:hAnsi="Arial" w:cs="Arial"/>
          <w:color w:val="0D0D0D"/>
          <w:shd w:val="clear" w:color="auto" w:fill="FFFFFF"/>
        </w:rPr>
        <w:t>.</w:t>
      </w:r>
      <w:r w:rsidRPr="00B6176A">
        <w:rPr>
          <w:rFonts w:ascii="Arial" w:hAnsi="Arial" w:cs="Arial"/>
          <w:color w:val="0D0D0D"/>
        </w:rPr>
        <w:t xml:space="preserve"> Employees who feel overwhelmed, unappreciated, and stressed are more likely to seek opportunities elsewhere, leading to a loss of skilled and experienced workers.</w:t>
      </w:r>
      <w:r w:rsidR="00173E4D" w:rsidRPr="00B6176A">
        <w:rPr>
          <w:rFonts w:ascii="Arial" w:hAnsi="Arial" w:cs="Arial"/>
          <w:color w:val="0D0D0D"/>
        </w:rPr>
        <w:t xml:space="preserve"> With a 60% agency workforce it is very hard to find and retain good staff, in combination with these </w:t>
      </w:r>
      <w:r w:rsidR="00173E4D" w:rsidRPr="00B6176A">
        <w:rPr>
          <w:rFonts w:ascii="Arial" w:hAnsi="Arial" w:cs="Arial"/>
          <w:color w:val="0D0D0D"/>
        </w:rPr>
        <w:lastRenderedPageBreak/>
        <w:t>unrealistic targets</w:t>
      </w:r>
      <w:r w:rsidR="00B63A2D" w:rsidRPr="00B6176A">
        <w:rPr>
          <w:rFonts w:ascii="Arial" w:hAnsi="Arial" w:cs="Arial"/>
          <w:color w:val="0D0D0D"/>
        </w:rPr>
        <w:t xml:space="preserve">, often times the time for training is overlooked in order to maintain output and this has been found to be very counterproductive. </w:t>
      </w:r>
    </w:p>
    <w:p w14:paraId="41C80AFF" w14:textId="3CEFB89B" w:rsidR="00FA0DE1" w:rsidRPr="00A67A72" w:rsidRDefault="00A67A72" w:rsidP="00A67A72">
      <w:pPr>
        <w:spacing w:line="360" w:lineRule="auto"/>
        <w:rPr>
          <w:rFonts w:ascii="Arial" w:hAnsi="Arial" w:cs="Arial"/>
        </w:rPr>
      </w:pPr>
      <w:r w:rsidRPr="00A67A72">
        <w:rPr>
          <w:rFonts w:ascii="Arial" w:hAnsi="Arial" w:cs="Arial"/>
          <w:shd w:val="clear" w:color="auto" w:fill="FFFFFF"/>
        </w:rPr>
        <w:t xml:space="preserve">In contrast, setting realistic and challenging but achievable production targets can boost morale and motivation </w:t>
      </w:r>
      <w:r w:rsidRPr="00E65D16">
        <w:rPr>
          <w:rFonts w:ascii="Arial" w:hAnsi="Arial" w:cs="Arial"/>
          <w:shd w:val="clear" w:color="auto" w:fill="FFFFFF"/>
          <w:vertAlign w:val="superscript"/>
        </w:rPr>
        <w:t>(Locke &amp; Latham, 2002)</w:t>
      </w:r>
      <w:r w:rsidRPr="00A67A72">
        <w:rPr>
          <w:rFonts w:ascii="Arial" w:hAnsi="Arial" w:cs="Arial"/>
          <w:shd w:val="clear" w:color="auto" w:fill="FFFFFF"/>
        </w:rPr>
        <w:t xml:space="preserve">. Employees feel a sense of accomplishment when they meet their goals, leading to increased job satisfaction, engagement, and overall productivity </w:t>
      </w:r>
      <w:r w:rsidRPr="00E65D16">
        <w:rPr>
          <w:rFonts w:ascii="Arial" w:hAnsi="Arial" w:cs="Arial"/>
          <w:shd w:val="clear" w:color="auto" w:fill="FFFFFF"/>
          <w:vertAlign w:val="superscript"/>
        </w:rPr>
        <w:t>(</w:t>
      </w:r>
      <w:proofErr w:type="spellStart"/>
      <w:r w:rsidRPr="00E65D16">
        <w:rPr>
          <w:rFonts w:ascii="Arial" w:hAnsi="Arial" w:cs="Arial"/>
          <w:shd w:val="clear" w:color="auto" w:fill="FFFFFF"/>
          <w:vertAlign w:val="superscript"/>
        </w:rPr>
        <w:t>Stajkovic</w:t>
      </w:r>
      <w:proofErr w:type="spellEnd"/>
      <w:r w:rsidRPr="00E65D16">
        <w:rPr>
          <w:rFonts w:ascii="Arial" w:hAnsi="Arial" w:cs="Arial"/>
          <w:shd w:val="clear" w:color="auto" w:fill="FFFFFF"/>
          <w:vertAlign w:val="superscript"/>
        </w:rPr>
        <w:t xml:space="preserve"> &amp; Luthans, 1998)</w:t>
      </w:r>
      <w:r w:rsidRPr="00A67A72">
        <w:rPr>
          <w:rFonts w:ascii="Arial" w:hAnsi="Arial" w:cs="Arial"/>
          <w:shd w:val="clear" w:color="auto" w:fill="FFFFFF"/>
        </w:rPr>
        <w:t>.</w:t>
      </w:r>
    </w:p>
    <w:p w14:paraId="588CB585" w14:textId="5AB7370E" w:rsidR="0012781D" w:rsidRPr="00B6176A" w:rsidRDefault="00693987" w:rsidP="00B6176A">
      <w:pPr>
        <w:pStyle w:val="Heading3"/>
        <w:spacing w:line="360" w:lineRule="auto"/>
        <w:rPr>
          <w:rFonts w:ascii="Arial" w:hAnsi="Arial" w:cs="Arial"/>
        </w:rPr>
      </w:pPr>
      <w:bookmarkStart w:id="89" w:name="_Toc166955033"/>
      <w:r w:rsidRPr="00B6176A">
        <w:rPr>
          <w:rFonts w:ascii="Arial" w:hAnsi="Arial" w:cs="Arial"/>
        </w:rPr>
        <w:t xml:space="preserve">Changeovers between </w:t>
      </w:r>
      <w:r w:rsidR="00473CD9" w:rsidRPr="00B6176A">
        <w:rPr>
          <w:rFonts w:ascii="Arial" w:hAnsi="Arial" w:cs="Arial"/>
        </w:rPr>
        <w:t xml:space="preserve">Line </w:t>
      </w:r>
      <w:r w:rsidR="00C04C55" w:rsidRPr="00B6176A">
        <w:rPr>
          <w:rFonts w:ascii="Arial" w:hAnsi="Arial" w:cs="Arial"/>
        </w:rPr>
        <w:t>V</w:t>
      </w:r>
      <w:r w:rsidR="0023213E" w:rsidRPr="00B6176A">
        <w:rPr>
          <w:rFonts w:ascii="Arial" w:hAnsi="Arial" w:cs="Arial"/>
        </w:rPr>
        <w:t>ariants</w:t>
      </w:r>
      <w:r w:rsidR="001365CD" w:rsidRPr="00B6176A">
        <w:rPr>
          <w:rFonts w:ascii="Arial" w:hAnsi="Arial" w:cs="Arial"/>
        </w:rPr>
        <w:t xml:space="preserve"> hugely impact the performance</w:t>
      </w:r>
      <w:bookmarkEnd w:id="89"/>
      <w:r w:rsidR="001365CD" w:rsidRPr="00B6176A">
        <w:rPr>
          <w:rFonts w:ascii="Arial" w:hAnsi="Arial" w:cs="Arial"/>
        </w:rPr>
        <w:t xml:space="preserve"> </w:t>
      </w:r>
    </w:p>
    <w:p w14:paraId="42371B95" w14:textId="0D47421B" w:rsidR="001365CD" w:rsidRPr="00B6176A" w:rsidRDefault="0077543F" w:rsidP="00B6176A">
      <w:pPr>
        <w:spacing w:line="360" w:lineRule="auto"/>
        <w:rPr>
          <w:rFonts w:ascii="Arial" w:hAnsi="Arial" w:cs="Arial"/>
        </w:rPr>
      </w:pPr>
      <w:r w:rsidRPr="00B6176A">
        <w:rPr>
          <w:rFonts w:ascii="Arial" w:hAnsi="Arial" w:cs="Arial"/>
        </w:rPr>
        <w:t>From the feedback received</w:t>
      </w:r>
      <w:r w:rsidR="005165D1" w:rsidRPr="00B6176A">
        <w:rPr>
          <w:rFonts w:ascii="Arial" w:hAnsi="Arial" w:cs="Arial"/>
        </w:rPr>
        <w:t xml:space="preserve">, the production line runners showed the team their weeks schedule. This showed very small runs of different variations and multiple changeovers within the week. </w:t>
      </w:r>
      <w:r w:rsidR="00BF3258" w:rsidRPr="00B6176A">
        <w:rPr>
          <w:rFonts w:ascii="Arial" w:hAnsi="Arial" w:cs="Arial"/>
        </w:rPr>
        <w:t xml:space="preserve">When talking specifically around continuous motion cartoners, they are pieces of equipment that once set up and </w:t>
      </w:r>
      <w:r w:rsidR="00E65D16" w:rsidRPr="00B6176A">
        <w:rPr>
          <w:rFonts w:ascii="Arial" w:hAnsi="Arial" w:cs="Arial"/>
        </w:rPr>
        <w:t>fine-tuned</w:t>
      </w:r>
      <w:r w:rsidR="00BF3258" w:rsidRPr="00B6176A">
        <w:rPr>
          <w:rFonts w:ascii="Arial" w:hAnsi="Arial" w:cs="Arial"/>
        </w:rPr>
        <w:t xml:space="preserve">, will run all day without stopping (so long as there are no major jams and the packaging components are consistent). </w:t>
      </w:r>
      <w:r w:rsidR="00920C06" w:rsidRPr="00B6176A">
        <w:rPr>
          <w:rFonts w:ascii="Arial" w:hAnsi="Arial" w:cs="Arial"/>
        </w:rPr>
        <w:t xml:space="preserve">The staff have found that by making multiple changeovers throughout the week, they are constantly attempting to ramp up the machine and settle it down into </w:t>
      </w:r>
      <w:r w:rsidR="0077570A" w:rsidRPr="00B6176A">
        <w:rPr>
          <w:rFonts w:ascii="Arial" w:hAnsi="Arial" w:cs="Arial"/>
        </w:rPr>
        <w:t>running by making several mechanical adjustments to find the ‘sweet spot.’</w:t>
      </w:r>
      <w:r w:rsidR="00001649" w:rsidRPr="00B6176A">
        <w:rPr>
          <w:rFonts w:ascii="Arial" w:hAnsi="Arial" w:cs="Arial"/>
        </w:rPr>
        <w:t xml:space="preserve"> Due to the fact that the production planning department are not directly impacted by this, they do not understand the effects swapping and changing of the schedules have on the production facility. </w:t>
      </w:r>
    </w:p>
    <w:p w14:paraId="2F94E3F8" w14:textId="77777777" w:rsidR="005F7B2F" w:rsidRPr="00B6176A" w:rsidRDefault="005F7B2F" w:rsidP="00B6176A">
      <w:pPr>
        <w:spacing w:line="360" w:lineRule="auto"/>
        <w:rPr>
          <w:rFonts w:ascii="Arial" w:hAnsi="Arial" w:cs="Arial"/>
        </w:rPr>
      </w:pPr>
    </w:p>
    <w:p w14:paraId="0DD20E6C" w14:textId="20CAEBED" w:rsidR="005F7B2F" w:rsidRDefault="005F7B2F" w:rsidP="00B6176A">
      <w:pPr>
        <w:spacing w:line="360" w:lineRule="auto"/>
        <w:rPr>
          <w:rFonts w:ascii="Arial" w:hAnsi="Arial" w:cs="Arial"/>
        </w:rPr>
      </w:pPr>
      <w:r w:rsidRPr="00B6176A">
        <w:rPr>
          <w:rFonts w:ascii="Arial" w:hAnsi="Arial" w:cs="Arial"/>
        </w:rPr>
        <w:t xml:space="preserve">Alongside this, </w:t>
      </w:r>
      <w:r w:rsidR="003F0451" w:rsidRPr="00B6176A">
        <w:rPr>
          <w:rFonts w:ascii="Arial" w:hAnsi="Arial" w:cs="Arial"/>
        </w:rPr>
        <w:t>material variation between different products/markets and how it behaves has a huge impact on the way in which the line runs, specifically the cartons and leaflets used</w:t>
      </w:r>
      <w:r w:rsidR="00A034BA" w:rsidRPr="00B6176A">
        <w:rPr>
          <w:rFonts w:ascii="Arial" w:hAnsi="Arial" w:cs="Arial"/>
        </w:rPr>
        <w:t xml:space="preserve">. With no </w:t>
      </w:r>
      <w:r w:rsidR="00E425B7" w:rsidRPr="00B6176A">
        <w:rPr>
          <w:rFonts w:ascii="Arial" w:hAnsi="Arial" w:cs="Arial"/>
        </w:rPr>
        <w:t>mechanical</w:t>
      </w:r>
      <w:r w:rsidR="00A034BA" w:rsidRPr="00B6176A">
        <w:rPr>
          <w:rFonts w:ascii="Arial" w:hAnsi="Arial" w:cs="Arial"/>
        </w:rPr>
        <w:t xml:space="preserve"> adjustment and a country change, it is very common to have huge ramp up issues by changing the </w:t>
      </w:r>
      <w:r w:rsidR="00E425B7" w:rsidRPr="00B6176A">
        <w:rPr>
          <w:rFonts w:ascii="Arial" w:hAnsi="Arial" w:cs="Arial"/>
        </w:rPr>
        <w:t xml:space="preserve">packaging materials that are to the same specification but could have been produced on a different date or even from a different machine within our suppliers. </w:t>
      </w:r>
      <w:r w:rsidR="003B30E1" w:rsidRPr="00B6176A">
        <w:rPr>
          <w:rFonts w:ascii="Arial" w:hAnsi="Arial" w:cs="Arial"/>
        </w:rPr>
        <w:t>This then means that the maintenance department will have to make mechanical adjustments to compe</w:t>
      </w:r>
      <w:r w:rsidR="00986241" w:rsidRPr="00B6176A">
        <w:rPr>
          <w:rFonts w:ascii="Arial" w:hAnsi="Arial" w:cs="Arial"/>
        </w:rPr>
        <w:t>nsate for this variation, causing further downtime which negatively impacts output. An example of this was found when reviewing the OEE data after the workshop and can be found below:</w:t>
      </w:r>
    </w:p>
    <w:p w14:paraId="0E7AFB64" w14:textId="77777777" w:rsidR="00B35A46" w:rsidRDefault="00B35A46" w:rsidP="00B6176A">
      <w:pPr>
        <w:spacing w:line="360" w:lineRule="auto"/>
        <w:rPr>
          <w:rFonts w:ascii="Arial" w:hAnsi="Arial" w:cs="Arial"/>
        </w:rPr>
      </w:pPr>
    </w:p>
    <w:p w14:paraId="7FC76E5B" w14:textId="77777777" w:rsidR="00B35A46" w:rsidRDefault="00B35A46" w:rsidP="00B6176A">
      <w:pPr>
        <w:spacing w:line="360" w:lineRule="auto"/>
        <w:rPr>
          <w:rFonts w:ascii="Arial" w:hAnsi="Arial" w:cs="Arial"/>
        </w:rPr>
      </w:pPr>
    </w:p>
    <w:p w14:paraId="0B064267" w14:textId="77777777" w:rsidR="00B35A46" w:rsidRDefault="00B35A46" w:rsidP="00B6176A">
      <w:pPr>
        <w:spacing w:line="360" w:lineRule="auto"/>
        <w:rPr>
          <w:rFonts w:ascii="Arial" w:hAnsi="Arial" w:cs="Arial"/>
        </w:rPr>
      </w:pPr>
    </w:p>
    <w:p w14:paraId="2539F8D3" w14:textId="77777777" w:rsidR="00B35A46" w:rsidRDefault="00B35A46" w:rsidP="00B6176A">
      <w:pPr>
        <w:spacing w:line="360" w:lineRule="auto"/>
        <w:rPr>
          <w:rFonts w:ascii="Arial" w:hAnsi="Arial" w:cs="Arial"/>
        </w:rPr>
      </w:pPr>
    </w:p>
    <w:p w14:paraId="1E719476" w14:textId="77777777" w:rsidR="00B35A46" w:rsidRDefault="00B35A46" w:rsidP="00B6176A">
      <w:pPr>
        <w:spacing w:line="360" w:lineRule="auto"/>
        <w:rPr>
          <w:rFonts w:ascii="Arial" w:hAnsi="Arial" w:cs="Arial"/>
        </w:rPr>
      </w:pPr>
    </w:p>
    <w:p w14:paraId="2928C137" w14:textId="77777777" w:rsidR="00B35A46" w:rsidRPr="00B6176A" w:rsidRDefault="00B35A46" w:rsidP="00B6176A">
      <w:pPr>
        <w:spacing w:line="360" w:lineRule="auto"/>
        <w:rPr>
          <w:rFonts w:ascii="Arial" w:hAnsi="Arial" w:cs="Arial"/>
        </w:rPr>
      </w:pPr>
    </w:p>
    <w:p w14:paraId="53FC0577" w14:textId="47D4A80E" w:rsidR="005C0E84" w:rsidRPr="00F32668" w:rsidRDefault="00F32668" w:rsidP="00B6176A">
      <w:pPr>
        <w:spacing w:line="360" w:lineRule="auto"/>
        <w:rPr>
          <w:rFonts w:ascii="Arial" w:hAnsi="Arial" w:cs="Arial"/>
          <w:b/>
          <w:bCs/>
          <w:color w:val="000000" w:themeColor="text1"/>
        </w:rPr>
      </w:pPr>
      <w:r w:rsidRPr="00F32668">
        <w:rPr>
          <w:rFonts w:ascii="Arial" w:hAnsi="Arial" w:cs="Arial"/>
          <w:b/>
          <w:bCs/>
          <w:color w:val="000000" w:themeColor="text1"/>
        </w:rPr>
        <w:t>Before Country Change:</w:t>
      </w:r>
    </w:p>
    <w:p w14:paraId="079FC59F" w14:textId="77777777" w:rsidR="00B35A46" w:rsidRDefault="00F32668" w:rsidP="00B35A46">
      <w:pPr>
        <w:pStyle w:val="Caption"/>
        <w:keepNext/>
      </w:pPr>
      <w:bookmarkStart w:id="90" w:name="_Toc165579785"/>
      <w:bookmarkStart w:id="91" w:name="_Toc165657212"/>
      <w:bookmarkStart w:id="92" w:name="_Toc165659097"/>
      <w:bookmarkStart w:id="93" w:name="_Toc166783212"/>
      <w:bookmarkStart w:id="94" w:name="_Toc166855389"/>
      <w:r w:rsidRPr="00F32668">
        <w:rPr>
          <w:rFonts w:ascii="Arial" w:hAnsi="Arial" w:cs="Arial"/>
          <w:b/>
          <w:bCs/>
          <w:noProof/>
          <w:color w:val="FF0000"/>
        </w:rPr>
        <w:drawing>
          <wp:inline distT="0" distB="0" distL="0" distR="0" wp14:anchorId="3BD24D63" wp14:editId="62B14B1B">
            <wp:extent cx="5731510" cy="1536700"/>
            <wp:effectExtent l="0" t="0" r="2540" b="6350"/>
            <wp:docPr id="1807327153" name="Picture 1" descr="A computer screen shot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7327153" name="Picture 1" descr="A computer screen shot of a person&#10;&#10;Description automatically generated"/>
                    <pic:cNvPicPr/>
                  </pic:nvPicPr>
                  <pic:blipFill>
                    <a:blip r:embed="rId35"/>
                    <a:stretch>
                      <a:fillRect/>
                    </a:stretch>
                  </pic:blipFill>
                  <pic:spPr>
                    <a:xfrm>
                      <a:off x="0" y="0"/>
                      <a:ext cx="5731510" cy="1536700"/>
                    </a:xfrm>
                    <a:prstGeom prst="rect">
                      <a:avLst/>
                    </a:prstGeom>
                  </pic:spPr>
                </pic:pic>
              </a:graphicData>
            </a:graphic>
          </wp:inline>
        </w:drawing>
      </w:r>
      <w:bookmarkEnd w:id="90"/>
      <w:bookmarkEnd w:id="91"/>
      <w:bookmarkEnd w:id="92"/>
      <w:bookmarkEnd w:id="93"/>
      <w:bookmarkEnd w:id="94"/>
    </w:p>
    <w:p w14:paraId="176D2A73" w14:textId="4A28CAC5" w:rsidR="00B35A46" w:rsidRDefault="00B35A46" w:rsidP="00E65D16">
      <w:pPr>
        <w:pStyle w:val="Caption"/>
        <w:jc w:val="center"/>
      </w:pPr>
      <w:bookmarkStart w:id="95" w:name="_Toc166855390"/>
      <w:r>
        <w:t xml:space="preserve">Figure </w:t>
      </w:r>
      <w:r>
        <w:fldChar w:fldCharType="begin"/>
      </w:r>
      <w:r>
        <w:instrText xml:space="preserve"> SEQ Figure \* ARABIC </w:instrText>
      </w:r>
      <w:r>
        <w:fldChar w:fldCharType="separate"/>
      </w:r>
      <w:r w:rsidR="005B160F">
        <w:rPr>
          <w:noProof/>
        </w:rPr>
        <w:t>24</w:t>
      </w:r>
      <w:r>
        <w:fldChar w:fldCharType="end"/>
      </w:r>
      <w:r>
        <w:t xml:space="preserve"> Before Country Change OEE</w:t>
      </w:r>
      <w:bookmarkEnd w:id="95"/>
    </w:p>
    <w:p w14:paraId="56BAABC5" w14:textId="2B6CCA75" w:rsidR="00F32668" w:rsidRDefault="00B35A46" w:rsidP="00EE4F2D">
      <w:pPr>
        <w:pStyle w:val="Caption"/>
        <w:rPr>
          <w:rFonts w:ascii="Arial" w:hAnsi="Arial" w:cs="Arial"/>
          <w:b/>
          <w:bCs/>
          <w:color w:val="FF0000"/>
        </w:rPr>
      </w:pPr>
      <w:r>
        <w:rPr>
          <w:rFonts w:ascii="Arial" w:hAnsi="Arial" w:cs="Arial"/>
          <w:b/>
          <w:bCs/>
          <w:color w:val="FF0000"/>
        </w:rPr>
        <w:t xml:space="preserve"> </w:t>
      </w:r>
    </w:p>
    <w:p w14:paraId="4C1E4058" w14:textId="230CDD8A" w:rsidR="00F32668" w:rsidRDefault="00F32668" w:rsidP="00B6176A">
      <w:pPr>
        <w:spacing w:line="360" w:lineRule="auto"/>
        <w:rPr>
          <w:rFonts w:ascii="Arial" w:hAnsi="Arial" w:cs="Arial"/>
          <w:b/>
          <w:bCs/>
          <w:color w:val="000000" w:themeColor="text1"/>
        </w:rPr>
      </w:pPr>
      <w:r w:rsidRPr="00F32668">
        <w:rPr>
          <w:rFonts w:ascii="Arial" w:hAnsi="Arial" w:cs="Arial"/>
          <w:b/>
          <w:bCs/>
          <w:color w:val="000000" w:themeColor="text1"/>
        </w:rPr>
        <w:t>After Country Change:</w:t>
      </w:r>
    </w:p>
    <w:p w14:paraId="4FC62BC6" w14:textId="77777777" w:rsidR="00B35A46" w:rsidRDefault="008D3B6E" w:rsidP="00B35A46">
      <w:pPr>
        <w:pStyle w:val="Caption"/>
        <w:keepNext/>
      </w:pPr>
      <w:bookmarkStart w:id="96" w:name="_Toc165579786"/>
      <w:bookmarkStart w:id="97" w:name="_Toc165657213"/>
      <w:bookmarkStart w:id="98" w:name="_Toc165659099"/>
      <w:bookmarkStart w:id="99" w:name="_Toc166783214"/>
      <w:bookmarkStart w:id="100" w:name="_Toc166855391"/>
      <w:r w:rsidRPr="008D3B6E">
        <w:rPr>
          <w:rFonts w:ascii="Arial" w:hAnsi="Arial" w:cs="Arial"/>
          <w:b/>
          <w:bCs/>
          <w:noProof/>
          <w:color w:val="000000" w:themeColor="text1"/>
        </w:rPr>
        <w:drawing>
          <wp:inline distT="0" distB="0" distL="0" distR="0" wp14:anchorId="09B3D332" wp14:editId="2C29435C">
            <wp:extent cx="5731510" cy="1508125"/>
            <wp:effectExtent l="0" t="0" r="2540" b="0"/>
            <wp:docPr id="833165566" name="Picture 1" descr="A green cube with yellow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3165566" name="Picture 1" descr="A green cube with yellow text&#10;&#10;Description automatically generated with medium confidence"/>
                    <pic:cNvPicPr/>
                  </pic:nvPicPr>
                  <pic:blipFill>
                    <a:blip r:embed="rId36"/>
                    <a:stretch>
                      <a:fillRect/>
                    </a:stretch>
                  </pic:blipFill>
                  <pic:spPr>
                    <a:xfrm>
                      <a:off x="0" y="0"/>
                      <a:ext cx="5731510" cy="1508125"/>
                    </a:xfrm>
                    <a:prstGeom prst="rect">
                      <a:avLst/>
                    </a:prstGeom>
                  </pic:spPr>
                </pic:pic>
              </a:graphicData>
            </a:graphic>
          </wp:inline>
        </w:drawing>
      </w:r>
      <w:bookmarkEnd w:id="96"/>
      <w:bookmarkEnd w:id="97"/>
      <w:bookmarkEnd w:id="98"/>
      <w:bookmarkEnd w:id="99"/>
      <w:bookmarkEnd w:id="100"/>
    </w:p>
    <w:p w14:paraId="2544E80A" w14:textId="6B32E647" w:rsidR="00B35A46" w:rsidRDefault="00B35A46" w:rsidP="00E65D16">
      <w:pPr>
        <w:pStyle w:val="Caption"/>
        <w:jc w:val="center"/>
      </w:pPr>
      <w:bookmarkStart w:id="101" w:name="_Toc166855392"/>
      <w:r>
        <w:t xml:space="preserve">Figure </w:t>
      </w:r>
      <w:r>
        <w:fldChar w:fldCharType="begin"/>
      </w:r>
      <w:r>
        <w:instrText xml:space="preserve"> SEQ Figure \* ARABIC </w:instrText>
      </w:r>
      <w:r>
        <w:fldChar w:fldCharType="separate"/>
      </w:r>
      <w:r w:rsidR="005B160F">
        <w:rPr>
          <w:noProof/>
        </w:rPr>
        <w:t>25</w:t>
      </w:r>
      <w:r>
        <w:fldChar w:fldCharType="end"/>
      </w:r>
      <w:r>
        <w:t xml:space="preserve"> After Country Change OEE</w:t>
      </w:r>
      <w:bookmarkEnd w:id="101"/>
    </w:p>
    <w:p w14:paraId="316983F0" w14:textId="30180A03" w:rsidR="00F32668" w:rsidRPr="00F32668" w:rsidRDefault="00B35A46" w:rsidP="00EE4F2D">
      <w:pPr>
        <w:pStyle w:val="Caption"/>
        <w:rPr>
          <w:rFonts w:ascii="Arial" w:hAnsi="Arial" w:cs="Arial"/>
          <w:b/>
          <w:bCs/>
          <w:color w:val="000000" w:themeColor="text1"/>
        </w:rPr>
      </w:pPr>
      <w:r w:rsidRPr="00F32668">
        <w:rPr>
          <w:rFonts w:ascii="Arial" w:hAnsi="Arial" w:cs="Arial"/>
          <w:b/>
          <w:bCs/>
          <w:color w:val="000000" w:themeColor="text1"/>
        </w:rPr>
        <w:t xml:space="preserve"> </w:t>
      </w:r>
    </w:p>
    <w:p w14:paraId="54CAD2B7" w14:textId="1961B225" w:rsidR="008A029E" w:rsidRPr="00B6176A" w:rsidRDefault="008A029E" w:rsidP="00B6176A">
      <w:pPr>
        <w:spacing w:line="360" w:lineRule="auto"/>
        <w:rPr>
          <w:rFonts w:ascii="Arial" w:hAnsi="Arial" w:cs="Arial"/>
        </w:rPr>
      </w:pPr>
      <w:r w:rsidRPr="00B6176A">
        <w:rPr>
          <w:rFonts w:ascii="Arial" w:hAnsi="Arial" w:cs="Arial"/>
        </w:rPr>
        <w:t xml:space="preserve">By showing the planning department this result the team were able to have a </w:t>
      </w:r>
      <w:r w:rsidR="00202184" w:rsidRPr="00B6176A">
        <w:rPr>
          <w:rFonts w:ascii="Arial" w:hAnsi="Arial" w:cs="Arial"/>
        </w:rPr>
        <w:t>positive</w:t>
      </w:r>
      <w:r w:rsidRPr="00B6176A">
        <w:rPr>
          <w:rFonts w:ascii="Arial" w:hAnsi="Arial" w:cs="Arial"/>
        </w:rPr>
        <w:t xml:space="preserve"> discussion around the potential of making changes to have longer campaign runs with no changeovers to allow the machine to bed in </w:t>
      </w:r>
      <w:r w:rsidR="00202184" w:rsidRPr="00B6176A">
        <w:rPr>
          <w:rFonts w:ascii="Arial" w:hAnsi="Arial" w:cs="Arial"/>
        </w:rPr>
        <w:t xml:space="preserve">and this has the potential to massively reduce issues. </w:t>
      </w:r>
    </w:p>
    <w:p w14:paraId="3539DBE0" w14:textId="2A87E354" w:rsidR="001B6F3D" w:rsidRPr="00B6176A" w:rsidRDefault="00220FA0" w:rsidP="00B6176A">
      <w:pPr>
        <w:pStyle w:val="Heading3"/>
        <w:spacing w:line="360" w:lineRule="auto"/>
        <w:rPr>
          <w:rFonts w:ascii="Arial" w:hAnsi="Arial" w:cs="Arial"/>
        </w:rPr>
      </w:pPr>
      <w:bookmarkStart w:id="102" w:name="_Toc166955034"/>
      <w:r w:rsidRPr="00B6176A">
        <w:rPr>
          <w:rFonts w:ascii="Arial" w:hAnsi="Arial" w:cs="Arial"/>
        </w:rPr>
        <w:t xml:space="preserve">High Turn-Over Of Staff </w:t>
      </w:r>
      <w:r w:rsidR="00AA7FDB" w:rsidRPr="00B6176A">
        <w:rPr>
          <w:rFonts w:ascii="Arial" w:hAnsi="Arial" w:cs="Arial"/>
        </w:rPr>
        <w:t>With No Fixed Teams</w:t>
      </w:r>
      <w:bookmarkEnd w:id="102"/>
      <w:r w:rsidR="00AA7FDB" w:rsidRPr="00B6176A">
        <w:rPr>
          <w:rFonts w:ascii="Arial" w:hAnsi="Arial" w:cs="Arial"/>
        </w:rPr>
        <w:t xml:space="preserve"> </w:t>
      </w:r>
    </w:p>
    <w:p w14:paraId="2B2FB2F2" w14:textId="7EB2C16D" w:rsidR="00AA7FDB" w:rsidRPr="00B6176A" w:rsidRDefault="00AA7FDB" w:rsidP="00B6176A">
      <w:pPr>
        <w:spacing w:line="360" w:lineRule="auto"/>
        <w:rPr>
          <w:rFonts w:ascii="Arial" w:hAnsi="Arial" w:cs="Arial"/>
        </w:rPr>
      </w:pPr>
      <w:r w:rsidRPr="00B6176A">
        <w:rPr>
          <w:rFonts w:ascii="Arial" w:hAnsi="Arial" w:cs="Arial"/>
        </w:rPr>
        <w:t xml:space="preserve">One common feedback when speaking to line runners specifically, was that they struggle to maintain continuity of staff on the lines and they would much prefer to </w:t>
      </w:r>
      <w:r w:rsidR="0023213E" w:rsidRPr="00B6176A">
        <w:rPr>
          <w:rFonts w:ascii="Arial" w:hAnsi="Arial" w:cs="Arial"/>
        </w:rPr>
        <w:t>have dedicated teams on the line. This was down to several reasons:</w:t>
      </w:r>
    </w:p>
    <w:p w14:paraId="1BD2A6B1" w14:textId="3DE17B0B" w:rsidR="0023213E" w:rsidRPr="00B6176A" w:rsidRDefault="0023213E" w:rsidP="00B6176A">
      <w:pPr>
        <w:pStyle w:val="ListParagraph"/>
        <w:numPr>
          <w:ilvl w:val="0"/>
          <w:numId w:val="21"/>
        </w:numPr>
        <w:spacing w:line="360" w:lineRule="auto"/>
        <w:rPr>
          <w:rFonts w:ascii="Arial" w:hAnsi="Arial" w:cs="Arial"/>
        </w:rPr>
      </w:pPr>
      <w:r w:rsidRPr="00B6176A">
        <w:rPr>
          <w:rFonts w:ascii="Arial" w:hAnsi="Arial" w:cs="Arial"/>
        </w:rPr>
        <w:t>As touched on previously, there is a majority percentage of agency staff w</w:t>
      </w:r>
      <w:r w:rsidR="00F95D74" w:rsidRPr="00B6176A">
        <w:rPr>
          <w:rFonts w:ascii="Arial" w:hAnsi="Arial" w:cs="Arial"/>
        </w:rPr>
        <w:t xml:space="preserve">ithin packaging, meaning that there is often a very high likelihood of having new staff online every shift. </w:t>
      </w:r>
      <w:r w:rsidR="007717C1" w:rsidRPr="00B6176A">
        <w:rPr>
          <w:rFonts w:ascii="Arial" w:hAnsi="Arial" w:cs="Arial"/>
        </w:rPr>
        <w:t xml:space="preserve">This takes up at least one other persons day training and guiding the new member of staff, meaning that they cannot perform their roles properly. </w:t>
      </w:r>
      <w:r w:rsidR="008D67AE" w:rsidRPr="00B6176A">
        <w:rPr>
          <w:rFonts w:ascii="Arial" w:hAnsi="Arial" w:cs="Arial"/>
        </w:rPr>
        <w:t xml:space="preserve">By </w:t>
      </w:r>
      <w:r w:rsidR="008D67AE" w:rsidRPr="00B6176A">
        <w:rPr>
          <w:rFonts w:ascii="Arial" w:hAnsi="Arial" w:cs="Arial"/>
        </w:rPr>
        <w:lastRenderedPageBreak/>
        <w:t xml:space="preserve">doing this it takes the working number of staff down from seven to five, which often puts strain on </w:t>
      </w:r>
      <w:r w:rsidR="003E4E82" w:rsidRPr="00B6176A">
        <w:rPr>
          <w:rFonts w:ascii="Arial" w:hAnsi="Arial" w:cs="Arial"/>
        </w:rPr>
        <w:t xml:space="preserve">operators who are trying to pick-up the shortfall. </w:t>
      </w:r>
    </w:p>
    <w:p w14:paraId="3C6CABC2" w14:textId="2C9C4475" w:rsidR="003E4E82" w:rsidRPr="00B6176A" w:rsidRDefault="003E4E82" w:rsidP="00B6176A">
      <w:pPr>
        <w:pStyle w:val="ListParagraph"/>
        <w:numPr>
          <w:ilvl w:val="0"/>
          <w:numId w:val="21"/>
        </w:numPr>
        <w:spacing w:line="360" w:lineRule="auto"/>
        <w:rPr>
          <w:rFonts w:ascii="Arial" w:hAnsi="Arial" w:cs="Arial"/>
        </w:rPr>
      </w:pPr>
      <w:r w:rsidRPr="00B6176A">
        <w:rPr>
          <w:rFonts w:ascii="Arial" w:hAnsi="Arial" w:cs="Arial"/>
        </w:rPr>
        <w:t xml:space="preserve">During changeovers, cleans and periodic activities the line runners struggle to delegate tasks and know what their day on the days strengths and weaknesses are. </w:t>
      </w:r>
      <w:r w:rsidR="00AF37F1" w:rsidRPr="00B6176A">
        <w:rPr>
          <w:rFonts w:ascii="Arial" w:hAnsi="Arial" w:cs="Arial"/>
        </w:rPr>
        <w:t>This often means that they cannot achieve their target times due to confusion and lack of experience.</w:t>
      </w:r>
    </w:p>
    <w:p w14:paraId="1C2E1118" w14:textId="2A57CD09" w:rsidR="00AF37F1" w:rsidRPr="00B6176A" w:rsidRDefault="00DD2EC5" w:rsidP="00B6176A">
      <w:pPr>
        <w:pStyle w:val="ListParagraph"/>
        <w:numPr>
          <w:ilvl w:val="0"/>
          <w:numId w:val="21"/>
        </w:numPr>
        <w:spacing w:line="360" w:lineRule="auto"/>
        <w:rPr>
          <w:rFonts w:ascii="Arial" w:hAnsi="Arial" w:cs="Arial"/>
        </w:rPr>
      </w:pPr>
      <w:r w:rsidRPr="00B6176A">
        <w:rPr>
          <w:rFonts w:ascii="Arial" w:hAnsi="Arial" w:cs="Arial"/>
        </w:rPr>
        <w:t xml:space="preserve">By constantly </w:t>
      </w:r>
      <w:r w:rsidR="00CE03B8" w:rsidRPr="00B6176A">
        <w:rPr>
          <w:rFonts w:ascii="Arial" w:hAnsi="Arial" w:cs="Arial"/>
        </w:rPr>
        <w:t>rotating</w:t>
      </w:r>
      <w:r w:rsidRPr="00B6176A">
        <w:rPr>
          <w:rFonts w:ascii="Arial" w:hAnsi="Arial" w:cs="Arial"/>
        </w:rPr>
        <w:t xml:space="preserve"> staff it does not allow them to settle into the process and </w:t>
      </w:r>
      <w:r w:rsidR="00CE03B8" w:rsidRPr="00B6176A">
        <w:rPr>
          <w:rFonts w:ascii="Arial" w:hAnsi="Arial" w:cs="Arial"/>
        </w:rPr>
        <w:t xml:space="preserve">eliminates the ability to build strong working relationships between one another, this reduces productivity and effectiveness. </w:t>
      </w:r>
    </w:p>
    <w:p w14:paraId="30A8E4DB" w14:textId="186B9505" w:rsidR="00CE03B8" w:rsidRPr="00B6176A" w:rsidRDefault="00AA4CF1" w:rsidP="00B6176A">
      <w:pPr>
        <w:pStyle w:val="ListParagraph"/>
        <w:numPr>
          <w:ilvl w:val="0"/>
          <w:numId w:val="21"/>
        </w:numPr>
        <w:spacing w:line="360" w:lineRule="auto"/>
        <w:rPr>
          <w:rFonts w:ascii="Arial" w:hAnsi="Arial" w:cs="Arial"/>
        </w:rPr>
      </w:pPr>
      <w:r w:rsidRPr="00B6176A">
        <w:rPr>
          <w:rFonts w:ascii="Arial" w:hAnsi="Arial" w:cs="Arial"/>
        </w:rPr>
        <w:t xml:space="preserve">The lack of stability makes staff members feel uneasy to speak up and have low confidence levels of the process, meaning they are reliant on technical support to overcome small issues. </w:t>
      </w:r>
    </w:p>
    <w:p w14:paraId="55D42CD9" w14:textId="6E19153E" w:rsidR="00202184" w:rsidRDefault="00B35A46" w:rsidP="00B6176A">
      <w:pPr>
        <w:spacing w:line="360" w:lineRule="auto"/>
        <w:rPr>
          <w:rFonts w:ascii="Arial" w:hAnsi="Arial" w:cs="Arial"/>
        </w:rPr>
      </w:pPr>
      <w:r>
        <w:rPr>
          <w:noProof/>
        </w:rPr>
        <mc:AlternateContent>
          <mc:Choice Requires="wps">
            <w:drawing>
              <wp:anchor distT="0" distB="0" distL="114300" distR="114300" simplePos="0" relativeHeight="251713024" behindDoc="1" locked="0" layoutInCell="1" allowOverlap="1" wp14:anchorId="5350D9AB" wp14:editId="41AA7807">
                <wp:simplePos x="0" y="0"/>
                <wp:positionH relativeFrom="column">
                  <wp:posOffset>749300</wp:posOffset>
                </wp:positionH>
                <wp:positionV relativeFrom="paragraph">
                  <wp:posOffset>3698240</wp:posOffset>
                </wp:positionV>
                <wp:extent cx="4232910" cy="635"/>
                <wp:effectExtent l="0" t="0" r="0" b="0"/>
                <wp:wrapTight wrapText="bothSides">
                  <wp:wrapPolygon edited="0">
                    <wp:start x="0" y="0"/>
                    <wp:lineTo x="0" y="21600"/>
                    <wp:lineTo x="21600" y="21600"/>
                    <wp:lineTo x="21600" y="0"/>
                  </wp:wrapPolygon>
                </wp:wrapTight>
                <wp:docPr id="1152047676" name="Text Box 1"/>
                <wp:cNvGraphicFramePr/>
                <a:graphic xmlns:a="http://schemas.openxmlformats.org/drawingml/2006/main">
                  <a:graphicData uri="http://schemas.microsoft.com/office/word/2010/wordprocessingShape">
                    <wps:wsp>
                      <wps:cNvSpPr txBox="1"/>
                      <wps:spPr>
                        <a:xfrm>
                          <a:off x="0" y="0"/>
                          <a:ext cx="4232910" cy="635"/>
                        </a:xfrm>
                        <a:prstGeom prst="rect">
                          <a:avLst/>
                        </a:prstGeom>
                        <a:solidFill>
                          <a:prstClr val="white"/>
                        </a:solidFill>
                        <a:ln>
                          <a:noFill/>
                        </a:ln>
                      </wps:spPr>
                      <wps:txbx>
                        <w:txbxContent>
                          <w:p w14:paraId="2750832F" w14:textId="0152B573" w:rsidR="00B35A46" w:rsidRPr="009F6C22" w:rsidRDefault="00B35A46" w:rsidP="00B35A46">
                            <w:pPr>
                              <w:pStyle w:val="Caption"/>
                              <w:rPr>
                                <w:rFonts w:ascii="Arial" w:hAnsi="Arial" w:cs="Arial"/>
                                <w:noProof/>
                                <w:color w:val="374151"/>
                              </w:rPr>
                            </w:pPr>
                            <w:bookmarkStart w:id="103" w:name="_Toc166855393"/>
                            <w:r>
                              <w:t xml:space="preserve">Figure </w:t>
                            </w:r>
                            <w:r>
                              <w:fldChar w:fldCharType="begin"/>
                            </w:r>
                            <w:r>
                              <w:instrText xml:space="preserve"> SEQ Figure \* ARABIC </w:instrText>
                            </w:r>
                            <w:r>
                              <w:fldChar w:fldCharType="separate"/>
                            </w:r>
                            <w:r w:rsidR="005B160F">
                              <w:rPr>
                                <w:noProof/>
                              </w:rPr>
                              <w:t>26</w:t>
                            </w:r>
                            <w:r>
                              <w:fldChar w:fldCharType="end"/>
                            </w:r>
                            <w:r>
                              <w:t xml:space="preserve"> Operator zoning</w:t>
                            </w:r>
                            <w:bookmarkEnd w:id="10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50D9AB" id="_x0000_s1036" type="#_x0000_t202" style="position:absolute;margin-left:59pt;margin-top:291.2pt;width:333.3pt;height:.05pt;z-index:-25160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" stroked="f">
                <v:textbox style="mso-fit-shape-to-text:t" inset="0,0,0,0">
                  <w:txbxContent>
                    <w:p w14:paraId="2750832F" w14:textId="0152B573" w:rsidR="00B35A46" w:rsidRPr="009F6C22" w:rsidRDefault="00B35A46" w:rsidP="00B35A46">
                      <w:pPr>
                        <w:pStyle w:val="Caption"/>
                        <w:rPr>
                          <w:rFonts w:ascii="Arial" w:hAnsi="Arial" w:cs="Arial"/>
                          <w:noProof/>
                          <w:color w:val="374151"/>
                        </w:rPr>
                      </w:pPr>
                      <w:bookmarkStart w:id="104" w:name="_Toc166855393"/>
                      <w:r>
                        <w:t xml:space="preserve">Figure </w:t>
                      </w:r>
                      <w:r>
                        <w:fldChar w:fldCharType="begin"/>
                      </w:r>
                      <w:r>
                        <w:instrText xml:space="preserve"> SEQ Figure \* ARABIC </w:instrText>
                      </w:r>
                      <w:r>
                        <w:fldChar w:fldCharType="separate"/>
                      </w:r>
                      <w:r w:rsidR="005B160F">
                        <w:rPr>
                          <w:noProof/>
                        </w:rPr>
                        <w:t>26</w:t>
                      </w:r>
                      <w:r>
                        <w:fldChar w:fldCharType="end"/>
                      </w:r>
                      <w:r>
                        <w:t xml:space="preserve"> Operator zoning</w:t>
                      </w:r>
                      <w:bookmarkEnd w:id="104"/>
                    </w:p>
                  </w:txbxContent>
                </v:textbox>
                <w10:wrap type="tight"/>
              </v:shape>
            </w:pict>
          </mc:Fallback>
        </mc:AlternateContent>
      </w:r>
      <w:r w:rsidR="00CD715B" w:rsidRPr="00B91FEA">
        <w:rPr>
          <w:rFonts w:ascii="Arial" w:hAnsi="Arial" w:cs="Arial"/>
          <w:noProof/>
          <w:color w:val="374151"/>
        </w:rPr>
        <w:drawing>
          <wp:anchor distT="0" distB="0" distL="114300" distR="114300" simplePos="0" relativeHeight="251684352" behindDoc="1" locked="0" layoutInCell="1" allowOverlap="1" wp14:anchorId="6F33ED25" wp14:editId="34AB66D9">
            <wp:simplePos x="0" y="0"/>
            <wp:positionH relativeFrom="margin">
              <wp:align>center</wp:align>
            </wp:positionH>
            <wp:positionV relativeFrom="paragraph">
              <wp:posOffset>1025459</wp:posOffset>
            </wp:positionV>
            <wp:extent cx="4232910" cy="2616200"/>
            <wp:effectExtent l="0" t="0" r="0" b="0"/>
            <wp:wrapTight wrapText="bothSides">
              <wp:wrapPolygon edited="0">
                <wp:start x="0" y="0"/>
                <wp:lineTo x="0" y="21390"/>
                <wp:lineTo x="21483" y="21390"/>
                <wp:lineTo x="21483" y="0"/>
                <wp:lineTo x="0" y="0"/>
              </wp:wrapPolygon>
            </wp:wrapTight>
            <wp:docPr id="261967877" name="Picture 1" descr="A diagram of a line and packing 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970378" name="Picture 1" descr="A diagram of a line and packing order&#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232910" cy="2616200"/>
                    </a:xfrm>
                    <a:prstGeom prst="rect">
                      <a:avLst/>
                    </a:prstGeom>
                  </pic:spPr>
                </pic:pic>
              </a:graphicData>
            </a:graphic>
            <wp14:sizeRelH relativeFrom="page">
              <wp14:pctWidth>0</wp14:pctWidth>
            </wp14:sizeRelH>
            <wp14:sizeRelV relativeFrom="page">
              <wp14:pctHeight>0</wp14:pctHeight>
            </wp14:sizeRelV>
          </wp:anchor>
        </w:drawing>
      </w:r>
      <w:r w:rsidR="00202184" w:rsidRPr="00B6176A">
        <w:rPr>
          <w:rFonts w:ascii="Arial" w:hAnsi="Arial" w:cs="Arial"/>
        </w:rPr>
        <w:t>From these discussion held with the team</w:t>
      </w:r>
      <w:r w:rsidR="003546F7" w:rsidRPr="00B6176A">
        <w:rPr>
          <w:rFonts w:ascii="Arial" w:hAnsi="Arial" w:cs="Arial"/>
        </w:rPr>
        <w:t>s across all four shifts</w:t>
      </w:r>
      <w:r w:rsidR="009C4FED" w:rsidRPr="00B6176A">
        <w:rPr>
          <w:rFonts w:ascii="Arial" w:hAnsi="Arial" w:cs="Arial"/>
        </w:rPr>
        <w:t xml:space="preserve">, the </w:t>
      </w:r>
      <w:r w:rsidR="00CA3AD5" w:rsidRPr="00B6176A">
        <w:rPr>
          <w:rFonts w:ascii="Arial" w:hAnsi="Arial" w:cs="Arial"/>
        </w:rPr>
        <w:t>S</w:t>
      </w:r>
      <w:r w:rsidR="009C4FED" w:rsidRPr="00B6176A">
        <w:rPr>
          <w:rFonts w:ascii="Arial" w:hAnsi="Arial" w:cs="Arial"/>
        </w:rPr>
        <w:t xml:space="preserve">ite Head Of production was approached to request dedicated team members for the </w:t>
      </w:r>
      <w:r w:rsidR="00CA3AD5" w:rsidRPr="00B6176A">
        <w:rPr>
          <w:rFonts w:ascii="Arial" w:hAnsi="Arial" w:cs="Arial"/>
        </w:rPr>
        <w:t>Priority Line 6, as this would act as a pilot line and proof on concept for the potential role out across all lines. He agreed to this and the following teams were assembled and published on the line for clarity:</w:t>
      </w:r>
      <w:r w:rsidR="00CD715B" w:rsidRPr="00CD715B">
        <w:rPr>
          <w:rFonts w:ascii="Arial" w:hAnsi="Arial" w:cs="Arial"/>
          <w:noProof/>
          <w:color w:val="374151"/>
        </w:rPr>
        <w:t xml:space="preserve"> </w:t>
      </w:r>
    </w:p>
    <w:p w14:paraId="3B0DDABA" w14:textId="525396F5" w:rsidR="00CF4B7D" w:rsidRDefault="00CF4B7D" w:rsidP="00E42489">
      <w:pPr>
        <w:spacing w:line="360" w:lineRule="auto"/>
        <w:rPr>
          <w:rFonts w:ascii="Arial" w:hAnsi="Arial" w:cs="Arial"/>
        </w:rPr>
      </w:pPr>
    </w:p>
    <w:p w14:paraId="553797EB" w14:textId="77777777" w:rsidR="00CD715B" w:rsidRDefault="00CD715B" w:rsidP="00E42489">
      <w:pPr>
        <w:spacing w:line="360" w:lineRule="auto"/>
        <w:rPr>
          <w:rFonts w:ascii="Arial" w:hAnsi="Arial" w:cs="Arial"/>
        </w:rPr>
      </w:pPr>
    </w:p>
    <w:p w14:paraId="57C64A4C" w14:textId="77777777" w:rsidR="00CD715B" w:rsidRDefault="00CD715B" w:rsidP="00E42489">
      <w:pPr>
        <w:spacing w:line="360" w:lineRule="auto"/>
        <w:rPr>
          <w:rFonts w:ascii="Arial" w:hAnsi="Arial" w:cs="Arial"/>
        </w:rPr>
      </w:pPr>
    </w:p>
    <w:p w14:paraId="11B98B8A" w14:textId="77777777" w:rsidR="00CD715B" w:rsidRDefault="00CD715B" w:rsidP="00E42489">
      <w:pPr>
        <w:spacing w:line="360" w:lineRule="auto"/>
        <w:rPr>
          <w:rFonts w:ascii="Arial" w:hAnsi="Arial" w:cs="Arial"/>
        </w:rPr>
      </w:pPr>
    </w:p>
    <w:p w14:paraId="056D988E" w14:textId="77777777" w:rsidR="00CD715B" w:rsidRDefault="00CD715B" w:rsidP="00E42489">
      <w:pPr>
        <w:spacing w:line="360" w:lineRule="auto"/>
        <w:rPr>
          <w:rFonts w:ascii="Arial" w:hAnsi="Arial" w:cs="Arial"/>
        </w:rPr>
      </w:pPr>
    </w:p>
    <w:p w14:paraId="16C274EB" w14:textId="77777777" w:rsidR="00CD715B" w:rsidRDefault="00CD715B" w:rsidP="00E42489">
      <w:pPr>
        <w:spacing w:line="360" w:lineRule="auto"/>
        <w:rPr>
          <w:rFonts w:ascii="Arial" w:hAnsi="Arial" w:cs="Arial"/>
        </w:rPr>
      </w:pPr>
    </w:p>
    <w:p w14:paraId="14E84A08" w14:textId="08F35258" w:rsidR="00CD715B" w:rsidRDefault="00CD715B" w:rsidP="00CD715B">
      <w:pPr>
        <w:pStyle w:val="Caption"/>
        <w:rPr>
          <w:rFonts w:ascii="Arial" w:hAnsi="Arial" w:cs="Arial"/>
        </w:rPr>
      </w:pPr>
    </w:p>
    <w:p w14:paraId="2001CC42" w14:textId="77777777" w:rsidR="00B35A46" w:rsidRDefault="00B35A46" w:rsidP="00B35A46"/>
    <w:p w14:paraId="7A45C6D2" w14:textId="77777777" w:rsidR="00B35A46" w:rsidRDefault="00B35A46" w:rsidP="00B35A46"/>
    <w:p w14:paraId="7E33C44F" w14:textId="77777777" w:rsidR="00B35A46" w:rsidRPr="00B35A46" w:rsidRDefault="00B35A46" w:rsidP="00B35A46"/>
    <w:p w14:paraId="34097735" w14:textId="255689D6" w:rsidR="00476E4B" w:rsidRPr="00B6176A" w:rsidRDefault="00521F87" w:rsidP="00B6176A">
      <w:pPr>
        <w:pStyle w:val="Heading2"/>
        <w:spacing w:line="360" w:lineRule="auto"/>
        <w:rPr>
          <w:rFonts w:ascii="Arial" w:hAnsi="Arial" w:cs="Arial"/>
        </w:rPr>
      </w:pPr>
      <w:bookmarkStart w:id="105" w:name="_Toc166955035"/>
      <w:r w:rsidRPr="00B6176A">
        <w:rPr>
          <w:rFonts w:ascii="Arial" w:hAnsi="Arial" w:cs="Arial"/>
        </w:rPr>
        <w:t>Review and Analysis Of Completed Change Control Functional Impact Assessments</w:t>
      </w:r>
      <w:bookmarkEnd w:id="105"/>
    </w:p>
    <w:p w14:paraId="12FBA138" w14:textId="2902F58C" w:rsidR="00462E54" w:rsidRPr="00B6176A" w:rsidRDefault="00C40C9B" w:rsidP="00B6176A">
      <w:pPr>
        <w:spacing w:line="360" w:lineRule="auto"/>
        <w:rPr>
          <w:rFonts w:ascii="Arial" w:hAnsi="Arial" w:cs="Arial"/>
        </w:rPr>
      </w:pPr>
      <w:r w:rsidRPr="00B6176A">
        <w:rPr>
          <w:rFonts w:ascii="Arial" w:hAnsi="Arial" w:cs="Arial"/>
        </w:rPr>
        <w:t>From the detailed functional impact assessments completed, a summary of all of the information was</w:t>
      </w:r>
      <w:r w:rsidR="0046074D" w:rsidRPr="00B6176A">
        <w:rPr>
          <w:rFonts w:ascii="Arial" w:hAnsi="Arial" w:cs="Arial"/>
        </w:rPr>
        <w:t xml:space="preserve"> generated by William Davies and</w:t>
      </w:r>
      <w:r w:rsidRPr="00B6176A">
        <w:rPr>
          <w:rFonts w:ascii="Arial" w:hAnsi="Arial" w:cs="Arial"/>
        </w:rPr>
        <w:t xml:space="preserve"> provided </w:t>
      </w:r>
      <w:r w:rsidR="0046074D" w:rsidRPr="00B6176A">
        <w:rPr>
          <w:rFonts w:ascii="Arial" w:hAnsi="Arial" w:cs="Arial"/>
        </w:rPr>
        <w:t xml:space="preserve">to the team, this can be found below and itemises all of the different departments requirements </w:t>
      </w:r>
      <w:r w:rsidR="00D116C4" w:rsidRPr="00B6176A">
        <w:rPr>
          <w:rFonts w:ascii="Arial" w:hAnsi="Arial" w:cs="Arial"/>
        </w:rPr>
        <w:t xml:space="preserve">that must be taken into consideration </w:t>
      </w:r>
      <w:r w:rsidR="0046074D" w:rsidRPr="00B6176A">
        <w:rPr>
          <w:rFonts w:ascii="Arial" w:hAnsi="Arial" w:cs="Arial"/>
        </w:rPr>
        <w:t>for this change t</w:t>
      </w:r>
      <w:r w:rsidR="00D116C4" w:rsidRPr="00B6176A">
        <w:rPr>
          <w:rFonts w:ascii="Arial" w:hAnsi="Arial" w:cs="Arial"/>
        </w:rPr>
        <w:t xml:space="preserve">o be successful. </w:t>
      </w:r>
    </w:p>
    <w:p w14:paraId="499EB1FD" w14:textId="138FE973" w:rsidR="00095B30" w:rsidRPr="00B6176A" w:rsidRDefault="00095B30" w:rsidP="00B6176A">
      <w:pPr>
        <w:spacing w:line="360" w:lineRule="auto"/>
        <w:rPr>
          <w:rFonts w:ascii="Arial" w:hAnsi="Arial" w:cs="Arial"/>
          <w:b/>
          <w:bCs/>
        </w:rPr>
      </w:pPr>
      <w:r w:rsidRPr="00B6176A">
        <w:rPr>
          <w:rFonts w:ascii="Arial" w:hAnsi="Arial" w:cs="Arial"/>
          <w:b/>
          <w:bCs/>
        </w:rPr>
        <w:lastRenderedPageBreak/>
        <w:t>Technical:</w:t>
      </w:r>
    </w:p>
    <w:p w14:paraId="681F2487" w14:textId="73B95B16" w:rsidR="00095B30" w:rsidRPr="00B6176A" w:rsidRDefault="00095B30" w:rsidP="00B6176A">
      <w:pPr>
        <w:spacing w:line="360" w:lineRule="auto"/>
        <w:rPr>
          <w:rFonts w:ascii="Arial" w:hAnsi="Arial" w:cs="Arial"/>
        </w:rPr>
      </w:pPr>
      <w:r w:rsidRPr="00B6176A">
        <w:rPr>
          <w:rFonts w:ascii="Arial" w:hAnsi="Arial" w:cs="Arial"/>
        </w:rPr>
        <w:t xml:space="preserve">Dwell CAM settings will need to be revisited with speed increase. Temperature settings are good as they are. A trial batch of PLENVU Dose 1 has been performed under GTM.P.20.032, where the sachet filler and </w:t>
      </w:r>
      <w:r w:rsidR="000A67E6">
        <w:rPr>
          <w:rFonts w:ascii="Arial" w:hAnsi="Arial" w:cs="Arial"/>
        </w:rPr>
        <w:t>“</w:t>
      </w:r>
      <w:proofErr w:type="spellStart"/>
      <w:r w:rsidRPr="00B6176A">
        <w:rPr>
          <w:rFonts w:ascii="Arial" w:hAnsi="Arial" w:cs="Arial"/>
        </w:rPr>
        <w:t>overwrapper</w:t>
      </w:r>
      <w:proofErr w:type="spellEnd"/>
      <w:r w:rsidR="000A67E6">
        <w:rPr>
          <w:rFonts w:ascii="Arial" w:hAnsi="Arial" w:cs="Arial"/>
        </w:rPr>
        <w:t>”</w:t>
      </w:r>
      <w:r w:rsidRPr="00B6176A">
        <w:rPr>
          <w:rFonts w:ascii="Arial" w:hAnsi="Arial" w:cs="Arial"/>
        </w:rPr>
        <w:t xml:space="preserve"> were set to 94 sachets per minute. This trial demonstrated appropriate ion homogeneity from both filling heads. Despite one T2 failure observed on one sachet during trial, weight control was also deemed to be appropriate. This point needs to be risk assessed to determine whether a trial is required to assess ion homogeneity at a speed of 72 sachets per minute. Trial GTM.P.20.032 has demonstrated that sachet print at a speed of 94 sachets per minute was acceptable. A new recipe is required to be created for the </w:t>
      </w:r>
      <w:r w:rsidR="002275E2">
        <w:rPr>
          <w:rFonts w:ascii="Arial" w:hAnsi="Arial" w:cs="Arial"/>
        </w:rPr>
        <w:t>“Casepacker”</w:t>
      </w:r>
      <w:r w:rsidRPr="00B6176A">
        <w:rPr>
          <w:rFonts w:ascii="Arial" w:hAnsi="Arial" w:cs="Arial"/>
        </w:rPr>
        <w:t xml:space="preserve"> for PLENVU at 72 cartons per minute. Determine if this requires an OQ. Trial, OQ, or monitoring to assess the performance of the Bolini labeller at 72 cartons per minute. PQ of whole line to include increased IPC sachet checks to assess sachet print, seal integrity, sachet weights, quality of overwrapped pouches and quality of finished cartons to British Standards. Increase QC testing to be determined. Function check forms to be updated. If IPC frequency is changing, IPC PJC pages to be updated. This may have an impact to partner markets as they will require approval prior to use. Routine QC batch release sampling and testing will be satisfactory as previously demonstrated in GTM.P.20.032 speed increase does not impact the homogeneity. Also routine batch release uniformity is challenged across the batch.</w:t>
      </w:r>
    </w:p>
    <w:p w14:paraId="0DC950BF" w14:textId="77777777" w:rsidR="00095B30" w:rsidRPr="00B6176A" w:rsidRDefault="00095B30" w:rsidP="00B6176A">
      <w:pPr>
        <w:spacing w:line="360" w:lineRule="auto"/>
        <w:rPr>
          <w:rFonts w:ascii="Arial" w:hAnsi="Arial" w:cs="Arial"/>
          <w:b/>
          <w:bCs/>
        </w:rPr>
      </w:pPr>
      <w:r w:rsidRPr="00B6176A">
        <w:rPr>
          <w:rFonts w:ascii="Arial" w:hAnsi="Arial" w:cs="Arial"/>
          <w:b/>
          <w:bCs/>
        </w:rPr>
        <w:t>Regulatory:</w:t>
      </w:r>
    </w:p>
    <w:p w14:paraId="7F2B72F8" w14:textId="77777777" w:rsidR="00095B30" w:rsidRPr="00B6176A" w:rsidRDefault="00095B30" w:rsidP="00B6176A">
      <w:pPr>
        <w:spacing w:line="360" w:lineRule="auto"/>
        <w:rPr>
          <w:rFonts w:ascii="Arial" w:hAnsi="Arial" w:cs="Arial"/>
        </w:rPr>
      </w:pPr>
      <w:r w:rsidRPr="00B6176A">
        <w:rPr>
          <w:rFonts w:ascii="Arial" w:hAnsi="Arial" w:cs="Arial"/>
        </w:rPr>
        <w:t>No impact.</w:t>
      </w:r>
    </w:p>
    <w:p w14:paraId="40E68E27" w14:textId="77777777" w:rsidR="00095B30" w:rsidRPr="00B6176A" w:rsidRDefault="00095B30" w:rsidP="00B6176A">
      <w:pPr>
        <w:spacing w:line="360" w:lineRule="auto"/>
        <w:rPr>
          <w:rFonts w:ascii="Arial" w:hAnsi="Arial" w:cs="Arial"/>
          <w:b/>
          <w:bCs/>
        </w:rPr>
      </w:pPr>
      <w:r w:rsidRPr="00B6176A">
        <w:rPr>
          <w:rFonts w:ascii="Arial" w:hAnsi="Arial" w:cs="Arial"/>
          <w:b/>
          <w:bCs/>
        </w:rPr>
        <w:t>QA/QP:</w:t>
      </w:r>
    </w:p>
    <w:p w14:paraId="54840D62" w14:textId="427432AA" w:rsidR="00095B30" w:rsidRPr="00B6176A" w:rsidRDefault="00095B30" w:rsidP="00B6176A">
      <w:pPr>
        <w:spacing w:line="360" w:lineRule="auto"/>
        <w:rPr>
          <w:rFonts w:ascii="Arial" w:hAnsi="Arial" w:cs="Arial"/>
        </w:rPr>
      </w:pPr>
      <w:r w:rsidRPr="00B6176A">
        <w:rPr>
          <w:rFonts w:ascii="Arial" w:hAnsi="Arial" w:cs="Arial"/>
        </w:rPr>
        <w:t xml:space="preserve">Ensure all components are capable of running at 72ppm. Complete Line qualification at this speed. </w:t>
      </w:r>
    </w:p>
    <w:p w14:paraId="158548B1" w14:textId="329248D5" w:rsidR="00095B30" w:rsidRPr="00B6176A" w:rsidRDefault="00095B30" w:rsidP="00B6176A">
      <w:pPr>
        <w:spacing w:line="360" w:lineRule="auto"/>
        <w:rPr>
          <w:rFonts w:ascii="Arial" w:hAnsi="Arial" w:cs="Arial"/>
        </w:rPr>
      </w:pPr>
      <w:r w:rsidRPr="00B6176A">
        <w:rPr>
          <w:rFonts w:ascii="Arial" w:hAnsi="Arial" w:cs="Arial"/>
        </w:rPr>
        <w:t>Update Function check sheets to reflect the change will happen on all markets except Italy and the 60ppm programs are to be used when Italy is running.</w:t>
      </w:r>
    </w:p>
    <w:p w14:paraId="35427868" w14:textId="77777777" w:rsidR="00095B30" w:rsidRPr="00B6176A" w:rsidRDefault="00095B30" w:rsidP="00B6176A">
      <w:pPr>
        <w:spacing w:line="360" w:lineRule="auto"/>
        <w:rPr>
          <w:rFonts w:ascii="Arial" w:hAnsi="Arial" w:cs="Arial"/>
          <w:b/>
          <w:bCs/>
        </w:rPr>
      </w:pPr>
      <w:r w:rsidRPr="00B6176A">
        <w:rPr>
          <w:rFonts w:ascii="Arial" w:hAnsi="Arial" w:cs="Arial"/>
          <w:b/>
          <w:bCs/>
        </w:rPr>
        <w:t>Manufacturing:</w:t>
      </w:r>
    </w:p>
    <w:p w14:paraId="16AD281A" w14:textId="66C1BF84" w:rsidR="00095B30" w:rsidRPr="00B6176A" w:rsidRDefault="00095B30" w:rsidP="00B6176A">
      <w:pPr>
        <w:spacing w:line="360" w:lineRule="auto"/>
        <w:rPr>
          <w:rFonts w:ascii="Arial" w:hAnsi="Arial" w:cs="Arial"/>
        </w:rPr>
      </w:pPr>
      <w:r w:rsidRPr="00B6176A">
        <w:rPr>
          <w:rFonts w:ascii="Arial" w:hAnsi="Arial" w:cs="Arial"/>
        </w:rPr>
        <w:t>No issues to providing bulk.</w:t>
      </w:r>
    </w:p>
    <w:p w14:paraId="0BE839BA" w14:textId="60E47FFE" w:rsidR="00095B30" w:rsidRPr="00B6176A" w:rsidRDefault="00095B30" w:rsidP="00B6176A">
      <w:pPr>
        <w:spacing w:line="360" w:lineRule="auto"/>
        <w:rPr>
          <w:rFonts w:ascii="Arial" w:hAnsi="Arial" w:cs="Arial"/>
          <w:b/>
          <w:bCs/>
        </w:rPr>
      </w:pPr>
      <w:r w:rsidRPr="00B6176A">
        <w:rPr>
          <w:rFonts w:ascii="Arial" w:hAnsi="Arial" w:cs="Arial"/>
          <w:b/>
          <w:bCs/>
        </w:rPr>
        <w:t>Packing</w:t>
      </w:r>
      <w:r w:rsidR="00462E54" w:rsidRPr="00B6176A">
        <w:rPr>
          <w:rFonts w:ascii="Arial" w:hAnsi="Arial" w:cs="Arial"/>
          <w:b/>
          <w:bCs/>
        </w:rPr>
        <w:t>:</w:t>
      </w:r>
    </w:p>
    <w:p w14:paraId="50838BFB" w14:textId="678C1859" w:rsidR="00095B30" w:rsidRPr="00B6176A" w:rsidRDefault="00095B30" w:rsidP="00B6176A">
      <w:pPr>
        <w:spacing w:line="360" w:lineRule="auto"/>
        <w:rPr>
          <w:rFonts w:ascii="Arial" w:hAnsi="Arial" w:cs="Arial"/>
        </w:rPr>
      </w:pPr>
      <w:r w:rsidRPr="00B6176A">
        <w:rPr>
          <w:rFonts w:ascii="Arial" w:hAnsi="Arial" w:cs="Arial"/>
        </w:rPr>
        <w:t xml:space="preserve">Minor changes to IPC frequency, QC sampling plans based on increased output. Trials have already been completed on all parts of the line to demonstrate machine capability and sachet integrity, this change will now look to fully qualify the line to run at speeds of up to 72 </w:t>
      </w:r>
      <w:r w:rsidRPr="00B6176A">
        <w:rPr>
          <w:rFonts w:ascii="Arial" w:hAnsi="Arial" w:cs="Arial"/>
        </w:rPr>
        <w:lastRenderedPageBreak/>
        <w:t>sachets per minute for PLENVU, currently the front end of the line up to the cartoner runs at 94 sachets per minute for MOVIPREP.</w:t>
      </w:r>
    </w:p>
    <w:p w14:paraId="619DF353" w14:textId="77777777" w:rsidR="00095B30" w:rsidRPr="00B6176A" w:rsidRDefault="00095B30" w:rsidP="00B6176A">
      <w:pPr>
        <w:spacing w:line="360" w:lineRule="auto"/>
        <w:rPr>
          <w:rFonts w:ascii="Arial" w:hAnsi="Arial" w:cs="Arial"/>
          <w:b/>
          <w:bCs/>
        </w:rPr>
      </w:pPr>
      <w:r w:rsidRPr="00B6176A">
        <w:rPr>
          <w:rFonts w:ascii="Arial" w:hAnsi="Arial" w:cs="Arial"/>
          <w:b/>
          <w:bCs/>
        </w:rPr>
        <w:t>Hengoed:</w:t>
      </w:r>
    </w:p>
    <w:p w14:paraId="44104185" w14:textId="51C3F098" w:rsidR="00095B30" w:rsidRPr="00B6176A" w:rsidRDefault="00095B30" w:rsidP="00B6176A">
      <w:pPr>
        <w:spacing w:line="360" w:lineRule="auto"/>
        <w:rPr>
          <w:rFonts w:ascii="Arial" w:hAnsi="Arial" w:cs="Arial"/>
        </w:rPr>
      </w:pPr>
      <w:r w:rsidRPr="00B6176A">
        <w:rPr>
          <w:rFonts w:ascii="Arial" w:hAnsi="Arial" w:cs="Arial"/>
        </w:rPr>
        <w:t xml:space="preserve">The Hengoed site supports the request to increase the operational speed for line 6 when producing PLENVU dose 1, this will ensure that we can meet the demands of our patients to supply this product. The equipment to be increased in speed has already demonstrated capability to do so therefore lowering the risk. </w:t>
      </w:r>
    </w:p>
    <w:p w14:paraId="3EAE726B" w14:textId="77777777" w:rsidR="00095B30" w:rsidRPr="00B6176A" w:rsidRDefault="00095B30" w:rsidP="00B6176A">
      <w:pPr>
        <w:spacing w:line="360" w:lineRule="auto"/>
        <w:rPr>
          <w:rFonts w:ascii="Arial" w:hAnsi="Arial" w:cs="Arial"/>
          <w:b/>
          <w:bCs/>
        </w:rPr>
      </w:pPr>
      <w:r w:rsidRPr="00B6176A">
        <w:rPr>
          <w:rFonts w:ascii="Arial" w:hAnsi="Arial" w:cs="Arial"/>
          <w:b/>
          <w:bCs/>
        </w:rPr>
        <w:t>QC:</w:t>
      </w:r>
    </w:p>
    <w:p w14:paraId="4CF7B7ED" w14:textId="64841263" w:rsidR="00095B30" w:rsidRPr="00B6176A" w:rsidRDefault="00095B30" w:rsidP="00B6176A">
      <w:pPr>
        <w:spacing w:line="360" w:lineRule="auto"/>
        <w:rPr>
          <w:rFonts w:ascii="Arial" w:hAnsi="Arial" w:cs="Arial"/>
        </w:rPr>
      </w:pPr>
      <w:r w:rsidRPr="00B6176A">
        <w:rPr>
          <w:rFonts w:ascii="Arial" w:hAnsi="Arial" w:cs="Arial"/>
        </w:rPr>
        <w:t>No Impact</w:t>
      </w:r>
    </w:p>
    <w:p w14:paraId="5657E945" w14:textId="77777777" w:rsidR="00095B30" w:rsidRPr="00B6176A" w:rsidRDefault="00095B30" w:rsidP="00B6176A">
      <w:pPr>
        <w:spacing w:line="360" w:lineRule="auto"/>
        <w:rPr>
          <w:rFonts w:ascii="Arial" w:hAnsi="Arial" w:cs="Arial"/>
          <w:b/>
          <w:bCs/>
        </w:rPr>
      </w:pPr>
      <w:r w:rsidRPr="00B6176A">
        <w:rPr>
          <w:rFonts w:ascii="Arial" w:hAnsi="Arial" w:cs="Arial"/>
          <w:b/>
          <w:bCs/>
        </w:rPr>
        <w:t>Supply Chain:</w:t>
      </w:r>
    </w:p>
    <w:p w14:paraId="6EFD3D79" w14:textId="46CFD44D" w:rsidR="00095B30" w:rsidRPr="00B6176A" w:rsidRDefault="00095B30" w:rsidP="00B6176A">
      <w:pPr>
        <w:spacing w:line="360" w:lineRule="auto"/>
        <w:rPr>
          <w:rFonts w:ascii="Arial" w:hAnsi="Arial" w:cs="Arial"/>
        </w:rPr>
      </w:pPr>
      <w:r w:rsidRPr="00B6176A">
        <w:rPr>
          <w:rFonts w:ascii="Arial" w:hAnsi="Arial" w:cs="Arial"/>
        </w:rPr>
        <w:t xml:space="preserve">Update to planning rates in short term excel plans, </w:t>
      </w:r>
      <w:proofErr w:type="spellStart"/>
      <w:r w:rsidRPr="00B6176A">
        <w:rPr>
          <w:rFonts w:ascii="Arial" w:hAnsi="Arial" w:cs="Arial"/>
        </w:rPr>
        <w:t>mid term</w:t>
      </w:r>
      <w:proofErr w:type="spellEnd"/>
      <w:r w:rsidRPr="00B6176A">
        <w:rPr>
          <w:rFonts w:ascii="Arial" w:hAnsi="Arial" w:cs="Arial"/>
        </w:rPr>
        <w:t xml:space="preserve"> MS project plans and long term excel demand / capacity plans</w:t>
      </w:r>
    </w:p>
    <w:p w14:paraId="042C447F" w14:textId="77777777" w:rsidR="00095B30" w:rsidRPr="00B6176A" w:rsidRDefault="00095B30" w:rsidP="00B6176A">
      <w:pPr>
        <w:spacing w:line="360" w:lineRule="auto"/>
        <w:rPr>
          <w:rFonts w:ascii="Arial" w:hAnsi="Arial" w:cs="Arial"/>
          <w:b/>
          <w:bCs/>
        </w:rPr>
      </w:pPr>
      <w:r w:rsidRPr="00B6176A">
        <w:rPr>
          <w:rFonts w:ascii="Arial" w:hAnsi="Arial" w:cs="Arial"/>
          <w:b/>
          <w:bCs/>
        </w:rPr>
        <w:t>Validation:</w:t>
      </w:r>
    </w:p>
    <w:p w14:paraId="5A3AC489" w14:textId="026EDDA0" w:rsidR="00095B30" w:rsidRPr="00B6176A" w:rsidRDefault="00095B30" w:rsidP="00B6176A">
      <w:pPr>
        <w:spacing w:line="360" w:lineRule="auto"/>
        <w:rPr>
          <w:rFonts w:ascii="Arial" w:hAnsi="Arial" w:cs="Arial"/>
        </w:rPr>
      </w:pPr>
      <w:r w:rsidRPr="00B6176A">
        <w:rPr>
          <w:rFonts w:ascii="Arial" w:hAnsi="Arial" w:cs="Arial"/>
        </w:rPr>
        <w:t>A Risk Assessment is to be generated to assess the impact to each system of the packing line and identify existing documentation that may be leveraged to support the introduction of this change. The Risk Assessment should also identify Production documentation may require updating (PJCs, Function Check Sheets, etc.) and whether more frequent PPM will be required.</w:t>
      </w:r>
    </w:p>
    <w:p w14:paraId="6508EABC" w14:textId="0A0E83B8" w:rsidR="00095B30" w:rsidRPr="00B6176A" w:rsidRDefault="00095B30" w:rsidP="00B6176A">
      <w:pPr>
        <w:spacing w:line="360" w:lineRule="auto"/>
        <w:rPr>
          <w:rFonts w:ascii="Arial" w:hAnsi="Arial" w:cs="Arial"/>
        </w:rPr>
      </w:pPr>
      <w:r w:rsidRPr="00B6176A">
        <w:rPr>
          <w:rFonts w:ascii="Arial" w:hAnsi="Arial" w:cs="Arial"/>
        </w:rPr>
        <w:t xml:space="preserve">An IO Qualification, guided by the risk assessment, is to be generated to create or edit </w:t>
      </w:r>
      <w:r w:rsidR="00EC3382" w:rsidRPr="00B6176A">
        <w:rPr>
          <w:rFonts w:ascii="Arial" w:hAnsi="Arial" w:cs="Arial"/>
        </w:rPr>
        <w:t>recipes</w:t>
      </w:r>
      <w:r w:rsidRPr="00B6176A">
        <w:rPr>
          <w:rFonts w:ascii="Arial" w:hAnsi="Arial" w:cs="Arial"/>
        </w:rPr>
        <w:t>/pre-sets for each system where required and verify each system can operate satisfactorily at the proposed speed.</w:t>
      </w:r>
    </w:p>
    <w:p w14:paraId="101A6752" w14:textId="46F4C332" w:rsidR="00095B30" w:rsidRPr="00B6176A" w:rsidRDefault="00095B30" w:rsidP="00B6176A">
      <w:pPr>
        <w:spacing w:line="360" w:lineRule="auto"/>
        <w:rPr>
          <w:rFonts w:ascii="Arial" w:hAnsi="Arial" w:cs="Arial"/>
        </w:rPr>
      </w:pPr>
      <w:r w:rsidRPr="00B6176A">
        <w:rPr>
          <w:rFonts w:ascii="Arial" w:hAnsi="Arial" w:cs="Arial"/>
        </w:rPr>
        <w:t>Consideration is to be given to performing a full line Performance Qualification using non-commercial material. This may be combined with IO testing to create a single IOP Protocol.</w:t>
      </w:r>
    </w:p>
    <w:p w14:paraId="2365170D" w14:textId="636D27FE" w:rsidR="00095B30" w:rsidRPr="00B6176A" w:rsidRDefault="00095B30" w:rsidP="00B6176A">
      <w:pPr>
        <w:spacing w:line="360" w:lineRule="auto"/>
        <w:rPr>
          <w:rFonts w:ascii="Arial" w:hAnsi="Arial" w:cs="Arial"/>
        </w:rPr>
      </w:pPr>
      <w:r w:rsidRPr="00B6176A">
        <w:rPr>
          <w:rFonts w:ascii="Arial" w:hAnsi="Arial" w:cs="Arial"/>
        </w:rPr>
        <w:t>A Process Validation exercise will be generated to  validate the change in filler speed (a Critical Process Parameter) and will demonstrate that the change does not impact PLENVU Critical Quality Attributes. The sampling plan and the number of batches is to be documented and justified in the Process Validation protocol.</w:t>
      </w:r>
    </w:p>
    <w:p w14:paraId="345BB10F" w14:textId="7F15E75C" w:rsidR="00095B30" w:rsidRPr="00B6176A" w:rsidRDefault="00095B30" w:rsidP="00B6176A">
      <w:pPr>
        <w:spacing w:line="360" w:lineRule="auto"/>
        <w:rPr>
          <w:rFonts w:ascii="Arial" w:hAnsi="Arial" w:cs="Arial"/>
        </w:rPr>
      </w:pPr>
      <w:r w:rsidRPr="00B6176A">
        <w:rPr>
          <w:rFonts w:ascii="Arial" w:hAnsi="Arial" w:cs="Arial"/>
        </w:rPr>
        <w:t>Change has no impact on any documentation in the functional area. No training is required in the functional area. No computerised systems are impacted.</w:t>
      </w:r>
    </w:p>
    <w:p w14:paraId="07D88EDF" w14:textId="5AC278B9" w:rsidR="00095B30" w:rsidRPr="00B6176A" w:rsidRDefault="00095B30" w:rsidP="00B6176A">
      <w:pPr>
        <w:spacing w:line="360" w:lineRule="auto"/>
        <w:rPr>
          <w:rFonts w:ascii="Arial" w:hAnsi="Arial" w:cs="Arial"/>
        </w:rPr>
      </w:pPr>
      <w:r w:rsidRPr="00B6176A">
        <w:rPr>
          <w:rFonts w:ascii="Arial" w:hAnsi="Arial" w:cs="Arial"/>
        </w:rPr>
        <w:t xml:space="preserve">At the conclusion of Process Validation activities, a review is to be performed of the PLENVU Dose 1 Process Risk Assessment. If any additional risks have been identified or additional </w:t>
      </w:r>
      <w:r w:rsidRPr="00B6176A">
        <w:rPr>
          <w:rFonts w:ascii="Arial" w:hAnsi="Arial" w:cs="Arial"/>
        </w:rPr>
        <w:lastRenderedPageBreak/>
        <w:t>controls have been implemented on Line 6 during the project, the Risk Assessment is to be updated.</w:t>
      </w:r>
    </w:p>
    <w:p w14:paraId="504024ED" w14:textId="184F457D" w:rsidR="00095B30" w:rsidRPr="00B6176A" w:rsidRDefault="00095B30" w:rsidP="00B6176A">
      <w:pPr>
        <w:spacing w:line="360" w:lineRule="auto"/>
        <w:rPr>
          <w:rFonts w:ascii="Arial" w:hAnsi="Arial" w:cs="Arial"/>
        </w:rPr>
      </w:pPr>
      <w:r w:rsidRPr="00B6176A">
        <w:rPr>
          <w:rFonts w:ascii="Arial" w:hAnsi="Arial" w:cs="Arial"/>
        </w:rPr>
        <w:t>A report to be generated to summarise the process validation results and equipment qualification.</w:t>
      </w:r>
    </w:p>
    <w:p w14:paraId="47D56DBE" w14:textId="77777777" w:rsidR="00095B30" w:rsidRPr="00B6176A" w:rsidRDefault="00095B30" w:rsidP="00B6176A">
      <w:pPr>
        <w:spacing w:line="360" w:lineRule="auto"/>
        <w:rPr>
          <w:rFonts w:ascii="Arial" w:hAnsi="Arial" w:cs="Arial"/>
          <w:b/>
          <w:bCs/>
        </w:rPr>
      </w:pPr>
      <w:r w:rsidRPr="00B6176A">
        <w:rPr>
          <w:rFonts w:ascii="Arial" w:hAnsi="Arial" w:cs="Arial"/>
          <w:b/>
          <w:bCs/>
        </w:rPr>
        <w:t>Engineering:</w:t>
      </w:r>
    </w:p>
    <w:p w14:paraId="6432086F" w14:textId="024ACCB8" w:rsidR="00095B30" w:rsidRPr="00B6176A" w:rsidRDefault="00095B30" w:rsidP="00B6176A">
      <w:pPr>
        <w:spacing w:line="360" w:lineRule="auto"/>
        <w:rPr>
          <w:rFonts w:ascii="Arial" w:hAnsi="Arial" w:cs="Arial"/>
        </w:rPr>
      </w:pPr>
      <w:r w:rsidRPr="00B6176A">
        <w:rPr>
          <w:rFonts w:ascii="Arial" w:hAnsi="Arial" w:cs="Arial"/>
        </w:rPr>
        <w:t>No impact.</w:t>
      </w:r>
    </w:p>
    <w:p w14:paraId="6E7A69EE" w14:textId="77777777" w:rsidR="00095B30" w:rsidRPr="00B6176A" w:rsidRDefault="00095B30" w:rsidP="00B6176A">
      <w:pPr>
        <w:spacing w:line="360" w:lineRule="auto"/>
        <w:rPr>
          <w:rFonts w:ascii="Arial" w:hAnsi="Arial" w:cs="Arial"/>
          <w:b/>
          <w:bCs/>
        </w:rPr>
      </w:pPr>
      <w:r w:rsidRPr="00B6176A">
        <w:rPr>
          <w:rFonts w:ascii="Arial" w:hAnsi="Arial" w:cs="Arial"/>
          <w:b/>
          <w:bCs/>
        </w:rPr>
        <w:t>Warehouse:</w:t>
      </w:r>
    </w:p>
    <w:p w14:paraId="693EC6F8" w14:textId="77777777" w:rsidR="00095B30" w:rsidRPr="00B6176A" w:rsidRDefault="00095B30" w:rsidP="00B6176A">
      <w:pPr>
        <w:spacing w:line="360" w:lineRule="auto"/>
        <w:rPr>
          <w:rFonts w:ascii="Arial" w:hAnsi="Arial" w:cs="Arial"/>
        </w:rPr>
      </w:pPr>
      <w:r w:rsidRPr="00B6176A">
        <w:rPr>
          <w:rFonts w:ascii="Arial" w:hAnsi="Arial" w:cs="Arial"/>
        </w:rPr>
        <w:t>Any trials/validation requirements should be communicated to the planning team and include any impacts on commercial production i.e. line time, delays to release of product.</w:t>
      </w:r>
    </w:p>
    <w:p w14:paraId="2166FFE8" w14:textId="6BF9F647" w:rsidR="00095B30" w:rsidRPr="00B6176A" w:rsidRDefault="00095B30" w:rsidP="00B6176A">
      <w:pPr>
        <w:spacing w:line="360" w:lineRule="auto"/>
        <w:rPr>
          <w:rFonts w:ascii="Arial" w:hAnsi="Arial" w:cs="Arial"/>
        </w:rPr>
      </w:pPr>
      <w:r w:rsidRPr="00B6176A">
        <w:rPr>
          <w:rFonts w:ascii="Arial" w:hAnsi="Arial" w:cs="Arial"/>
        </w:rPr>
        <w:t>Post implementation, planning would need any revised production rates including any phasing</w:t>
      </w:r>
    </w:p>
    <w:p w14:paraId="07742C4B" w14:textId="77777777" w:rsidR="00095B30" w:rsidRPr="00B6176A" w:rsidRDefault="00095B30" w:rsidP="00B6176A">
      <w:pPr>
        <w:spacing w:line="360" w:lineRule="auto"/>
        <w:rPr>
          <w:rFonts w:ascii="Arial" w:hAnsi="Arial" w:cs="Arial"/>
          <w:b/>
          <w:bCs/>
        </w:rPr>
      </w:pPr>
      <w:r w:rsidRPr="00B6176A">
        <w:rPr>
          <w:rFonts w:ascii="Arial" w:hAnsi="Arial" w:cs="Arial"/>
          <w:b/>
          <w:bCs/>
        </w:rPr>
        <w:t>CMO/Partners:</w:t>
      </w:r>
    </w:p>
    <w:p w14:paraId="3EE50E75" w14:textId="27B22F4E" w:rsidR="002D1E81" w:rsidRPr="00B6176A" w:rsidRDefault="00095B30" w:rsidP="00B6176A">
      <w:pPr>
        <w:spacing w:line="360" w:lineRule="auto"/>
        <w:rPr>
          <w:rFonts w:ascii="Arial" w:hAnsi="Arial" w:cs="Arial"/>
        </w:rPr>
      </w:pPr>
      <w:proofErr w:type="spellStart"/>
      <w:r w:rsidRPr="00B6176A">
        <w:rPr>
          <w:rFonts w:ascii="Arial" w:hAnsi="Arial" w:cs="Arial"/>
        </w:rPr>
        <w:t>Norgine</w:t>
      </w:r>
      <w:proofErr w:type="spellEnd"/>
      <w:r w:rsidRPr="00B6176A">
        <w:rPr>
          <w:rFonts w:ascii="Arial" w:hAnsi="Arial" w:cs="Arial"/>
        </w:rPr>
        <w:t xml:space="preserve"> is responsible for ensuring manufacturing and packing processes conducted by </w:t>
      </w:r>
      <w:proofErr w:type="spellStart"/>
      <w:r w:rsidRPr="00B6176A">
        <w:rPr>
          <w:rFonts w:ascii="Arial" w:hAnsi="Arial" w:cs="Arial"/>
        </w:rPr>
        <w:t>Norgine</w:t>
      </w:r>
      <w:proofErr w:type="spellEnd"/>
      <w:r w:rsidRPr="00B6176A">
        <w:rPr>
          <w:rFonts w:ascii="Arial" w:hAnsi="Arial" w:cs="Arial"/>
        </w:rPr>
        <w:t xml:space="preserve"> are validation. There is no requirement for partners to approve the change outlined in this CR. As regulatory have already notified partners of this change any actions identified or requested will be managed under the actions already created</w:t>
      </w:r>
      <w:r w:rsidR="0058015C" w:rsidRPr="00B6176A">
        <w:rPr>
          <w:rFonts w:ascii="Arial" w:hAnsi="Arial" w:cs="Arial"/>
        </w:rPr>
        <w:t>.</w:t>
      </w:r>
    </w:p>
    <w:p w14:paraId="63CCDCF2" w14:textId="1C3750A0" w:rsidR="002D1E81" w:rsidRPr="00B6176A" w:rsidRDefault="002D1E81" w:rsidP="00B6176A">
      <w:pPr>
        <w:spacing w:line="360" w:lineRule="auto"/>
        <w:rPr>
          <w:rFonts w:ascii="Arial" w:hAnsi="Arial" w:cs="Arial"/>
        </w:rPr>
      </w:pPr>
      <w:r w:rsidRPr="00B6176A">
        <w:rPr>
          <w:rFonts w:ascii="Arial" w:hAnsi="Arial" w:cs="Arial"/>
        </w:rPr>
        <w:t xml:space="preserve">By analysing each departments feedback and creating these summary, it provided a clear action plan needed to complete the change and to ensure all actions were fully compliant and within the governing bodies guidelines. </w:t>
      </w:r>
    </w:p>
    <w:p w14:paraId="4E0D0F62" w14:textId="6690B981" w:rsidR="00AC1D32" w:rsidRPr="00B6176A" w:rsidRDefault="00AC1D32" w:rsidP="00B6176A">
      <w:pPr>
        <w:pStyle w:val="Heading2"/>
        <w:spacing w:line="360" w:lineRule="auto"/>
        <w:rPr>
          <w:rFonts w:ascii="Arial" w:hAnsi="Arial" w:cs="Arial"/>
        </w:rPr>
      </w:pPr>
      <w:bookmarkStart w:id="106" w:name="_Toc166955036"/>
      <w:r w:rsidRPr="00B6176A">
        <w:rPr>
          <w:rFonts w:ascii="Arial" w:hAnsi="Arial" w:cs="Arial"/>
        </w:rPr>
        <w:t>Ishikawa Diagram</w:t>
      </w:r>
      <w:bookmarkEnd w:id="106"/>
    </w:p>
    <w:p w14:paraId="537004F5" w14:textId="5AC2B8CF" w:rsidR="00714F09" w:rsidRPr="00B6176A" w:rsidRDefault="00A84A24" w:rsidP="00B6176A">
      <w:pPr>
        <w:spacing w:line="360" w:lineRule="auto"/>
        <w:rPr>
          <w:rFonts w:ascii="Arial" w:hAnsi="Arial" w:cs="Arial"/>
        </w:rPr>
      </w:pPr>
      <w:r w:rsidRPr="00B6176A">
        <w:rPr>
          <w:rFonts w:ascii="Arial" w:hAnsi="Arial" w:cs="Arial"/>
        </w:rPr>
        <w:t xml:space="preserve">By reviewing and analysing the Ishikawa diagram </w:t>
      </w:r>
      <w:r w:rsidR="00BA40D5" w:rsidRPr="00B6176A">
        <w:rPr>
          <w:rFonts w:ascii="Arial" w:hAnsi="Arial" w:cs="Arial"/>
        </w:rPr>
        <w:t xml:space="preserve">produced from the workshop it was clear to see that there are common themes that keep occurring throughout our data collection activities. </w:t>
      </w:r>
      <w:r w:rsidR="00034FCA" w:rsidRPr="00B6176A">
        <w:rPr>
          <w:rFonts w:ascii="Arial" w:hAnsi="Arial" w:cs="Arial"/>
        </w:rPr>
        <w:t xml:space="preserve">The common denominator throughout is around the </w:t>
      </w:r>
      <w:r w:rsidR="00692AD7" w:rsidRPr="00B6176A">
        <w:rPr>
          <w:rFonts w:ascii="Arial" w:hAnsi="Arial" w:cs="Arial"/>
        </w:rPr>
        <w:t xml:space="preserve">equipment not being optimised and underutilised at present. </w:t>
      </w:r>
      <w:r w:rsidR="0008201F" w:rsidRPr="00B6176A">
        <w:rPr>
          <w:rFonts w:ascii="Arial" w:hAnsi="Arial" w:cs="Arial"/>
        </w:rPr>
        <w:t>The reason behind th</w:t>
      </w:r>
      <w:r w:rsidR="0037669A" w:rsidRPr="00B6176A">
        <w:rPr>
          <w:rFonts w:ascii="Arial" w:hAnsi="Arial" w:cs="Arial"/>
        </w:rPr>
        <w:t>ese</w:t>
      </w:r>
      <w:r w:rsidR="0008201F" w:rsidRPr="00B6176A">
        <w:rPr>
          <w:rFonts w:ascii="Arial" w:hAnsi="Arial" w:cs="Arial"/>
        </w:rPr>
        <w:t xml:space="preserve"> </w:t>
      </w:r>
      <w:r w:rsidR="0037669A" w:rsidRPr="00B6176A">
        <w:rPr>
          <w:rFonts w:ascii="Arial" w:hAnsi="Arial" w:cs="Arial"/>
        </w:rPr>
        <w:t>is</w:t>
      </w:r>
      <w:r w:rsidR="0008201F" w:rsidRPr="00B6176A">
        <w:rPr>
          <w:rFonts w:ascii="Arial" w:hAnsi="Arial" w:cs="Arial"/>
        </w:rPr>
        <w:t>:</w:t>
      </w:r>
    </w:p>
    <w:p w14:paraId="5F80F4A1" w14:textId="53B8AB95" w:rsidR="0008201F" w:rsidRPr="00B6176A" w:rsidRDefault="0008201F" w:rsidP="00B6176A">
      <w:pPr>
        <w:pStyle w:val="Heading3"/>
        <w:spacing w:line="360" w:lineRule="auto"/>
        <w:rPr>
          <w:rFonts w:ascii="Arial" w:hAnsi="Arial" w:cs="Arial"/>
        </w:rPr>
      </w:pPr>
      <w:bookmarkStart w:id="107" w:name="_Toc166955037"/>
      <w:r w:rsidRPr="00B6176A">
        <w:rPr>
          <w:rFonts w:ascii="Arial" w:hAnsi="Arial" w:cs="Arial"/>
        </w:rPr>
        <w:t xml:space="preserve">Week </w:t>
      </w:r>
      <w:r w:rsidR="00B51B98" w:rsidRPr="00B6176A">
        <w:rPr>
          <w:rFonts w:ascii="Arial" w:hAnsi="Arial" w:cs="Arial"/>
        </w:rPr>
        <w:t>V</w:t>
      </w:r>
      <w:r w:rsidRPr="00B6176A">
        <w:rPr>
          <w:rFonts w:ascii="Arial" w:hAnsi="Arial" w:cs="Arial"/>
        </w:rPr>
        <w:t xml:space="preserve">alidation &amp; </w:t>
      </w:r>
      <w:r w:rsidR="00B51B98" w:rsidRPr="00B6176A">
        <w:rPr>
          <w:rFonts w:ascii="Arial" w:hAnsi="Arial" w:cs="Arial"/>
        </w:rPr>
        <w:t>T</w:t>
      </w:r>
      <w:r w:rsidRPr="00B6176A">
        <w:rPr>
          <w:rFonts w:ascii="Arial" w:hAnsi="Arial" w:cs="Arial"/>
        </w:rPr>
        <w:t xml:space="preserve">esting </w:t>
      </w:r>
      <w:r w:rsidR="00260E6D" w:rsidRPr="00B6176A">
        <w:rPr>
          <w:rFonts w:ascii="Arial" w:hAnsi="Arial" w:cs="Arial"/>
        </w:rPr>
        <w:t>S</w:t>
      </w:r>
      <w:r w:rsidRPr="00B6176A">
        <w:rPr>
          <w:rFonts w:ascii="Arial" w:hAnsi="Arial" w:cs="Arial"/>
        </w:rPr>
        <w:t xml:space="preserve">trategy </w:t>
      </w:r>
      <w:r w:rsidR="00260E6D" w:rsidRPr="00B6176A">
        <w:rPr>
          <w:rFonts w:ascii="Arial" w:hAnsi="Arial" w:cs="Arial"/>
        </w:rPr>
        <w:t>D</w:t>
      </w:r>
      <w:r w:rsidRPr="00B6176A">
        <w:rPr>
          <w:rFonts w:ascii="Arial" w:hAnsi="Arial" w:cs="Arial"/>
        </w:rPr>
        <w:t>uring Installation &amp; Commissioning</w:t>
      </w:r>
      <w:bookmarkEnd w:id="107"/>
      <w:r w:rsidRPr="00B6176A">
        <w:rPr>
          <w:rFonts w:ascii="Arial" w:hAnsi="Arial" w:cs="Arial"/>
        </w:rPr>
        <w:t xml:space="preserve"> </w:t>
      </w:r>
    </w:p>
    <w:p w14:paraId="69460DB2" w14:textId="0207FEF1" w:rsidR="0008201F" w:rsidRPr="00B6176A" w:rsidRDefault="00260E6D" w:rsidP="00B6176A">
      <w:pPr>
        <w:spacing w:line="360" w:lineRule="auto"/>
        <w:rPr>
          <w:rFonts w:ascii="Arial" w:hAnsi="Arial" w:cs="Arial"/>
        </w:rPr>
      </w:pPr>
      <w:r w:rsidRPr="00B6176A">
        <w:rPr>
          <w:rFonts w:ascii="Arial" w:hAnsi="Arial" w:cs="Arial"/>
        </w:rPr>
        <w:t xml:space="preserve">When reviewing all of the points made across the Ishikawa, it is evident that there is one common denominator through and that is that New Product Introduction process has been weak throughout the installation of each individual piece of equipment </w:t>
      </w:r>
      <w:r w:rsidR="00602890" w:rsidRPr="00B6176A">
        <w:rPr>
          <w:rFonts w:ascii="Arial" w:hAnsi="Arial" w:cs="Arial"/>
        </w:rPr>
        <w:t>that has been added to production line six. Particularly when looking at the Marchesini MA320 co</w:t>
      </w:r>
      <w:r w:rsidR="00865EFB" w:rsidRPr="00B6176A">
        <w:rPr>
          <w:rFonts w:ascii="Arial" w:hAnsi="Arial" w:cs="Arial"/>
        </w:rPr>
        <w:t xml:space="preserve">ntinuous motion cartoner and the reasons linked to that which have previously been explored. </w:t>
      </w:r>
    </w:p>
    <w:p w14:paraId="5104A147" w14:textId="416811CA" w:rsidR="00C87E80" w:rsidRPr="00B6176A" w:rsidRDefault="002B4CCC" w:rsidP="00B6176A">
      <w:pPr>
        <w:pStyle w:val="Heading2"/>
        <w:spacing w:line="360" w:lineRule="auto"/>
        <w:rPr>
          <w:rFonts w:ascii="Arial" w:hAnsi="Arial" w:cs="Arial"/>
        </w:rPr>
      </w:pPr>
      <w:bookmarkStart w:id="108" w:name="_Toc166955038"/>
      <w:r w:rsidRPr="00B6176A">
        <w:rPr>
          <w:rFonts w:ascii="Arial" w:hAnsi="Arial" w:cs="Arial"/>
        </w:rPr>
        <w:lastRenderedPageBreak/>
        <w:t>OEE Information Is not accurate</w:t>
      </w:r>
      <w:bookmarkEnd w:id="108"/>
      <w:r w:rsidRPr="00B6176A">
        <w:rPr>
          <w:rFonts w:ascii="Arial" w:hAnsi="Arial" w:cs="Arial"/>
        </w:rPr>
        <w:t xml:space="preserve"> </w:t>
      </w:r>
    </w:p>
    <w:p w14:paraId="54C30390" w14:textId="738C2674" w:rsidR="002B4CCC" w:rsidRPr="00B6176A" w:rsidRDefault="002B4CCC" w:rsidP="00B6176A">
      <w:pPr>
        <w:spacing w:line="360" w:lineRule="auto"/>
        <w:rPr>
          <w:rFonts w:ascii="Arial" w:hAnsi="Arial" w:cs="Arial"/>
        </w:rPr>
      </w:pPr>
      <w:r w:rsidRPr="00B6176A">
        <w:rPr>
          <w:rFonts w:ascii="Arial" w:hAnsi="Arial" w:cs="Arial"/>
        </w:rPr>
        <w:t>Due to poor management of the production line and the lack of OEE integration, the OEE is linked to the sachet filling machine. Once the sachet filling machine stops, it is down to the line runner to input data</w:t>
      </w:r>
      <w:r w:rsidR="00B41C4E" w:rsidRPr="00B6176A">
        <w:rPr>
          <w:rFonts w:ascii="Arial" w:hAnsi="Arial" w:cs="Arial"/>
        </w:rPr>
        <w:t xml:space="preserve">. Due to this, it is very difficult to truly measure the accurate downtime online and to quantify levels of improvement through OEE. It has been found from anonymous surveys that often times operators will input a line stoppage of their choice if they miss what has actually happened online, by doing this it can easily lead to targeting the wrong potential top hitters on the downtime </w:t>
      </w:r>
      <w:proofErr w:type="spellStart"/>
      <w:r w:rsidR="00B41C4E" w:rsidRPr="00B6176A">
        <w:rPr>
          <w:rFonts w:ascii="Arial" w:hAnsi="Arial" w:cs="Arial"/>
        </w:rPr>
        <w:t>Paretos</w:t>
      </w:r>
      <w:proofErr w:type="spellEnd"/>
      <w:r w:rsidR="00B41C4E" w:rsidRPr="00B6176A">
        <w:rPr>
          <w:rFonts w:ascii="Arial" w:hAnsi="Arial" w:cs="Arial"/>
        </w:rPr>
        <w:t xml:space="preserve">. From this, the action was taken to brief all operators online that accurate data is mandatory and anyone who was found not to be doing this would be disciplined. </w:t>
      </w:r>
    </w:p>
    <w:p w14:paraId="095023CD" w14:textId="5E901209" w:rsidR="007D6103" w:rsidRPr="007D6103" w:rsidRDefault="007D6103" w:rsidP="007D6103">
      <w:pPr>
        <w:spacing w:line="360" w:lineRule="auto"/>
        <w:rPr>
          <w:rFonts w:ascii="Arial" w:hAnsi="Arial" w:cs="Arial"/>
        </w:rPr>
      </w:pPr>
      <w:r w:rsidRPr="007D6103">
        <w:rPr>
          <w:rFonts w:ascii="Arial" w:hAnsi="Arial" w:cs="Arial"/>
          <w:shd w:val="clear" w:color="auto" w:fill="FFFFFF"/>
        </w:rPr>
        <w:t>OEE (Overall Equipment Effectiveness) provides insights into how well equipment is performing relative to its maximum potential (Nakajima, 1988). Accurate measurement allows businesses to identify areas for improvement and track progress over time (</w:t>
      </w:r>
      <w:proofErr w:type="spellStart"/>
      <w:r w:rsidRPr="007D6103">
        <w:rPr>
          <w:rFonts w:ascii="Arial" w:hAnsi="Arial" w:cs="Arial"/>
          <w:shd w:val="clear" w:color="auto" w:fill="FFFFFF"/>
        </w:rPr>
        <w:t>Hanssens</w:t>
      </w:r>
      <w:proofErr w:type="spellEnd"/>
      <w:r w:rsidRPr="007D6103">
        <w:rPr>
          <w:rFonts w:ascii="Arial" w:hAnsi="Arial" w:cs="Arial"/>
          <w:shd w:val="clear" w:color="auto" w:fill="FFFFFF"/>
        </w:rPr>
        <w:t xml:space="preserve"> et al., 2007). By accurately assessing OEE, manufacturers can identify bottlenecks, downtime, and inefficiencies in their production processes (McManus et al., 1997). This information enables them to allocate resources effectively, improve production scheduling, and reduce waste (Breyfogle, 2003). In today's competitive market, companies must strive for operational excellence to stay ahead (Slack et al., 2016). Accurate OEE measurement allows manufacturers to benchmark their performance against industry standards and competitors, helping them identify opportunities for improvement and maintain a competitive edge (Schroeder et al., 2008).</w:t>
      </w:r>
    </w:p>
    <w:p w14:paraId="354466BD" w14:textId="62163730" w:rsidR="00B41C4E" w:rsidRPr="00B6176A" w:rsidRDefault="00B41C4E" w:rsidP="00B6176A">
      <w:pPr>
        <w:pStyle w:val="Heading2"/>
        <w:spacing w:line="360" w:lineRule="auto"/>
        <w:rPr>
          <w:rFonts w:ascii="Arial" w:hAnsi="Arial" w:cs="Arial"/>
        </w:rPr>
      </w:pPr>
      <w:bookmarkStart w:id="109" w:name="_Toc166955039"/>
      <w:r w:rsidRPr="00B6176A">
        <w:rPr>
          <w:rFonts w:ascii="Arial" w:hAnsi="Arial" w:cs="Arial"/>
        </w:rPr>
        <w:t>Equipment Is Underutilised</w:t>
      </w:r>
      <w:bookmarkEnd w:id="109"/>
      <w:r w:rsidRPr="00B6176A">
        <w:rPr>
          <w:rFonts w:ascii="Arial" w:hAnsi="Arial" w:cs="Arial"/>
        </w:rPr>
        <w:t xml:space="preserve"> </w:t>
      </w:r>
    </w:p>
    <w:p w14:paraId="702E6622" w14:textId="4E95316B" w:rsidR="00B41C4E" w:rsidRDefault="00B41C4E" w:rsidP="00B6176A">
      <w:pPr>
        <w:spacing w:line="360" w:lineRule="auto"/>
        <w:rPr>
          <w:rFonts w:ascii="Arial" w:hAnsi="Arial" w:cs="Arial"/>
        </w:rPr>
      </w:pPr>
      <w:r w:rsidRPr="00B6176A">
        <w:rPr>
          <w:rFonts w:ascii="Arial" w:hAnsi="Arial" w:cs="Arial"/>
        </w:rPr>
        <w:t xml:space="preserve">From benchmarking against the sachet filling machines capability of producing 94 sachets per minute when running MOVIPREP, it further validated the teams concerns that the PLENVU process was running too slow and not utilising the equipment capacity. </w:t>
      </w:r>
      <w:r w:rsidR="003C2D4D" w:rsidRPr="00B6176A">
        <w:rPr>
          <w:rFonts w:ascii="Arial" w:hAnsi="Arial" w:cs="Arial"/>
        </w:rPr>
        <w:t xml:space="preserve">With the majority of the major components validated to run at 80 packs per minute, this further confirmed to the team that there is definitely scope for increase. </w:t>
      </w:r>
    </w:p>
    <w:p w14:paraId="415C627E" w14:textId="15C04B8D" w:rsidR="00D126EC" w:rsidRDefault="004D6717" w:rsidP="004D6717">
      <w:pPr>
        <w:spacing w:line="360" w:lineRule="auto"/>
        <w:rPr>
          <w:rFonts w:ascii="Arial" w:hAnsi="Arial" w:cs="Arial"/>
        </w:rPr>
      </w:pPr>
      <w:r>
        <w:br/>
      </w:r>
      <w:r w:rsidRPr="004D6717">
        <w:rPr>
          <w:rFonts w:ascii="Arial" w:hAnsi="Arial" w:cs="Arial"/>
          <w:color w:val="0D0D0D"/>
          <w:shd w:val="clear" w:color="auto" w:fill="FFFFFF"/>
        </w:rPr>
        <w:t>In industries with tight competition, companies that fail to optimi</w:t>
      </w:r>
      <w:r>
        <w:rPr>
          <w:rFonts w:ascii="Arial" w:hAnsi="Arial" w:cs="Arial"/>
          <w:color w:val="0D0D0D"/>
          <w:shd w:val="clear" w:color="auto" w:fill="FFFFFF"/>
        </w:rPr>
        <w:t>s</w:t>
      </w:r>
      <w:r w:rsidRPr="004D6717">
        <w:rPr>
          <w:rFonts w:ascii="Arial" w:hAnsi="Arial" w:cs="Arial"/>
          <w:color w:val="0D0D0D"/>
          <w:shd w:val="clear" w:color="auto" w:fill="FFFFFF"/>
        </w:rPr>
        <w:t>e their production equipment risk falling behind competitors who are more efficient and productive (Porter, 1985). Underutili</w:t>
      </w:r>
      <w:r>
        <w:rPr>
          <w:rFonts w:ascii="Arial" w:hAnsi="Arial" w:cs="Arial"/>
          <w:color w:val="0D0D0D"/>
          <w:shd w:val="clear" w:color="auto" w:fill="FFFFFF"/>
        </w:rPr>
        <w:t>s</w:t>
      </w:r>
      <w:r w:rsidRPr="004D6717">
        <w:rPr>
          <w:rFonts w:ascii="Arial" w:hAnsi="Arial" w:cs="Arial"/>
          <w:color w:val="0D0D0D"/>
          <w:shd w:val="clear" w:color="auto" w:fill="FFFFFF"/>
        </w:rPr>
        <w:t>ed equipment can result in higher production costs, which may translate into less competitive pricing or lower profit margins compared to rivals (Goldratt, 1990). Production equipment represents a significant investment for companies. When equipment is underutili</w:t>
      </w:r>
      <w:r>
        <w:rPr>
          <w:rFonts w:ascii="Arial" w:hAnsi="Arial" w:cs="Arial"/>
          <w:color w:val="0D0D0D"/>
          <w:shd w:val="clear" w:color="auto" w:fill="FFFFFF"/>
        </w:rPr>
        <w:t>s</w:t>
      </w:r>
      <w:r w:rsidRPr="004D6717">
        <w:rPr>
          <w:rFonts w:ascii="Arial" w:hAnsi="Arial" w:cs="Arial"/>
          <w:color w:val="0D0D0D"/>
          <w:shd w:val="clear" w:color="auto" w:fill="FFFFFF"/>
        </w:rPr>
        <w:t>ed, it means that the return on investment (ROI) is lower than expected (</w:t>
      </w:r>
      <w:proofErr w:type="spellStart"/>
      <w:r w:rsidRPr="004D6717">
        <w:rPr>
          <w:rFonts w:ascii="Arial" w:hAnsi="Arial" w:cs="Arial"/>
          <w:color w:val="0D0D0D"/>
          <w:shd w:val="clear" w:color="auto" w:fill="FFFFFF"/>
        </w:rPr>
        <w:t>Plossl</w:t>
      </w:r>
      <w:proofErr w:type="spellEnd"/>
      <w:r w:rsidRPr="004D6717">
        <w:rPr>
          <w:rFonts w:ascii="Arial" w:hAnsi="Arial" w:cs="Arial"/>
          <w:color w:val="0D0D0D"/>
          <w:shd w:val="clear" w:color="auto" w:fill="FFFFFF"/>
        </w:rPr>
        <w:t xml:space="preserve"> &amp; Robinson, 1996). Companies incur fixed costs associated with equipment ownership, such </w:t>
      </w:r>
      <w:r w:rsidRPr="004D6717">
        <w:rPr>
          <w:rFonts w:ascii="Arial" w:hAnsi="Arial" w:cs="Arial"/>
          <w:color w:val="0D0D0D"/>
          <w:shd w:val="clear" w:color="auto" w:fill="FFFFFF"/>
        </w:rPr>
        <w:lastRenderedPageBreak/>
        <w:t>as depreciation, maintenance, and overhead, regardless of whether the equipment is actively used (Krajewski et al., 2013). Underutili</w:t>
      </w:r>
      <w:r>
        <w:rPr>
          <w:rFonts w:ascii="Arial" w:hAnsi="Arial" w:cs="Arial"/>
          <w:color w:val="0D0D0D"/>
          <w:shd w:val="clear" w:color="auto" w:fill="FFFFFF"/>
        </w:rPr>
        <w:t>s</w:t>
      </w:r>
      <w:r w:rsidRPr="004D6717">
        <w:rPr>
          <w:rFonts w:ascii="Arial" w:hAnsi="Arial" w:cs="Arial"/>
          <w:color w:val="0D0D0D"/>
          <w:shd w:val="clear" w:color="auto" w:fill="FFFFFF"/>
        </w:rPr>
        <w:t>ation leads to inefficiencies and increases the cost per unit of production (Schroeder et al., 2013).</w:t>
      </w:r>
    </w:p>
    <w:p w14:paraId="42F12691" w14:textId="56637A6C" w:rsidR="00703A0B" w:rsidRPr="00B6176A" w:rsidRDefault="00703A0B" w:rsidP="00B6176A">
      <w:pPr>
        <w:pStyle w:val="Heading2"/>
        <w:spacing w:line="360" w:lineRule="auto"/>
        <w:rPr>
          <w:rFonts w:ascii="Arial" w:hAnsi="Arial" w:cs="Arial"/>
        </w:rPr>
      </w:pPr>
      <w:bookmarkStart w:id="110" w:name="_Toc166955040"/>
      <w:r w:rsidRPr="00B6176A">
        <w:rPr>
          <w:rFonts w:ascii="Arial" w:hAnsi="Arial" w:cs="Arial"/>
        </w:rPr>
        <w:t>Analysis Of GTM Feasibility Trials</w:t>
      </w:r>
      <w:bookmarkEnd w:id="110"/>
      <w:r w:rsidRPr="00B6176A">
        <w:rPr>
          <w:rFonts w:ascii="Arial" w:hAnsi="Arial" w:cs="Arial"/>
        </w:rPr>
        <w:t xml:space="preserve"> </w:t>
      </w:r>
    </w:p>
    <w:p w14:paraId="200E5E96" w14:textId="7B68177C" w:rsidR="008050AF" w:rsidRPr="00B6176A" w:rsidRDefault="005F5B77" w:rsidP="00B6176A">
      <w:pPr>
        <w:spacing w:line="360" w:lineRule="auto"/>
        <w:rPr>
          <w:rFonts w:ascii="Arial" w:hAnsi="Arial" w:cs="Arial"/>
        </w:rPr>
      </w:pPr>
      <w:r w:rsidRPr="00B6176A">
        <w:rPr>
          <w:rFonts w:ascii="Arial" w:hAnsi="Arial" w:cs="Arial"/>
        </w:rPr>
        <w:t xml:space="preserve">From the Technical Tril generated by William </w:t>
      </w:r>
      <w:r w:rsidR="006919C8" w:rsidRPr="00B6176A">
        <w:rPr>
          <w:rFonts w:ascii="Arial" w:hAnsi="Arial" w:cs="Arial"/>
        </w:rPr>
        <w:t xml:space="preserve">Davies, the following steps were to be undertaken in order to verify the sealing jaw and machine speed parameters at the potential increased speed of 72 packs per minute. </w:t>
      </w:r>
    </w:p>
    <w:p w14:paraId="09ADD83E" w14:textId="291DE6C6" w:rsidR="006919C8" w:rsidRPr="00B6176A" w:rsidRDefault="00486EEB" w:rsidP="00B6176A">
      <w:pPr>
        <w:spacing w:line="360" w:lineRule="auto"/>
        <w:rPr>
          <w:rFonts w:ascii="Arial" w:hAnsi="Arial" w:cs="Arial"/>
        </w:rPr>
      </w:pPr>
      <w:r w:rsidRPr="00B6176A">
        <w:rPr>
          <w:rFonts w:ascii="Arial" w:hAnsi="Arial" w:cs="Arial"/>
        </w:rPr>
        <w:t>Once the line was setup to run PLENVU at 72 sachets per minute</w:t>
      </w:r>
      <w:r w:rsidR="009170E8" w:rsidRPr="00B6176A">
        <w:rPr>
          <w:rFonts w:ascii="Arial" w:hAnsi="Arial" w:cs="Arial"/>
        </w:rPr>
        <w:t xml:space="preserve">, the sealing jaw temperatures will be assessed. The current validated sealing jaw temperature for PLENVU at 60 sachets per minute </w:t>
      </w:r>
      <w:r w:rsidR="00CB4C3B" w:rsidRPr="00B6176A">
        <w:rPr>
          <w:rFonts w:ascii="Arial" w:hAnsi="Arial" w:cs="Arial"/>
        </w:rPr>
        <w:t>is 190°C</w:t>
      </w:r>
      <w:r w:rsidR="004933FC" w:rsidRPr="00B6176A">
        <w:rPr>
          <w:rFonts w:ascii="Arial" w:hAnsi="Arial" w:cs="Arial"/>
        </w:rPr>
        <w:t xml:space="preserve"> for all seals, with a tolerance of ± 10°C</w:t>
      </w:r>
      <w:r w:rsidR="00177A9F" w:rsidRPr="00B6176A">
        <w:rPr>
          <w:rFonts w:ascii="Arial" w:hAnsi="Arial" w:cs="Arial"/>
        </w:rPr>
        <w:t xml:space="preserve">. </w:t>
      </w:r>
      <w:r w:rsidR="00C3107F" w:rsidRPr="00B6176A">
        <w:rPr>
          <w:rFonts w:ascii="Arial" w:hAnsi="Arial" w:cs="Arial"/>
        </w:rPr>
        <w:t>utilising this temperature 100 unfilled sachets were manufactured per filling head at 180°C, 190°C and 200°C. Sampling 10 sachets at start middle and end from each filling head. Once produced they were then subjected to a sachet seal integrity test (SOP-0763) A</w:t>
      </w:r>
      <w:r w:rsidR="00174305">
        <w:rPr>
          <w:rFonts w:ascii="Arial" w:hAnsi="Arial" w:cs="Arial"/>
        </w:rPr>
        <w:t xml:space="preserve">ppendix </w:t>
      </w:r>
      <w:r w:rsidR="00E42489">
        <w:rPr>
          <w:rFonts w:ascii="Arial" w:hAnsi="Arial" w:cs="Arial"/>
        </w:rPr>
        <w:t>12</w:t>
      </w:r>
      <w:r w:rsidR="00C3107F" w:rsidRPr="00B6176A">
        <w:rPr>
          <w:rFonts w:ascii="Arial" w:hAnsi="Arial" w:cs="Arial"/>
        </w:rPr>
        <w:t xml:space="preserve">, appearance of seal (SOP-0746) Appendix </w:t>
      </w:r>
      <w:r w:rsidR="00E42489">
        <w:rPr>
          <w:rFonts w:ascii="Arial" w:hAnsi="Arial" w:cs="Arial"/>
        </w:rPr>
        <w:t>13</w:t>
      </w:r>
      <w:r w:rsidR="00C3107F" w:rsidRPr="00B6176A">
        <w:rPr>
          <w:rFonts w:ascii="Arial" w:hAnsi="Arial" w:cs="Arial"/>
        </w:rPr>
        <w:t xml:space="preserve"> and a peel test (WI-1216) Appendix </w:t>
      </w:r>
      <w:r w:rsidR="00E42489">
        <w:rPr>
          <w:rFonts w:ascii="Arial" w:hAnsi="Arial" w:cs="Arial"/>
        </w:rPr>
        <w:t>14</w:t>
      </w:r>
      <w:r w:rsidR="00C3107F" w:rsidRPr="00B6176A">
        <w:rPr>
          <w:rFonts w:ascii="Arial" w:hAnsi="Arial" w:cs="Arial"/>
        </w:rPr>
        <w:t xml:space="preserve">. With all results logged into the results tables generated and shown in </w:t>
      </w:r>
      <w:r w:rsidR="00F67509">
        <w:rPr>
          <w:rFonts w:ascii="Arial" w:hAnsi="Arial" w:cs="Arial"/>
        </w:rPr>
        <w:t>the report.</w:t>
      </w:r>
      <w:r w:rsidR="00C3107F" w:rsidRPr="00B6176A">
        <w:rPr>
          <w:rFonts w:ascii="Arial" w:hAnsi="Arial" w:cs="Arial"/>
        </w:rPr>
        <w:t xml:space="preserve"> </w:t>
      </w:r>
    </w:p>
    <w:p w14:paraId="76B2E2D7" w14:textId="77777777" w:rsidR="00C3107F" w:rsidRPr="00B6176A" w:rsidRDefault="00C3107F" w:rsidP="00B6176A">
      <w:pPr>
        <w:spacing w:line="360" w:lineRule="auto"/>
        <w:rPr>
          <w:rFonts w:ascii="Arial" w:hAnsi="Arial" w:cs="Arial"/>
        </w:rPr>
      </w:pPr>
    </w:p>
    <w:p w14:paraId="1276CEA0" w14:textId="1915FAC6" w:rsidR="00C3107F" w:rsidRPr="00B6176A" w:rsidRDefault="00C3107F" w:rsidP="00B6176A">
      <w:pPr>
        <w:spacing w:line="360" w:lineRule="auto"/>
        <w:rPr>
          <w:rFonts w:ascii="Arial" w:hAnsi="Arial" w:cs="Arial"/>
        </w:rPr>
      </w:pPr>
      <w:r w:rsidRPr="00B6176A">
        <w:rPr>
          <w:rFonts w:ascii="Arial" w:hAnsi="Arial" w:cs="Arial"/>
        </w:rPr>
        <w:t xml:space="preserve">From the testing the Dwell CAM was also scrutinised with the hopes that it could be removed due to the increase in speed. The current CAM settings were established by conducting the following calculations: </w:t>
      </w:r>
    </w:p>
    <w:p w14:paraId="372320CC" w14:textId="5C89ADF2" w:rsidR="00C3107F" w:rsidRPr="00B6176A" w:rsidRDefault="00177BD8" w:rsidP="00B6176A">
      <w:pPr>
        <w:spacing w:line="360" w:lineRule="auto"/>
        <w:rPr>
          <w:rFonts w:ascii="Arial" w:hAnsi="Arial" w:cs="Arial"/>
        </w:rPr>
      </w:pPr>
      <w:r w:rsidRPr="00B6176A">
        <w:rPr>
          <w:rFonts w:ascii="Arial" w:hAnsi="Arial" w:cs="Arial"/>
          <w:noProof/>
        </w:rPr>
        <w:drawing>
          <wp:inline distT="0" distB="0" distL="0" distR="0" wp14:anchorId="28E301B2" wp14:editId="6B423D23">
            <wp:extent cx="5731510" cy="2091690"/>
            <wp:effectExtent l="0" t="0" r="2540" b="3810"/>
            <wp:docPr id="1861772791" name="Picture 1" descr="A black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772791" name="Picture 1" descr="A black text on a white background&#10;&#10;Description automatically generated"/>
                    <pic:cNvPicPr/>
                  </pic:nvPicPr>
                  <pic:blipFill>
                    <a:blip r:embed="rId38"/>
                    <a:stretch>
                      <a:fillRect/>
                    </a:stretch>
                  </pic:blipFill>
                  <pic:spPr>
                    <a:xfrm>
                      <a:off x="0" y="0"/>
                      <a:ext cx="5731510" cy="2091690"/>
                    </a:xfrm>
                    <a:prstGeom prst="rect">
                      <a:avLst/>
                    </a:prstGeom>
                  </pic:spPr>
                </pic:pic>
              </a:graphicData>
            </a:graphic>
          </wp:inline>
        </w:drawing>
      </w:r>
    </w:p>
    <w:p w14:paraId="429487A5" w14:textId="77777777" w:rsidR="00177BD8" w:rsidRPr="00B6176A" w:rsidRDefault="00177BD8" w:rsidP="00B6176A">
      <w:pPr>
        <w:spacing w:line="360" w:lineRule="auto"/>
        <w:rPr>
          <w:rFonts w:ascii="Arial" w:hAnsi="Arial" w:cs="Arial"/>
        </w:rPr>
      </w:pPr>
    </w:p>
    <w:p w14:paraId="320EDA4A" w14:textId="5A1FF120" w:rsidR="00177BD8" w:rsidRPr="00B6176A" w:rsidRDefault="00177BD8" w:rsidP="00B6176A">
      <w:pPr>
        <w:spacing w:line="360" w:lineRule="auto"/>
        <w:rPr>
          <w:rFonts w:ascii="Arial" w:hAnsi="Arial" w:cs="Arial"/>
        </w:rPr>
      </w:pPr>
      <w:r w:rsidRPr="00B6176A">
        <w:rPr>
          <w:rFonts w:ascii="Arial" w:hAnsi="Arial" w:cs="Arial"/>
        </w:rPr>
        <w:t xml:space="preserve">After the initial samples at the variable temperatures were collected and assessed, a further 100 unfilled sachets were manufactured per filling head with the dwell CAM off. With the natural decrease in the dwell time linked to the speed increase. Proving this at the set point a further 100 sachets per filling head were produced at the ±10°C temperature, also proving </w:t>
      </w:r>
      <w:r w:rsidRPr="00B6176A">
        <w:rPr>
          <w:rFonts w:ascii="Arial" w:hAnsi="Arial" w:cs="Arial"/>
        </w:rPr>
        <w:lastRenderedPageBreak/>
        <w:t xml:space="preserve">to be very good. This tests ensured that the seals were good throughout all temperature tolerances. </w:t>
      </w:r>
    </w:p>
    <w:p w14:paraId="07C5F79B" w14:textId="4F275E57" w:rsidR="00E65D16" w:rsidRDefault="00E65D16" w:rsidP="00E65D16">
      <w:pPr>
        <w:pStyle w:val="Caption"/>
        <w:keepNext/>
        <w:jc w:val="center"/>
      </w:pPr>
      <w:bookmarkStart w:id="111" w:name="_Toc166855394"/>
      <w:r>
        <w:t xml:space="preserve">Table </w:t>
      </w:r>
      <w:r>
        <w:fldChar w:fldCharType="begin"/>
      </w:r>
      <w:r>
        <w:instrText xml:space="preserve"> SEQ Table \* ARABIC </w:instrText>
      </w:r>
      <w:r>
        <w:fldChar w:fldCharType="separate"/>
      </w:r>
      <w:r w:rsidR="00F41219">
        <w:rPr>
          <w:noProof/>
        </w:rPr>
        <w:t>9</w:t>
      </w:r>
      <w:r>
        <w:fldChar w:fldCharType="end"/>
      </w:r>
      <w:r>
        <w:t xml:space="preserve"> Feasibility Results</w:t>
      </w:r>
      <w:bookmarkEnd w:id="111"/>
    </w:p>
    <w:p w14:paraId="21E97D2A" w14:textId="77777777" w:rsidR="00B35A46" w:rsidRDefault="006A7500" w:rsidP="00B35A46">
      <w:pPr>
        <w:keepNext/>
        <w:spacing w:line="360" w:lineRule="auto"/>
      </w:pPr>
      <w:r w:rsidRPr="006A7500">
        <w:rPr>
          <w:rFonts w:ascii="Arial" w:hAnsi="Arial" w:cs="Arial"/>
          <w:b/>
          <w:bCs/>
          <w:noProof/>
          <w:color w:val="FF0000"/>
        </w:rPr>
        <w:drawing>
          <wp:inline distT="0" distB="0" distL="0" distR="0" wp14:anchorId="65CCA182" wp14:editId="75DDE04C">
            <wp:extent cx="5731510" cy="2647950"/>
            <wp:effectExtent l="0" t="0" r="2540" b="0"/>
            <wp:docPr id="2129471128"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471128" name="Picture 1" descr="A close-up of a form&#10;&#10;Description automatically generated"/>
                    <pic:cNvPicPr/>
                  </pic:nvPicPr>
                  <pic:blipFill>
                    <a:blip r:embed="rId39"/>
                    <a:stretch>
                      <a:fillRect/>
                    </a:stretch>
                  </pic:blipFill>
                  <pic:spPr>
                    <a:xfrm>
                      <a:off x="0" y="0"/>
                      <a:ext cx="5731510" cy="2647950"/>
                    </a:xfrm>
                    <a:prstGeom prst="rect">
                      <a:avLst/>
                    </a:prstGeom>
                  </pic:spPr>
                </pic:pic>
              </a:graphicData>
            </a:graphic>
          </wp:inline>
        </w:drawing>
      </w:r>
    </w:p>
    <w:p w14:paraId="008317BE" w14:textId="3CDF9A2E" w:rsidR="007A7B75" w:rsidRPr="00B6176A" w:rsidRDefault="00177BD8" w:rsidP="00B6176A">
      <w:pPr>
        <w:spacing w:line="360" w:lineRule="auto"/>
        <w:rPr>
          <w:rFonts w:ascii="Arial" w:hAnsi="Arial" w:cs="Arial"/>
        </w:rPr>
      </w:pPr>
      <w:r w:rsidRPr="00B6176A">
        <w:rPr>
          <w:rFonts w:ascii="Arial" w:hAnsi="Arial" w:cs="Arial"/>
        </w:rPr>
        <w:t xml:space="preserve">The overall outcome of the trail was, in order to run PLENVU at a defined speed of 72 sachets per minute (20% output increase) a new set of parameters taken from the MOVIPREP program were established  (as shown below) with the Dwell CAM off. From calculations undertaken, the reason why the Dwell CAM made no difference at this increased speed is due to the fact that it was only engaged for 300° out of its full range of motion. This equates to a negligible amount of time, by demonstrating this the team were able to simplify the process with the plan of removing the mechanism once fully implemented and validated. </w:t>
      </w:r>
    </w:p>
    <w:p w14:paraId="659B7EE2" w14:textId="56FF7193" w:rsidR="007A7B75" w:rsidRPr="00B6176A" w:rsidRDefault="00E65D16" w:rsidP="00B6176A">
      <w:pPr>
        <w:spacing w:line="360" w:lineRule="auto"/>
        <w:rPr>
          <w:rFonts w:ascii="Arial" w:hAnsi="Arial" w:cs="Arial"/>
        </w:rPr>
      </w:pPr>
      <w:r>
        <w:rPr>
          <w:noProof/>
        </w:rPr>
        <w:lastRenderedPageBreak/>
        <mc:AlternateContent>
          <mc:Choice Requires="wps">
            <w:drawing>
              <wp:anchor distT="0" distB="0" distL="114300" distR="114300" simplePos="0" relativeHeight="251729408" behindDoc="1" locked="0" layoutInCell="1" allowOverlap="1" wp14:anchorId="20B500E7" wp14:editId="1B6D201C">
                <wp:simplePos x="0" y="0"/>
                <wp:positionH relativeFrom="column">
                  <wp:posOffset>977265</wp:posOffset>
                </wp:positionH>
                <wp:positionV relativeFrom="paragraph">
                  <wp:posOffset>0</wp:posOffset>
                </wp:positionV>
                <wp:extent cx="3743325" cy="457200"/>
                <wp:effectExtent l="0" t="0" r="9525" b="0"/>
                <wp:wrapTight wrapText="bothSides">
                  <wp:wrapPolygon edited="0">
                    <wp:start x="0" y="0"/>
                    <wp:lineTo x="0" y="20700"/>
                    <wp:lineTo x="21545" y="20700"/>
                    <wp:lineTo x="21545" y="0"/>
                    <wp:lineTo x="0" y="0"/>
                  </wp:wrapPolygon>
                </wp:wrapTight>
                <wp:docPr id="54436871" name="Text Box 1"/>
                <wp:cNvGraphicFramePr/>
                <a:graphic xmlns:a="http://schemas.openxmlformats.org/drawingml/2006/main">
                  <a:graphicData uri="http://schemas.microsoft.com/office/word/2010/wordprocessingShape">
                    <wps:wsp>
                      <wps:cNvSpPr txBox="1"/>
                      <wps:spPr>
                        <a:xfrm>
                          <a:off x="0" y="0"/>
                          <a:ext cx="3743325" cy="457200"/>
                        </a:xfrm>
                        <a:prstGeom prst="rect">
                          <a:avLst/>
                        </a:prstGeom>
                        <a:solidFill>
                          <a:prstClr val="white"/>
                        </a:solidFill>
                        <a:ln>
                          <a:noFill/>
                        </a:ln>
                      </wps:spPr>
                      <wps:txbx>
                        <w:txbxContent>
                          <w:p w14:paraId="377678A7" w14:textId="72E7DFD4" w:rsidR="00E65D16" w:rsidRPr="000417CD" w:rsidRDefault="00E65D16" w:rsidP="00E65D16">
                            <w:pPr>
                              <w:pStyle w:val="Caption"/>
                              <w:jc w:val="center"/>
                              <w:rPr>
                                <w:rFonts w:ascii="Arial" w:hAnsi="Arial" w:cs="Arial"/>
                                <w:noProof/>
                                <w:sz w:val="22"/>
                                <w:szCs w:val="22"/>
                              </w:rPr>
                            </w:pPr>
                            <w:bookmarkStart w:id="112" w:name="_Toc166855395"/>
                            <w:r>
                              <w:t xml:space="preserve">Table </w:t>
                            </w:r>
                            <w:r>
                              <w:fldChar w:fldCharType="begin"/>
                            </w:r>
                            <w:r>
                              <w:instrText xml:space="preserve"> SEQ Table \* ARABIC </w:instrText>
                            </w:r>
                            <w:r>
                              <w:fldChar w:fldCharType="separate"/>
                            </w:r>
                            <w:r w:rsidR="00F41219">
                              <w:rPr>
                                <w:noProof/>
                              </w:rPr>
                              <w:t>10</w:t>
                            </w:r>
                            <w:r>
                              <w:fldChar w:fldCharType="end"/>
                            </w:r>
                            <w:r>
                              <w:t xml:space="preserve"> Defined Parameter Changes</w:t>
                            </w:r>
                            <w:bookmarkEnd w:id="11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0B500E7" id="_x0000_s1037" type="#_x0000_t202" style="position:absolute;margin-left:76.95pt;margin-top:0;width:294.75pt;height:36pt;z-index:-25158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" stroked="f">
                <v:textbox inset="0,0,0,0">
                  <w:txbxContent>
                    <w:p w14:paraId="377678A7" w14:textId="72E7DFD4" w:rsidR="00E65D16" w:rsidRPr="000417CD" w:rsidRDefault="00E65D16" w:rsidP="00E65D16">
                      <w:pPr>
                        <w:pStyle w:val="Caption"/>
                        <w:jc w:val="center"/>
                        <w:rPr>
                          <w:rFonts w:ascii="Arial" w:hAnsi="Arial" w:cs="Arial"/>
                          <w:noProof/>
                          <w:sz w:val="22"/>
                          <w:szCs w:val="22"/>
                        </w:rPr>
                      </w:pPr>
                      <w:bookmarkStart w:id="113" w:name="_Toc166855395"/>
                      <w:r>
                        <w:t xml:space="preserve">Table </w:t>
                      </w:r>
                      <w:r>
                        <w:fldChar w:fldCharType="begin"/>
                      </w:r>
                      <w:r>
                        <w:instrText xml:space="preserve"> SEQ Table \* ARABIC </w:instrText>
                      </w:r>
                      <w:r>
                        <w:fldChar w:fldCharType="separate"/>
                      </w:r>
                      <w:r w:rsidR="00F41219">
                        <w:rPr>
                          <w:noProof/>
                        </w:rPr>
                        <w:t>10</w:t>
                      </w:r>
                      <w:r>
                        <w:fldChar w:fldCharType="end"/>
                      </w:r>
                      <w:r>
                        <w:t xml:space="preserve"> Defined Parameter Changes</w:t>
                      </w:r>
                      <w:bookmarkEnd w:id="113"/>
                    </w:p>
                  </w:txbxContent>
                </v:textbox>
                <w10:wrap type="tight"/>
              </v:shape>
            </w:pict>
          </mc:Fallback>
        </mc:AlternateContent>
      </w:r>
      <w:r w:rsidR="007A7B75" w:rsidRPr="00B6176A">
        <w:rPr>
          <w:rFonts w:ascii="Arial" w:hAnsi="Arial" w:cs="Arial"/>
          <w:noProof/>
        </w:rPr>
        <w:drawing>
          <wp:anchor distT="0" distB="0" distL="114300" distR="114300" simplePos="0" relativeHeight="251586048" behindDoc="1" locked="0" layoutInCell="1" allowOverlap="1" wp14:anchorId="2DD46A20" wp14:editId="5293F5C9">
            <wp:simplePos x="0" y="0"/>
            <wp:positionH relativeFrom="margin">
              <wp:posOffset>977265</wp:posOffset>
            </wp:positionH>
            <wp:positionV relativeFrom="paragraph">
              <wp:posOffset>487</wp:posOffset>
            </wp:positionV>
            <wp:extent cx="3743325" cy="3930015"/>
            <wp:effectExtent l="0" t="0" r="9525" b="0"/>
            <wp:wrapTight wrapText="bothSides">
              <wp:wrapPolygon edited="0">
                <wp:start x="0" y="0"/>
                <wp:lineTo x="0" y="21464"/>
                <wp:lineTo x="21545" y="21464"/>
                <wp:lineTo x="21545" y="0"/>
                <wp:lineTo x="0" y="0"/>
              </wp:wrapPolygon>
            </wp:wrapTight>
            <wp:docPr id="1184134100" name="Picture 1" descr="A table of a mach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34100" name="Picture 1" descr="A table of a machine&#10;&#10;Description automatically generated with medium confidence"/>
                    <pic:cNvPicPr/>
                  </pic:nvPicPr>
                  <pic:blipFill>
                    <a:blip r:embed="rId40">
                      <a:extLst>
                        <a:ext uri="{28A0092B-C50C-407E-A947-70E740481C1C}">
                          <a14:useLocalDpi xmlns:a14="http://schemas.microsoft.com/office/drawing/2010/main" val="0"/>
                        </a:ext>
                      </a:extLst>
                    </a:blip>
                    <a:stretch>
                      <a:fillRect/>
                    </a:stretch>
                  </pic:blipFill>
                  <pic:spPr>
                    <a:xfrm>
                      <a:off x="0" y="0"/>
                      <a:ext cx="3743325" cy="3930015"/>
                    </a:xfrm>
                    <a:prstGeom prst="rect">
                      <a:avLst/>
                    </a:prstGeom>
                  </pic:spPr>
                </pic:pic>
              </a:graphicData>
            </a:graphic>
            <wp14:sizeRelH relativeFrom="page">
              <wp14:pctWidth>0</wp14:pctWidth>
            </wp14:sizeRelH>
            <wp14:sizeRelV relativeFrom="page">
              <wp14:pctHeight>0</wp14:pctHeight>
            </wp14:sizeRelV>
          </wp:anchor>
        </w:drawing>
      </w:r>
    </w:p>
    <w:p w14:paraId="00D987EF" w14:textId="77777777" w:rsidR="007A7B75" w:rsidRPr="00B6176A" w:rsidRDefault="007A7B75" w:rsidP="00B6176A">
      <w:pPr>
        <w:spacing w:line="360" w:lineRule="auto"/>
        <w:rPr>
          <w:rFonts w:ascii="Arial" w:hAnsi="Arial" w:cs="Arial"/>
        </w:rPr>
      </w:pPr>
    </w:p>
    <w:p w14:paraId="28A172DC" w14:textId="418B113A" w:rsidR="007A7B75" w:rsidRPr="00B6176A" w:rsidRDefault="007A7B75" w:rsidP="00B6176A">
      <w:pPr>
        <w:spacing w:line="360" w:lineRule="auto"/>
        <w:rPr>
          <w:rFonts w:ascii="Arial" w:hAnsi="Arial" w:cs="Arial"/>
        </w:rPr>
      </w:pPr>
    </w:p>
    <w:p w14:paraId="6A1CB37A" w14:textId="77777777" w:rsidR="007A7B75" w:rsidRPr="00B6176A" w:rsidRDefault="007A7B75" w:rsidP="00B6176A">
      <w:pPr>
        <w:spacing w:line="360" w:lineRule="auto"/>
        <w:rPr>
          <w:rFonts w:ascii="Arial" w:hAnsi="Arial" w:cs="Arial"/>
        </w:rPr>
      </w:pPr>
    </w:p>
    <w:p w14:paraId="241AA4AD" w14:textId="602C1161" w:rsidR="007A7B75" w:rsidRPr="00B6176A" w:rsidRDefault="007A7B75" w:rsidP="00B6176A">
      <w:pPr>
        <w:spacing w:line="360" w:lineRule="auto"/>
        <w:rPr>
          <w:rFonts w:ascii="Arial" w:hAnsi="Arial" w:cs="Arial"/>
        </w:rPr>
      </w:pPr>
    </w:p>
    <w:p w14:paraId="197A854B" w14:textId="77777777" w:rsidR="007A7B75" w:rsidRPr="00B6176A" w:rsidRDefault="007A7B75" w:rsidP="00B6176A">
      <w:pPr>
        <w:spacing w:line="360" w:lineRule="auto"/>
        <w:rPr>
          <w:rFonts w:ascii="Arial" w:hAnsi="Arial" w:cs="Arial"/>
        </w:rPr>
      </w:pPr>
    </w:p>
    <w:p w14:paraId="33146E67" w14:textId="77777777" w:rsidR="007A7B75" w:rsidRPr="00B6176A" w:rsidRDefault="007A7B75" w:rsidP="00B6176A">
      <w:pPr>
        <w:spacing w:line="360" w:lineRule="auto"/>
        <w:rPr>
          <w:rFonts w:ascii="Arial" w:hAnsi="Arial" w:cs="Arial"/>
        </w:rPr>
      </w:pPr>
    </w:p>
    <w:p w14:paraId="6873C428" w14:textId="77777777" w:rsidR="007A7B75" w:rsidRPr="00B6176A" w:rsidRDefault="007A7B75" w:rsidP="00B6176A">
      <w:pPr>
        <w:spacing w:line="360" w:lineRule="auto"/>
        <w:rPr>
          <w:rFonts w:ascii="Arial" w:hAnsi="Arial" w:cs="Arial"/>
        </w:rPr>
      </w:pPr>
    </w:p>
    <w:p w14:paraId="76C425D7" w14:textId="3EE685AA" w:rsidR="007A7B75" w:rsidRPr="00B6176A" w:rsidRDefault="007A7B75" w:rsidP="00B6176A">
      <w:pPr>
        <w:spacing w:line="360" w:lineRule="auto"/>
        <w:rPr>
          <w:rFonts w:ascii="Arial" w:hAnsi="Arial" w:cs="Arial"/>
        </w:rPr>
      </w:pPr>
    </w:p>
    <w:p w14:paraId="5A05BA95" w14:textId="77777777" w:rsidR="007A7B75" w:rsidRPr="00B6176A" w:rsidRDefault="007A7B75" w:rsidP="00B6176A">
      <w:pPr>
        <w:spacing w:line="360" w:lineRule="auto"/>
        <w:rPr>
          <w:rFonts w:ascii="Arial" w:hAnsi="Arial" w:cs="Arial"/>
        </w:rPr>
      </w:pPr>
    </w:p>
    <w:p w14:paraId="184F0AC1" w14:textId="77777777" w:rsidR="007A7B75" w:rsidRDefault="007A7B75" w:rsidP="00B6176A">
      <w:pPr>
        <w:spacing w:line="360" w:lineRule="auto"/>
        <w:rPr>
          <w:rFonts w:ascii="Arial" w:hAnsi="Arial" w:cs="Arial"/>
        </w:rPr>
      </w:pPr>
    </w:p>
    <w:p w14:paraId="63E55821" w14:textId="77777777" w:rsidR="00052BCA" w:rsidRDefault="00052BCA" w:rsidP="00B6176A">
      <w:pPr>
        <w:spacing w:line="360" w:lineRule="auto"/>
        <w:rPr>
          <w:rFonts w:ascii="Arial" w:hAnsi="Arial" w:cs="Arial"/>
        </w:rPr>
      </w:pPr>
    </w:p>
    <w:p w14:paraId="3A7E0C28" w14:textId="77777777" w:rsidR="00CD715B" w:rsidRDefault="00CD715B" w:rsidP="00B6176A">
      <w:pPr>
        <w:spacing w:line="360" w:lineRule="auto"/>
        <w:rPr>
          <w:rFonts w:ascii="Arial" w:hAnsi="Arial" w:cs="Arial"/>
        </w:rPr>
      </w:pPr>
    </w:p>
    <w:p w14:paraId="38617207" w14:textId="4BC31B4E" w:rsidR="00703A0B" w:rsidRPr="00B6176A" w:rsidRDefault="00703A0B" w:rsidP="00B6176A">
      <w:pPr>
        <w:pStyle w:val="Heading2"/>
        <w:spacing w:line="360" w:lineRule="auto"/>
        <w:rPr>
          <w:rFonts w:ascii="Arial" w:hAnsi="Arial" w:cs="Arial"/>
        </w:rPr>
      </w:pPr>
      <w:bookmarkStart w:id="114" w:name="_Toc166955041"/>
      <w:r w:rsidRPr="00B6176A">
        <w:rPr>
          <w:rFonts w:ascii="Arial" w:hAnsi="Arial" w:cs="Arial"/>
        </w:rPr>
        <w:t>Analysis Of Process Capability</w:t>
      </w:r>
      <w:bookmarkEnd w:id="114"/>
      <w:r w:rsidRPr="00B6176A">
        <w:rPr>
          <w:rFonts w:ascii="Arial" w:hAnsi="Arial" w:cs="Arial"/>
        </w:rPr>
        <w:t xml:space="preserve"> </w:t>
      </w:r>
    </w:p>
    <w:p w14:paraId="50B53049" w14:textId="55ED0B9E" w:rsidR="007A7B75" w:rsidRPr="00B6176A" w:rsidRDefault="007A7B75" w:rsidP="00B6176A">
      <w:pPr>
        <w:spacing w:line="360" w:lineRule="auto"/>
        <w:rPr>
          <w:rFonts w:ascii="Arial" w:hAnsi="Arial" w:cs="Arial"/>
        </w:rPr>
      </w:pPr>
      <w:r w:rsidRPr="00B6176A">
        <w:rPr>
          <w:rFonts w:ascii="Arial" w:hAnsi="Arial" w:cs="Arial"/>
        </w:rPr>
        <w:t xml:space="preserve">A review of last </w:t>
      </w:r>
      <w:proofErr w:type="spellStart"/>
      <w:r w:rsidRPr="00B6176A">
        <w:rPr>
          <w:rFonts w:ascii="Arial" w:hAnsi="Arial" w:cs="Arial"/>
        </w:rPr>
        <w:t>years</w:t>
      </w:r>
      <w:proofErr w:type="spellEnd"/>
      <w:r w:rsidRPr="00B6176A">
        <w:rPr>
          <w:rFonts w:ascii="Arial" w:hAnsi="Arial" w:cs="Arial"/>
        </w:rPr>
        <w:t xml:space="preserve"> PLENVU  process capability data between 1</w:t>
      </w:r>
      <w:r w:rsidRPr="00B6176A">
        <w:rPr>
          <w:rFonts w:ascii="Arial" w:hAnsi="Arial" w:cs="Arial"/>
          <w:vertAlign w:val="superscript"/>
        </w:rPr>
        <w:t>st</w:t>
      </w:r>
      <w:r w:rsidRPr="00B6176A">
        <w:rPr>
          <w:rFonts w:ascii="Arial" w:hAnsi="Arial" w:cs="Arial"/>
        </w:rPr>
        <w:t xml:space="preserve"> October 2022 – 30</w:t>
      </w:r>
      <w:r w:rsidRPr="00B6176A">
        <w:rPr>
          <w:rFonts w:ascii="Arial" w:hAnsi="Arial" w:cs="Arial"/>
          <w:vertAlign w:val="superscript"/>
        </w:rPr>
        <w:t>th</w:t>
      </w:r>
      <w:r w:rsidRPr="00B6176A">
        <w:rPr>
          <w:rFonts w:ascii="Arial" w:hAnsi="Arial" w:cs="Arial"/>
        </w:rPr>
        <w:t xml:space="preserve"> September 2023. Product capability was assessed for In Process Control Weights and active content. </w:t>
      </w:r>
    </w:p>
    <w:p w14:paraId="138A2257" w14:textId="1838F15A" w:rsidR="007A7B75" w:rsidRPr="00B6176A" w:rsidRDefault="007A7B75" w:rsidP="00B6176A">
      <w:pPr>
        <w:spacing w:line="360" w:lineRule="auto"/>
        <w:rPr>
          <w:rFonts w:ascii="Arial" w:hAnsi="Arial" w:cs="Arial"/>
        </w:rPr>
      </w:pPr>
      <w:r w:rsidRPr="00B6176A">
        <w:rPr>
          <w:rFonts w:ascii="Arial" w:hAnsi="Arial" w:cs="Arial"/>
        </w:rPr>
        <w:t xml:space="preserve">When reviewing the </w:t>
      </w:r>
      <w:r w:rsidR="006A4D95" w:rsidRPr="00B6176A">
        <w:rPr>
          <w:rFonts w:ascii="Arial" w:hAnsi="Arial" w:cs="Arial"/>
        </w:rPr>
        <w:t>Minitab</w:t>
      </w:r>
      <w:r w:rsidRPr="00B6176A">
        <w:rPr>
          <w:rFonts w:ascii="Arial" w:hAnsi="Arial" w:cs="Arial"/>
        </w:rPr>
        <w:t xml:space="preserve"> results, all-but-two of the 2023 capability results were shown to either improve or maintain the same capability classification against the 2022 results. This was the Potassium and Chloride Ions of the Dose 1 product which reduced from 2.18 (Six Sigma) to 1.93 (4/5 Sigma) and 2.50 (Six Sigma) to 1.58 (4/5 Sigma), respectively. However, values remain comparable to previous years and demonstrates that the process remains in control.</w:t>
      </w:r>
    </w:p>
    <w:p w14:paraId="5B8BD832" w14:textId="0E870D57" w:rsidR="007A7B75" w:rsidRPr="00B6176A" w:rsidRDefault="006A4D95" w:rsidP="00B6176A">
      <w:pPr>
        <w:spacing w:line="360" w:lineRule="auto"/>
        <w:rPr>
          <w:rFonts w:ascii="Arial" w:hAnsi="Arial" w:cs="Arial"/>
        </w:rPr>
      </w:pPr>
      <w:r w:rsidRPr="00B6176A">
        <w:rPr>
          <w:rFonts w:ascii="Arial" w:hAnsi="Arial" w:cs="Arial"/>
        </w:rPr>
        <w:t xml:space="preserve">PLENVU process capability review for the last year has demonstrated that the process is in control and no further action is required. This allows the team to set a bench mark against to ensure that there is no negative effect on the product homogeneity or efficacy as a result of any speed changes made on the line. </w:t>
      </w:r>
    </w:p>
    <w:p w14:paraId="498CE011" w14:textId="327AC2C2" w:rsidR="00D0284A" w:rsidRPr="00B6176A" w:rsidRDefault="006A4D95" w:rsidP="00B6176A">
      <w:pPr>
        <w:pStyle w:val="Heading2"/>
        <w:spacing w:line="360" w:lineRule="auto"/>
        <w:rPr>
          <w:rFonts w:ascii="Arial" w:hAnsi="Arial" w:cs="Arial"/>
        </w:rPr>
      </w:pPr>
      <w:bookmarkStart w:id="115" w:name="_Toc166955042"/>
      <w:r w:rsidRPr="00B6176A">
        <w:rPr>
          <w:rFonts w:ascii="Arial" w:hAnsi="Arial" w:cs="Arial"/>
        </w:rPr>
        <w:t xml:space="preserve">Production </w:t>
      </w:r>
      <w:r w:rsidR="00D0284A" w:rsidRPr="00B6176A">
        <w:rPr>
          <w:rFonts w:ascii="Arial" w:hAnsi="Arial" w:cs="Arial"/>
        </w:rPr>
        <w:t>Control Chart</w:t>
      </w:r>
      <w:r w:rsidRPr="00B6176A">
        <w:rPr>
          <w:rFonts w:ascii="Arial" w:hAnsi="Arial" w:cs="Arial"/>
        </w:rPr>
        <w:t>s</w:t>
      </w:r>
      <w:bookmarkEnd w:id="115"/>
      <w:r w:rsidR="00D0284A" w:rsidRPr="00B6176A">
        <w:rPr>
          <w:rFonts w:ascii="Arial" w:hAnsi="Arial" w:cs="Arial"/>
        </w:rPr>
        <w:t xml:space="preserve"> </w:t>
      </w:r>
    </w:p>
    <w:p w14:paraId="24E64267" w14:textId="77D6C5A0" w:rsidR="00177BD8" w:rsidRPr="00B6176A" w:rsidRDefault="006A4D95" w:rsidP="00B6176A">
      <w:pPr>
        <w:spacing w:line="360" w:lineRule="auto"/>
        <w:rPr>
          <w:rFonts w:ascii="Arial" w:hAnsi="Arial" w:cs="Arial"/>
        </w:rPr>
      </w:pPr>
      <w:r w:rsidRPr="00B6176A">
        <w:rPr>
          <w:rFonts w:ascii="Arial" w:hAnsi="Arial" w:cs="Arial"/>
        </w:rPr>
        <w:t xml:space="preserve">In order to fully understand the current state of the production line, the team ran reports of average OEE for each week of 2023 and the lines output against budgeted figures (Target). </w:t>
      </w:r>
      <w:r w:rsidRPr="00B6176A">
        <w:rPr>
          <w:rFonts w:ascii="Arial" w:hAnsi="Arial" w:cs="Arial"/>
        </w:rPr>
        <w:lastRenderedPageBreak/>
        <w:t xml:space="preserve">From calculations made, it shows that the production lines average OEE for the year was 35.99%, over 4% less than the target to meet the schedule and over 11% less than the stretch target which the business has previously established its potential to be at. </w:t>
      </w:r>
    </w:p>
    <w:p w14:paraId="54E00162" w14:textId="7D325642" w:rsidR="00A31B67" w:rsidRPr="00B6176A" w:rsidRDefault="00A31B67" w:rsidP="00B6176A">
      <w:pPr>
        <w:spacing w:line="360" w:lineRule="auto"/>
        <w:rPr>
          <w:rFonts w:ascii="Arial" w:hAnsi="Arial" w:cs="Arial"/>
        </w:rPr>
      </w:pPr>
      <w:r w:rsidRPr="00B6176A">
        <w:rPr>
          <w:rFonts w:ascii="Arial" w:hAnsi="Arial" w:cs="Arial"/>
        </w:rPr>
        <w:t xml:space="preserve">When studying the graph it is clear to see that there is a lack of stability within the process due to the nature of how it manufactures and packs the product and all of the different variables the materials within the process can bring. Although the trend line did have a positive gradient, showing some benefits, it was evident to the team that there has been a struggle to achieve consistency and continuity against targets. </w:t>
      </w:r>
    </w:p>
    <w:p w14:paraId="7945A4C3" w14:textId="696772A5" w:rsidR="00A31B67" w:rsidRPr="00B6176A" w:rsidRDefault="00A31B67" w:rsidP="00B6176A">
      <w:pPr>
        <w:spacing w:line="360" w:lineRule="auto"/>
        <w:rPr>
          <w:rFonts w:ascii="Arial" w:hAnsi="Arial" w:cs="Arial"/>
        </w:rPr>
      </w:pPr>
      <w:r w:rsidRPr="00B6176A">
        <w:rPr>
          <w:rFonts w:ascii="Arial" w:hAnsi="Arial" w:cs="Arial"/>
        </w:rPr>
        <w:t xml:space="preserve">Then when comparing the OEE to the line output in packs, it is clear that there was a direct correlation between performance and output, which is what should be the case. This gave the team confidence in their ability to positively impact the production line by increasing its capacity and run rate, showing that the targets set are definitely achievable with the potential of an extra 20% output from the line. </w:t>
      </w:r>
    </w:p>
    <w:p w14:paraId="0D6038DC" w14:textId="77777777" w:rsidR="00703A0B" w:rsidRPr="00B6176A" w:rsidRDefault="00703A0B" w:rsidP="00B6176A">
      <w:pPr>
        <w:pStyle w:val="Heading2"/>
        <w:spacing w:line="360" w:lineRule="auto"/>
        <w:rPr>
          <w:rFonts w:ascii="Arial" w:hAnsi="Arial" w:cs="Arial"/>
        </w:rPr>
      </w:pPr>
      <w:bookmarkStart w:id="116" w:name="_Toc166955043"/>
      <w:r w:rsidRPr="00B6176A">
        <w:rPr>
          <w:rFonts w:ascii="Arial" w:hAnsi="Arial" w:cs="Arial"/>
        </w:rPr>
        <w:t>Analysis Of Baseline Customer Complaints Benchmarking</w:t>
      </w:r>
      <w:bookmarkEnd w:id="116"/>
      <w:r w:rsidRPr="00B6176A">
        <w:rPr>
          <w:rFonts w:ascii="Arial" w:hAnsi="Arial" w:cs="Arial"/>
        </w:rPr>
        <w:t xml:space="preserve"> </w:t>
      </w:r>
    </w:p>
    <w:p w14:paraId="4ABAFB8A" w14:textId="4524E503" w:rsidR="001E403F" w:rsidRPr="00B6176A" w:rsidRDefault="00DD2065" w:rsidP="00B6176A">
      <w:pPr>
        <w:spacing w:line="360" w:lineRule="auto"/>
        <w:rPr>
          <w:rFonts w:ascii="Arial" w:hAnsi="Arial" w:cs="Arial"/>
        </w:rPr>
      </w:pPr>
      <w:r w:rsidRPr="00B6176A">
        <w:rPr>
          <w:rFonts w:ascii="Arial" w:hAnsi="Arial" w:cs="Arial"/>
        </w:rPr>
        <w:t xml:space="preserve">The first </w:t>
      </w:r>
      <w:r w:rsidR="00A022C1" w:rsidRPr="00B6176A">
        <w:rPr>
          <w:rFonts w:ascii="Arial" w:hAnsi="Arial" w:cs="Arial"/>
        </w:rPr>
        <w:t xml:space="preserve">item to </w:t>
      </w:r>
      <w:proofErr w:type="spellStart"/>
      <w:r w:rsidR="00A022C1" w:rsidRPr="00B6176A">
        <w:rPr>
          <w:rFonts w:ascii="Arial" w:hAnsi="Arial" w:cs="Arial"/>
        </w:rPr>
        <w:t>bare</w:t>
      </w:r>
      <w:proofErr w:type="spellEnd"/>
      <w:r w:rsidR="00A022C1" w:rsidRPr="00B6176A">
        <w:rPr>
          <w:rFonts w:ascii="Arial" w:hAnsi="Arial" w:cs="Arial"/>
        </w:rPr>
        <w:t xml:space="preserve"> in mind when undertaking the analysis of customer complaints is that often times, customer market will reject the full quantity of product they receive even in the event of one defect being found. </w:t>
      </w:r>
      <w:r w:rsidR="00FB5456" w:rsidRPr="00B6176A">
        <w:rPr>
          <w:rFonts w:ascii="Arial" w:hAnsi="Arial" w:cs="Arial"/>
        </w:rPr>
        <w:t xml:space="preserve">Due to the fact that the Pharmaceutical industry is so highly recommended and quality standards are maintained to the highest level, customers are within their right to return all stock associated with even one defect product and this would then go on to be replaced. </w:t>
      </w:r>
      <w:r w:rsidR="006A701E" w:rsidRPr="00B6176A">
        <w:rPr>
          <w:rFonts w:ascii="Arial" w:hAnsi="Arial" w:cs="Arial"/>
        </w:rPr>
        <w:t xml:space="preserve">On this </w:t>
      </w:r>
      <w:r w:rsidR="00B53DF1" w:rsidRPr="00B6176A">
        <w:rPr>
          <w:rFonts w:ascii="Arial" w:hAnsi="Arial" w:cs="Arial"/>
        </w:rPr>
        <w:t xml:space="preserve">basis, the actual number of defect product is likely to be skewed and misleading, but due to the lack of detail provided in these complaints, this was all the team has to go from. </w:t>
      </w:r>
    </w:p>
    <w:p w14:paraId="70961CF3" w14:textId="2EEA5AA4" w:rsidR="001E403F" w:rsidRPr="00B6176A" w:rsidRDefault="001E403F" w:rsidP="00B6176A">
      <w:pPr>
        <w:spacing w:line="360" w:lineRule="auto"/>
        <w:rPr>
          <w:rFonts w:ascii="Arial" w:hAnsi="Arial" w:cs="Arial"/>
        </w:rPr>
      </w:pPr>
      <w:r w:rsidRPr="00B6176A">
        <w:rPr>
          <w:rFonts w:ascii="Arial" w:hAnsi="Arial" w:cs="Arial"/>
        </w:rPr>
        <w:t xml:space="preserve">Focussing on the top loss </w:t>
      </w:r>
      <w:r w:rsidR="00B42784" w:rsidRPr="00B6176A">
        <w:rPr>
          <w:rFonts w:ascii="Arial" w:hAnsi="Arial" w:cs="Arial"/>
        </w:rPr>
        <w:t>(defect)</w:t>
      </w:r>
      <w:r w:rsidR="00B4129A" w:rsidRPr="00B6176A">
        <w:rPr>
          <w:rFonts w:ascii="Arial" w:hAnsi="Arial" w:cs="Arial"/>
        </w:rPr>
        <w:t xml:space="preserve"> that is caused from the line 6 process</w:t>
      </w:r>
      <w:r w:rsidR="00B42784" w:rsidRPr="00B6176A">
        <w:rPr>
          <w:rFonts w:ascii="Arial" w:hAnsi="Arial" w:cs="Arial"/>
        </w:rPr>
        <w:t xml:space="preserve"> from the Pareto produced it is clear that there has been some historical issues with the continuous motion cartoner, causing, open flaps, packs missing and glue issues. </w:t>
      </w:r>
      <w:r w:rsidR="00D678F0" w:rsidRPr="00B6176A">
        <w:rPr>
          <w:rFonts w:ascii="Arial" w:hAnsi="Arial" w:cs="Arial"/>
        </w:rPr>
        <w:t xml:space="preserve">This strongly supports the initial evidence gathered that the Installation and commissioning strategy for this was weak and </w:t>
      </w:r>
      <w:r w:rsidR="005A4DA3" w:rsidRPr="00B6176A">
        <w:rPr>
          <w:rFonts w:ascii="Arial" w:hAnsi="Arial" w:cs="Arial"/>
        </w:rPr>
        <w:t xml:space="preserve">caused issues to be brought forward into commercial production. As a part of the HPPP initiative we have has Senior </w:t>
      </w:r>
      <w:r w:rsidR="00EB33E3" w:rsidRPr="00B6176A">
        <w:rPr>
          <w:rFonts w:ascii="Arial" w:hAnsi="Arial" w:cs="Arial"/>
        </w:rPr>
        <w:t>E</w:t>
      </w:r>
      <w:r w:rsidR="005A4DA3" w:rsidRPr="00B6176A">
        <w:rPr>
          <w:rFonts w:ascii="Arial" w:hAnsi="Arial" w:cs="Arial"/>
        </w:rPr>
        <w:t xml:space="preserve">ngineers looking into this and implementing positive corrective actions which have shown good initial results in solving these issues. </w:t>
      </w:r>
      <w:r w:rsidR="00EB33E3" w:rsidRPr="00B6176A">
        <w:rPr>
          <w:rFonts w:ascii="Arial" w:hAnsi="Arial" w:cs="Arial"/>
        </w:rPr>
        <w:t xml:space="preserve">However, this has further emphasised the importance of a strong </w:t>
      </w:r>
      <w:r w:rsidR="00BA2521" w:rsidRPr="00B6176A">
        <w:rPr>
          <w:rFonts w:ascii="Arial" w:hAnsi="Arial" w:cs="Arial"/>
        </w:rPr>
        <w:t xml:space="preserve">re-qualification strategy and stringent testing that is required when completing the validation trials required to officially increase the speed of the production. It has highlighted to the team that the cartoner needs to be </w:t>
      </w:r>
      <w:r w:rsidR="00131CC1" w:rsidRPr="00B6176A">
        <w:rPr>
          <w:rFonts w:ascii="Arial" w:hAnsi="Arial" w:cs="Arial"/>
        </w:rPr>
        <w:t xml:space="preserve">closely monitored and increased levels of sampling are required during this phase to ensure that it is not making the problem </w:t>
      </w:r>
      <w:r w:rsidR="0079398D" w:rsidRPr="00B6176A">
        <w:rPr>
          <w:rFonts w:ascii="Arial" w:hAnsi="Arial" w:cs="Arial"/>
        </w:rPr>
        <w:t xml:space="preserve">worse than the levels currently being seen. </w:t>
      </w:r>
    </w:p>
    <w:p w14:paraId="14B36BE0" w14:textId="77777777" w:rsidR="0079398D" w:rsidRPr="00B6176A" w:rsidRDefault="0079398D" w:rsidP="00B6176A">
      <w:pPr>
        <w:spacing w:line="360" w:lineRule="auto"/>
        <w:rPr>
          <w:rFonts w:ascii="Arial" w:hAnsi="Arial" w:cs="Arial"/>
        </w:rPr>
      </w:pPr>
    </w:p>
    <w:p w14:paraId="645CBA97" w14:textId="1DEF02D4" w:rsidR="0079398D" w:rsidRPr="00B6176A" w:rsidRDefault="00C41521" w:rsidP="00B6176A">
      <w:pPr>
        <w:spacing w:line="360" w:lineRule="auto"/>
        <w:rPr>
          <w:rFonts w:ascii="Arial" w:hAnsi="Arial" w:cs="Arial"/>
        </w:rPr>
      </w:pPr>
      <w:r w:rsidRPr="00B6176A">
        <w:rPr>
          <w:rFonts w:ascii="Arial" w:hAnsi="Arial" w:cs="Arial"/>
        </w:rPr>
        <w:t>It has also highlights that there is a 2.5% defect rate when conducting the following calculation:</w:t>
      </w:r>
    </w:p>
    <w:p w14:paraId="0AB2157D" w14:textId="2642F24C" w:rsidR="00C41521" w:rsidRPr="00B6176A" w:rsidRDefault="00C41521" w:rsidP="00B6176A">
      <w:pPr>
        <w:spacing w:line="360" w:lineRule="auto"/>
        <w:rPr>
          <w:rFonts w:ascii="Arial" w:hAnsi="Arial" w:cs="Arial"/>
        </w:rPr>
      </w:pPr>
      <m:oMathPara>
        <m:oMath>
          <m:r>
            <w:rPr>
              <w:rFonts w:ascii="Cambria Math" w:hAnsi="Cambria Math" w:cs="Arial"/>
            </w:rPr>
            <m:t>Packs produced in 2023=900,050,000</m:t>
          </m:r>
        </m:oMath>
      </m:oMathPara>
    </w:p>
    <w:p w14:paraId="67FA6804" w14:textId="00A0F411" w:rsidR="00324004" w:rsidRPr="00B6176A" w:rsidRDefault="00324004" w:rsidP="00B6176A">
      <w:pPr>
        <w:spacing w:line="360" w:lineRule="auto"/>
        <w:rPr>
          <w:rFonts w:ascii="Arial" w:hAnsi="Arial" w:cs="Arial"/>
        </w:rPr>
      </w:pPr>
      <m:oMathPara>
        <m:oMath>
          <m:r>
            <w:rPr>
              <w:rFonts w:ascii="Cambria Math" w:hAnsi="Cambria Math" w:cs="Arial"/>
            </w:rPr>
            <m:t>Quality Complaints Quantity Of Packs=62</m:t>
          </m:r>
        </m:oMath>
      </m:oMathPara>
    </w:p>
    <w:p w14:paraId="53FC6FC0" w14:textId="39CBBE83" w:rsidR="00A31B67" w:rsidRPr="00B6176A" w:rsidRDefault="00DD29CA" w:rsidP="00B6176A">
      <w:pPr>
        <w:spacing w:line="360" w:lineRule="auto"/>
        <w:rPr>
          <w:rFonts w:ascii="Arial" w:hAnsi="Arial" w:cs="Arial"/>
        </w:rPr>
      </w:pPr>
      <m:oMathPara>
        <m:oMath>
          <m:r>
            <w:rPr>
              <w:rFonts w:ascii="Cambria Math" w:hAnsi="Cambria Math" w:cs="Arial"/>
            </w:rPr>
            <m:t>Defect Rate Percentage=</m:t>
          </m:r>
          <m:f>
            <m:fPr>
              <m:ctrlPr>
                <w:rPr>
                  <w:rFonts w:ascii="Cambria Math" w:hAnsi="Cambria Math" w:cs="Arial"/>
                  <w:i/>
                </w:rPr>
              </m:ctrlPr>
            </m:fPr>
            <m:num>
              <m:r>
                <w:rPr>
                  <w:rFonts w:ascii="Cambria Math" w:hAnsi="Cambria Math" w:cs="Arial"/>
                </w:rPr>
                <m:t>62</m:t>
              </m:r>
            </m:num>
            <m:den>
              <m:r>
                <w:rPr>
                  <w:rFonts w:ascii="Cambria Math" w:hAnsi="Cambria Math" w:cs="Arial"/>
                </w:rPr>
                <m:t>9,050,000</m:t>
              </m:r>
            </m:den>
          </m:f>
          <m:r>
            <w:rPr>
              <w:rFonts w:ascii="Cambria Math" w:hAnsi="Cambria Math" w:cs="Arial"/>
            </w:rPr>
            <m:t>x100</m:t>
          </m:r>
        </m:oMath>
      </m:oMathPara>
    </w:p>
    <w:p w14:paraId="4EB60906" w14:textId="4FA314DA" w:rsidR="00DD29CA" w:rsidRPr="00B6176A" w:rsidRDefault="00900C57" w:rsidP="00B6176A">
      <w:pPr>
        <w:spacing w:line="360" w:lineRule="auto"/>
        <w:rPr>
          <w:rFonts w:ascii="Arial" w:hAnsi="Arial" w:cs="Arial"/>
        </w:rPr>
      </w:pPr>
      <m:oMathPara>
        <m:oMath>
          <m:r>
            <w:rPr>
              <w:rFonts w:ascii="Cambria Math" w:hAnsi="Cambria Math" w:cs="Arial"/>
            </w:rPr>
            <m:t>Defect Rate Percentage= 0.000685%</m:t>
          </m:r>
        </m:oMath>
      </m:oMathPara>
    </w:p>
    <w:p w14:paraId="3EF19799" w14:textId="499A025E" w:rsidR="00900C57" w:rsidRPr="00B6176A" w:rsidRDefault="009F6C0D" w:rsidP="00B6176A">
      <w:pPr>
        <w:spacing w:line="360" w:lineRule="auto"/>
        <w:rPr>
          <w:rFonts w:ascii="Arial" w:hAnsi="Arial" w:cs="Arial"/>
        </w:rPr>
      </w:pPr>
      <w:r w:rsidRPr="00B6176A">
        <w:rPr>
          <w:rFonts w:ascii="Arial" w:hAnsi="Arial" w:cs="Arial"/>
        </w:rPr>
        <w:t>Whilst this is a</w:t>
      </w:r>
      <w:r w:rsidR="00233F07" w:rsidRPr="00B6176A">
        <w:rPr>
          <w:rFonts w:ascii="Arial" w:hAnsi="Arial" w:cs="Arial"/>
        </w:rPr>
        <w:t>n extremely</w:t>
      </w:r>
      <w:r w:rsidRPr="00B6176A">
        <w:rPr>
          <w:rFonts w:ascii="Arial" w:hAnsi="Arial" w:cs="Arial"/>
        </w:rPr>
        <w:t xml:space="preserve"> </w:t>
      </w:r>
      <w:r w:rsidR="00296390" w:rsidRPr="00B6176A">
        <w:rPr>
          <w:rFonts w:ascii="Arial" w:hAnsi="Arial" w:cs="Arial"/>
        </w:rPr>
        <w:t>low</w:t>
      </w:r>
      <w:r w:rsidRPr="00B6176A">
        <w:rPr>
          <w:rFonts w:ascii="Arial" w:hAnsi="Arial" w:cs="Arial"/>
        </w:rPr>
        <w:t xml:space="preserve"> defect rate</w:t>
      </w:r>
      <w:r w:rsidR="00895C6D" w:rsidRPr="00B6176A">
        <w:rPr>
          <w:rFonts w:ascii="Arial" w:hAnsi="Arial" w:cs="Arial"/>
        </w:rPr>
        <w:t xml:space="preserve"> from a customer complaint perspective</w:t>
      </w:r>
      <w:r w:rsidR="00E4636D" w:rsidRPr="00B6176A">
        <w:rPr>
          <w:rFonts w:ascii="Arial" w:hAnsi="Arial" w:cs="Arial"/>
        </w:rPr>
        <w:t xml:space="preserve">, it is important to note that there was a significant quantity of issues found whereby the issues were inherited from our material suppliers and had not been picked up on line 6, further supporting the previous facts that the operators are rushed and the targets are unachievable, therefore compromising the quality and attention to detail within their roles as previously touched on. </w:t>
      </w:r>
      <w:r w:rsidR="00895C6D" w:rsidRPr="00B6176A">
        <w:rPr>
          <w:rFonts w:ascii="Arial" w:hAnsi="Arial" w:cs="Arial"/>
        </w:rPr>
        <w:t xml:space="preserve">This data is also not representative of the in process scrap generated. </w:t>
      </w:r>
    </w:p>
    <w:p w14:paraId="1079DE97" w14:textId="6380E5DB" w:rsidR="00CD7363" w:rsidRPr="00B6176A" w:rsidRDefault="005C2618" w:rsidP="00B6176A">
      <w:pPr>
        <w:pStyle w:val="Heading2"/>
        <w:spacing w:line="360" w:lineRule="auto"/>
        <w:rPr>
          <w:rFonts w:ascii="Arial" w:hAnsi="Arial" w:cs="Arial"/>
        </w:rPr>
      </w:pPr>
      <w:bookmarkStart w:id="117" w:name="_Toc166955044"/>
      <w:r w:rsidRPr="00B6176A">
        <w:rPr>
          <w:rFonts w:ascii="Arial" w:hAnsi="Arial" w:cs="Arial"/>
        </w:rPr>
        <w:t>RCA – 5 Why Exercise – Line running too slow</w:t>
      </w:r>
      <w:bookmarkEnd w:id="117"/>
      <w:r w:rsidRPr="00B6176A">
        <w:rPr>
          <w:rFonts w:ascii="Arial" w:hAnsi="Arial" w:cs="Arial"/>
        </w:rPr>
        <w:t xml:space="preserve"> </w:t>
      </w:r>
    </w:p>
    <w:p w14:paraId="68BBF1C6" w14:textId="47B139B1" w:rsidR="00D723BD" w:rsidRPr="00D723BD" w:rsidRDefault="00D723BD" w:rsidP="00D723BD">
      <w:pPr>
        <w:spacing w:line="360" w:lineRule="auto"/>
        <w:rPr>
          <w:rFonts w:ascii="Arial" w:hAnsi="Arial" w:cs="Arial"/>
        </w:rPr>
      </w:pPr>
      <w:r w:rsidRPr="00D723BD">
        <w:rPr>
          <w:rFonts w:ascii="Arial" w:hAnsi="Arial" w:cs="Arial"/>
        </w:rPr>
        <w:t>It was decided by the team to gather a cross-functional team to conduct a further root cause analysis on the problem at hand to sanity check that the actions being discussed were still going to address the issues at hand and further validate their ideas prior to moving into the Implementation phase of the project. This approach aligns with best practices in project management, particularly in Six Sigma and Lean methodologies, where cross-functional teams are often utili</w:t>
      </w:r>
      <w:r>
        <w:rPr>
          <w:rFonts w:ascii="Arial" w:hAnsi="Arial" w:cs="Arial"/>
        </w:rPr>
        <w:t>s</w:t>
      </w:r>
      <w:r w:rsidRPr="00D723BD">
        <w:rPr>
          <w:rFonts w:ascii="Arial" w:hAnsi="Arial" w:cs="Arial"/>
        </w:rPr>
        <w:t xml:space="preserve">ed to ensure comprehensive problem-solving and decision-making </w:t>
      </w:r>
      <w:r w:rsidRPr="00083454">
        <w:rPr>
          <w:rFonts w:ascii="Arial" w:hAnsi="Arial" w:cs="Arial"/>
          <w:vertAlign w:val="superscript"/>
        </w:rPr>
        <w:t>(</w:t>
      </w:r>
      <w:proofErr w:type="spellStart"/>
      <w:r w:rsidRPr="00083454">
        <w:rPr>
          <w:rFonts w:ascii="Arial" w:hAnsi="Arial" w:cs="Arial"/>
          <w:vertAlign w:val="superscript"/>
        </w:rPr>
        <w:t>Pyzdek</w:t>
      </w:r>
      <w:proofErr w:type="spellEnd"/>
      <w:r w:rsidRPr="00083454">
        <w:rPr>
          <w:rFonts w:ascii="Arial" w:hAnsi="Arial" w:cs="Arial"/>
          <w:vertAlign w:val="superscript"/>
        </w:rPr>
        <w:t xml:space="preserve"> &amp; Keller, 2014)</w:t>
      </w:r>
      <w:r w:rsidRPr="00D723BD">
        <w:rPr>
          <w:rFonts w:ascii="Arial" w:hAnsi="Arial" w:cs="Arial"/>
        </w:rPr>
        <w:t>. By involving members from different departments or areas of expertise, organi</w:t>
      </w:r>
      <w:r>
        <w:rPr>
          <w:rFonts w:ascii="Arial" w:hAnsi="Arial" w:cs="Arial"/>
        </w:rPr>
        <w:t>s</w:t>
      </w:r>
      <w:r w:rsidRPr="00D723BD">
        <w:rPr>
          <w:rFonts w:ascii="Arial" w:hAnsi="Arial" w:cs="Arial"/>
        </w:rPr>
        <w:t xml:space="preserve">ations can leverage diverse perspectives and knowledge to identify root causes more effectively and develop robust solutions </w:t>
      </w:r>
      <w:r w:rsidRPr="00083454">
        <w:rPr>
          <w:rFonts w:ascii="Arial" w:hAnsi="Arial" w:cs="Arial"/>
          <w:vertAlign w:val="superscript"/>
        </w:rPr>
        <w:t>(Breyfogle, 2003)</w:t>
      </w:r>
      <w:r w:rsidRPr="00D723BD">
        <w:rPr>
          <w:rFonts w:ascii="Arial" w:hAnsi="Arial" w:cs="Arial"/>
        </w:rPr>
        <w:t>.</w:t>
      </w:r>
    </w:p>
    <w:p w14:paraId="0D372E45" w14:textId="4EF530F7" w:rsidR="00D723BD" w:rsidRPr="00D723BD" w:rsidRDefault="00D723BD" w:rsidP="00D723BD">
      <w:pPr>
        <w:spacing w:line="360" w:lineRule="auto"/>
        <w:rPr>
          <w:rFonts w:ascii="Arial" w:hAnsi="Arial" w:cs="Arial"/>
        </w:rPr>
      </w:pPr>
      <w:r w:rsidRPr="00D723BD">
        <w:rPr>
          <w:rFonts w:ascii="Arial" w:hAnsi="Arial" w:cs="Arial"/>
        </w:rPr>
        <w:t xml:space="preserve">Moreover, conducting a further root cause analysis helps validate the proposed actions and ensure alignment with the project's objectives and desired outcomes </w:t>
      </w:r>
      <w:r w:rsidRPr="00083454">
        <w:rPr>
          <w:rFonts w:ascii="Arial" w:hAnsi="Arial" w:cs="Arial"/>
          <w:vertAlign w:val="superscript"/>
        </w:rPr>
        <w:t>(Goetsch &amp; Davis, 2014)</w:t>
      </w:r>
      <w:r w:rsidRPr="00D723BD">
        <w:rPr>
          <w:rFonts w:ascii="Arial" w:hAnsi="Arial" w:cs="Arial"/>
        </w:rPr>
        <w:t>. By subjecting ideas to scrutiny and validation from a cross-functional team, organi</w:t>
      </w:r>
      <w:r>
        <w:rPr>
          <w:rFonts w:ascii="Arial" w:hAnsi="Arial" w:cs="Arial"/>
        </w:rPr>
        <w:t>s</w:t>
      </w:r>
      <w:r w:rsidRPr="00D723BD">
        <w:rPr>
          <w:rFonts w:ascii="Arial" w:hAnsi="Arial" w:cs="Arial"/>
        </w:rPr>
        <w:t xml:space="preserve">ations can mitigate the risk of implementing ineffective or incomplete solutions </w:t>
      </w:r>
      <w:r w:rsidRPr="00083454">
        <w:rPr>
          <w:rFonts w:ascii="Arial" w:hAnsi="Arial" w:cs="Arial"/>
          <w:vertAlign w:val="superscript"/>
        </w:rPr>
        <w:t>(Deming, 1986)</w:t>
      </w:r>
      <w:r w:rsidRPr="00D723BD">
        <w:rPr>
          <w:rFonts w:ascii="Arial" w:hAnsi="Arial" w:cs="Arial"/>
        </w:rPr>
        <w:t xml:space="preserve">. This collaborative approach fosters transparency, accountability, and consensus-building among team members, enhancing the likelihood of successful implementation </w:t>
      </w:r>
      <w:r w:rsidRPr="00083454">
        <w:rPr>
          <w:rFonts w:ascii="Arial" w:hAnsi="Arial" w:cs="Arial"/>
          <w:vertAlign w:val="superscript"/>
        </w:rPr>
        <w:t>(Slack, 2016)</w:t>
      </w:r>
      <w:r w:rsidRPr="00D723BD">
        <w:rPr>
          <w:rFonts w:ascii="Arial" w:hAnsi="Arial" w:cs="Arial"/>
        </w:rPr>
        <w:t>.</w:t>
      </w:r>
    </w:p>
    <w:p w14:paraId="31ECCBFD" w14:textId="50168F69" w:rsidR="00C15C2C" w:rsidRPr="00B6176A" w:rsidRDefault="003B53A9" w:rsidP="00B6176A">
      <w:pPr>
        <w:spacing w:line="360" w:lineRule="auto"/>
        <w:rPr>
          <w:rFonts w:ascii="Arial" w:hAnsi="Arial" w:cs="Arial"/>
        </w:rPr>
      </w:pPr>
      <w:r w:rsidRPr="00B6176A">
        <w:rPr>
          <w:rFonts w:ascii="Arial" w:hAnsi="Arial" w:cs="Arial"/>
        </w:rPr>
        <w:t>The exercise undertaken can be found below</w:t>
      </w:r>
      <w:r w:rsidR="007316D1">
        <w:rPr>
          <w:rFonts w:ascii="Arial" w:hAnsi="Arial" w:cs="Arial"/>
        </w:rPr>
        <w:t xml:space="preserve"> (and in Appendix 1</w:t>
      </w:r>
      <w:r w:rsidR="00F67509">
        <w:rPr>
          <w:rFonts w:ascii="Arial" w:hAnsi="Arial" w:cs="Arial"/>
        </w:rPr>
        <w:t>5</w:t>
      </w:r>
      <w:r w:rsidR="00CB2785">
        <w:rPr>
          <w:rFonts w:ascii="Arial" w:hAnsi="Arial" w:cs="Arial"/>
        </w:rPr>
        <w:t>)</w:t>
      </w:r>
      <w:r w:rsidRPr="00B6176A">
        <w:rPr>
          <w:rFonts w:ascii="Arial" w:hAnsi="Arial" w:cs="Arial"/>
        </w:rPr>
        <w:t>:</w:t>
      </w:r>
    </w:p>
    <w:p w14:paraId="49B96B45" w14:textId="77777777" w:rsidR="00052BCA" w:rsidRDefault="00C15C2C" w:rsidP="00052BCA">
      <w:pPr>
        <w:keepNext/>
        <w:spacing w:line="360" w:lineRule="auto"/>
      </w:pPr>
      <w:r w:rsidRPr="00B6176A">
        <w:rPr>
          <w:rFonts w:ascii="Arial" w:hAnsi="Arial" w:cs="Arial"/>
          <w:noProof/>
          <w:lang w:val="en-US"/>
        </w:rPr>
        <w:lastRenderedPageBreak/>
        <w:drawing>
          <wp:inline distT="0" distB="0" distL="0" distR="0" wp14:anchorId="0691E061" wp14:editId="79801DF5">
            <wp:extent cx="5768241" cy="2112580"/>
            <wp:effectExtent l="0" t="0" r="4445" b="2540"/>
            <wp:docPr id="1863734184"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734184" name="Picture 1" descr="A screenshot of a diagram&#10;&#10;Description automatically generated"/>
                    <pic:cNvPicPr/>
                  </pic:nvPicPr>
                  <pic:blipFill>
                    <a:blip r:embed="rId41"/>
                    <a:stretch>
                      <a:fillRect/>
                    </a:stretch>
                  </pic:blipFill>
                  <pic:spPr>
                    <a:xfrm>
                      <a:off x="0" y="0"/>
                      <a:ext cx="5843083" cy="2139990"/>
                    </a:xfrm>
                    <a:prstGeom prst="rect">
                      <a:avLst/>
                    </a:prstGeom>
                  </pic:spPr>
                </pic:pic>
              </a:graphicData>
            </a:graphic>
          </wp:inline>
        </w:drawing>
      </w:r>
    </w:p>
    <w:p w14:paraId="7ABB08A5" w14:textId="419B438E" w:rsidR="00CD715B" w:rsidRPr="00B6176A" w:rsidRDefault="00052BCA" w:rsidP="00052BCA">
      <w:pPr>
        <w:pStyle w:val="Caption"/>
        <w:rPr>
          <w:rFonts w:ascii="Arial" w:hAnsi="Arial" w:cs="Arial"/>
          <w:lang w:val="en-US"/>
        </w:rPr>
      </w:pPr>
      <w:bookmarkStart w:id="118" w:name="_Toc166855396"/>
      <w:r>
        <w:t xml:space="preserve">Figure </w:t>
      </w:r>
      <w:r>
        <w:fldChar w:fldCharType="begin"/>
      </w:r>
      <w:r>
        <w:instrText xml:space="preserve"> SEQ Figure \* ARABIC </w:instrText>
      </w:r>
      <w:r>
        <w:fldChar w:fldCharType="separate"/>
      </w:r>
      <w:r w:rsidR="005B160F">
        <w:rPr>
          <w:noProof/>
        </w:rPr>
        <w:t>29</w:t>
      </w:r>
      <w:r>
        <w:fldChar w:fldCharType="end"/>
      </w:r>
      <w:r>
        <w:t xml:space="preserve"> RCA</w:t>
      </w:r>
      <w:bookmarkEnd w:id="118"/>
    </w:p>
    <w:p w14:paraId="77C12CB4" w14:textId="713A430C" w:rsidR="003B53A9" w:rsidRPr="00B6176A" w:rsidRDefault="00173E62" w:rsidP="00B6176A">
      <w:pPr>
        <w:spacing w:line="360" w:lineRule="auto"/>
        <w:rPr>
          <w:rFonts w:ascii="Arial" w:hAnsi="Arial" w:cs="Arial"/>
          <w:lang w:val="en-US"/>
        </w:rPr>
      </w:pPr>
      <w:r w:rsidRPr="00B6176A">
        <w:rPr>
          <w:rFonts w:ascii="Arial" w:hAnsi="Arial" w:cs="Arial"/>
          <w:lang w:val="en-US"/>
        </w:rPr>
        <w:t>When analysis the final Root cause analysis exercise it was clear to the team that re-qualification of the full production was line required now that the majority of systemic equipment issues have been ironed out from the poor initial qualification</w:t>
      </w:r>
      <w:r w:rsidR="006E2BE1" w:rsidRPr="00B6176A">
        <w:rPr>
          <w:rFonts w:ascii="Arial" w:hAnsi="Arial" w:cs="Arial"/>
          <w:lang w:val="en-US"/>
        </w:rPr>
        <w:t xml:space="preserve">. This would give a true reflection of the equipment capabilities allowing the team to provide the uplift in output that the business requires. </w:t>
      </w:r>
    </w:p>
    <w:p w14:paraId="4BBE513B" w14:textId="68E800EE" w:rsidR="00FB1C28" w:rsidRPr="00B6176A" w:rsidRDefault="00CE242E" w:rsidP="00B6176A">
      <w:pPr>
        <w:pStyle w:val="Heading2"/>
        <w:spacing w:line="360" w:lineRule="auto"/>
        <w:rPr>
          <w:rFonts w:ascii="Arial" w:hAnsi="Arial" w:cs="Arial"/>
        </w:rPr>
      </w:pPr>
      <w:bookmarkStart w:id="119" w:name="_Toc166955045"/>
      <w:r w:rsidRPr="00B6176A">
        <w:rPr>
          <w:rFonts w:ascii="Arial" w:hAnsi="Arial" w:cs="Arial"/>
        </w:rPr>
        <w:t xml:space="preserve">Analyse Phase RACI &amp; </w:t>
      </w:r>
      <w:r w:rsidR="0079177A" w:rsidRPr="00B6176A">
        <w:rPr>
          <w:rFonts w:ascii="Arial" w:hAnsi="Arial" w:cs="Arial"/>
        </w:rPr>
        <w:t xml:space="preserve">Change Management </w:t>
      </w:r>
      <w:r w:rsidR="009A0230" w:rsidRPr="00B6176A">
        <w:rPr>
          <w:rFonts w:ascii="Arial" w:hAnsi="Arial" w:cs="Arial"/>
        </w:rPr>
        <w:t>Challenges faced</w:t>
      </w:r>
      <w:bookmarkEnd w:id="119"/>
      <w:r w:rsidR="009A0230" w:rsidRPr="00B6176A">
        <w:rPr>
          <w:rFonts w:ascii="Arial" w:hAnsi="Arial" w:cs="Arial"/>
        </w:rPr>
        <w:t xml:space="preserve"> </w:t>
      </w:r>
    </w:p>
    <w:p w14:paraId="079BAD19" w14:textId="7915DB6C" w:rsidR="006E2BE1" w:rsidRPr="00B6176A" w:rsidRDefault="006E2BE1" w:rsidP="00B6176A">
      <w:pPr>
        <w:spacing w:line="360" w:lineRule="auto"/>
        <w:rPr>
          <w:rFonts w:ascii="Arial" w:hAnsi="Arial" w:cs="Arial"/>
        </w:rPr>
      </w:pPr>
    </w:p>
    <w:p w14:paraId="5C6DC322" w14:textId="0E90709E" w:rsidR="00F41219" w:rsidRDefault="00F41219" w:rsidP="00F41219">
      <w:pPr>
        <w:pStyle w:val="Caption"/>
        <w:keepNext/>
        <w:jc w:val="center"/>
      </w:pPr>
      <w:bookmarkStart w:id="120" w:name="_Toc166855397"/>
      <w:r>
        <w:t xml:space="preserve">Table </w:t>
      </w:r>
      <w:r>
        <w:fldChar w:fldCharType="begin"/>
      </w:r>
      <w:r>
        <w:instrText xml:space="preserve"> SEQ Table \* ARABIC </w:instrText>
      </w:r>
      <w:r>
        <w:fldChar w:fldCharType="separate"/>
      </w:r>
      <w:r>
        <w:rPr>
          <w:noProof/>
        </w:rPr>
        <w:t>11</w:t>
      </w:r>
      <w:r>
        <w:fldChar w:fldCharType="end"/>
      </w:r>
      <w:r>
        <w:t xml:space="preserve"> Analyse RACI</w:t>
      </w:r>
      <w:bookmarkEnd w:id="120"/>
    </w:p>
    <w:p w14:paraId="18F93D38" w14:textId="77777777" w:rsidR="00052BCA" w:rsidRDefault="00476834" w:rsidP="00052BCA">
      <w:pPr>
        <w:keepNext/>
        <w:spacing w:line="360" w:lineRule="auto"/>
      </w:pPr>
      <w:r w:rsidRPr="00B6176A">
        <w:rPr>
          <w:rFonts w:ascii="Arial" w:hAnsi="Arial" w:cs="Arial"/>
          <w:noProof/>
        </w:rPr>
        <w:drawing>
          <wp:inline distT="0" distB="0" distL="0" distR="0" wp14:anchorId="1AE6537B" wp14:editId="6BAF92B0">
            <wp:extent cx="5731510" cy="1432560"/>
            <wp:effectExtent l="0" t="0" r="2540" b="0"/>
            <wp:docPr id="210209834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2098344" name="Picture 1" descr="A screenshot of a computer&#10;&#10;Description automatically generated"/>
                    <pic:cNvPicPr/>
                  </pic:nvPicPr>
                  <pic:blipFill>
                    <a:blip r:embed="rId42"/>
                    <a:stretch>
                      <a:fillRect/>
                    </a:stretch>
                  </pic:blipFill>
                  <pic:spPr>
                    <a:xfrm>
                      <a:off x="0" y="0"/>
                      <a:ext cx="5731510" cy="1432560"/>
                    </a:xfrm>
                    <a:prstGeom prst="rect">
                      <a:avLst/>
                    </a:prstGeom>
                  </pic:spPr>
                </pic:pic>
              </a:graphicData>
            </a:graphic>
          </wp:inline>
        </w:drawing>
      </w:r>
    </w:p>
    <w:p w14:paraId="33D77230" w14:textId="4F1221E8" w:rsidR="004B4A53" w:rsidRPr="00B6176A" w:rsidRDefault="004B4A53" w:rsidP="00B6176A">
      <w:pPr>
        <w:spacing w:line="360" w:lineRule="auto"/>
        <w:rPr>
          <w:rFonts w:ascii="Arial" w:hAnsi="Arial" w:cs="Arial"/>
        </w:rPr>
      </w:pPr>
      <w:bookmarkStart w:id="121" w:name="_Hlk165138529"/>
      <w:r w:rsidRPr="00B6176A">
        <w:rPr>
          <w:rFonts w:ascii="Arial" w:hAnsi="Arial" w:cs="Arial"/>
        </w:rPr>
        <w:t>At the end of the Analyse phase the team took time to reflect on their experiences and learnings to take lessons learned forward into the Implementation phase.</w:t>
      </w:r>
    </w:p>
    <w:p w14:paraId="6D70D037" w14:textId="6FFF6520" w:rsidR="004B4A53" w:rsidRPr="00B6176A" w:rsidRDefault="004B4A53" w:rsidP="00B6176A">
      <w:pPr>
        <w:pStyle w:val="Heading3"/>
        <w:spacing w:line="360" w:lineRule="auto"/>
        <w:rPr>
          <w:rFonts w:ascii="Arial" w:hAnsi="Arial" w:cs="Arial"/>
        </w:rPr>
      </w:pPr>
      <w:bookmarkStart w:id="122" w:name="_Toc166955046"/>
      <w:bookmarkEnd w:id="121"/>
      <w:r w:rsidRPr="00B6176A">
        <w:rPr>
          <w:rFonts w:ascii="Arial" w:hAnsi="Arial" w:cs="Arial"/>
        </w:rPr>
        <w:t>What Went Well…</w:t>
      </w:r>
      <w:bookmarkEnd w:id="122"/>
    </w:p>
    <w:p w14:paraId="2242B342" w14:textId="4AB1978A" w:rsidR="004B4A53" w:rsidRPr="00B6176A" w:rsidRDefault="008130E5" w:rsidP="00B6176A">
      <w:pPr>
        <w:spacing w:line="360" w:lineRule="auto"/>
        <w:rPr>
          <w:rFonts w:ascii="Arial" w:hAnsi="Arial" w:cs="Arial"/>
        </w:rPr>
      </w:pPr>
      <w:r w:rsidRPr="00B6176A">
        <w:rPr>
          <w:rFonts w:ascii="Arial" w:hAnsi="Arial" w:cs="Arial"/>
        </w:rPr>
        <w:t>Overall, the team were very happy with the analysis of the problem at hand and the overall Line 6 process</w:t>
      </w:r>
      <w:r w:rsidR="001C3FB9" w:rsidRPr="00B6176A">
        <w:rPr>
          <w:rFonts w:ascii="Arial" w:hAnsi="Arial" w:cs="Arial"/>
        </w:rPr>
        <w:t>, the main areas that went particularly well were:</w:t>
      </w:r>
    </w:p>
    <w:p w14:paraId="096715ED" w14:textId="375265B8" w:rsidR="001C3FB9" w:rsidRPr="00B6176A" w:rsidRDefault="001C3FB9" w:rsidP="00B6176A">
      <w:pPr>
        <w:pStyle w:val="ListParagraph"/>
        <w:numPr>
          <w:ilvl w:val="0"/>
          <w:numId w:val="27"/>
        </w:numPr>
        <w:spacing w:line="360" w:lineRule="auto"/>
        <w:rPr>
          <w:rFonts w:ascii="Arial" w:hAnsi="Arial" w:cs="Arial"/>
        </w:rPr>
      </w:pPr>
      <w:r w:rsidRPr="00B6176A">
        <w:rPr>
          <w:rFonts w:ascii="Arial" w:hAnsi="Arial" w:cs="Arial"/>
        </w:rPr>
        <w:t xml:space="preserve">Team collaboration – throughout this phase of the project the team were very receptive and open to </w:t>
      </w:r>
      <w:r w:rsidR="005C10EA" w:rsidRPr="00B6176A">
        <w:rPr>
          <w:rFonts w:ascii="Arial" w:hAnsi="Arial" w:cs="Arial"/>
        </w:rPr>
        <w:t>requests</w:t>
      </w:r>
      <w:r w:rsidRPr="00B6176A">
        <w:rPr>
          <w:rFonts w:ascii="Arial" w:hAnsi="Arial" w:cs="Arial"/>
        </w:rPr>
        <w:t xml:space="preserve"> to find some more data to bridge the gaps found within the analys</w:t>
      </w:r>
      <w:r w:rsidR="005C10EA" w:rsidRPr="00B6176A">
        <w:rPr>
          <w:rFonts w:ascii="Arial" w:hAnsi="Arial" w:cs="Arial"/>
        </w:rPr>
        <w:t xml:space="preserve">is process. </w:t>
      </w:r>
    </w:p>
    <w:p w14:paraId="175D1D0B" w14:textId="5EB24911" w:rsidR="005C10EA" w:rsidRPr="00B6176A" w:rsidRDefault="005C10EA" w:rsidP="00B6176A">
      <w:pPr>
        <w:pStyle w:val="ListParagraph"/>
        <w:numPr>
          <w:ilvl w:val="0"/>
          <w:numId w:val="27"/>
        </w:numPr>
        <w:spacing w:line="360" w:lineRule="auto"/>
        <w:rPr>
          <w:rFonts w:ascii="Arial" w:hAnsi="Arial" w:cs="Arial"/>
        </w:rPr>
      </w:pPr>
      <w:r w:rsidRPr="00B6176A">
        <w:rPr>
          <w:rFonts w:ascii="Arial" w:hAnsi="Arial" w:cs="Arial"/>
        </w:rPr>
        <w:lastRenderedPageBreak/>
        <w:t xml:space="preserve">Critical data driven approach – often times, if people are directly linked to the process, </w:t>
      </w:r>
      <w:r w:rsidR="002A1F77" w:rsidRPr="00B6176A">
        <w:rPr>
          <w:rFonts w:ascii="Arial" w:hAnsi="Arial" w:cs="Arial"/>
        </w:rPr>
        <w:t xml:space="preserve">emotions can get involved. However, William engaged the team to approach this phase of the project with a critical mindset and base </w:t>
      </w:r>
      <w:r w:rsidR="0004749A" w:rsidRPr="00B6176A">
        <w:rPr>
          <w:rFonts w:ascii="Arial" w:hAnsi="Arial" w:cs="Arial"/>
        </w:rPr>
        <w:t xml:space="preserve">everything from data and not personal opinion. </w:t>
      </w:r>
    </w:p>
    <w:p w14:paraId="291CF077" w14:textId="1F0B176D" w:rsidR="0004749A" w:rsidRPr="00B6176A" w:rsidRDefault="0004749A" w:rsidP="00B6176A">
      <w:pPr>
        <w:pStyle w:val="ListParagraph"/>
        <w:numPr>
          <w:ilvl w:val="0"/>
          <w:numId w:val="27"/>
        </w:numPr>
        <w:spacing w:line="360" w:lineRule="auto"/>
        <w:rPr>
          <w:rFonts w:ascii="Arial" w:hAnsi="Arial" w:cs="Arial"/>
        </w:rPr>
      </w:pPr>
      <w:r w:rsidRPr="00B6176A">
        <w:rPr>
          <w:rFonts w:ascii="Arial" w:hAnsi="Arial" w:cs="Arial"/>
        </w:rPr>
        <w:t xml:space="preserve">Successfully trials </w:t>
      </w:r>
      <w:r w:rsidR="00A34BE7" w:rsidRPr="00B6176A">
        <w:rPr>
          <w:rFonts w:ascii="Arial" w:hAnsi="Arial" w:cs="Arial"/>
        </w:rPr>
        <w:t>–</w:t>
      </w:r>
      <w:r w:rsidRPr="00B6176A">
        <w:rPr>
          <w:rFonts w:ascii="Arial" w:hAnsi="Arial" w:cs="Arial"/>
        </w:rPr>
        <w:t xml:space="preserve"> </w:t>
      </w:r>
      <w:r w:rsidR="00A34BE7" w:rsidRPr="00B6176A">
        <w:rPr>
          <w:rFonts w:ascii="Arial" w:hAnsi="Arial" w:cs="Arial"/>
        </w:rPr>
        <w:t xml:space="preserve">the success of completing the GTM trial was a huge uplift for the team giving affirmation of the projects course to success and further spurring them on and maintaining motivation levels. </w:t>
      </w:r>
    </w:p>
    <w:p w14:paraId="1BF0C574" w14:textId="77777777" w:rsidR="004B4A53" w:rsidRPr="00B6176A" w:rsidRDefault="004B4A53" w:rsidP="00B6176A">
      <w:pPr>
        <w:pStyle w:val="Heading3"/>
        <w:spacing w:line="360" w:lineRule="auto"/>
        <w:rPr>
          <w:rFonts w:ascii="Arial" w:hAnsi="Arial" w:cs="Arial"/>
        </w:rPr>
      </w:pPr>
      <w:bookmarkStart w:id="123" w:name="_Toc166955047"/>
      <w:r w:rsidRPr="00B6176A">
        <w:rPr>
          <w:rFonts w:ascii="Arial" w:hAnsi="Arial" w:cs="Arial"/>
        </w:rPr>
        <w:t>Even Better If…</w:t>
      </w:r>
      <w:bookmarkEnd w:id="123"/>
    </w:p>
    <w:p w14:paraId="03EED75A" w14:textId="4825CDA1" w:rsidR="006E2BE1" w:rsidRPr="00B6176A" w:rsidRDefault="00A34BE7" w:rsidP="00B6176A">
      <w:pPr>
        <w:spacing w:line="360" w:lineRule="auto"/>
        <w:rPr>
          <w:rFonts w:ascii="Arial" w:hAnsi="Arial" w:cs="Arial"/>
        </w:rPr>
      </w:pPr>
      <w:r w:rsidRPr="00B6176A">
        <w:rPr>
          <w:rFonts w:ascii="Arial" w:hAnsi="Arial" w:cs="Arial"/>
        </w:rPr>
        <w:t>Although there were many positives to take away from the</w:t>
      </w:r>
      <w:r w:rsidR="00FB3B61" w:rsidRPr="00B6176A">
        <w:rPr>
          <w:rFonts w:ascii="Arial" w:hAnsi="Arial" w:cs="Arial"/>
        </w:rPr>
        <w:t xml:space="preserve"> phase of the project, there were some issues that could be approached better in future, these include:</w:t>
      </w:r>
    </w:p>
    <w:p w14:paraId="74357FFF" w14:textId="41AF83C2" w:rsidR="00FB3B61" w:rsidRPr="00B6176A" w:rsidRDefault="00FB3B61" w:rsidP="00B6176A">
      <w:pPr>
        <w:pStyle w:val="ListParagraph"/>
        <w:numPr>
          <w:ilvl w:val="0"/>
          <w:numId w:val="28"/>
        </w:numPr>
        <w:spacing w:line="360" w:lineRule="auto"/>
        <w:rPr>
          <w:rFonts w:ascii="Arial" w:hAnsi="Arial" w:cs="Arial"/>
        </w:rPr>
      </w:pPr>
      <w:r w:rsidRPr="00B6176A">
        <w:rPr>
          <w:rFonts w:ascii="Arial" w:hAnsi="Arial" w:cs="Arial"/>
        </w:rPr>
        <w:t xml:space="preserve">Trial time management </w:t>
      </w:r>
      <w:r w:rsidR="00406118" w:rsidRPr="00B6176A">
        <w:rPr>
          <w:rFonts w:ascii="Arial" w:hAnsi="Arial" w:cs="Arial"/>
        </w:rPr>
        <w:t>–</w:t>
      </w:r>
      <w:r w:rsidRPr="00B6176A">
        <w:rPr>
          <w:rFonts w:ascii="Arial" w:hAnsi="Arial" w:cs="Arial"/>
        </w:rPr>
        <w:t xml:space="preserve"> </w:t>
      </w:r>
      <w:r w:rsidR="00406118" w:rsidRPr="00B6176A">
        <w:rPr>
          <w:rFonts w:ascii="Arial" w:hAnsi="Arial" w:cs="Arial"/>
        </w:rPr>
        <w:t xml:space="preserve">it was extremely difficult to manage the time allocation for the trial due to the high demand online. From a learning point of view, the time will always utilise the 4 hours within the schedule for CI activities moving forward and not eat into critical production time. </w:t>
      </w:r>
    </w:p>
    <w:p w14:paraId="7CF7D4FD" w14:textId="76BB42EB" w:rsidR="00406118" w:rsidRPr="00B6176A" w:rsidRDefault="00BE79FA" w:rsidP="00B6176A">
      <w:pPr>
        <w:pStyle w:val="ListParagraph"/>
        <w:numPr>
          <w:ilvl w:val="0"/>
          <w:numId w:val="28"/>
        </w:numPr>
        <w:spacing w:line="360" w:lineRule="auto"/>
        <w:rPr>
          <w:rFonts w:ascii="Arial" w:hAnsi="Arial" w:cs="Arial"/>
        </w:rPr>
      </w:pPr>
      <w:r w:rsidRPr="00B6176A">
        <w:rPr>
          <w:rFonts w:ascii="Arial" w:hAnsi="Arial" w:cs="Arial"/>
        </w:rPr>
        <w:t xml:space="preserve">Better management of QMS change system – there was a long delay period whereby functional impact assessment notifications were not auto-generated by the QMS system. This delayed </w:t>
      </w:r>
      <w:r w:rsidR="002C1042" w:rsidRPr="00B6176A">
        <w:rPr>
          <w:rFonts w:ascii="Arial" w:hAnsi="Arial" w:cs="Arial"/>
        </w:rPr>
        <w:t xml:space="preserve">functional impact assessment completion by 1 week and in future a follow up email and close management of this would be applied by the change owner. </w:t>
      </w:r>
    </w:p>
    <w:p w14:paraId="2BA800C5" w14:textId="77777777" w:rsidR="006E2BE1" w:rsidRPr="00B6176A" w:rsidRDefault="006E2BE1" w:rsidP="00B6176A">
      <w:pPr>
        <w:spacing w:line="360" w:lineRule="auto"/>
        <w:rPr>
          <w:rFonts w:ascii="Arial" w:hAnsi="Arial" w:cs="Arial"/>
        </w:rPr>
      </w:pPr>
    </w:p>
    <w:p w14:paraId="27B2A797" w14:textId="77777777" w:rsidR="00744794" w:rsidRDefault="00744794" w:rsidP="008157C6">
      <w:pPr>
        <w:tabs>
          <w:tab w:val="left" w:pos="1491"/>
        </w:tabs>
      </w:pPr>
    </w:p>
    <w:p w14:paraId="62210BFC" w14:textId="77777777" w:rsidR="003054B4" w:rsidRDefault="003054B4" w:rsidP="008157C6">
      <w:pPr>
        <w:tabs>
          <w:tab w:val="left" w:pos="1491"/>
        </w:tabs>
        <w:rPr>
          <w:rFonts w:ascii="Segoe UI" w:hAnsi="Segoe UI" w:cs="Segoe UI"/>
          <w:color w:val="374151"/>
        </w:rPr>
      </w:pPr>
    </w:p>
    <w:p w14:paraId="6AB6B3A6" w14:textId="77777777" w:rsidR="00476834" w:rsidRDefault="00476834" w:rsidP="008157C6">
      <w:pPr>
        <w:tabs>
          <w:tab w:val="left" w:pos="1491"/>
        </w:tabs>
        <w:rPr>
          <w:rFonts w:ascii="Segoe UI" w:hAnsi="Segoe UI" w:cs="Segoe UI"/>
          <w:color w:val="374151"/>
        </w:rPr>
      </w:pPr>
    </w:p>
    <w:p w14:paraId="68DC58BD" w14:textId="77777777" w:rsidR="00476834" w:rsidRDefault="00476834" w:rsidP="008157C6">
      <w:pPr>
        <w:tabs>
          <w:tab w:val="left" w:pos="1491"/>
        </w:tabs>
        <w:rPr>
          <w:rFonts w:ascii="Segoe UI" w:hAnsi="Segoe UI" w:cs="Segoe UI"/>
          <w:color w:val="374151"/>
        </w:rPr>
      </w:pPr>
    </w:p>
    <w:p w14:paraId="56B1F2D7" w14:textId="77777777" w:rsidR="002C1042" w:rsidRDefault="002C1042" w:rsidP="008157C6">
      <w:pPr>
        <w:tabs>
          <w:tab w:val="left" w:pos="1491"/>
        </w:tabs>
        <w:rPr>
          <w:rFonts w:ascii="Segoe UI" w:hAnsi="Segoe UI" w:cs="Segoe UI"/>
          <w:color w:val="374151"/>
        </w:rPr>
      </w:pPr>
    </w:p>
    <w:p w14:paraId="2CD5C94D" w14:textId="77777777" w:rsidR="002C1042" w:rsidRDefault="002C1042" w:rsidP="008157C6">
      <w:pPr>
        <w:tabs>
          <w:tab w:val="left" w:pos="1491"/>
        </w:tabs>
        <w:rPr>
          <w:rFonts w:ascii="Segoe UI" w:hAnsi="Segoe UI" w:cs="Segoe UI"/>
          <w:color w:val="374151"/>
        </w:rPr>
      </w:pPr>
    </w:p>
    <w:p w14:paraId="1584CD5B" w14:textId="77777777" w:rsidR="002C1042" w:rsidRDefault="002C1042" w:rsidP="008157C6">
      <w:pPr>
        <w:tabs>
          <w:tab w:val="left" w:pos="1491"/>
        </w:tabs>
        <w:rPr>
          <w:rFonts w:ascii="Segoe UI" w:hAnsi="Segoe UI" w:cs="Segoe UI"/>
          <w:color w:val="374151"/>
        </w:rPr>
      </w:pPr>
    </w:p>
    <w:p w14:paraId="6E9E34D5" w14:textId="77777777" w:rsidR="00F67509" w:rsidRDefault="00F67509" w:rsidP="008157C6">
      <w:pPr>
        <w:tabs>
          <w:tab w:val="left" w:pos="1491"/>
        </w:tabs>
        <w:rPr>
          <w:rFonts w:ascii="Segoe UI" w:hAnsi="Segoe UI" w:cs="Segoe UI"/>
          <w:color w:val="374151"/>
        </w:rPr>
      </w:pPr>
    </w:p>
    <w:p w14:paraId="30084298" w14:textId="77777777" w:rsidR="00EE4F2D" w:rsidRDefault="00EE4F2D" w:rsidP="008157C6">
      <w:pPr>
        <w:tabs>
          <w:tab w:val="left" w:pos="1491"/>
        </w:tabs>
        <w:rPr>
          <w:rFonts w:ascii="Segoe UI" w:hAnsi="Segoe UI" w:cs="Segoe UI"/>
          <w:color w:val="374151"/>
        </w:rPr>
      </w:pPr>
    </w:p>
    <w:p w14:paraId="2E5DF2D7" w14:textId="77777777" w:rsidR="00CB2785" w:rsidRDefault="00CB2785" w:rsidP="008157C6">
      <w:pPr>
        <w:tabs>
          <w:tab w:val="left" w:pos="1491"/>
        </w:tabs>
        <w:rPr>
          <w:rFonts w:ascii="Segoe UI" w:hAnsi="Segoe UI" w:cs="Segoe UI"/>
          <w:color w:val="374151"/>
        </w:rPr>
      </w:pPr>
    </w:p>
    <w:p w14:paraId="50ACFC72" w14:textId="36D5CD7E" w:rsidR="00FB1C28" w:rsidRPr="007D7FE5" w:rsidRDefault="00FB1C28" w:rsidP="007D7FE5">
      <w:pPr>
        <w:pStyle w:val="Heading1"/>
        <w:spacing w:line="360" w:lineRule="auto"/>
        <w:rPr>
          <w:rFonts w:ascii="Arial" w:hAnsi="Arial" w:cs="Arial"/>
        </w:rPr>
      </w:pPr>
      <w:bookmarkStart w:id="124" w:name="_Toc166955048"/>
      <w:r w:rsidRPr="007D7FE5">
        <w:rPr>
          <w:rFonts w:ascii="Arial" w:hAnsi="Arial" w:cs="Arial"/>
        </w:rPr>
        <w:lastRenderedPageBreak/>
        <w:t>Improve Phase</w:t>
      </w:r>
      <w:bookmarkEnd w:id="124"/>
      <w:r w:rsidRPr="007D7FE5">
        <w:rPr>
          <w:rFonts w:ascii="Arial" w:hAnsi="Arial" w:cs="Arial"/>
        </w:rPr>
        <w:t xml:space="preserve"> </w:t>
      </w:r>
    </w:p>
    <w:p w14:paraId="04D180F8" w14:textId="3BD42F92" w:rsidR="00992030" w:rsidRPr="007D7FE5" w:rsidRDefault="00344AC6" w:rsidP="007D7FE5">
      <w:pPr>
        <w:spacing w:line="360" w:lineRule="auto"/>
        <w:rPr>
          <w:rFonts w:ascii="Arial" w:hAnsi="Arial" w:cs="Arial"/>
        </w:rPr>
      </w:pPr>
      <w:r w:rsidRPr="007D7FE5">
        <w:rPr>
          <w:rFonts w:ascii="Arial" w:hAnsi="Arial" w:cs="Arial"/>
        </w:rPr>
        <w:t xml:space="preserve">As shown in the name of this phase, at this point in the project, the team were ready to make the improvements highlighted from the previous steps. </w:t>
      </w:r>
    </w:p>
    <w:p w14:paraId="2078FB1B" w14:textId="41D923E2" w:rsidR="00670A46" w:rsidRPr="007D7FE5" w:rsidRDefault="009F74E9" w:rsidP="007D7FE5">
      <w:pPr>
        <w:spacing w:line="360" w:lineRule="auto"/>
        <w:rPr>
          <w:rFonts w:ascii="Arial" w:hAnsi="Arial" w:cs="Arial"/>
        </w:rPr>
      </w:pPr>
      <w:r w:rsidRPr="007D7FE5">
        <w:rPr>
          <w:rFonts w:ascii="Arial" w:hAnsi="Arial" w:cs="Arial"/>
        </w:rPr>
        <w:t xml:space="preserve">From the detailed Analysis phase of this DMAIC </w:t>
      </w:r>
      <w:r w:rsidR="005E6275" w:rsidRPr="007D7FE5">
        <w:rPr>
          <w:rFonts w:ascii="Arial" w:hAnsi="Arial" w:cs="Arial"/>
        </w:rPr>
        <w:t>project</w:t>
      </w:r>
      <w:r w:rsidR="008102B4" w:rsidRPr="007D7FE5">
        <w:rPr>
          <w:rFonts w:ascii="Arial" w:hAnsi="Arial" w:cs="Arial"/>
        </w:rPr>
        <w:t xml:space="preserve"> the team were confident of the root cause </w:t>
      </w:r>
      <w:r w:rsidR="00B864B4" w:rsidRPr="007D7FE5">
        <w:rPr>
          <w:rFonts w:ascii="Arial" w:hAnsi="Arial" w:cs="Arial"/>
        </w:rPr>
        <w:t>that explains why the</w:t>
      </w:r>
      <w:r w:rsidR="005A3A21" w:rsidRPr="007D7FE5">
        <w:rPr>
          <w:rFonts w:ascii="Arial" w:hAnsi="Arial" w:cs="Arial"/>
        </w:rPr>
        <w:t xml:space="preserve"> Line 6 PLENVU process is running slower than its capability. </w:t>
      </w:r>
      <w:r w:rsidR="001760B0" w:rsidRPr="007D7FE5">
        <w:rPr>
          <w:rFonts w:ascii="Arial" w:hAnsi="Arial" w:cs="Arial"/>
        </w:rPr>
        <w:t xml:space="preserve">From all works completed to the point, an implementation plan was generated to ensure full compliance with all rules and regulations, ensuring </w:t>
      </w:r>
      <w:r w:rsidR="00BF511C" w:rsidRPr="007D7FE5">
        <w:rPr>
          <w:rFonts w:ascii="Arial" w:hAnsi="Arial" w:cs="Arial"/>
        </w:rPr>
        <w:t xml:space="preserve">that this change poses no risk to Product Quality or </w:t>
      </w:r>
      <w:r w:rsidR="007E296B" w:rsidRPr="007D7FE5">
        <w:rPr>
          <w:rFonts w:ascii="Arial" w:hAnsi="Arial" w:cs="Arial"/>
        </w:rPr>
        <w:t>P</w:t>
      </w:r>
      <w:r w:rsidR="00BF511C" w:rsidRPr="007D7FE5">
        <w:rPr>
          <w:rFonts w:ascii="Arial" w:hAnsi="Arial" w:cs="Arial"/>
        </w:rPr>
        <w:t xml:space="preserve">atient </w:t>
      </w:r>
      <w:r w:rsidR="007E296B" w:rsidRPr="007D7FE5">
        <w:rPr>
          <w:rFonts w:ascii="Arial" w:hAnsi="Arial" w:cs="Arial"/>
        </w:rPr>
        <w:t>S</w:t>
      </w:r>
      <w:r w:rsidR="00BF511C" w:rsidRPr="007D7FE5">
        <w:rPr>
          <w:rFonts w:ascii="Arial" w:hAnsi="Arial" w:cs="Arial"/>
        </w:rPr>
        <w:t xml:space="preserve">afety. </w:t>
      </w:r>
    </w:p>
    <w:p w14:paraId="0144E90E" w14:textId="19044262" w:rsidR="00705689" w:rsidRPr="007D7FE5" w:rsidRDefault="00705689" w:rsidP="007D7FE5">
      <w:pPr>
        <w:spacing w:line="360" w:lineRule="auto"/>
        <w:rPr>
          <w:rFonts w:ascii="Arial" w:hAnsi="Arial" w:cs="Arial"/>
        </w:rPr>
      </w:pPr>
      <w:r w:rsidRPr="007D7FE5">
        <w:rPr>
          <w:rFonts w:ascii="Arial" w:hAnsi="Arial" w:cs="Arial"/>
        </w:rPr>
        <w:t>The following areas outline how the improve</w:t>
      </w:r>
      <w:r w:rsidR="006F384F" w:rsidRPr="007D7FE5">
        <w:rPr>
          <w:rFonts w:ascii="Arial" w:hAnsi="Arial" w:cs="Arial"/>
        </w:rPr>
        <w:t>ment implementation</w:t>
      </w:r>
      <w:r w:rsidRPr="007D7FE5">
        <w:rPr>
          <w:rFonts w:ascii="Arial" w:hAnsi="Arial" w:cs="Arial"/>
        </w:rPr>
        <w:t xml:space="preserve"> phase was </w:t>
      </w:r>
      <w:r w:rsidR="006F384F" w:rsidRPr="007D7FE5">
        <w:rPr>
          <w:rFonts w:ascii="Arial" w:hAnsi="Arial" w:cs="Arial"/>
        </w:rPr>
        <w:t xml:space="preserve">undertaken. </w:t>
      </w:r>
    </w:p>
    <w:p w14:paraId="674C104F" w14:textId="77777777" w:rsidR="00C11C48" w:rsidRPr="007D7FE5" w:rsidRDefault="00C11C48" w:rsidP="007D7FE5">
      <w:pPr>
        <w:pStyle w:val="Heading2"/>
        <w:spacing w:line="360" w:lineRule="auto"/>
        <w:rPr>
          <w:rFonts w:ascii="Arial" w:hAnsi="Arial" w:cs="Arial"/>
        </w:rPr>
      </w:pPr>
      <w:bookmarkStart w:id="125" w:name="_Toc166955049"/>
      <w:r w:rsidRPr="007D7FE5">
        <w:rPr>
          <w:rFonts w:ascii="Arial" w:hAnsi="Arial" w:cs="Arial"/>
        </w:rPr>
        <w:t>Initial Feasibility Trial</w:t>
      </w:r>
      <w:bookmarkEnd w:id="125"/>
      <w:r w:rsidRPr="007D7FE5">
        <w:rPr>
          <w:rFonts w:ascii="Arial" w:hAnsi="Arial" w:cs="Arial"/>
        </w:rPr>
        <w:t xml:space="preserve"> </w:t>
      </w:r>
    </w:p>
    <w:p w14:paraId="39C7700C" w14:textId="6C4C86CD" w:rsidR="00C11C48" w:rsidRPr="007D7FE5" w:rsidRDefault="00C11C48" w:rsidP="007D7FE5">
      <w:pPr>
        <w:spacing w:line="360" w:lineRule="auto"/>
        <w:rPr>
          <w:rFonts w:ascii="Arial" w:hAnsi="Arial" w:cs="Arial"/>
        </w:rPr>
      </w:pPr>
      <w:r w:rsidRPr="007D7FE5">
        <w:rPr>
          <w:rFonts w:ascii="Arial" w:hAnsi="Arial" w:cs="Arial"/>
        </w:rPr>
        <w:t xml:space="preserve">To further increase confidence levels prior to moving into the </w:t>
      </w:r>
      <w:r w:rsidR="00F028B2" w:rsidRPr="007D7FE5">
        <w:rPr>
          <w:rFonts w:ascii="Arial" w:hAnsi="Arial" w:cs="Arial"/>
        </w:rPr>
        <w:t xml:space="preserve">official change implementation, a full line feasibility trial was undertaken in order to prove out the concept and highlight any </w:t>
      </w:r>
      <w:r w:rsidR="00C952A4" w:rsidRPr="007D7FE5">
        <w:rPr>
          <w:rFonts w:ascii="Arial" w:hAnsi="Arial" w:cs="Arial"/>
        </w:rPr>
        <w:t xml:space="preserve">snagging issues needed addressing. </w:t>
      </w:r>
    </w:p>
    <w:p w14:paraId="50F51397" w14:textId="2FE79F3F" w:rsidR="008F2A6D" w:rsidRPr="007D7FE5" w:rsidRDefault="008F2A6D" w:rsidP="007D7FE5">
      <w:pPr>
        <w:spacing w:line="360" w:lineRule="auto"/>
        <w:rPr>
          <w:rFonts w:ascii="Arial" w:hAnsi="Arial" w:cs="Arial"/>
        </w:rPr>
      </w:pPr>
      <w:r w:rsidRPr="007D7FE5">
        <w:rPr>
          <w:rFonts w:ascii="Arial" w:hAnsi="Arial" w:cs="Arial"/>
        </w:rPr>
        <w:t>This trial consisted of the following steps:</w:t>
      </w:r>
    </w:p>
    <w:p w14:paraId="41BA20FB" w14:textId="014B701F" w:rsidR="008F2A6D" w:rsidRPr="007D7FE5" w:rsidRDefault="00681C2C" w:rsidP="007D7FE5">
      <w:pPr>
        <w:pStyle w:val="ListParagraph"/>
        <w:numPr>
          <w:ilvl w:val="0"/>
          <w:numId w:val="12"/>
        </w:numPr>
        <w:spacing w:line="360" w:lineRule="auto"/>
        <w:rPr>
          <w:rFonts w:ascii="Arial" w:hAnsi="Arial" w:cs="Arial"/>
        </w:rPr>
      </w:pPr>
      <w:r w:rsidRPr="007D7FE5">
        <w:rPr>
          <w:rFonts w:ascii="Arial" w:hAnsi="Arial" w:cs="Arial"/>
        </w:rPr>
        <w:t xml:space="preserve">Requesting and being granted access for a </w:t>
      </w:r>
      <w:r w:rsidR="0087625C" w:rsidRPr="007D7FE5">
        <w:rPr>
          <w:rFonts w:ascii="Arial" w:hAnsi="Arial" w:cs="Arial"/>
        </w:rPr>
        <w:t xml:space="preserve">6 hours trial slot on production Line 6 between commercial production. </w:t>
      </w:r>
    </w:p>
    <w:p w14:paraId="464F106A" w14:textId="047DF565" w:rsidR="0087625C" w:rsidRPr="007D7FE5" w:rsidRDefault="0087625C" w:rsidP="007D7FE5">
      <w:pPr>
        <w:pStyle w:val="ListParagraph"/>
        <w:numPr>
          <w:ilvl w:val="0"/>
          <w:numId w:val="12"/>
        </w:numPr>
        <w:spacing w:line="360" w:lineRule="auto"/>
        <w:rPr>
          <w:rFonts w:ascii="Arial" w:hAnsi="Arial" w:cs="Arial"/>
        </w:rPr>
      </w:pPr>
      <w:r w:rsidRPr="007D7FE5">
        <w:rPr>
          <w:rFonts w:ascii="Arial" w:hAnsi="Arial" w:cs="Arial"/>
        </w:rPr>
        <w:t>Completing material request forms for enough material to be provided for a full 1 hour trail run.</w:t>
      </w:r>
    </w:p>
    <w:p w14:paraId="67A0286F" w14:textId="556EB53B" w:rsidR="0087625C" w:rsidRPr="007D7FE5" w:rsidRDefault="00DA4B4D" w:rsidP="007D7FE5">
      <w:pPr>
        <w:pStyle w:val="ListParagraph"/>
        <w:numPr>
          <w:ilvl w:val="0"/>
          <w:numId w:val="12"/>
        </w:numPr>
        <w:spacing w:line="360" w:lineRule="auto"/>
        <w:rPr>
          <w:rFonts w:ascii="Arial" w:hAnsi="Arial" w:cs="Arial"/>
        </w:rPr>
      </w:pPr>
      <w:r w:rsidRPr="007D7FE5">
        <w:rPr>
          <w:rFonts w:ascii="Arial" w:hAnsi="Arial" w:cs="Arial"/>
        </w:rPr>
        <w:t>Briefing operators and Maintenance engineers on the trial.</w:t>
      </w:r>
    </w:p>
    <w:p w14:paraId="04FC96E8" w14:textId="63F6DD61" w:rsidR="00DA4B4D" w:rsidRPr="007D7FE5" w:rsidRDefault="00DA4B4D" w:rsidP="007D7FE5">
      <w:pPr>
        <w:pStyle w:val="ListParagraph"/>
        <w:numPr>
          <w:ilvl w:val="0"/>
          <w:numId w:val="12"/>
        </w:numPr>
        <w:spacing w:line="360" w:lineRule="auto"/>
        <w:rPr>
          <w:rFonts w:ascii="Arial" w:hAnsi="Arial" w:cs="Arial"/>
        </w:rPr>
      </w:pPr>
      <w:r w:rsidRPr="007D7FE5">
        <w:rPr>
          <w:rFonts w:ascii="Arial" w:hAnsi="Arial" w:cs="Arial"/>
        </w:rPr>
        <w:t xml:space="preserve">Uploading trial presets into all </w:t>
      </w:r>
      <w:r w:rsidR="00381968" w:rsidRPr="007D7FE5">
        <w:rPr>
          <w:rFonts w:ascii="Arial" w:hAnsi="Arial" w:cs="Arial"/>
        </w:rPr>
        <w:t xml:space="preserve">pieces of equipment that form the production line. </w:t>
      </w:r>
    </w:p>
    <w:p w14:paraId="276BF906" w14:textId="77361550" w:rsidR="00381968" w:rsidRPr="007D7FE5" w:rsidRDefault="0002112E" w:rsidP="007D7FE5">
      <w:pPr>
        <w:pStyle w:val="ListParagraph"/>
        <w:numPr>
          <w:ilvl w:val="0"/>
          <w:numId w:val="12"/>
        </w:numPr>
        <w:spacing w:line="360" w:lineRule="auto"/>
        <w:rPr>
          <w:rFonts w:ascii="Arial" w:hAnsi="Arial" w:cs="Arial"/>
        </w:rPr>
      </w:pPr>
      <w:r w:rsidRPr="007D7FE5">
        <w:rPr>
          <w:rFonts w:ascii="Arial" w:hAnsi="Arial" w:cs="Arial"/>
        </w:rPr>
        <w:t xml:space="preserve">Running a 1 hour trial </w:t>
      </w:r>
      <w:r w:rsidR="00AF2322" w:rsidRPr="007D7FE5">
        <w:rPr>
          <w:rFonts w:ascii="Arial" w:hAnsi="Arial" w:cs="Arial"/>
        </w:rPr>
        <w:t xml:space="preserve">whereby all pieces of equipment were monitored by individuals to ensure no issues were occurring (outside of the normal stoppages). </w:t>
      </w:r>
    </w:p>
    <w:p w14:paraId="570D125A" w14:textId="4BEF937A" w:rsidR="00AF2322" w:rsidRPr="007D7FE5" w:rsidRDefault="005C5063" w:rsidP="007D7FE5">
      <w:pPr>
        <w:pStyle w:val="ListParagraph"/>
        <w:numPr>
          <w:ilvl w:val="0"/>
          <w:numId w:val="12"/>
        </w:numPr>
        <w:spacing w:line="360" w:lineRule="auto"/>
        <w:rPr>
          <w:rFonts w:ascii="Arial" w:hAnsi="Arial" w:cs="Arial"/>
        </w:rPr>
      </w:pPr>
      <w:r w:rsidRPr="007D7FE5">
        <w:rPr>
          <w:rFonts w:ascii="Arial" w:hAnsi="Arial" w:cs="Arial"/>
        </w:rPr>
        <w:t xml:space="preserve">Highlighting and making minor adjustments where required and noting down these parameter changes. </w:t>
      </w:r>
    </w:p>
    <w:p w14:paraId="3F74828D" w14:textId="62107162" w:rsidR="005C5063" w:rsidRPr="007D7FE5" w:rsidRDefault="001A0041" w:rsidP="007D7FE5">
      <w:pPr>
        <w:pStyle w:val="ListParagraph"/>
        <w:numPr>
          <w:ilvl w:val="0"/>
          <w:numId w:val="12"/>
        </w:numPr>
        <w:spacing w:line="360" w:lineRule="auto"/>
        <w:rPr>
          <w:rFonts w:ascii="Arial" w:hAnsi="Arial" w:cs="Arial"/>
        </w:rPr>
      </w:pPr>
      <w:r w:rsidRPr="007D7FE5">
        <w:rPr>
          <w:rFonts w:ascii="Arial" w:hAnsi="Arial" w:cs="Arial"/>
        </w:rPr>
        <w:t xml:space="preserve">Detailed inspection of all completed packs to ensure no defects </w:t>
      </w:r>
      <w:r w:rsidR="00772847" w:rsidRPr="007D7FE5">
        <w:rPr>
          <w:rFonts w:ascii="Arial" w:hAnsi="Arial" w:cs="Arial"/>
        </w:rPr>
        <w:t>got through the process controls.</w:t>
      </w:r>
    </w:p>
    <w:p w14:paraId="7CBBB3DB" w14:textId="4281145D" w:rsidR="00772847" w:rsidRPr="007D7FE5" w:rsidRDefault="00722340" w:rsidP="007D7FE5">
      <w:pPr>
        <w:pStyle w:val="ListParagraph"/>
        <w:numPr>
          <w:ilvl w:val="0"/>
          <w:numId w:val="12"/>
        </w:numPr>
        <w:spacing w:line="360" w:lineRule="auto"/>
        <w:rPr>
          <w:rFonts w:ascii="Arial" w:hAnsi="Arial" w:cs="Arial"/>
        </w:rPr>
      </w:pPr>
      <w:r w:rsidRPr="007D7FE5">
        <w:rPr>
          <w:rFonts w:ascii="Arial" w:hAnsi="Arial" w:cs="Arial"/>
        </w:rPr>
        <w:t xml:space="preserve">Due to the fact that the product was produced outside of the </w:t>
      </w:r>
      <w:r w:rsidR="00D849E7" w:rsidRPr="007D7FE5">
        <w:rPr>
          <w:rFonts w:ascii="Arial" w:hAnsi="Arial" w:cs="Arial"/>
        </w:rPr>
        <w:t>equipment’s</w:t>
      </w:r>
      <w:r w:rsidRPr="007D7FE5">
        <w:rPr>
          <w:rFonts w:ascii="Arial" w:hAnsi="Arial" w:cs="Arial"/>
        </w:rPr>
        <w:t xml:space="preserve"> </w:t>
      </w:r>
      <w:r w:rsidR="00566FB1" w:rsidRPr="007D7FE5">
        <w:rPr>
          <w:rFonts w:ascii="Arial" w:hAnsi="Arial" w:cs="Arial"/>
        </w:rPr>
        <w:t>validated settings, all product generated was destroyed.</w:t>
      </w:r>
    </w:p>
    <w:p w14:paraId="4A7858FF" w14:textId="37D9C819" w:rsidR="00772847" w:rsidRPr="007D7FE5" w:rsidRDefault="00DF6B1F" w:rsidP="007D7FE5">
      <w:pPr>
        <w:pStyle w:val="ListParagraph"/>
        <w:numPr>
          <w:ilvl w:val="0"/>
          <w:numId w:val="12"/>
        </w:numPr>
        <w:spacing w:line="360" w:lineRule="auto"/>
        <w:rPr>
          <w:rFonts w:ascii="Arial" w:hAnsi="Arial" w:cs="Arial"/>
        </w:rPr>
      </w:pPr>
      <w:r w:rsidRPr="007D7FE5">
        <w:rPr>
          <w:rFonts w:ascii="Arial" w:hAnsi="Arial" w:cs="Arial"/>
        </w:rPr>
        <w:t xml:space="preserve">Reverting all parameters back to their validated settings. </w:t>
      </w:r>
    </w:p>
    <w:p w14:paraId="1C79EAD1" w14:textId="5A5C7CEF" w:rsidR="00490721" w:rsidRPr="007D7FE5" w:rsidRDefault="00490721" w:rsidP="007D7FE5">
      <w:pPr>
        <w:spacing w:line="360" w:lineRule="auto"/>
        <w:rPr>
          <w:rFonts w:ascii="Arial" w:hAnsi="Arial" w:cs="Arial"/>
        </w:rPr>
      </w:pPr>
      <w:r w:rsidRPr="007D7FE5">
        <w:rPr>
          <w:rFonts w:ascii="Arial" w:hAnsi="Arial" w:cs="Arial"/>
        </w:rPr>
        <w:t>There were some minor ramp up issues observed prior to starting the 1 hour continuous run</w:t>
      </w:r>
      <w:r w:rsidR="00D8506E" w:rsidRPr="007D7FE5">
        <w:rPr>
          <w:rFonts w:ascii="Arial" w:hAnsi="Arial" w:cs="Arial"/>
        </w:rPr>
        <w:t xml:space="preserve">, but these were promptly addressed by some minor settings alteration completed by the engineering team. </w:t>
      </w:r>
      <w:r w:rsidR="009C79B5" w:rsidRPr="007D7FE5">
        <w:rPr>
          <w:rFonts w:ascii="Arial" w:hAnsi="Arial" w:cs="Arial"/>
        </w:rPr>
        <w:t xml:space="preserve">After the machines had bedded in a 1 hour complete run was successfully completed. This trial </w:t>
      </w:r>
      <w:r w:rsidR="002F1C8B" w:rsidRPr="007D7FE5">
        <w:rPr>
          <w:rFonts w:ascii="Arial" w:hAnsi="Arial" w:cs="Arial"/>
        </w:rPr>
        <w:t xml:space="preserve">gave the team a big confidence boost and validated their thoughts. </w:t>
      </w:r>
    </w:p>
    <w:p w14:paraId="48E0AF4A" w14:textId="4D6B0232" w:rsidR="00E7528D" w:rsidRPr="007D7FE5" w:rsidRDefault="00E7528D" w:rsidP="007D7FE5">
      <w:pPr>
        <w:pStyle w:val="Heading2"/>
        <w:spacing w:line="360" w:lineRule="auto"/>
        <w:rPr>
          <w:rFonts w:ascii="Arial" w:hAnsi="Arial" w:cs="Arial"/>
        </w:rPr>
      </w:pPr>
      <w:bookmarkStart w:id="126" w:name="_Toc166955050"/>
      <w:r w:rsidRPr="007D7FE5">
        <w:rPr>
          <w:rFonts w:ascii="Arial" w:hAnsi="Arial" w:cs="Arial"/>
        </w:rPr>
        <w:lastRenderedPageBreak/>
        <w:t>Complete Change Risk Assessment</w:t>
      </w:r>
      <w:bookmarkEnd w:id="126"/>
    </w:p>
    <w:p w14:paraId="2E8E8215" w14:textId="7ECC1E65" w:rsidR="002F2DA9" w:rsidRPr="007D7FE5" w:rsidRDefault="004C2415" w:rsidP="007D7FE5">
      <w:pPr>
        <w:spacing w:line="360" w:lineRule="auto"/>
        <w:rPr>
          <w:rFonts w:ascii="Arial" w:hAnsi="Arial" w:cs="Arial"/>
        </w:rPr>
      </w:pPr>
      <w:r w:rsidRPr="007D7FE5">
        <w:rPr>
          <w:rFonts w:ascii="Arial" w:hAnsi="Arial" w:cs="Arial"/>
        </w:rPr>
        <w:t xml:space="preserve">Driven by the actions required from the Change Control, </w:t>
      </w:r>
      <w:r w:rsidR="003926D0" w:rsidRPr="007D7FE5">
        <w:rPr>
          <w:rFonts w:ascii="Arial" w:hAnsi="Arial" w:cs="Arial"/>
        </w:rPr>
        <w:t xml:space="preserve">a </w:t>
      </w:r>
      <w:proofErr w:type="spellStart"/>
      <w:r w:rsidR="003926D0" w:rsidRPr="007D7FE5">
        <w:rPr>
          <w:rFonts w:ascii="Arial" w:hAnsi="Arial" w:cs="Arial"/>
        </w:rPr>
        <w:t>Norgine</w:t>
      </w:r>
      <w:proofErr w:type="spellEnd"/>
      <w:r w:rsidR="003926D0" w:rsidRPr="007D7FE5">
        <w:rPr>
          <w:rFonts w:ascii="Arial" w:hAnsi="Arial" w:cs="Arial"/>
        </w:rPr>
        <w:t xml:space="preserve"> Quality risk assessment </w:t>
      </w:r>
      <w:r w:rsidR="00ED2AA6" w:rsidRPr="007D7FE5">
        <w:rPr>
          <w:rFonts w:ascii="Arial" w:hAnsi="Arial" w:cs="Arial"/>
        </w:rPr>
        <w:t xml:space="preserve">was mandatory prior to any change actions being implemented. </w:t>
      </w:r>
      <w:r w:rsidR="0098468D" w:rsidRPr="007D7FE5">
        <w:rPr>
          <w:rFonts w:ascii="Arial" w:hAnsi="Arial" w:cs="Arial"/>
        </w:rPr>
        <w:t>William Davies pulled together a cross-functional team of subject matter experts to conduct an FMEA on the change in process, 26 ind</w:t>
      </w:r>
      <w:r w:rsidR="00490DD1" w:rsidRPr="007D7FE5">
        <w:rPr>
          <w:rFonts w:ascii="Arial" w:hAnsi="Arial" w:cs="Arial"/>
        </w:rPr>
        <w:t xml:space="preserve">ividual areas where highlighted for risk assessment, with all points mitigated to Low / Medium risks. </w:t>
      </w:r>
    </w:p>
    <w:p w14:paraId="3FF04954" w14:textId="1684493A" w:rsidR="001F6064" w:rsidRDefault="001F6064" w:rsidP="007D7FE5">
      <w:pPr>
        <w:spacing w:line="360" w:lineRule="auto"/>
        <w:rPr>
          <w:rFonts w:ascii="Arial" w:hAnsi="Arial" w:cs="Arial"/>
        </w:rPr>
      </w:pPr>
      <w:r w:rsidRPr="007D7FE5">
        <w:rPr>
          <w:rFonts w:ascii="Arial" w:hAnsi="Arial" w:cs="Arial"/>
        </w:rPr>
        <w:t xml:space="preserve">As shown in Appendix </w:t>
      </w:r>
      <w:r w:rsidR="00CB2785">
        <w:rPr>
          <w:rFonts w:ascii="Arial" w:hAnsi="Arial" w:cs="Arial"/>
        </w:rPr>
        <w:t>1</w:t>
      </w:r>
      <w:r w:rsidR="00F67509">
        <w:rPr>
          <w:rFonts w:ascii="Arial" w:hAnsi="Arial" w:cs="Arial"/>
        </w:rPr>
        <w:t>6</w:t>
      </w:r>
    </w:p>
    <w:p w14:paraId="19D8CACD" w14:textId="77777777" w:rsidR="00383322" w:rsidRPr="00383322" w:rsidRDefault="00383322" w:rsidP="00383322">
      <w:pPr>
        <w:spacing w:line="360" w:lineRule="auto"/>
        <w:rPr>
          <w:rFonts w:ascii="Arial" w:hAnsi="Arial" w:cs="Arial"/>
        </w:rPr>
      </w:pPr>
      <w:r w:rsidRPr="00383322">
        <w:rPr>
          <w:rFonts w:ascii="Arial" w:hAnsi="Arial" w:cs="Arial"/>
        </w:rPr>
        <w:t xml:space="preserve">By completing this Risk Assessment prior to any physical implementation works, it allowed the team to highlight focus areas where work streams are driven from in order to successfully manage the change implementation. These risks then led to action items being created and identified the qualification strategy that was best suited to this particular change. This strategic approach aligns with industry best practices in change management, where conducting risk assessments before implementing changes helps organizations anticipate potential obstacles and proactively address them </w:t>
      </w:r>
      <w:r w:rsidRPr="00C00265">
        <w:rPr>
          <w:rFonts w:ascii="Arial" w:hAnsi="Arial" w:cs="Arial"/>
          <w:vertAlign w:val="superscript"/>
        </w:rPr>
        <w:t>(Hiatt &amp; Creasey, 2012)</w:t>
      </w:r>
      <w:r w:rsidRPr="00383322">
        <w:rPr>
          <w:rFonts w:ascii="Arial" w:hAnsi="Arial" w:cs="Arial"/>
        </w:rPr>
        <w:t xml:space="preserve">. By identifying risks early in the process, teams can develop mitigation strategies and contingency plans to minimize the impact of unforeseen events and ensure smoother implementation </w:t>
      </w:r>
      <w:r w:rsidRPr="00C00265">
        <w:rPr>
          <w:rFonts w:ascii="Arial" w:hAnsi="Arial" w:cs="Arial"/>
          <w:vertAlign w:val="superscript"/>
        </w:rPr>
        <w:t>(Chapman &amp; Ward, 2003)</w:t>
      </w:r>
      <w:r w:rsidRPr="00383322">
        <w:rPr>
          <w:rFonts w:ascii="Arial" w:hAnsi="Arial" w:cs="Arial"/>
        </w:rPr>
        <w:t>.</w:t>
      </w:r>
    </w:p>
    <w:p w14:paraId="2CE8D3F2" w14:textId="0AC8D888" w:rsidR="00383322" w:rsidRPr="00383322" w:rsidRDefault="00383322" w:rsidP="00383322">
      <w:pPr>
        <w:spacing w:line="360" w:lineRule="auto"/>
        <w:rPr>
          <w:rFonts w:ascii="Arial" w:hAnsi="Arial" w:cs="Arial"/>
        </w:rPr>
      </w:pPr>
      <w:r w:rsidRPr="00383322">
        <w:rPr>
          <w:rFonts w:ascii="Arial" w:hAnsi="Arial" w:cs="Arial"/>
        </w:rPr>
        <w:t>Furthermore, risk assessments serve as a crucial step in decision-making, helping teams prioriti</w:t>
      </w:r>
      <w:r>
        <w:rPr>
          <w:rFonts w:ascii="Arial" w:hAnsi="Arial" w:cs="Arial"/>
        </w:rPr>
        <w:t>s</w:t>
      </w:r>
      <w:r w:rsidRPr="00383322">
        <w:rPr>
          <w:rFonts w:ascii="Arial" w:hAnsi="Arial" w:cs="Arial"/>
        </w:rPr>
        <w:t xml:space="preserve">e actions and allocate resources effectively </w:t>
      </w:r>
      <w:r w:rsidRPr="00C00265">
        <w:rPr>
          <w:rFonts w:ascii="Arial" w:hAnsi="Arial" w:cs="Arial"/>
          <w:vertAlign w:val="superscript"/>
        </w:rPr>
        <w:t>(Hillson &amp; Murray-Webster, 2017)</w:t>
      </w:r>
      <w:r w:rsidRPr="00383322">
        <w:rPr>
          <w:rFonts w:ascii="Arial" w:hAnsi="Arial" w:cs="Arial"/>
        </w:rPr>
        <w:t xml:space="preserve">. By systematically evaluating risks associated with the change, teams can tailor their qualification strategy to address specific challenges and requirements, enhancing the likelihood of successful implementation </w:t>
      </w:r>
      <w:r w:rsidRPr="00C00265">
        <w:rPr>
          <w:rFonts w:ascii="Arial" w:hAnsi="Arial" w:cs="Arial"/>
          <w:vertAlign w:val="superscript"/>
        </w:rPr>
        <w:t>(Harrison, 2014)</w:t>
      </w:r>
      <w:r w:rsidRPr="00383322">
        <w:rPr>
          <w:rFonts w:ascii="Arial" w:hAnsi="Arial" w:cs="Arial"/>
        </w:rPr>
        <w:t>. This proactive approach reduces the likelihood of costly delays, rework, or failures, ultimately supporting the organi</w:t>
      </w:r>
      <w:r w:rsidR="00F11C79">
        <w:rPr>
          <w:rFonts w:ascii="Arial" w:hAnsi="Arial" w:cs="Arial"/>
        </w:rPr>
        <w:t>s</w:t>
      </w:r>
      <w:r w:rsidRPr="00383322">
        <w:rPr>
          <w:rFonts w:ascii="Arial" w:hAnsi="Arial" w:cs="Arial"/>
        </w:rPr>
        <w:t>ations objectives and maximi</w:t>
      </w:r>
      <w:r w:rsidR="00F11C79">
        <w:rPr>
          <w:rFonts w:ascii="Arial" w:hAnsi="Arial" w:cs="Arial"/>
        </w:rPr>
        <w:t>s</w:t>
      </w:r>
      <w:r w:rsidRPr="00383322">
        <w:rPr>
          <w:rFonts w:ascii="Arial" w:hAnsi="Arial" w:cs="Arial"/>
        </w:rPr>
        <w:t xml:space="preserve">ing return on investment </w:t>
      </w:r>
      <w:r w:rsidRPr="00C00265">
        <w:rPr>
          <w:rFonts w:ascii="Arial" w:hAnsi="Arial" w:cs="Arial"/>
          <w:vertAlign w:val="superscript"/>
        </w:rPr>
        <w:t>(Kerzner, 2017)</w:t>
      </w:r>
      <w:r w:rsidRPr="00383322">
        <w:rPr>
          <w:rFonts w:ascii="Arial" w:hAnsi="Arial" w:cs="Arial"/>
        </w:rPr>
        <w:t>.</w:t>
      </w:r>
    </w:p>
    <w:p w14:paraId="005379A6" w14:textId="77777777" w:rsidR="00383322" w:rsidRPr="007D7FE5" w:rsidRDefault="00383322" w:rsidP="007D7FE5">
      <w:pPr>
        <w:spacing w:line="360" w:lineRule="auto"/>
        <w:rPr>
          <w:rFonts w:ascii="Arial" w:hAnsi="Arial" w:cs="Arial"/>
        </w:rPr>
      </w:pPr>
    </w:p>
    <w:p w14:paraId="6BB7BC34" w14:textId="7A4744B3" w:rsidR="009A4A42" w:rsidRPr="007D7FE5" w:rsidRDefault="00B11CF6" w:rsidP="007D7FE5">
      <w:pPr>
        <w:pStyle w:val="Heading2"/>
        <w:spacing w:line="360" w:lineRule="auto"/>
        <w:rPr>
          <w:rFonts w:ascii="Arial" w:hAnsi="Arial" w:cs="Arial"/>
        </w:rPr>
      </w:pPr>
      <w:bookmarkStart w:id="127" w:name="_Toc166955051"/>
      <w:r w:rsidRPr="007D7FE5">
        <w:rPr>
          <w:rFonts w:ascii="Arial" w:hAnsi="Arial" w:cs="Arial"/>
        </w:rPr>
        <w:t xml:space="preserve">Pre-liminary Qualification Of </w:t>
      </w:r>
      <w:r w:rsidR="000D6D90" w:rsidRPr="007D7FE5">
        <w:rPr>
          <w:rFonts w:ascii="Arial" w:hAnsi="Arial" w:cs="Arial"/>
        </w:rPr>
        <w:t>Individual Pieces Of Equipment</w:t>
      </w:r>
      <w:bookmarkEnd w:id="127"/>
      <w:r w:rsidR="000D6D90" w:rsidRPr="007D7FE5">
        <w:rPr>
          <w:rFonts w:ascii="Arial" w:hAnsi="Arial" w:cs="Arial"/>
        </w:rPr>
        <w:t xml:space="preserve"> </w:t>
      </w:r>
    </w:p>
    <w:p w14:paraId="39716485" w14:textId="60A2758F" w:rsidR="00883BCC" w:rsidRPr="007D7FE5" w:rsidRDefault="004606AE" w:rsidP="007D7FE5">
      <w:pPr>
        <w:spacing w:line="360" w:lineRule="auto"/>
        <w:rPr>
          <w:rFonts w:ascii="Arial" w:hAnsi="Arial" w:cs="Arial"/>
        </w:rPr>
      </w:pPr>
      <w:r w:rsidRPr="007D7FE5">
        <w:rPr>
          <w:rFonts w:ascii="Arial" w:hAnsi="Arial" w:cs="Arial"/>
        </w:rPr>
        <w:t xml:space="preserve">It was highlighted through the functional impact assessments that the </w:t>
      </w:r>
      <w:r w:rsidR="005815A3" w:rsidRPr="007D7FE5">
        <w:rPr>
          <w:rFonts w:ascii="Arial" w:hAnsi="Arial" w:cs="Arial"/>
        </w:rPr>
        <w:t>Paramount Fuji Flow wrapper which combines all three doses together in an overwrapped pouch</w:t>
      </w:r>
      <w:r w:rsidR="00F811EA" w:rsidRPr="007D7FE5">
        <w:rPr>
          <w:rFonts w:ascii="Arial" w:hAnsi="Arial" w:cs="Arial"/>
        </w:rPr>
        <w:t xml:space="preserve">, was introduced after the installation of the MA320 cartoner. </w:t>
      </w:r>
      <w:r w:rsidR="000B3833" w:rsidRPr="007D7FE5">
        <w:rPr>
          <w:rFonts w:ascii="Arial" w:hAnsi="Arial" w:cs="Arial"/>
        </w:rPr>
        <w:t xml:space="preserve">The problem raised with this, is that all historical speed trials were completed utilising the old </w:t>
      </w:r>
      <w:r w:rsidR="008D5E89" w:rsidRPr="007D7FE5">
        <w:rPr>
          <w:rFonts w:ascii="Arial" w:hAnsi="Arial" w:cs="Arial"/>
        </w:rPr>
        <w:t xml:space="preserve">flow wrapper, and the capability of the new flow wrapper was queried by the validation team. </w:t>
      </w:r>
    </w:p>
    <w:p w14:paraId="49ECF7E7" w14:textId="4B4C5390" w:rsidR="00862723" w:rsidRPr="007D7FE5" w:rsidRDefault="00862723" w:rsidP="007D7FE5">
      <w:pPr>
        <w:spacing w:line="360" w:lineRule="auto"/>
        <w:rPr>
          <w:rFonts w:ascii="Arial" w:hAnsi="Arial" w:cs="Arial"/>
        </w:rPr>
      </w:pPr>
      <w:r w:rsidRPr="007D7FE5">
        <w:rPr>
          <w:rFonts w:ascii="Arial" w:hAnsi="Arial" w:cs="Arial"/>
        </w:rPr>
        <w:t>There was an initial attempt to leverage the data gathered by the same piece of equipment running at higher speeds for the MOVIPREP product which also runs down Production Line 6</w:t>
      </w:r>
      <w:r w:rsidR="00406B68" w:rsidRPr="007D7FE5">
        <w:rPr>
          <w:rFonts w:ascii="Arial" w:hAnsi="Arial" w:cs="Arial"/>
        </w:rPr>
        <w:t xml:space="preserve">. Due to the fact that the product do have some minor differences (The laminate used and configuration of the packs) </w:t>
      </w:r>
      <w:r w:rsidR="00FF1CD3" w:rsidRPr="007D7FE5">
        <w:rPr>
          <w:rFonts w:ascii="Arial" w:hAnsi="Arial" w:cs="Arial"/>
        </w:rPr>
        <w:t xml:space="preserve">these initial efforts were rejected and the </w:t>
      </w:r>
      <w:r w:rsidR="00786278" w:rsidRPr="007D7FE5">
        <w:rPr>
          <w:rFonts w:ascii="Arial" w:hAnsi="Arial" w:cs="Arial"/>
        </w:rPr>
        <w:t xml:space="preserve">team accepted that the </w:t>
      </w:r>
      <w:r w:rsidR="00786278" w:rsidRPr="007D7FE5">
        <w:rPr>
          <w:rFonts w:ascii="Arial" w:hAnsi="Arial" w:cs="Arial"/>
        </w:rPr>
        <w:lastRenderedPageBreak/>
        <w:t>equipment needed to be requalified to validate the new speed (with confidence levels being high from the initial trial).</w:t>
      </w:r>
    </w:p>
    <w:p w14:paraId="6DE3EF4E" w14:textId="480F1D63" w:rsidR="00D3732D" w:rsidRPr="007D7FE5" w:rsidRDefault="00D3732D" w:rsidP="007D7FE5">
      <w:pPr>
        <w:spacing w:line="360" w:lineRule="auto"/>
        <w:rPr>
          <w:rFonts w:ascii="Arial" w:hAnsi="Arial" w:cs="Arial"/>
        </w:rPr>
      </w:pPr>
      <w:r w:rsidRPr="007D7FE5">
        <w:rPr>
          <w:rFonts w:ascii="Arial" w:hAnsi="Arial" w:cs="Arial"/>
        </w:rPr>
        <w:t xml:space="preserve">From meetings with the Validation and Quality Assurance departments, </w:t>
      </w:r>
      <w:r w:rsidR="006528CF" w:rsidRPr="007D7FE5">
        <w:rPr>
          <w:rFonts w:ascii="Arial" w:hAnsi="Arial" w:cs="Arial"/>
        </w:rPr>
        <w:t xml:space="preserve">an action item to perform an Installation, Operation Qualification document was agreed. </w:t>
      </w:r>
      <w:r w:rsidR="00C1556B" w:rsidRPr="007D7FE5">
        <w:rPr>
          <w:rFonts w:ascii="Arial" w:hAnsi="Arial" w:cs="Arial"/>
        </w:rPr>
        <w:t>William Davies generated the qualification document, which then was circulated for review and pre-approval</w:t>
      </w:r>
      <w:r w:rsidR="00C36628" w:rsidRPr="007D7FE5">
        <w:rPr>
          <w:rFonts w:ascii="Arial" w:hAnsi="Arial" w:cs="Arial"/>
        </w:rPr>
        <w:t>, before permission was granted to access the line and perform this qualification activity (on non-commercial product)</w:t>
      </w:r>
      <w:r w:rsidR="00324A20" w:rsidRPr="007D7FE5">
        <w:rPr>
          <w:rFonts w:ascii="Arial" w:hAnsi="Arial" w:cs="Arial"/>
        </w:rPr>
        <w:t xml:space="preserve">. </w:t>
      </w:r>
      <w:r w:rsidR="005848FC" w:rsidRPr="007D7FE5">
        <w:rPr>
          <w:rFonts w:ascii="Arial" w:hAnsi="Arial" w:cs="Arial"/>
          <w:color w:val="000000" w:themeColor="text1"/>
          <w:shd w:val="clear" w:color="auto" w:fill="FFFFFF"/>
        </w:rPr>
        <w:t>By conducting the OQ, pharmaceutical companies can demonstrate compliance with regulations, assure product quality, manage risks, and optimi</w:t>
      </w:r>
      <w:r w:rsidR="006A32D5" w:rsidRPr="007D7FE5">
        <w:rPr>
          <w:rFonts w:ascii="Arial" w:hAnsi="Arial" w:cs="Arial"/>
          <w:color w:val="000000" w:themeColor="text1"/>
          <w:shd w:val="clear" w:color="auto" w:fill="FFFFFF"/>
        </w:rPr>
        <w:t>s</w:t>
      </w:r>
      <w:r w:rsidR="005848FC" w:rsidRPr="007D7FE5">
        <w:rPr>
          <w:rFonts w:ascii="Arial" w:hAnsi="Arial" w:cs="Arial"/>
          <w:color w:val="000000" w:themeColor="text1"/>
          <w:shd w:val="clear" w:color="auto" w:fill="FFFFFF"/>
        </w:rPr>
        <w:t>e processes for reliable and consistent manufacturing operations.</w:t>
      </w:r>
      <w:r w:rsidR="006A32D5" w:rsidRPr="007D7FE5">
        <w:rPr>
          <w:rFonts w:ascii="Arial" w:hAnsi="Arial" w:cs="Arial"/>
          <w:color w:val="000000" w:themeColor="text1"/>
          <w:shd w:val="clear" w:color="auto" w:fill="FFFFFF"/>
        </w:rPr>
        <w:t xml:space="preserve"> This was defined as a critical point to comply with the Good Manufacturing Practices guide and the Federal Drug Agency. </w:t>
      </w:r>
    </w:p>
    <w:p w14:paraId="527C134A" w14:textId="65A6D72A" w:rsidR="007F6A5A" w:rsidRPr="007D7FE5" w:rsidRDefault="00564882" w:rsidP="007D7FE5">
      <w:pPr>
        <w:spacing w:line="360" w:lineRule="auto"/>
        <w:rPr>
          <w:rFonts w:ascii="Arial" w:hAnsi="Arial" w:cs="Arial"/>
        </w:rPr>
      </w:pPr>
      <w:r w:rsidRPr="007D7FE5">
        <w:rPr>
          <w:rFonts w:ascii="Arial" w:hAnsi="Arial" w:cs="Arial"/>
        </w:rPr>
        <w:t xml:space="preserve">By executing the protocol generated, all critical machine functions were challenged at the new speed ensuring there were no adverse effects on </w:t>
      </w:r>
      <w:r w:rsidR="00B8287D" w:rsidRPr="007D7FE5">
        <w:rPr>
          <w:rFonts w:ascii="Arial" w:hAnsi="Arial" w:cs="Arial"/>
        </w:rPr>
        <w:t xml:space="preserve">the machine ability to perform under normal operating conditions. A new </w:t>
      </w:r>
      <w:proofErr w:type="spellStart"/>
      <w:r w:rsidR="00B8287D" w:rsidRPr="007D7FE5">
        <w:rPr>
          <w:rFonts w:ascii="Arial" w:hAnsi="Arial" w:cs="Arial"/>
        </w:rPr>
        <w:t>stand alone</w:t>
      </w:r>
      <w:proofErr w:type="spellEnd"/>
      <w:r w:rsidR="00B8287D" w:rsidRPr="007D7FE5">
        <w:rPr>
          <w:rFonts w:ascii="Arial" w:hAnsi="Arial" w:cs="Arial"/>
        </w:rPr>
        <w:t xml:space="preserve"> preset was generated for the new machine speed and saved onto the Machines HMI screen for future use</w:t>
      </w:r>
      <w:r w:rsidR="00534F0B">
        <w:rPr>
          <w:rFonts w:ascii="Arial" w:hAnsi="Arial" w:cs="Arial"/>
        </w:rPr>
        <w:t>.</w:t>
      </w:r>
    </w:p>
    <w:p w14:paraId="505B1D9E" w14:textId="0DD3C797" w:rsidR="008C3B29" w:rsidRPr="007D7FE5" w:rsidRDefault="008C3B29" w:rsidP="007D7FE5">
      <w:pPr>
        <w:spacing w:line="360" w:lineRule="auto"/>
        <w:rPr>
          <w:rFonts w:ascii="Arial" w:hAnsi="Arial" w:cs="Arial"/>
        </w:rPr>
      </w:pPr>
      <w:r w:rsidRPr="007D7FE5">
        <w:rPr>
          <w:rFonts w:ascii="Arial" w:hAnsi="Arial" w:cs="Arial"/>
        </w:rPr>
        <w:t xml:space="preserve">Once the trials were successfully completed, the detailed document was fully populated </w:t>
      </w:r>
      <w:r w:rsidR="000A791F" w:rsidRPr="007D7FE5">
        <w:rPr>
          <w:rFonts w:ascii="Arial" w:hAnsi="Arial" w:cs="Arial"/>
        </w:rPr>
        <w:t>with</w:t>
      </w:r>
      <w:r w:rsidRPr="007D7FE5">
        <w:rPr>
          <w:rFonts w:ascii="Arial" w:hAnsi="Arial" w:cs="Arial"/>
        </w:rPr>
        <w:t xml:space="preserve"> all of the required information, showing the tests undertaken and their results. </w:t>
      </w:r>
      <w:r w:rsidR="000A791F" w:rsidRPr="007D7FE5">
        <w:rPr>
          <w:rFonts w:ascii="Arial" w:hAnsi="Arial" w:cs="Arial"/>
        </w:rPr>
        <w:t xml:space="preserve">This was then circulated </w:t>
      </w:r>
      <w:r w:rsidR="006843FA" w:rsidRPr="007D7FE5">
        <w:rPr>
          <w:rFonts w:ascii="Arial" w:hAnsi="Arial" w:cs="Arial"/>
        </w:rPr>
        <w:t xml:space="preserve">for review and final approval by the functional area experts </w:t>
      </w:r>
      <w:r w:rsidR="00C04607" w:rsidRPr="007D7FE5">
        <w:rPr>
          <w:rFonts w:ascii="Arial" w:hAnsi="Arial" w:cs="Arial"/>
        </w:rPr>
        <w:t xml:space="preserve">for use in commercial production. </w:t>
      </w:r>
    </w:p>
    <w:p w14:paraId="7A56D943" w14:textId="3DD6E22F" w:rsidR="00F87B9B" w:rsidRPr="007D7FE5" w:rsidRDefault="00F87B9B" w:rsidP="007D7FE5">
      <w:pPr>
        <w:pStyle w:val="Heading2"/>
        <w:spacing w:line="360" w:lineRule="auto"/>
        <w:rPr>
          <w:rFonts w:ascii="Arial" w:hAnsi="Arial" w:cs="Arial"/>
        </w:rPr>
      </w:pPr>
      <w:bookmarkStart w:id="128" w:name="_Toc166955052"/>
      <w:r w:rsidRPr="007D7FE5">
        <w:rPr>
          <w:rFonts w:ascii="Arial" w:hAnsi="Arial" w:cs="Arial"/>
        </w:rPr>
        <w:t>Update Existing Process Failure Mode Effect Analysis</w:t>
      </w:r>
      <w:bookmarkEnd w:id="128"/>
      <w:r w:rsidRPr="007D7FE5">
        <w:rPr>
          <w:rFonts w:ascii="Arial" w:hAnsi="Arial" w:cs="Arial"/>
        </w:rPr>
        <w:t xml:space="preserve"> </w:t>
      </w:r>
    </w:p>
    <w:p w14:paraId="3647A044" w14:textId="4C995693" w:rsidR="008054F9" w:rsidRPr="007D7FE5" w:rsidRDefault="00BF4405" w:rsidP="007D7FE5">
      <w:pPr>
        <w:spacing w:line="360" w:lineRule="auto"/>
        <w:rPr>
          <w:rFonts w:ascii="Arial" w:hAnsi="Arial" w:cs="Arial"/>
        </w:rPr>
      </w:pPr>
      <w:r w:rsidRPr="007D7FE5">
        <w:rPr>
          <w:rFonts w:ascii="Arial" w:hAnsi="Arial" w:cs="Arial"/>
        </w:rPr>
        <w:t xml:space="preserve">Driven by the change risk assessment conducted by the team, </w:t>
      </w:r>
      <w:r w:rsidR="00BB61ED" w:rsidRPr="007D7FE5">
        <w:rPr>
          <w:rFonts w:ascii="Arial" w:hAnsi="Arial" w:cs="Arial"/>
        </w:rPr>
        <w:t xml:space="preserve">the full process risk assessment was reviewed and updated where applicable. </w:t>
      </w:r>
    </w:p>
    <w:p w14:paraId="3357C8A3" w14:textId="03E4E6ED" w:rsidR="00BB61ED" w:rsidRPr="007D7FE5" w:rsidRDefault="000155B5" w:rsidP="007D7FE5">
      <w:pPr>
        <w:spacing w:line="360" w:lineRule="auto"/>
        <w:rPr>
          <w:rFonts w:ascii="Arial" w:hAnsi="Arial" w:cs="Arial"/>
        </w:rPr>
      </w:pPr>
      <w:r w:rsidRPr="007D7FE5">
        <w:rPr>
          <w:rFonts w:ascii="Arial" w:hAnsi="Arial" w:cs="Arial"/>
        </w:rPr>
        <w:t>Driven by regulations and legislations that control the Pharmaceutical industry, this is an essential step to cover the following points:</w:t>
      </w:r>
    </w:p>
    <w:p w14:paraId="228D18C0" w14:textId="34FD3F9B" w:rsidR="004A4845" w:rsidRPr="007D7FE5" w:rsidRDefault="004A4845" w:rsidP="007D7FE5">
      <w:pPr>
        <w:pStyle w:val="NoSpacing"/>
        <w:numPr>
          <w:ilvl w:val="0"/>
          <w:numId w:val="13"/>
        </w:numPr>
        <w:spacing w:line="360" w:lineRule="auto"/>
        <w:rPr>
          <w:rFonts w:ascii="Arial" w:hAnsi="Arial" w:cs="Arial"/>
          <w:lang w:eastAsia="en-GB"/>
        </w:rPr>
      </w:pPr>
      <w:r w:rsidRPr="007D7FE5">
        <w:rPr>
          <w:rFonts w:ascii="Arial" w:hAnsi="Arial" w:cs="Arial"/>
        </w:rPr>
        <w:t>Identify New Risks</w:t>
      </w:r>
      <w:r w:rsidR="00BD4D60" w:rsidRPr="007D7FE5">
        <w:rPr>
          <w:rFonts w:ascii="Arial" w:hAnsi="Arial" w:cs="Arial"/>
        </w:rPr>
        <w:t xml:space="preserve"> - </w:t>
      </w:r>
      <w:r w:rsidRPr="007D7FE5">
        <w:rPr>
          <w:rFonts w:ascii="Arial" w:hAnsi="Arial" w:cs="Arial"/>
          <w:lang w:eastAsia="en-GB"/>
        </w:rPr>
        <w:t>Changes in processes, equipment, personnel, or external factors can introduce new risks.</w:t>
      </w:r>
      <w:r w:rsidR="00BD4D60" w:rsidRPr="007D7FE5">
        <w:rPr>
          <w:rFonts w:ascii="Arial" w:hAnsi="Arial" w:cs="Arial"/>
          <w:lang w:eastAsia="en-GB"/>
        </w:rPr>
        <w:t xml:space="preserve"> </w:t>
      </w:r>
      <w:r w:rsidRPr="007D7FE5">
        <w:rPr>
          <w:rFonts w:ascii="Arial" w:hAnsi="Arial" w:cs="Arial"/>
          <w:lang w:eastAsia="en-GB"/>
        </w:rPr>
        <w:t>Regularly reviewing risk assessments allows for the identification of these new risks that may have arisen due to the change.</w:t>
      </w:r>
    </w:p>
    <w:p w14:paraId="5A5FEF47" w14:textId="77777777" w:rsidR="0024512A" w:rsidRPr="007D7FE5" w:rsidRDefault="0024512A" w:rsidP="007D7FE5">
      <w:pPr>
        <w:pStyle w:val="NoSpacing"/>
        <w:spacing w:line="360" w:lineRule="auto"/>
        <w:ind w:left="720"/>
        <w:rPr>
          <w:rFonts w:ascii="Arial" w:hAnsi="Arial" w:cs="Arial"/>
          <w:lang w:eastAsia="en-GB"/>
        </w:rPr>
      </w:pPr>
    </w:p>
    <w:p w14:paraId="4FD1AE0A" w14:textId="01F69C22" w:rsidR="004A4845" w:rsidRPr="007D7FE5" w:rsidRDefault="004A4845" w:rsidP="007D7FE5">
      <w:pPr>
        <w:pStyle w:val="ListParagraph"/>
        <w:numPr>
          <w:ilvl w:val="0"/>
          <w:numId w:val="13"/>
        </w:numPr>
        <w:spacing w:line="360" w:lineRule="auto"/>
        <w:rPr>
          <w:rFonts w:ascii="Arial" w:hAnsi="Arial" w:cs="Arial"/>
          <w:lang w:eastAsia="en-GB"/>
        </w:rPr>
      </w:pPr>
      <w:r w:rsidRPr="007D7FE5">
        <w:rPr>
          <w:rFonts w:ascii="Arial" w:hAnsi="Arial" w:cs="Arial"/>
        </w:rPr>
        <w:t>Assess Risk Impact</w:t>
      </w:r>
      <w:r w:rsidR="00BD4D60" w:rsidRPr="007D7FE5">
        <w:rPr>
          <w:rFonts w:ascii="Arial" w:hAnsi="Arial" w:cs="Arial"/>
        </w:rPr>
        <w:t xml:space="preserve"> - </w:t>
      </w:r>
      <w:r w:rsidRPr="007D7FE5">
        <w:rPr>
          <w:rFonts w:ascii="Arial" w:hAnsi="Arial" w:cs="Arial"/>
          <w:lang w:eastAsia="en-GB"/>
        </w:rPr>
        <w:t>Changes can impact existing risks, either increasing or decreasing their severity or likelihood.</w:t>
      </w:r>
      <w:r w:rsidR="00BD4D60" w:rsidRPr="007D7FE5">
        <w:rPr>
          <w:rFonts w:ascii="Arial" w:hAnsi="Arial" w:cs="Arial"/>
          <w:lang w:eastAsia="en-GB"/>
        </w:rPr>
        <w:t xml:space="preserve"> </w:t>
      </w:r>
      <w:r w:rsidRPr="007D7FE5">
        <w:rPr>
          <w:rFonts w:ascii="Arial" w:hAnsi="Arial" w:cs="Arial"/>
          <w:lang w:eastAsia="en-GB"/>
        </w:rPr>
        <w:t>Updating risk assessments ensures that the impact of changes on existing risks is evaluated and managed appropriately.</w:t>
      </w:r>
    </w:p>
    <w:p w14:paraId="704195DF" w14:textId="6A450579" w:rsidR="004A4845" w:rsidRPr="007D7FE5" w:rsidRDefault="004A4845" w:rsidP="007D7FE5">
      <w:pPr>
        <w:pStyle w:val="NoSpacing"/>
        <w:numPr>
          <w:ilvl w:val="0"/>
          <w:numId w:val="13"/>
        </w:numPr>
        <w:spacing w:line="360" w:lineRule="auto"/>
        <w:rPr>
          <w:rFonts w:ascii="Arial" w:hAnsi="Arial" w:cs="Arial"/>
          <w:lang w:eastAsia="en-GB"/>
        </w:rPr>
      </w:pPr>
      <w:r w:rsidRPr="007D7FE5">
        <w:rPr>
          <w:rFonts w:ascii="Arial" w:hAnsi="Arial" w:cs="Arial"/>
        </w:rPr>
        <w:lastRenderedPageBreak/>
        <w:t>Compliance with Regulations</w:t>
      </w:r>
      <w:r w:rsidR="00BD4D60" w:rsidRPr="007D7FE5">
        <w:rPr>
          <w:rFonts w:ascii="Arial" w:hAnsi="Arial" w:cs="Arial"/>
        </w:rPr>
        <w:t xml:space="preserve"> - </w:t>
      </w:r>
      <w:r w:rsidRPr="007D7FE5">
        <w:rPr>
          <w:rFonts w:ascii="Arial" w:hAnsi="Arial" w:cs="Arial"/>
          <w:lang w:eastAsia="en-GB"/>
        </w:rPr>
        <w:t>Regulatory bodies often require regular risk assessments as part of compliance.</w:t>
      </w:r>
      <w:r w:rsidR="00BD4D60" w:rsidRPr="007D7FE5">
        <w:rPr>
          <w:rFonts w:ascii="Arial" w:hAnsi="Arial" w:cs="Arial"/>
          <w:lang w:eastAsia="en-GB"/>
        </w:rPr>
        <w:t xml:space="preserve"> </w:t>
      </w:r>
      <w:r w:rsidRPr="007D7FE5">
        <w:rPr>
          <w:rFonts w:ascii="Arial" w:hAnsi="Arial" w:cs="Arial"/>
          <w:lang w:eastAsia="en-GB"/>
        </w:rPr>
        <w:t>Ensuring that risk assessments are up to date helps in meeting regulatory requirements and demonstrating compliance.</w:t>
      </w:r>
    </w:p>
    <w:p w14:paraId="6008BC59" w14:textId="77777777" w:rsidR="0024512A" w:rsidRPr="007D7FE5" w:rsidRDefault="004A4845" w:rsidP="007D7FE5">
      <w:pPr>
        <w:pStyle w:val="ListParagraph"/>
        <w:numPr>
          <w:ilvl w:val="0"/>
          <w:numId w:val="13"/>
        </w:numPr>
        <w:spacing w:line="360" w:lineRule="auto"/>
        <w:rPr>
          <w:rFonts w:ascii="Arial" w:hAnsi="Arial" w:cs="Arial"/>
          <w:lang w:eastAsia="en-GB"/>
        </w:rPr>
      </w:pPr>
      <w:r w:rsidRPr="007D7FE5">
        <w:rPr>
          <w:rFonts w:ascii="Arial" w:hAnsi="Arial" w:cs="Arial"/>
        </w:rPr>
        <w:t>Enhance Safety</w:t>
      </w:r>
      <w:r w:rsidR="00BD4D60" w:rsidRPr="007D7FE5">
        <w:rPr>
          <w:rFonts w:ascii="Arial" w:hAnsi="Arial" w:cs="Arial"/>
        </w:rPr>
        <w:t xml:space="preserve"> - </w:t>
      </w:r>
      <w:r w:rsidRPr="007D7FE5">
        <w:rPr>
          <w:rFonts w:ascii="Arial" w:hAnsi="Arial" w:cs="Arial"/>
          <w:lang w:eastAsia="en-GB"/>
        </w:rPr>
        <w:t>Safety of personnel, products, and the environment is paramount.</w:t>
      </w:r>
      <w:r w:rsidR="0024512A" w:rsidRPr="007D7FE5">
        <w:rPr>
          <w:rFonts w:ascii="Arial" w:hAnsi="Arial" w:cs="Arial"/>
          <w:lang w:eastAsia="en-GB"/>
        </w:rPr>
        <w:t xml:space="preserve"> </w:t>
      </w:r>
      <w:r w:rsidRPr="007D7FE5">
        <w:rPr>
          <w:rFonts w:ascii="Arial" w:hAnsi="Arial" w:cs="Arial"/>
          <w:lang w:eastAsia="en-GB"/>
        </w:rPr>
        <w:t>Regularly reviewing risk assessments ensures that safety measures are in place to prevent accidents or incidents.</w:t>
      </w:r>
    </w:p>
    <w:p w14:paraId="204967B8" w14:textId="4ACE1BAE" w:rsidR="004A4845" w:rsidRPr="007D7FE5" w:rsidRDefault="004A4845" w:rsidP="007D7FE5">
      <w:pPr>
        <w:pStyle w:val="ListParagraph"/>
        <w:numPr>
          <w:ilvl w:val="0"/>
          <w:numId w:val="13"/>
        </w:numPr>
        <w:spacing w:line="360" w:lineRule="auto"/>
        <w:rPr>
          <w:rFonts w:ascii="Arial" w:hAnsi="Arial" w:cs="Arial"/>
          <w:lang w:eastAsia="en-GB"/>
        </w:rPr>
      </w:pPr>
      <w:r w:rsidRPr="007D7FE5">
        <w:rPr>
          <w:rFonts w:ascii="Arial" w:hAnsi="Arial" w:cs="Arial"/>
        </w:rPr>
        <w:t>Maintain Operational Efficiency</w:t>
      </w:r>
      <w:r w:rsidR="0024512A" w:rsidRPr="007D7FE5">
        <w:rPr>
          <w:rFonts w:ascii="Arial" w:hAnsi="Arial" w:cs="Arial"/>
        </w:rPr>
        <w:t xml:space="preserve"> - </w:t>
      </w:r>
      <w:r w:rsidRPr="007D7FE5">
        <w:rPr>
          <w:rFonts w:ascii="Arial" w:hAnsi="Arial" w:cs="Arial"/>
          <w:lang w:eastAsia="en-GB"/>
        </w:rPr>
        <w:t>Updated risk assessments can help in maintaining operational efficiency.</w:t>
      </w:r>
      <w:r w:rsidR="0024512A" w:rsidRPr="007D7FE5">
        <w:rPr>
          <w:rFonts w:ascii="Arial" w:hAnsi="Arial" w:cs="Arial"/>
        </w:rPr>
        <w:t xml:space="preserve"> </w:t>
      </w:r>
      <w:r w:rsidRPr="007D7FE5">
        <w:rPr>
          <w:rFonts w:ascii="Arial" w:hAnsi="Arial" w:cs="Arial"/>
          <w:lang w:eastAsia="en-GB"/>
        </w:rPr>
        <w:t>By identifying and mitigating risks, disruptions to operations can be minimized.</w:t>
      </w:r>
    </w:p>
    <w:p w14:paraId="4B2C2081" w14:textId="412AE456" w:rsidR="000155B5" w:rsidRPr="007D7FE5" w:rsidRDefault="00BF1450" w:rsidP="007D7FE5">
      <w:pPr>
        <w:spacing w:line="360" w:lineRule="auto"/>
        <w:rPr>
          <w:rFonts w:ascii="Arial" w:hAnsi="Arial" w:cs="Arial"/>
          <w:lang w:eastAsia="en-GB"/>
        </w:rPr>
      </w:pPr>
      <w:r w:rsidRPr="007D7FE5">
        <w:rPr>
          <w:rFonts w:ascii="Arial" w:hAnsi="Arial" w:cs="Arial"/>
          <w:lang w:eastAsia="en-GB"/>
        </w:rPr>
        <w:t xml:space="preserve">Although very minor changes were made, it was an essential task to keep this update to ensure it reflects the process moving forward. </w:t>
      </w:r>
    </w:p>
    <w:p w14:paraId="1A95634A" w14:textId="77777777" w:rsidR="00AD6DC0" w:rsidRPr="007D7FE5" w:rsidRDefault="00AD6DC0" w:rsidP="007D7FE5">
      <w:pPr>
        <w:pStyle w:val="Heading2"/>
        <w:spacing w:line="360" w:lineRule="auto"/>
        <w:rPr>
          <w:rFonts w:ascii="Arial" w:hAnsi="Arial" w:cs="Arial"/>
        </w:rPr>
      </w:pPr>
      <w:bookmarkStart w:id="129" w:name="_Toc166955053"/>
      <w:r w:rsidRPr="007D7FE5">
        <w:rPr>
          <w:rFonts w:ascii="Arial" w:hAnsi="Arial" w:cs="Arial"/>
        </w:rPr>
        <w:t>Updating Standard Operating Procedures (SOP) &amp; Controlled Documentation</w:t>
      </w:r>
      <w:bookmarkEnd w:id="129"/>
      <w:r w:rsidRPr="007D7FE5">
        <w:rPr>
          <w:rFonts w:ascii="Arial" w:hAnsi="Arial" w:cs="Arial"/>
        </w:rPr>
        <w:t xml:space="preserve"> </w:t>
      </w:r>
    </w:p>
    <w:p w14:paraId="0942BC2E" w14:textId="77777777" w:rsidR="004D45C0" w:rsidRPr="004D45C0" w:rsidRDefault="004D45C0" w:rsidP="004D45C0">
      <w:pPr>
        <w:spacing w:line="360" w:lineRule="auto"/>
        <w:rPr>
          <w:rFonts w:ascii="Arial" w:hAnsi="Arial" w:cs="Arial"/>
        </w:rPr>
      </w:pPr>
      <w:r>
        <w:br/>
      </w:r>
      <w:r w:rsidRPr="004D45C0">
        <w:rPr>
          <w:rFonts w:ascii="Arial" w:hAnsi="Arial" w:cs="Arial"/>
        </w:rPr>
        <w:t xml:space="preserve">In pharmaceutical manufacturing, there are several regulations and guidelines that specify the documentation requirements to ensure quality, safety, and efficacy of drugs. These regulations are put in place by regulatory agencies such as the U.S. Food and Drug Administration (FDA), the European Medicines Agency (EMA), and others around the world. GMP regulations provide a system of standards for ensuring that products are consistently produced and controlled according to quality standards </w:t>
      </w:r>
      <w:r w:rsidRPr="00582B20">
        <w:rPr>
          <w:rFonts w:ascii="Arial" w:hAnsi="Arial" w:cs="Arial"/>
          <w:vertAlign w:val="superscript"/>
        </w:rPr>
        <w:t>(FDA, 2018)</w:t>
      </w:r>
      <w:r w:rsidRPr="004D45C0">
        <w:rPr>
          <w:rFonts w:ascii="Arial" w:hAnsi="Arial" w:cs="Arial"/>
        </w:rPr>
        <w:t xml:space="preserve">. Documentation requirements under GMP include Standard Operating Procedures (SOPs), batch records, master production records, specifications for raw materials and finished products, equipment maintenance records, and more </w:t>
      </w:r>
      <w:r w:rsidRPr="00582B20">
        <w:rPr>
          <w:rFonts w:ascii="Arial" w:hAnsi="Arial" w:cs="Arial"/>
          <w:vertAlign w:val="superscript"/>
        </w:rPr>
        <w:t>(EMA, 2015)</w:t>
      </w:r>
      <w:r w:rsidRPr="004D45C0">
        <w:rPr>
          <w:rFonts w:ascii="Arial" w:hAnsi="Arial" w:cs="Arial"/>
        </w:rPr>
        <w:t>.</w:t>
      </w:r>
    </w:p>
    <w:p w14:paraId="6039E948" w14:textId="05310624" w:rsidR="004D45C0" w:rsidRPr="004D45C0" w:rsidRDefault="004D45C0" w:rsidP="004D45C0">
      <w:pPr>
        <w:spacing w:line="360" w:lineRule="auto"/>
        <w:rPr>
          <w:rFonts w:ascii="Arial" w:hAnsi="Arial" w:cs="Arial"/>
        </w:rPr>
      </w:pPr>
      <w:r w:rsidRPr="004D45C0">
        <w:rPr>
          <w:rFonts w:ascii="Arial" w:hAnsi="Arial" w:cs="Arial"/>
        </w:rPr>
        <w:t xml:space="preserve">The importance of documentation in pharmaceutical manufacturing cannot be overstated. Comprehensive documentation serves as evidence that processes are conducted in compliance with regulatory requirements and industry standards </w:t>
      </w:r>
      <w:r w:rsidRPr="00582B20">
        <w:rPr>
          <w:rFonts w:ascii="Arial" w:hAnsi="Arial" w:cs="Arial"/>
          <w:vertAlign w:val="superscript"/>
        </w:rPr>
        <w:t>(Khan, 2014)</w:t>
      </w:r>
      <w:r w:rsidRPr="004D45C0">
        <w:rPr>
          <w:rFonts w:ascii="Arial" w:hAnsi="Arial" w:cs="Arial"/>
        </w:rPr>
        <w:t xml:space="preserve">. It provides a transparent record of manufacturing activities, facilitating traceability and accountability throughout the production process </w:t>
      </w:r>
      <w:r w:rsidRPr="00582B20">
        <w:rPr>
          <w:rFonts w:ascii="Arial" w:hAnsi="Arial" w:cs="Arial"/>
          <w:vertAlign w:val="superscript"/>
        </w:rPr>
        <w:t>(Allen, 2010)</w:t>
      </w:r>
      <w:r w:rsidRPr="004D45C0">
        <w:rPr>
          <w:rFonts w:ascii="Arial" w:hAnsi="Arial" w:cs="Arial"/>
        </w:rPr>
        <w:t xml:space="preserve">. Moreover, documentation serves as a vital tool for quality control, allowing manufacturers to identify deviations, track changes, and implement corrective actions promptly </w:t>
      </w:r>
      <w:r w:rsidRPr="00582B20">
        <w:rPr>
          <w:rFonts w:ascii="Arial" w:hAnsi="Arial" w:cs="Arial"/>
          <w:vertAlign w:val="superscript"/>
        </w:rPr>
        <w:t>(Breyfogle, 2003)</w:t>
      </w:r>
      <w:r w:rsidRPr="004D45C0">
        <w:rPr>
          <w:rFonts w:ascii="Arial" w:hAnsi="Arial" w:cs="Arial"/>
        </w:rPr>
        <w:t>.</w:t>
      </w:r>
    </w:p>
    <w:p w14:paraId="28B74E51" w14:textId="7DC2F863" w:rsidR="004D45C0" w:rsidRPr="004D45C0" w:rsidRDefault="004D45C0" w:rsidP="004D45C0">
      <w:pPr>
        <w:spacing w:line="360" w:lineRule="auto"/>
        <w:rPr>
          <w:rFonts w:ascii="Arial" w:hAnsi="Arial" w:cs="Arial"/>
        </w:rPr>
      </w:pPr>
      <w:r w:rsidRPr="004D45C0">
        <w:rPr>
          <w:rFonts w:ascii="Arial" w:hAnsi="Arial" w:cs="Arial"/>
        </w:rPr>
        <w:t xml:space="preserve">Failure to adhere to documentation requirements can result in serious consequences, including regulatory non-compliance, product recalls, and compromised patient safety </w:t>
      </w:r>
      <w:r w:rsidRPr="00582B20">
        <w:rPr>
          <w:rFonts w:ascii="Arial" w:hAnsi="Arial" w:cs="Arial"/>
          <w:vertAlign w:val="superscript"/>
        </w:rPr>
        <w:t>(Ghazanfari, 2019)</w:t>
      </w:r>
      <w:r w:rsidRPr="004D45C0">
        <w:rPr>
          <w:rFonts w:ascii="Arial" w:hAnsi="Arial" w:cs="Arial"/>
        </w:rPr>
        <w:t>. Therefore, pharmaceutical companies must prioriti</w:t>
      </w:r>
      <w:r w:rsidR="00582B20">
        <w:rPr>
          <w:rFonts w:ascii="Arial" w:hAnsi="Arial" w:cs="Arial"/>
        </w:rPr>
        <w:t>s</w:t>
      </w:r>
      <w:r w:rsidRPr="004D45C0">
        <w:rPr>
          <w:rFonts w:ascii="Arial" w:hAnsi="Arial" w:cs="Arial"/>
        </w:rPr>
        <w:t>e robust documentation practices to ensure the quality, safety, and efficacy of their products, as well as compliance with regulatory requirements.</w:t>
      </w:r>
    </w:p>
    <w:p w14:paraId="48457B16" w14:textId="77777777" w:rsidR="004D45C0" w:rsidRDefault="004D45C0" w:rsidP="007D7FE5">
      <w:pPr>
        <w:spacing w:line="360" w:lineRule="auto"/>
        <w:rPr>
          <w:rFonts w:ascii="Arial" w:hAnsi="Arial" w:cs="Arial"/>
        </w:rPr>
      </w:pPr>
    </w:p>
    <w:p w14:paraId="61DDF1E2" w14:textId="271769E0" w:rsidR="00AD6DC0" w:rsidRPr="007D7FE5" w:rsidRDefault="00EE779C" w:rsidP="007D7FE5">
      <w:pPr>
        <w:spacing w:line="360" w:lineRule="auto"/>
        <w:rPr>
          <w:rFonts w:ascii="Arial" w:hAnsi="Arial" w:cs="Arial"/>
          <w:lang w:eastAsia="en-GB"/>
        </w:rPr>
      </w:pPr>
      <w:r w:rsidRPr="007D7FE5">
        <w:rPr>
          <w:rFonts w:ascii="Arial" w:hAnsi="Arial" w:cs="Arial"/>
          <w:lang w:eastAsia="en-GB"/>
        </w:rPr>
        <w:t xml:space="preserve">In order to maintain full compliance and ensure the change was undertaken following the correct steps, all SOPs and </w:t>
      </w:r>
      <w:r w:rsidR="001413BF" w:rsidRPr="007D7FE5">
        <w:rPr>
          <w:rFonts w:ascii="Arial" w:hAnsi="Arial" w:cs="Arial"/>
          <w:lang w:eastAsia="en-GB"/>
        </w:rPr>
        <w:t>c</w:t>
      </w:r>
      <w:r w:rsidRPr="007D7FE5">
        <w:rPr>
          <w:rFonts w:ascii="Arial" w:hAnsi="Arial" w:cs="Arial"/>
          <w:lang w:eastAsia="en-GB"/>
        </w:rPr>
        <w:t xml:space="preserve">ontrolled documentation (Work Instructions / </w:t>
      </w:r>
      <w:r w:rsidR="001413BF" w:rsidRPr="007D7FE5">
        <w:rPr>
          <w:rFonts w:ascii="Arial" w:hAnsi="Arial" w:cs="Arial"/>
          <w:lang w:eastAsia="en-GB"/>
        </w:rPr>
        <w:t>Packing Job Card) must be updated and be live</w:t>
      </w:r>
      <w:r w:rsidR="00680134" w:rsidRPr="007D7FE5">
        <w:rPr>
          <w:rFonts w:ascii="Arial" w:hAnsi="Arial" w:cs="Arial"/>
          <w:lang w:eastAsia="en-GB"/>
        </w:rPr>
        <w:t>, approved</w:t>
      </w:r>
      <w:r w:rsidR="001413BF" w:rsidRPr="007D7FE5">
        <w:rPr>
          <w:rFonts w:ascii="Arial" w:hAnsi="Arial" w:cs="Arial"/>
          <w:lang w:eastAsia="en-GB"/>
        </w:rPr>
        <w:t xml:space="preserve"> and effective within the </w:t>
      </w:r>
      <w:r w:rsidR="00680134" w:rsidRPr="007D7FE5">
        <w:rPr>
          <w:rFonts w:ascii="Arial" w:hAnsi="Arial" w:cs="Arial"/>
          <w:lang w:eastAsia="en-GB"/>
        </w:rPr>
        <w:t xml:space="preserve">QMS documentation system prior to any commercial product that is impacted by the change. </w:t>
      </w:r>
    </w:p>
    <w:p w14:paraId="6673F9C8" w14:textId="35E7AF1E" w:rsidR="00680134" w:rsidRPr="007D7FE5" w:rsidRDefault="00680134" w:rsidP="007D7FE5">
      <w:pPr>
        <w:spacing w:line="360" w:lineRule="auto"/>
        <w:rPr>
          <w:rFonts w:ascii="Arial" w:hAnsi="Arial" w:cs="Arial"/>
          <w:lang w:eastAsia="en-GB"/>
        </w:rPr>
      </w:pPr>
      <w:r w:rsidRPr="007D7FE5">
        <w:rPr>
          <w:rFonts w:ascii="Arial" w:hAnsi="Arial" w:cs="Arial"/>
          <w:lang w:eastAsia="en-GB"/>
        </w:rPr>
        <w:t>As a result of the functional impact assessments</w:t>
      </w:r>
      <w:r w:rsidR="006E4B48" w:rsidRPr="007D7FE5">
        <w:rPr>
          <w:rFonts w:ascii="Arial" w:hAnsi="Arial" w:cs="Arial"/>
          <w:lang w:eastAsia="en-GB"/>
        </w:rPr>
        <w:t>, the team were able to update all associated documentation such as:</w:t>
      </w:r>
    </w:p>
    <w:p w14:paraId="73AD02D0" w14:textId="2A892B3B" w:rsidR="006E4B48" w:rsidRPr="007D7FE5" w:rsidRDefault="006E4B48" w:rsidP="007D7FE5">
      <w:pPr>
        <w:pStyle w:val="ListParagraph"/>
        <w:numPr>
          <w:ilvl w:val="0"/>
          <w:numId w:val="15"/>
        </w:numPr>
        <w:spacing w:line="360" w:lineRule="auto"/>
        <w:rPr>
          <w:rFonts w:ascii="Arial" w:hAnsi="Arial" w:cs="Arial"/>
          <w:lang w:eastAsia="en-GB"/>
        </w:rPr>
      </w:pPr>
      <w:r w:rsidRPr="007D7FE5">
        <w:rPr>
          <w:rFonts w:ascii="Arial" w:hAnsi="Arial" w:cs="Arial"/>
          <w:lang w:eastAsia="en-GB"/>
        </w:rPr>
        <w:t>Packing Job Card</w:t>
      </w:r>
      <w:r w:rsidR="009A3FC4" w:rsidRPr="007D7FE5">
        <w:rPr>
          <w:rFonts w:ascii="Arial" w:hAnsi="Arial" w:cs="Arial"/>
          <w:lang w:eastAsia="en-GB"/>
        </w:rPr>
        <w:t xml:space="preserve"> (Appendix </w:t>
      </w:r>
      <w:r w:rsidR="0080506E">
        <w:rPr>
          <w:rFonts w:ascii="Arial" w:hAnsi="Arial" w:cs="Arial"/>
          <w:lang w:eastAsia="en-GB"/>
        </w:rPr>
        <w:t>1</w:t>
      </w:r>
      <w:r w:rsidR="00E24CC2">
        <w:rPr>
          <w:rFonts w:ascii="Arial" w:hAnsi="Arial" w:cs="Arial"/>
          <w:lang w:eastAsia="en-GB"/>
        </w:rPr>
        <w:t>7</w:t>
      </w:r>
      <w:r w:rsidR="009A3FC4" w:rsidRPr="007D7FE5">
        <w:rPr>
          <w:rFonts w:ascii="Arial" w:hAnsi="Arial" w:cs="Arial"/>
          <w:lang w:eastAsia="en-GB"/>
        </w:rPr>
        <w:t>)</w:t>
      </w:r>
    </w:p>
    <w:p w14:paraId="000363A3" w14:textId="5B720263" w:rsidR="009A3FC4" w:rsidRPr="007D7FE5" w:rsidRDefault="009A3FC4" w:rsidP="007D7FE5">
      <w:pPr>
        <w:pStyle w:val="ListParagraph"/>
        <w:numPr>
          <w:ilvl w:val="0"/>
          <w:numId w:val="15"/>
        </w:numPr>
        <w:spacing w:line="360" w:lineRule="auto"/>
        <w:rPr>
          <w:rFonts w:ascii="Arial" w:hAnsi="Arial" w:cs="Arial"/>
          <w:lang w:eastAsia="en-GB"/>
        </w:rPr>
      </w:pPr>
      <w:r w:rsidRPr="007D7FE5">
        <w:rPr>
          <w:rFonts w:ascii="Arial" w:hAnsi="Arial" w:cs="Arial"/>
          <w:lang w:eastAsia="en-GB"/>
        </w:rPr>
        <w:t xml:space="preserve">Work Instructions (Appendix </w:t>
      </w:r>
      <w:r w:rsidR="00E24CC2">
        <w:rPr>
          <w:rFonts w:ascii="Arial" w:hAnsi="Arial" w:cs="Arial"/>
          <w:lang w:eastAsia="en-GB"/>
        </w:rPr>
        <w:t>18</w:t>
      </w:r>
      <w:r w:rsidRPr="007D7FE5">
        <w:rPr>
          <w:rFonts w:ascii="Arial" w:hAnsi="Arial" w:cs="Arial"/>
          <w:lang w:eastAsia="en-GB"/>
        </w:rPr>
        <w:t xml:space="preserve">) </w:t>
      </w:r>
    </w:p>
    <w:p w14:paraId="12347182" w14:textId="537BCCCF" w:rsidR="006E4B48" w:rsidRPr="007D7FE5" w:rsidRDefault="009A3FC4" w:rsidP="007D7FE5">
      <w:pPr>
        <w:pStyle w:val="ListParagraph"/>
        <w:numPr>
          <w:ilvl w:val="0"/>
          <w:numId w:val="15"/>
        </w:numPr>
        <w:spacing w:line="360" w:lineRule="auto"/>
        <w:rPr>
          <w:rFonts w:ascii="Arial" w:hAnsi="Arial" w:cs="Arial"/>
          <w:lang w:eastAsia="en-GB"/>
        </w:rPr>
      </w:pPr>
      <w:r w:rsidRPr="007D7FE5">
        <w:rPr>
          <w:rFonts w:ascii="Arial" w:hAnsi="Arial" w:cs="Arial"/>
          <w:lang w:eastAsia="en-GB"/>
        </w:rPr>
        <w:t>Changeover Documentation (</w:t>
      </w:r>
      <w:r w:rsidR="00E24CC2">
        <w:rPr>
          <w:rFonts w:ascii="Arial" w:hAnsi="Arial" w:cs="Arial"/>
          <w:lang w:eastAsia="en-GB"/>
        </w:rPr>
        <w:t>19</w:t>
      </w:r>
      <w:r w:rsidRPr="007D7FE5">
        <w:rPr>
          <w:rFonts w:ascii="Arial" w:hAnsi="Arial" w:cs="Arial"/>
          <w:lang w:eastAsia="en-GB"/>
        </w:rPr>
        <w:t>)</w:t>
      </w:r>
    </w:p>
    <w:p w14:paraId="51697720" w14:textId="6DF2A9B9" w:rsidR="00A83B16" w:rsidRPr="007D7FE5" w:rsidRDefault="00A83B16" w:rsidP="007D7FE5">
      <w:pPr>
        <w:spacing w:line="360" w:lineRule="auto"/>
        <w:rPr>
          <w:rFonts w:ascii="Arial" w:hAnsi="Arial" w:cs="Arial"/>
          <w:lang w:eastAsia="en-GB"/>
        </w:rPr>
      </w:pPr>
      <w:r w:rsidRPr="007D7FE5">
        <w:rPr>
          <w:rFonts w:ascii="Arial" w:hAnsi="Arial" w:cs="Arial"/>
          <w:lang w:eastAsia="en-GB"/>
        </w:rPr>
        <w:t xml:space="preserve">These </w:t>
      </w:r>
      <w:r w:rsidR="009C72A4" w:rsidRPr="007D7FE5">
        <w:rPr>
          <w:rFonts w:ascii="Arial" w:hAnsi="Arial" w:cs="Arial"/>
          <w:lang w:eastAsia="en-GB"/>
        </w:rPr>
        <w:t xml:space="preserve">are essential prior to moving into any formal training and qualification as this is seen as a mandatory prerequisite </w:t>
      </w:r>
      <w:r w:rsidR="003276AA" w:rsidRPr="007D7FE5">
        <w:rPr>
          <w:rFonts w:ascii="Arial" w:hAnsi="Arial" w:cs="Arial"/>
          <w:lang w:eastAsia="en-GB"/>
        </w:rPr>
        <w:t xml:space="preserve">to these activities. </w:t>
      </w:r>
    </w:p>
    <w:p w14:paraId="4D6BA060" w14:textId="2FD055B0" w:rsidR="00795FD4" w:rsidRPr="007D7FE5" w:rsidRDefault="00795FD4" w:rsidP="007D7FE5">
      <w:pPr>
        <w:pStyle w:val="Heading2"/>
        <w:spacing w:line="360" w:lineRule="auto"/>
        <w:rPr>
          <w:rFonts w:ascii="Arial" w:hAnsi="Arial" w:cs="Arial"/>
        </w:rPr>
      </w:pPr>
      <w:bookmarkStart w:id="130" w:name="_Toc166955054"/>
      <w:r w:rsidRPr="007D7FE5">
        <w:rPr>
          <w:rFonts w:ascii="Arial" w:hAnsi="Arial" w:cs="Arial"/>
        </w:rPr>
        <w:t>Training</w:t>
      </w:r>
      <w:bookmarkEnd w:id="130"/>
      <w:r w:rsidRPr="007D7FE5">
        <w:rPr>
          <w:rFonts w:ascii="Arial" w:hAnsi="Arial" w:cs="Arial"/>
        </w:rPr>
        <w:t xml:space="preserve"> </w:t>
      </w:r>
    </w:p>
    <w:p w14:paraId="5DB6119B" w14:textId="77777777" w:rsidR="00027288" w:rsidRPr="00027288" w:rsidRDefault="00027288" w:rsidP="00027288">
      <w:pPr>
        <w:spacing w:line="360" w:lineRule="auto"/>
        <w:rPr>
          <w:rFonts w:ascii="Arial" w:hAnsi="Arial" w:cs="Arial"/>
        </w:rPr>
      </w:pPr>
      <w:r w:rsidRPr="00027288">
        <w:rPr>
          <w:rFonts w:ascii="Arial" w:hAnsi="Arial" w:cs="Arial"/>
        </w:rPr>
        <w:t xml:space="preserve">When making any operational change, it is an essential step to train all affected parties in the differences they will start to see in the process </w:t>
      </w:r>
      <w:r w:rsidRPr="00F97163">
        <w:rPr>
          <w:rFonts w:ascii="Arial" w:hAnsi="Arial" w:cs="Arial"/>
          <w:vertAlign w:val="superscript"/>
        </w:rPr>
        <w:t>(Phillips &amp; Phillips, 2016)</w:t>
      </w:r>
      <w:r w:rsidRPr="00027288">
        <w:rPr>
          <w:rFonts w:ascii="Arial" w:hAnsi="Arial" w:cs="Arial"/>
        </w:rPr>
        <w:t xml:space="preserve">. From a functionality and operations perspective, there are very few procedural changes with increasing the speed of the production line. However, all operators were made fully aware of the change, and a regular feedback loop was maintained, ensuring they felt supported. This approach aligns with best practices in change management, where effective communication and training are critical for successful implementation </w:t>
      </w:r>
      <w:r w:rsidRPr="00F97163">
        <w:rPr>
          <w:rFonts w:ascii="Arial" w:hAnsi="Arial" w:cs="Arial"/>
          <w:vertAlign w:val="superscript"/>
        </w:rPr>
        <w:t>(Hiatt &amp; Creasey, 2012)</w:t>
      </w:r>
      <w:r w:rsidRPr="00027288">
        <w:rPr>
          <w:rFonts w:ascii="Arial" w:hAnsi="Arial" w:cs="Arial"/>
        </w:rPr>
        <w:t>.</w:t>
      </w:r>
    </w:p>
    <w:p w14:paraId="2CCE4366" w14:textId="153E1B25" w:rsidR="00027288" w:rsidRPr="00027288" w:rsidRDefault="00027288" w:rsidP="00027288">
      <w:pPr>
        <w:spacing w:line="360" w:lineRule="auto"/>
        <w:rPr>
          <w:rFonts w:ascii="Arial" w:hAnsi="Arial" w:cs="Arial"/>
        </w:rPr>
      </w:pPr>
      <w:r w:rsidRPr="00027288">
        <w:rPr>
          <w:rFonts w:ascii="Arial" w:hAnsi="Arial" w:cs="Arial"/>
        </w:rPr>
        <w:t xml:space="preserve">Training plays a crucial role in preparing employees for changes in processes or procedures </w:t>
      </w:r>
      <w:r w:rsidRPr="00F97163">
        <w:rPr>
          <w:rFonts w:ascii="Arial" w:hAnsi="Arial" w:cs="Arial"/>
          <w:vertAlign w:val="superscript"/>
        </w:rPr>
        <w:t>(</w:t>
      </w:r>
      <w:proofErr w:type="spellStart"/>
      <w:r w:rsidRPr="00F97163">
        <w:rPr>
          <w:rFonts w:ascii="Arial" w:hAnsi="Arial" w:cs="Arial"/>
          <w:vertAlign w:val="superscript"/>
        </w:rPr>
        <w:t>Biech</w:t>
      </w:r>
      <w:proofErr w:type="spellEnd"/>
      <w:r w:rsidRPr="00F97163">
        <w:rPr>
          <w:rFonts w:ascii="Arial" w:hAnsi="Arial" w:cs="Arial"/>
          <w:vertAlign w:val="superscript"/>
        </w:rPr>
        <w:t>, 2011)</w:t>
      </w:r>
      <w:r w:rsidRPr="00027288">
        <w:rPr>
          <w:rFonts w:ascii="Arial" w:hAnsi="Arial" w:cs="Arial"/>
        </w:rPr>
        <w:t>. It helps employees understand the rationale behind the change, familiari</w:t>
      </w:r>
      <w:r>
        <w:rPr>
          <w:rFonts w:ascii="Arial" w:hAnsi="Arial" w:cs="Arial"/>
        </w:rPr>
        <w:t>s</w:t>
      </w:r>
      <w:r w:rsidRPr="00027288">
        <w:rPr>
          <w:rFonts w:ascii="Arial" w:hAnsi="Arial" w:cs="Arial"/>
        </w:rPr>
        <w:t xml:space="preserve">es them with new tools or technologies, and equips them with the skills needed to perform their tasks effectively in the new environment </w:t>
      </w:r>
      <w:r w:rsidRPr="00784B30">
        <w:rPr>
          <w:rFonts w:ascii="Arial" w:hAnsi="Arial" w:cs="Arial"/>
          <w:vertAlign w:val="superscript"/>
        </w:rPr>
        <w:t>(Kerzner, 2017)</w:t>
      </w:r>
      <w:r w:rsidRPr="00027288">
        <w:rPr>
          <w:rFonts w:ascii="Arial" w:hAnsi="Arial" w:cs="Arial"/>
        </w:rPr>
        <w:t xml:space="preserve">. Moreover, training fosters employee engagement and buy-in, as employees feel valued and empowered when provided with the necessary knowledge and support to adapt to change </w:t>
      </w:r>
      <w:r w:rsidRPr="00784B30">
        <w:rPr>
          <w:rFonts w:ascii="Arial" w:hAnsi="Arial" w:cs="Arial"/>
          <w:vertAlign w:val="superscript"/>
        </w:rPr>
        <w:t>(Allen, 2010)</w:t>
      </w:r>
      <w:r w:rsidRPr="00027288">
        <w:rPr>
          <w:rFonts w:ascii="Arial" w:hAnsi="Arial" w:cs="Arial"/>
        </w:rPr>
        <w:t>.</w:t>
      </w:r>
    </w:p>
    <w:p w14:paraId="5EB05008" w14:textId="77777777" w:rsidR="00027288" w:rsidRDefault="00027288" w:rsidP="007D7FE5">
      <w:pPr>
        <w:spacing w:line="360" w:lineRule="auto"/>
        <w:rPr>
          <w:rFonts w:ascii="Arial" w:hAnsi="Arial" w:cs="Arial"/>
        </w:rPr>
      </w:pPr>
    </w:p>
    <w:p w14:paraId="18F87E75" w14:textId="5606D1ED" w:rsidR="00F42365" w:rsidRPr="007D7FE5" w:rsidRDefault="00F42365" w:rsidP="007D7FE5">
      <w:pPr>
        <w:spacing w:line="360" w:lineRule="auto"/>
        <w:rPr>
          <w:rFonts w:ascii="Arial" w:hAnsi="Arial" w:cs="Arial"/>
        </w:rPr>
      </w:pPr>
      <w:r w:rsidRPr="007D7FE5">
        <w:rPr>
          <w:rFonts w:ascii="Arial" w:hAnsi="Arial" w:cs="Arial"/>
        </w:rPr>
        <w:t xml:space="preserve">The main </w:t>
      </w:r>
      <w:r w:rsidR="0096508E" w:rsidRPr="007D7FE5">
        <w:rPr>
          <w:rFonts w:ascii="Arial" w:hAnsi="Arial" w:cs="Arial"/>
        </w:rPr>
        <w:t xml:space="preserve">piece of training undertaken by the team was driven by the creation of multiple presets/programs for the PLENVU product. </w:t>
      </w:r>
      <w:r w:rsidR="00B56BAD" w:rsidRPr="007D7FE5">
        <w:rPr>
          <w:rFonts w:ascii="Arial" w:hAnsi="Arial" w:cs="Arial"/>
        </w:rPr>
        <w:t xml:space="preserve">Due to historical issues experienced with the Bollini Label applicator required for the Italian Market, an executive decision was made to </w:t>
      </w:r>
      <w:r w:rsidR="00E96D40" w:rsidRPr="007D7FE5">
        <w:rPr>
          <w:rFonts w:ascii="Arial" w:hAnsi="Arial" w:cs="Arial"/>
        </w:rPr>
        <w:t xml:space="preserve">leave this particular market run at the original speed to not increase ethe running issues which are </w:t>
      </w:r>
      <w:r w:rsidR="00AA2678" w:rsidRPr="007D7FE5">
        <w:rPr>
          <w:rFonts w:ascii="Arial" w:hAnsi="Arial" w:cs="Arial"/>
        </w:rPr>
        <w:t xml:space="preserve">inherent to the speed of application. This then meant that the maintenance </w:t>
      </w:r>
      <w:r w:rsidR="00AA2678" w:rsidRPr="007D7FE5">
        <w:rPr>
          <w:rFonts w:ascii="Arial" w:hAnsi="Arial" w:cs="Arial"/>
        </w:rPr>
        <w:lastRenderedPageBreak/>
        <w:t xml:space="preserve">technicians required training in changing over </w:t>
      </w:r>
      <w:r w:rsidR="00C85D0D" w:rsidRPr="007D7FE5">
        <w:rPr>
          <w:rFonts w:ascii="Arial" w:hAnsi="Arial" w:cs="Arial"/>
        </w:rPr>
        <w:t xml:space="preserve">the machine speed on the HMI’s to reflect the country they were running at the time. </w:t>
      </w:r>
    </w:p>
    <w:p w14:paraId="291D27AC" w14:textId="22585015" w:rsidR="003B772A" w:rsidRPr="007D7FE5" w:rsidRDefault="003B772A" w:rsidP="007D7FE5">
      <w:pPr>
        <w:spacing w:line="360" w:lineRule="auto"/>
        <w:rPr>
          <w:rFonts w:ascii="Arial" w:hAnsi="Arial" w:cs="Arial"/>
        </w:rPr>
      </w:pPr>
      <w:r w:rsidRPr="007D7FE5">
        <w:rPr>
          <w:rFonts w:ascii="Arial" w:hAnsi="Arial" w:cs="Arial"/>
        </w:rPr>
        <w:t xml:space="preserve">This training was a very simple 10 minute walk through on the lines of how to change the HMI parameters </w:t>
      </w:r>
      <w:r w:rsidR="00116FF2" w:rsidRPr="007D7FE5">
        <w:rPr>
          <w:rFonts w:ascii="Arial" w:hAnsi="Arial" w:cs="Arial"/>
        </w:rPr>
        <w:t xml:space="preserve">over to the other program and allowing the technicians from each shift to </w:t>
      </w:r>
      <w:r w:rsidR="00C74ADC" w:rsidRPr="007D7FE5">
        <w:rPr>
          <w:rFonts w:ascii="Arial" w:hAnsi="Arial" w:cs="Arial"/>
        </w:rPr>
        <w:t xml:space="preserve">practice under supervision until they were confident in this task. </w:t>
      </w:r>
    </w:p>
    <w:p w14:paraId="7677A9EC" w14:textId="3B1B236B" w:rsidR="000D6D90" w:rsidRPr="007D7FE5" w:rsidRDefault="00795FD4" w:rsidP="007D7FE5">
      <w:pPr>
        <w:pStyle w:val="Heading2"/>
        <w:spacing w:line="360" w:lineRule="auto"/>
        <w:rPr>
          <w:rFonts w:ascii="Arial" w:hAnsi="Arial" w:cs="Arial"/>
        </w:rPr>
      </w:pPr>
      <w:bookmarkStart w:id="131" w:name="_Toc166955055"/>
      <w:r w:rsidRPr="007D7FE5">
        <w:rPr>
          <w:rFonts w:ascii="Arial" w:hAnsi="Arial" w:cs="Arial"/>
        </w:rPr>
        <w:t>Final Qualification</w:t>
      </w:r>
      <w:bookmarkEnd w:id="131"/>
      <w:r w:rsidRPr="007D7FE5">
        <w:rPr>
          <w:rFonts w:ascii="Arial" w:hAnsi="Arial" w:cs="Arial"/>
        </w:rPr>
        <w:t xml:space="preserve"> </w:t>
      </w:r>
    </w:p>
    <w:p w14:paraId="79329138" w14:textId="7A0623CE" w:rsidR="00A177A5" w:rsidRPr="007D7FE5" w:rsidRDefault="00B001F6" w:rsidP="007D7FE5">
      <w:pPr>
        <w:spacing w:line="360" w:lineRule="auto"/>
        <w:rPr>
          <w:rFonts w:ascii="Arial" w:hAnsi="Arial" w:cs="Arial"/>
        </w:rPr>
      </w:pPr>
      <w:r w:rsidRPr="007D7FE5">
        <w:rPr>
          <w:rFonts w:ascii="Arial" w:hAnsi="Arial" w:cs="Arial"/>
        </w:rPr>
        <w:t>With high confidence levels going into the final qualification, it was deemed acceptable by senior management that this qualification testing could be performed on a commercial batch</w:t>
      </w:r>
      <w:r w:rsidR="003A5AF2" w:rsidRPr="007D7FE5">
        <w:rPr>
          <w:rFonts w:ascii="Arial" w:hAnsi="Arial" w:cs="Arial"/>
        </w:rPr>
        <w:t xml:space="preserve">. </w:t>
      </w:r>
      <w:r w:rsidR="0083600C" w:rsidRPr="007D7FE5">
        <w:rPr>
          <w:rFonts w:ascii="Arial" w:hAnsi="Arial" w:cs="Arial"/>
        </w:rPr>
        <w:t xml:space="preserve">The </w:t>
      </w:r>
      <w:proofErr w:type="spellStart"/>
      <w:r w:rsidR="0083600C" w:rsidRPr="007D7FE5">
        <w:rPr>
          <w:rFonts w:ascii="Arial" w:hAnsi="Arial" w:cs="Arial"/>
        </w:rPr>
        <w:t>rational</w:t>
      </w:r>
      <w:proofErr w:type="spellEnd"/>
      <w:r w:rsidR="0083600C" w:rsidRPr="007D7FE5">
        <w:rPr>
          <w:rFonts w:ascii="Arial" w:hAnsi="Arial" w:cs="Arial"/>
        </w:rPr>
        <w:t xml:space="preserve"> behind this was that due to the robust levels of feasibility and pre-testing undertaken, the teams confidence levels were very high moving into the qualification and critical Sachet filling machine parameters that </w:t>
      </w:r>
      <w:r w:rsidR="00E20C47" w:rsidRPr="007D7FE5">
        <w:rPr>
          <w:rFonts w:ascii="Arial" w:hAnsi="Arial" w:cs="Arial"/>
        </w:rPr>
        <w:t xml:space="preserve">were previously validated, did not require any adjustment to support the new line speed (Dosing Auger Speeds). </w:t>
      </w:r>
    </w:p>
    <w:p w14:paraId="4C5F3B2B" w14:textId="231AF2A6" w:rsidR="00E20C47" w:rsidRPr="007D7FE5" w:rsidRDefault="00E20C47" w:rsidP="007D7FE5">
      <w:pPr>
        <w:spacing w:line="360" w:lineRule="auto"/>
        <w:rPr>
          <w:rFonts w:ascii="Arial" w:hAnsi="Arial" w:cs="Arial"/>
        </w:rPr>
      </w:pPr>
      <w:r w:rsidRPr="007D7FE5">
        <w:rPr>
          <w:rFonts w:ascii="Arial" w:hAnsi="Arial" w:cs="Arial"/>
        </w:rPr>
        <w:t>Under normal circumstances, 2 levels of qualification would be undertaken before final sign off:</w:t>
      </w:r>
    </w:p>
    <w:p w14:paraId="1088FB68" w14:textId="43DFD546" w:rsidR="00E20C47" w:rsidRPr="007D7FE5" w:rsidRDefault="00E20C47" w:rsidP="007D7FE5">
      <w:pPr>
        <w:pStyle w:val="ListParagraph"/>
        <w:numPr>
          <w:ilvl w:val="0"/>
          <w:numId w:val="14"/>
        </w:numPr>
        <w:spacing w:line="360" w:lineRule="auto"/>
        <w:rPr>
          <w:rFonts w:ascii="Arial" w:hAnsi="Arial" w:cs="Arial"/>
        </w:rPr>
      </w:pPr>
      <w:r w:rsidRPr="007D7FE5">
        <w:rPr>
          <w:rFonts w:ascii="Arial" w:hAnsi="Arial" w:cs="Arial"/>
        </w:rPr>
        <w:t>Installation/Operation Qualification – this would mean that the full line would be challenge tested over a period of running time and the performance measured.</w:t>
      </w:r>
    </w:p>
    <w:p w14:paraId="5FC5BD60" w14:textId="4B07B5BD" w:rsidR="00E20C47" w:rsidRPr="007D7FE5" w:rsidRDefault="00E20C47" w:rsidP="007D7FE5">
      <w:pPr>
        <w:pStyle w:val="ListParagraph"/>
        <w:numPr>
          <w:ilvl w:val="0"/>
          <w:numId w:val="14"/>
        </w:numPr>
        <w:spacing w:line="360" w:lineRule="auto"/>
        <w:rPr>
          <w:rFonts w:ascii="Arial" w:hAnsi="Arial" w:cs="Arial"/>
        </w:rPr>
      </w:pPr>
      <w:r w:rsidRPr="007D7FE5">
        <w:rPr>
          <w:rFonts w:ascii="Arial" w:hAnsi="Arial" w:cs="Arial"/>
        </w:rPr>
        <w:t xml:space="preserve">Process Validation – after the IOQ, a full batch would be run under normal operating conditions and the product would be tested using the batch release rational prior to moving into commercial production. These test results would be critical </w:t>
      </w:r>
      <w:r w:rsidR="004E4B15" w:rsidRPr="007D7FE5">
        <w:rPr>
          <w:rFonts w:ascii="Arial" w:hAnsi="Arial" w:cs="Arial"/>
        </w:rPr>
        <w:t>and would govern the change being accepted commercially.</w:t>
      </w:r>
    </w:p>
    <w:p w14:paraId="3A64F802" w14:textId="7CB330F3" w:rsidR="004E4B15" w:rsidRPr="007D7FE5" w:rsidRDefault="004E4B15" w:rsidP="007D7FE5">
      <w:pPr>
        <w:spacing w:line="360" w:lineRule="auto"/>
        <w:rPr>
          <w:rFonts w:ascii="Arial" w:hAnsi="Arial" w:cs="Arial"/>
        </w:rPr>
      </w:pPr>
      <w:r w:rsidRPr="007D7FE5">
        <w:rPr>
          <w:rFonts w:ascii="Arial" w:hAnsi="Arial" w:cs="Arial"/>
        </w:rPr>
        <w:t xml:space="preserve">Due to the fact that the is such high demand on the line and the speed of which this change needed to be implemented, the team were able to combine these 2 steps into a robust Installation, Operation and Process Qualification document (IOP) protocol on a commercial batch. As shown in Appendix </w:t>
      </w:r>
      <w:r w:rsidR="00F67509">
        <w:rPr>
          <w:rFonts w:ascii="Arial" w:hAnsi="Arial" w:cs="Arial"/>
        </w:rPr>
        <w:t>2</w:t>
      </w:r>
      <w:r w:rsidR="00896F6A">
        <w:rPr>
          <w:rFonts w:ascii="Arial" w:hAnsi="Arial" w:cs="Arial"/>
        </w:rPr>
        <w:t>0</w:t>
      </w:r>
      <w:r w:rsidRPr="007D7FE5">
        <w:rPr>
          <w:rFonts w:ascii="Arial" w:hAnsi="Arial" w:cs="Arial"/>
        </w:rPr>
        <w:t xml:space="preserve"> this document was executed by the team whereby a specific campaign of PLENVU was selected, meaning that the first batch would be critically monitored and tested by the change team. This batch took place during a week day where the protocol was executed on the first PLENVU Germany batch of the campaign and the decision was taken to run at risk on all remaining batches until the batch release testing results were generated and reviewed by the sites Qualified Person. </w:t>
      </w:r>
    </w:p>
    <w:p w14:paraId="79F68FEC" w14:textId="77777777" w:rsidR="00A177A5" w:rsidRPr="007D7FE5" w:rsidRDefault="00A177A5" w:rsidP="007D7FE5">
      <w:pPr>
        <w:pStyle w:val="Heading2"/>
        <w:spacing w:line="360" w:lineRule="auto"/>
        <w:rPr>
          <w:rFonts w:ascii="Arial" w:hAnsi="Arial" w:cs="Arial"/>
        </w:rPr>
      </w:pPr>
      <w:bookmarkStart w:id="132" w:name="_Toc166955056"/>
      <w:r w:rsidRPr="007D7FE5">
        <w:rPr>
          <w:rFonts w:ascii="Arial" w:hAnsi="Arial" w:cs="Arial"/>
        </w:rPr>
        <w:t>Product Quality Control Testing</w:t>
      </w:r>
      <w:bookmarkEnd w:id="132"/>
      <w:r w:rsidRPr="007D7FE5">
        <w:rPr>
          <w:rFonts w:ascii="Arial" w:hAnsi="Arial" w:cs="Arial"/>
        </w:rPr>
        <w:t xml:space="preserve"> </w:t>
      </w:r>
    </w:p>
    <w:p w14:paraId="3D2E0CB4" w14:textId="4B2098D5" w:rsidR="00C16C9D" w:rsidRPr="007D7FE5" w:rsidRDefault="00C16C9D" w:rsidP="007D7FE5">
      <w:pPr>
        <w:spacing w:line="360" w:lineRule="auto"/>
        <w:rPr>
          <w:rFonts w:ascii="Arial" w:hAnsi="Arial" w:cs="Arial"/>
        </w:rPr>
      </w:pPr>
      <w:r w:rsidRPr="007D7FE5">
        <w:rPr>
          <w:rFonts w:ascii="Arial" w:hAnsi="Arial" w:cs="Arial"/>
        </w:rPr>
        <w:t xml:space="preserve">Due to the urgency of this additional capacity and the demand for product to be released to </w:t>
      </w:r>
      <w:r w:rsidR="001B6C7A" w:rsidRPr="007D7FE5">
        <w:rPr>
          <w:rFonts w:ascii="Arial" w:hAnsi="Arial" w:cs="Arial"/>
        </w:rPr>
        <w:t>the market, t</w:t>
      </w:r>
      <w:r w:rsidRPr="007D7FE5">
        <w:rPr>
          <w:rFonts w:ascii="Arial" w:hAnsi="Arial" w:cs="Arial"/>
        </w:rPr>
        <w:t>his testing process was expedited by the laboratories at our French site and the results were fed back to the QP, enabling him to release all batches produced at the new speed from quarantine to the markets for commercial distribution.</w:t>
      </w:r>
      <w:r w:rsidR="001B6C7A" w:rsidRPr="007D7FE5">
        <w:rPr>
          <w:rFonts w:ascii="Arial" w:hAnsi="Arial" w:cs="Arial"/>
        </w:rPr>
        <w:t xml:space="preserve"> Critical sample points </w:t>
      </w:r>
      <w:r w:rsidR="001B6C7A" w:rsidRPr="007D7FE5">
        <w:rPr>
          <w:rFonts w:ascii="Arial" w:hAnsi="Arial" w:cs="Arial"/>
        </w:rPr>
        <w:lastRenderedPageBreak/>
        <w:t>throughout the ba</w:t>
      </w:r>
      <w:r w:rsidR="00B01A46" w:rsidRPr="007D7FE5">
        <w:rPr>
          <w:rFonts w:ascii="Arial" w:hAnsi="Arial" w:cs="Arial"/>
        </w:rPr>
        <w:t>t</w:t>
      </w:r>
      <w:r w:rsidR="001B6C7A" w:rsidRPr="007D7FE5">
        <w:rPr>
          <w:rFonts w:ascii="Arial" w:hAnsi="Arial" w:cs="Arial"/>
        </w:rPr>
        <w:t xml:space="preserve">ch were taken as In Process Checks to verify the quality of the product produced, </w:t>
      </w:r>
      <w:r w:rsidR="00B01A46" w:rsidRPr="007D7FE5">
        <w:rPr>
          <w:rFonts w:ascii="Arial" w:hAnsi="Arial" w:cs="Arial"/>
        </w:rPr>
        <w:t>they were then subjected to the following tests:</w:t>
      </w:r>
    </w:p>
    <w:p w14:paraId="6D19E5B9" w14:textId="1780A45C" w:rsidR="006C013F" w:rsidRPr="007D7FE5" w:rsidRDefault="006C013F" w:rsidP="007D7FE5">
      <w:pPr>
        <w:spacing w:line="360" w:lineRule="auto"/>
        <w:rPr>
          <w:rFonts w:ascii="Arial" w:hAnsi="Arial" w:cs="Arial"/>
        </w:rPr>
      </w:pPr>
      <w:r w:rsidRPr="007D7FE5">
        <w:rPr>
          <w:rFonts w:ascii="Arial" w:hAnsi="Arial" w:cs="Arial"/>
        </w:rPr>
        <w:t>Identity Testing - This ensures that the ingredients listed on the label are present in the correct amounts. This may involve various analytical techniques such as chromatography or spectroscopy.</w:t>
      </w:r>
    </w:p>
    <w:p w14:paraId="158ED7E8" w14:textId="02752735" w:rsidR="006C013F" w:rsidRPr="007D7FE5" w:rsidRDefault="006C013F" w:rsidP="007D7FE5">
      <w:pPr>
        <w:spacing w:line="360" w:lineRule="auto"/>
        <w:rPr>
          <w:rFonts w:ascii="Arial" w:hAnsi="Arial" w:cs="Arial"/>
        </w:rPr>
      </w:pPr>
      <w:r w:rsidRPr="007D7FE5">
        <w:rPr>
          <w:rFonts w:ascii="Arial" w:hAnsi="Arial" w:cs="Arial"/>
        </w:rPr>
        <w:t>Purity Testing</w:t>
      </w:r>
      <w:r w:rsidR="008023DC" w:rsidRPr="007D7FE5">
        <w:rPr>
          <w:rFonts w:ascii="Arial" w:hAnsi="Arial" w:cs="Arial"/>
        </w:rPr>
        <w:t xml:space="preserve"> - </w:t>
      </w:r>
      <w:r w:rsidRPr="007D7FE5">
        <w:rPr>
          <w:rFonts w:ascii="Arial" w:hAnsi="Arial" w:cs="Arial"/>
        </w:rPr>
        <w:t>Verifies that the product is free from impurities, including other chemicals or contaminants. High-performance liquid chromatography (HPLC) is often used for this purpose.</w:t>
      </w:r>
    </w:p>
    <w:p w14:paraId="23FD8FC3" w14:textId="41E39D30" w:rsidR="006C013F" w:rsidRPr="007D7FE5" w:rsidRDefault="006C013F" w:rsidP="007D7FE5">
      <w:pPr>
        <w:spacing w:line="360" w:lineRule="auto"/>
        <w:rPr>
          <w:rFonts w:ascii="Arial" w:hAnsi="Arial" w:cs="Arial"/>
        </w:rPr>
      </w:pPr>
      <w:r w:rsidRPr="007D7FE5">
        <w:rPr>
          <w:rFonts w:ascii="Arial" w:hAnsi="Arial" w:cs="Arial"/>
        </w:rPr>
        <w:t>Potency Testing</w:t>
      </w:r>
      <w:r w:rsidR="008023DC" w:rsidRPr="007D7FE5">
        <w:rPr>
          <w:rFonts w:ascii="Arial" w:hAnsi="Arial" w:cs="Arial"/>
        </w:rPr>
        <w:t xml:space="preserve"> -</w:t>
      </w:r>
      <w:r w:rsidRPr="007D7FE5">
        <w:rPr>
          <w:rFonts w:ascii="Arial" w:hAnsi="Arial" w:cs="Arial"/>
        </w:rPr>
        <w:t xml:space="preserve"> Determines the concentration of the active ingredients to ensure it meets the required strength. This is crucial for ensuring the medication will be effective.</w:t>
      </w:r>
    </w:p>
    <w:p w14:paraId="5180F352" w14:textId="231F3068" w:rsidR="006C013F" w:rsidRPr="007D7FE5" w:rsidRDefault="006C013F" w:rsidP="007D7FE5">
      <w:pPr>
        <w:spacing w:line="360" w:lineRule="auto"/>
        <w:rPr>
          <w:rFonts w:ascii="Arial" w:hAnsi="Arial" w:cs="Arial"/>
        </w:rPr>
      </w:pPr>
      <w:r w:rsidRPr="007D7FE5">
        <w:rPr>
          <w:rFonts w:ascii="Arial" w:hAnsi="Arial" w:cs="Arial"/>
        </w:rPr>
        <w:t>Dissolution Testing</w:t>
      </w:r>
      <w:r w:rsidR="008023DC" w:rsidRPr="007D7FE5">
        <w:rPr>
          <w:rFonts w:ascii="Arial" w:hAnsi="Arial" w:cs="Arial"/>
        </w:rPr>
        <w:t xml:space="preserve"> -</w:t>
      </w:r>
      <w:r w:rsidRPr="007D7FE5">
        <w:rPr>
          <w:rFonts w:ascii="Arial" w:hAnsi="Arial" w:cs="Arial"/>
        </w:rPr>
        <w:t xml:space="preserve"> This test is particularly important for oral medications like </w:t>
      </w:r>
      <w:proofErr w:type="spellStart"/>
      <w:r w:rsidRPr="007D7FE5">
        <w:rPr>
          <w:rFonts w:ascii="Arial" w:hAnsi="Arial" w:cs="Arial"/>
        </w:rPr>
        <w:t>Plenvu</w:t>
      </w:r>
      <w:proofErr w:type="spellEnd"/>
      <w:r w:rsidRPr="007D7FE5">
        <w:rPr>
          <w:rFonts w:ascii="Arial" w:hAnsi="Arial" w:cs="Arial"/>
        </w:rPr>
        <w:t>. It assesses how quickly the active ingredients dissolve in simulated intestinal fluids. This ensures the drug will be absorbed properly by the body.</w:t>
      </w:r>
    </w:p>
    <w:p w14:paraId="5B037591" w14:textId="60E8FCCB" w:rsidR="006C013F" w:rsidRPr="007D7FE5" w:rsidRDefault="006C013F" w:rsidP="007D7FE5">
      <w:pPr>
        <w:spacing w:line="360" w:lineRule="auto"/>
        <w:rPr>
          <w:rFonts w:ascii="Arial" w:hAnsi="Arial" w:cs="Arial"/>
        </w:rPr>
      </w:pPr>
      <w:r w:rsidRPr="007D7FE5">
        <w:rPr>
          <w:rFonts w:ascii="Arial" w:hAnsi="Arial" w:cs="Arial"/>
        </w:rPr>
        <w:t>Microbiological Testing</w:t>
      </w:r>
      <w:r w:rsidR="008023DC" w:rsidRPr="007D7FE5">
        <w:rPr>
          <w:rFonts w:ascii="Arial" w:hAnsi="Arial" w:cs="Arial"/>
        </w:rPr>
        <w:t xml:space="preserve"> - </w:t>
      </w:r>
      <w:r w:rsidRPr="007D7FE5">
        <w:rPr>
          <w:rFonts w:ascii="Arial" w:hAnsi="Arial" w:cs="Arial"/>
        </w:rPr>
        <w:t xml:space="preserve">Ensures that the product is free from harmful microorganisms such as bacteria, yeast, and </w:t>
      </w:r>
      <w:r w:rsidR="00607924" w:rsidRPr="007D7FE5">
        <w:rPr>
          <w:rFonts w:ascii="Arial" w:hAnsi="Arial" w:cs="Arial"/>
        </w:rPr>
        <w:t>Mold</w:t>
      </w:r>
      <w:r w:rsidRPr="007D7FE5">
        <w:rPr>
          <w:rFonts w:ascii="Arial" w:hAnsi="Arial" w:cs="Arial"/>
        </w:rPr>
        <w:t>. Contamination in these products can be very dangerous, especially for drugs that are administered orally.</w:t>
      </w:r>
    </w:p>
    <w:p w14:paraId="2EC22148" w14:textId="7CB180B3" w:rsidR="006C013F" w:rsidRPr="007D7FE5" w:rsidRDefault="006C013F" w:rsidP="007D7FE5">
      <w:pPr>
        <w:spacing w:line="360" w:lineRule="auto"/>
        <w:rPr>
          <w:rFonts w:ascii="Arial" w:hAnsi="Arial" w:cs="Arial"/>
        </w:rPr>
      </w:pPr>
      <w:r w:rsidRPr="007D7FE5">
        <w:rPr>
          <w:rFonts w:ascii="Arial" w:hAnsi="Arial" w:cs="Arial"/>
        </w:rPr>
        <w:t>Stability Testing</w:t>
      </w:r>
      <w:r w:rsidR="006E783D" w:rsidRPr="007D7FE5">
        <w:rPr>
          <w:rFonts w:ascii="Arial" w:hAnsi="Arial" w:cs="Arial"/>
        </w:rPr>
        <w:t xml:space="preserve"> -</w:t>
      </w:r>
      <w:r w:rsidRPr="007D7FE5">
        <w:rPr>
          <w:rFonts w:ascii="Arial" w:hAnsi="Arial" w:cs="Arial"/>
        </w:rPr>
        <w:t xml:space="preserve"> This test evaluates how the product performs over time under various conditions, including temperature and humidity. It helps determine the shelf life of the medication.</w:t>
      </w:r>
    </w:p>
    <w:p w14:paraId="68838652" w14:textId="70BC28C3" w:rsidR="006C013F" w:rsidRPr="007D7FE5" w:rsidRDefault="006C013F" w:rsidP="007D7FE5">
      <w:pPr>
        <w:spacing w:line="360" w:lineRule="auto"/>
        <w:rPr>
          <w:rFonts w:ascii="Arial" w:hAnsi="Arial" w:cs="Arial"/>
        </w:rPr>
      </w:pPr>
      <w:r w:rsidRPr="007D7FE5">
        <w:rPr>
          <w:rFonts w:ascii="Arial" w:hAnsi="Arial" w:cs="Arial"/>
        </w:rPr>
        <w:t>Appearance Inspection</w:t>
      </w:r>
      <w:r w:rsidR="006E783D" w:rsidRPr="007D7FE5">
        <w:rPr>
          <w:rFonts w:ascii="Arial" w:hAnsi="Arial" w:cs="Arial"/>
        </w:rPr>
        <w:t xml:space="preserve"> -</w:t>
      </w:r>
      <w:r w:rsidRPr="007D7FE5">
        <w:rPr>
          <w:rFonts w:ascii="Arial" w:hAnsi="Arial" w:cs="Arial"/>
        </w:rPr>
        <w:t xml:space="preserve"> Visual inspection of the product to ensure it meets certain standards regarding colo</w:t>
      </w:r>
      <w:r w:rsidR="006E783D" w:rsidRPr="007D7FE5">
        <w:rPr>
          <w:rFonts w:ascii="Arial" w:hAnsi="Arial" w:cs="Arial"/>
        </w:rPr>
        <w:t>u</w:t>
      </w:r>
      <w:r w:rsidRPr="007D7FE5">
        <w:rPr>
          <w:rFonts w:ascii="Arial" w:hAnsi="Arial" w:cs="Arial"/>
        </w:rPr>
        <w:t>r, consistency, and overall appearance.</w:t>
      </w:r>
    </w:p>
    <w:p w14:paraId="399FE9F1" w14:textId="65133CB3" w:rsidR="00942087" w:rsidRPr="007D7FE5" w:rsidRDefault="00F337D7" w:rsidP="007D7FE5">
      <w:pPr>
        <w:spacing w:line="360" w:lineRule="auto"/>
        <w:rPr>
          <w:rFonts w:ascii="Arial" w:hAnsi="Arial" w:cs="Arial"/>
        </w:rPr>
      </w:pPr>
      <w:r w:rsidRPr="007D7FE5">
        <w:rPr>
          <w:rFonts w:ascii="Arial" w:hAnsi="Arial" w:cs="Arial"/>
        </w:rPr>
        <w:t xml:space="preserve">At this stage of the project there was huge pressure on the test results as the </w:t>
      </w:r>
      <w:r w:rsidR="006037D7" w:rsidRPr="007D7FE5">
        <w:rPr>
          <w:rFonts w:ascii="Arial" w:hAnsi="Arial" w:cs="Arial"/>
        </w:rPr>
        <w:t xml:space="preserve">value of product that could potentially be negatively impacted was growing by the day. </w:t>
      </w:r>
      <w:r w:rsidR="00AC7664" w:rsidRPr="007D7FE5">
        <w:rPr>
          <w:rFonts w:ascii="Arial" w:hAnsi="Arial" w:cs="Arial"/>
        </w:rPr>
        <w:t xml:space="preserve">Thankfully, </w:t>
      </w:r>
      <w:r w:rsidR="00EA788F" w:rsidRPr="007D7FE5">
        <w:rPr>
          <w:rFonts w:ascii="Arial" w:hAnsi="Arial" w:cs="Arial"/>
        </w:rPr>
        <w:t>within 1 week the results came back with no ab</w:t>
      </w:r>
      <w:r w:rsidR="001529E9" w:rsidRPr="007D7FE5">
        <w:rPr>
          <w:rFonts w:ascii="Arial" w:hAnsi="Arial" w:cs="Arial"/>
        </w:rPr>
        <w:t xml:space="preserve">normalities (as shown in Appendix ??) and the </w:t>
      </w:r>
      <w:r w:rsidR="006A0882" w:rsidRPr="007D7FE5">
        <w:rPr>
          <w:rFonts w:ascii="Arial" w:hAnsi="Arial" w:cs="Arial"/>
        </w:rPr>
        <w:t>Qualified</w:t>
      </w:r>
      <w:r w:rsidR="001529E9" w:rsidRPr="007D7FE5">
        <w:rPr>
          <w:rFonts w:ascii="Arial" w:hAnsi="Arial" w:cs="Arial"/>
        </w:rPr>
        <w:t xml:space="preserve"> Person was able to release the batch as the first commercial production batch run at 72 cycles per minute. </w:t>
      </w:r>
    </w:p>
    <w:p w14:paraId="0ACACEE6" w14:textId="1D1D4552" w:rsidR="00942087" w:rsidRPr="007D7FE5" w:rsidRDefault="00942087" w:rsidP="007D7FE5">
      <w:pPr>
        <w:pStyle w:val="Heading2"/>
        <w:spacing w:line="360" w:lineRule="auto"/>
        <w:rPr>
          <w:rFonts w:ascii="Arial" w:hAnsi="Arial" w:cs="Arial"/>
        </w:rPr>
      </w:pPr>
      <w:bookmarkStart w:id="133" w:name="_Toc166955057"/>
      <w:r w:rsidRPr="007D7FE5">
        <w:rPr>
          <w:rFonts w:ascii="Arial" w:hAnsi="Arial" w:cs="Arial"/>
        </w:rPr>
        <w:t>Process Capability After Change Implementation</w:t>
      </w:r>
      <w:bookmarkEnd w:id="133"/>
      <w:r w:rsidRPr="007D7FE5">
        <w:rPr>
          <w:rFonts w:ascii="Arial" w:hAnsi="Arial" w:cs="Arial"/>
        </w:rPr>
        <w:t xml:space="preserve"> </w:t>
      </w:r>
    </w:p>
    <w:p w14:paraId="306BA3FA" w14:textId="17825EDA" w:rsidR="00942087" w:rsidRPr="007D7FE5" w:rsidRDefault="000429DF" w:rsidP="007D7FE5">
      <w:pPr>
        <w:spacing w:line="360" w:lineRule="auto"/>
        <w:rPr>
          <w:rFonts w:ascii="Arial" w:hAnsi="Arial" w:cs="Arial"/>
          <w:shd w:val="clear" w:color="auto" w:fill="FFFFFF"/>
        </w:rPr>
      </w:pPr>
      <w:r w:rsidRPr="007D7FE5">
        <w:rPr>
          <w:rFonts w:ascii="Arial" w:hAnsi="Arial" w:cs="Arial"/>
          <w:shd w:val="clear" w:color="auto" w:fill="FFFFFF"/>
        </w:rPr>
        <w:t xml:space="preserve">"Process capability studies serve as a validation step to confirm that the anticipated benefits of the change, such as increased efficiency or improved quality, are achieved. If the process capability does not improve as expected, further adjustments or corrective actions may be necessary." </w:t>
      </w:r>
      <w:r w:rsidRPr="00896F6A">
        <w:rPr>
          <w:rFonts w:ascii="Arial" w:hAnsi="Arial" w:cs="Arial"/>
          <w:shd w:val="clear" w:color="auto" w:fill="FFFFFF"/>
          <w:vertAlign w:val="superscript"/>
        </w:rPr>
        <w:t xml:space="preserve">(Pearn &amp; </w:t>
      </w:r>
      <w:proofErr w:type="spellStart"/>
      <w:r w:rsidRPr="00896F6A">
        <w:rPr>
          <w:rFonts w:ascii="Arial" w:hAnsi="Arial" w:cs="Arial"/>
          <w:shd w:val="clear" w:color="auto" w:fill="FFFFFF"/>
          <w:vertAlign w:val="superscript"/>
        </w:rPr>
        <w:t>Mihalos</w:t>
      </w:r>
      <w:proofErr w:type="spellEnd"/>
      <w:r w:rsidRPr="00896F6A">
        <w:rPr>
          <w:rFonts w:ascii="Arial" w:hAnsi="Arial" w:cs="Arial"/>
          <w:shd w:val="clear" w:color="auto" w:fill="FFFFFF"/>
          <w:vertAlign w:val="superscript"/>
        </w:rPr>
        <w:t>, 1994; Montgomery, 2001; Westgard &amp; Hunt, 1975)</w:t>
      </w:r>
      <w:r w:rsidRPr="007D7FE5">
        <w:rPr>
          <w:rFonts w:ascii="Arial" w:hAnsi="Arial" w:cs="Arial"/>
          <w:shd w:val="clear" w:color="auto" w:fill="FFFFFF"/>
        </w:rPr>
        <w:t xml:space="preserve">. </w:t>
      </w:r>
    </w:p>
    <w:p w14:paraId="4C42A242" w14:textId="3A847946" w:rsidR="000429DF" w:rsidRPr="007D7FE5" w:rsidRDefault="00122E5F" w:rsidP="007D7FE5">
      <w:pPr>
        <w:spacing w:line="360" w:lineRule="auto"/>
        <w:rPr>
          <w:rFonts w:ascii="Arial" w:hAnsi="Arial" w:cs="Arial"/>
          <w:shd w:val="clear" w:color="auto" w:fill="FFFFFF"/>
        </w:rPr>
      </w:pPr>
      <w:r w:rsidRPr="007D7FE5">
        <w:rPr>
          <w:rFonts w:ascii="Arial" w:hAnsi="Arial" w:cs="Arial"/>
          <w:shd w:val="clear" w:color="auto" w:fill="FFFFFF"/>
        </w:rPr>
        <w:lastRenderedPageBreak/>
        <w:t>Although the quality control testing was a regulatory body requirement, the team felt it best tha</w:t>
      </w:r>
      <w:r w:rsidR="00610DFE" w:rsidRPr="007D7FE5">
        <w:rPr>
          <w:rFonts w:ascii="Arial" w:hAnsi="Arial" w:cs="Arial"/>
          <w:shd w:val="clear" w:color="auto" w:fill="FFFFFF"/>
        </w:rPr>
        <w:t>t</w:t>
      </w:r>
      <w:r w:rsidRPr="007D7FE5">
        <w:rPr>
          <w:rFonts w:ascii="Arial" w:hAnsi="Arial" w:cs="Arial"/>
          <w:shd w:val="clear" w:color="auto" w:fill="FFFFFF"/>
        </w:rPr>
        <w:t xml:space="preserve"> a process capability study was repeated to show any step changes within the process as a result of the speed increase. </w:t>
      </w:r>
      <w:r w:rsidR="00610DFE" w:rsidRPr="007D7FE5">
        <w:rPr>
          <w:rFonts w:ascii="Arial" w:hAnsi="Arial" w:cs="Arial"/>
          <w:shd w:val="clear" w:color="auto" w:fill="FFFFFF"/>
        </w:rPr>
        <w:t>This can be seen below:</w:t>
      </w:r>
    </w:p>
    <w:p w14:paraId="738E5221" w14:textId="77777777" w:rsidR="002F5DEE" w:rsidRDefault="00DA2D17" w:rsidP="002F5DEE">
      <w:pPr>
        <w:keepNext/>
        <w:spacing w:line="360" w:lineRule="auto"/>
      </w:pPr>
      <w:r>
        <w:rPr>
          <w:noProof/>
        </w:rPr>
        <w:drawing>
          <wp:inline distT="0" distB="0" distL="0" distR="0" wp14:anchorId="66C4115E" wp14:editId="4B098E64">
            <wp:extent cx="5731510" cy="3009900"/>
            <wp:effectExtent l="0" t="0" r="2540" b="0"/>
            <wp:docPr id="5" name="Picture 4" descr="A screenshot of a computer screen&#10;&#10;Description automatically generated">
              <a:extLst xmlns:a="http://schemas.openxmlformats.org/drawingml/2006/main">
                <a:ext uri="{FF2B5EF4-FFF2-40B4-BE49-F238E27FC236}">
                  <a16:creationId xmlns:a16="http://schemas.microsoft.com/office/drawing/2014/main" id="{4833DBD1-0FBB-9D69-2212-6388AB057C6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 screen&#10;&#10;Description automatically generated">
                      <a:extLst>
                        <a:ext uri="{FF2B5EF4-FFF2-40B4-BE49-F238E27FC236}">
                          <a16:creationId xmlns:a16="http://schemas.microsoft.com/office/drawing/2014/main" id="{4833DBD1-0FBB-9D69-2212-6388AB057C67}"/>
                        </a:ext>
                      </a:extLst>
                    </pic:cNvPr>
                    <pic:cNvPicPr>
                      <a:picLocks noChangeAspect="1"/>
                    </pic:cNvPicPr>
                  </pic:nvPicPr>
                  <pic:blipFill>
                    <a:blip r:embed="rId43"/>
                    <a:stretch>
                      <a:fillRect/>
                    </a:stretch>
                  </pic:blipFill>
                  <pic:spPr>
                    <a:xfrm>
                      <a:off x="0" y="0"/>
                      <a:ext cx="5731510" cy="3009900"/>
                    </a:xfrm>
                    <a:prstGeom prst="rect">
                      <a:avLst/>
                    </a:prstGeom>
                  </pic:spPr>
                </pic:pic>
              </a:graphicData>
            </a:graphic>
          </wp:inline>
        </w:drawing>
      </w:r>
    </w:p>
    <w:p w14:paraId="60FECA2D" w14:textId="25987AE3" w:rsidR="0067601B" w:rsidRDefault="002F5DEE" w:rsidP="002F5DEE">
      <w:pPr>
        <w:pStyle w:val="Caption"/>
        <w:jc w:val="center"/>
        <w:rPr>
          <w:rFonts w:ascii="Arial" w:hAnsi="Arial" w:cs="Arial"/>
          <w:b/>
          <w:bCs/>
          <w:color w:val="FF0000"/>
          <w:shd w:val="clear" w:color="auto" w:fill="FFFFFF"/>
        </w:rPr>
      </w:pPr>
      <w:bookmarkStart w:id="134" w:name="_Toc166855398"/>
      <w:r>
        <w:t xml:space="preserve">Figure </w:t>
      </w:r>
      <w:r>
        <w:fldChar w:fldCharType="begin"/>
      </w:r>
      <w:r>
        <w:instrText xml:space="preserve"> SEQ Figure \* ARABIC </w:instrText>
      </w:r>
      <w:r>
        <w:fldChar w:fldCharType="separate"/>
      </w:r>
      <w:r w:rsidR="005B160F">
        <w:rPr>
          <w:noProof/>
        </w:rPr>
        <w:t>31</w:t>
      </w:r>
      <w:r>
        <w:fldChar w:fldCharType="end"/>
      </w:r>
      <w:r>
        <w:t xml:space="preserve"> MACROGOL process capability</w:t>
      </w:r>
      <w:bookmarkEnd w:id="134"/>
    </w:p>
    <w:p w14:paraId="716AA3B2" w14:textId="77777777" w:rsidR="002F5DEE" w:rsidRDefault="00D73AF3" w:rsidP="002F5DEE">
      <w:pPr>
        <w:keepNext/>
        <w:spacing w:line="360" w:lineRule="auto"/>
        <w:jc w:val="center"/>
      </w:pPr>
      <w:r>
        <w:rPr>
          <w:noProof/>
        </w:rPr>
        <w:drawing>
          <wp:inline distT="0" distB="0" distL="0" distR="0" wp14:anchorId="64D62976" wp14:editId="36B07888">
            <wp:extent cx="5731510" cy="3152775"/>
            <wp:effectExtent l="0" t="0" r="2540" b="9525"/>
            <wp:docPr id="3" name="Picture 2" descr="A screenshot of a computer screen&#10;&#10;Description automatically generated">
              <a:extLst xmlns:a="http://schemas.openxmlformats.org/drawingml/2006/main">
                <a:ext uri="{FF2B5EF4-FFF2-40B4-BE49-F238E27FC236}">
                  <a16:creationId xmlns:a16="http://schemas.microsoft.com/office/drawing/2014/main" id="{ED9C79FD-5256-2872-A122-E6894D7F3CF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 screen&#10;&#10;Description automatically generated">
                      <a:extLst>
                        <a:ext uri="{FF2B5EF4-FFF2-40B4-BE49-F238E27FC236}">
                          <a16:creationId xmlns:a16="http://schemas.microsoft.com/office/drawing/2014/main" id="{ED9C79FD-5256-2872-A122-E6894D7F3CFC}"/>
                        </a:ext>
                      </a:extLst>
                    </pic:cNvPr>
                    <pic:cNvPicPr>
                      <a:picLocks noChangeAspect="1"/>
                    </pic:cNvPicPr>
                  </pic:nvPicPr>
                  <pic:blipFill>
                    <a:blip r:embed="rId44"/>
                    <a:stretch>
                      <a:fillRect/>
                    </a:stretch>
                  </pic:blipFill>
                  <pic:spPr>
                    <a:xfrm>
                      <a:off x="0" y="0"/>
                      <a:ext cx="5731510" cy="3152775"/>
                    </a:xfrm>
                    <a:prstGeom prst="rect">
                      <a:avLst/>
                    </a:prstGeom>
                  </pic:spPr>
                </pic:pic>
              </a:graphicData>
            </a:graphic>
          </wp:inline>
        </w:drawing>
      </w:r>
    </w:p>
    <w:p w14:paraId="32AE8082" w14:textId="6D98EACC" w:rsidR="00D73AF3" w:rsidRDefault="002F5DEE" w:rsidP="002F5DEE">
      <w:pPr>
        <w:pStyle w:val="Caption"/>
        <w:jc w:val="center"/>
        <w:rPr>
          <w:rFonts w:ascii="Arial" w:hAnsi="Arial" w:cs="Arial"/>
          <w:b/>
          <w:bCs/>
          <w:color w:val="FF0000"/>
          <w:shd w:val="clear" w:color="auto" w:fill="FFFFFF"/>
        </w:rPr>
      </w:pPr>
      <w:bookmarkStart w:id="135" w:name="_Toc166855399"/>
      <w:r>
        <w:t xml:space="preserve">Figure </w:t>
      </w:r>
      <w:r>
        <w:fldChar w:fldCharType="begin"/>
      </w:r>
      <w:r>
        <w:instrText xml:space="preserve"> SEQ Figure \* ARABIC </w:instrText>
      </w:r>
      <w:r>
        <w:fldChar w:fldCharType="separate"/>
      </w:r>
      <w:r w:rsidR="005B160F">
        <w:rPr>
          <w:noProof/>
        </w:rPr>
        <w:t>32</w:t>
      </w:r>
      <w:r>
        <w:fldChar w:fldCharType="end"/>
      </w:r>
      <w:r>
        <w:t xml:space="preserve"> CHLORIDE process capability</w:t>
      </w:r>
      <w:bookmarkEnd w:id="135"/>
    </w:p>
    <w:p w14:paraId="063CF359" w14:textId="77777777" w:rsidR="002F5DEE" w:rsidRDefault="00D73AF3" w:rsidP="002F5DEE">
      <w:pPr>
        <w:keepNext/>
        <w:spacing w:line="360" w:lineRule="auto"/>
      </w:pPr>
      <w:r>
        <w:rPr>
          <w:noProof/>
        </w:rPr>
        <w:lastRenderedPageBreak/>
        <w:drawing>
          <wp:inline distT="0" distB="0" distL="0" distR="0" wp14:anchorId="2E13BBC5" wp14:editId="20451502">
            <wp:extent cx="5731510" cy="3219450"/>
            <wp:effectExtent l="0" t="0" r="2540" b="0"/>
            <wp:docPr id="1118345185" name="Picture 2" descr="A screenshot of a computer&#10;&#10;Description automatically generated">
              <a:extLst xmlns:a="http://schemas.openxmlformats.org/drawingml/2006/main">
                <a:ext uri="{FF2B5EF4-FFF2-40B4-BE49-F238E27FC236}">
                  <a16:creationId xmlns:a16="http://schemas.microsoft.com/office/drawing/2014/main" id="{62DCD799-509F-B821-D3E9-DF3558B2AE7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45185" name="Picture 2" descr="A screenshot of a computer&#10;&#10;Description automatically generated">
                      <a:extLst>
                        <a:ext uri="{FF2B5EF4-FFF2-40B4-BE49-F238E27FC236}">
                          <a16:creationId xmlns:a16="http://schemas.microsoft.com/office/drawing/2014/main" id="{62DCD799-509F-B821-D3E9-DF3558B2AE7A}"/>
                        </a:ext>
                      </a:extLst>
                    </pic:cNvPr>
                    <pic:cNvPicPr>
                      <a:picLocks noChangeAspect="1"/>
                    </pic:cNvPicPr>
                  </pic:nvPicPr>
                  <pic:blipFill>
                    <a:blip r:embed="rId45"/>
                    <a:stretch>
                      <a:fillRect/>
                    </a:stretch>
                  </pic:blipFill>
                  <pic:spPr>
                    <a:xfrm>
                      <a:off x="0" y="0"/>
                      <a:ext cx="5731510" cy="3219450"/>
                    </a:xfrm>
                    <a:prstGeom prst="rect">
                      <a:avLst/>
                    </a:prstGeom>
                  </pic:spPr>
                </pic:pic>
              </a:graphicData>
            </a:graphic>
          </wp:inline>
        </w:drawing>
      </w:r>
    </w:p>
    <w:p w14:paraId="38A9DEAA" w14:textId="49A160EA" w:rsidR="00D73AF3" w:rsidRDefault="002F5DEE" w:rsidP="002F5DEE">
      <w:pPr>
        <w:pStyle w:val="Caption"/>
        <w:jc w:val="center"/>
        <w:rPr>
          <w:rFonts w:ascii="Arial" w:hAnsi="Arial" w:cs="Arial"/>
          <w:b/>
          <w:bCs/>
          <w:color w:val="FF0000"/>
          <w:shd w:val="clear" w:color="auto" w:fill="FFFFFF"/>
        </w:rPr>
      </w:pPr>
      <w:bookmarkStart w:id="136" w:name="_Toc166855400"/>
      <w:r>
        <w:t xml:space="preserve">Figure </w:t>
      </w:r>
      <w:r>
        <w:fldChar w:fldCharType="begin"/>
      </w:r>
      <w:r>
        <w:instrText xml:space="preserve"> SEQ Figure \* ARABIC </w:instrText>
      </w:r>
      <w:r>
        <w:fldChar w:fldCharType="separate"/>
      </w:r>
      <w:r w:rsidR="005B160F">
        <w:rPr>
          <w:noProof/>
        </w:rPr>
        <w:t>33</w:t>
      </w:r>
      <w:r>
        <w:fldChar w:fldCharType="end"/>
      </w:r>
      <w:r>
        <w:t xml:space="preserve"> POTASSIUM process capability</w:t>
      </w:r>
      <w:bookmarkEnd w:id="136"/>
    </w:p>
    <w:p w14:paraId="37AF236E" w14:textId="77777777" w:rsidR="00A45B30" w:rsidRDefault="00A45B30" w:rsidP="007D7FE5">
      <w:pPr>
        <w:spacing w:line="360" w:lineRule="auto"/>
        <w:rPr>
          <w:rFonts w:ascii="Arial" w:hAnsi="Arial" w:cs="Arial"/>
          <w:b/>
          <w:bCs/>
          <w:color w:val="FF0000"/>
          <w:shd w:val="clear" w:color="auto" w:fill="FFFFFF"/>
        </w:rPr>
      </w:pPr>
    </w:p>
    <w:p w14:paraId="61207642" w14:textId="77777777" w:rsidR="002F5DEE" w:rsidRDefault="00A45B30" w:rsidP="002F5DEE">
      <w:pPr>
        <w:keepNext/>
        <w:spacing w:line="360" w:lineRule="auto"/>
      </w:pPr>
      <w:r>
        <w:rPr>
          <w:noProof/>
        </w:rPr>
        <w:drawing>
          <wp:inline distT="0" distB="0" distL="0" distR="0" wp14:anchorId="7E149B86" wp14:editId="321B6C14">
            <wp:extent cx="5731510" cy="3400425"/>
            <wp:effectExtent l="0" t="0" r="2540" b="9525"/>
            <wp:docPr id="1426457432" name="Picture 2" descr="A screenshot of a computer screen&#10;&#10;Description automatically generated">
              <a:extLst xmlns:a="http://schemas.openxmlformats.org/drawingml/2006/main">
                <a:ext uri="{FF2B5EF4-FFF2-40B4-BE49-F238E27FC236}">
                  <a16:creationId xmlns:a16="http://schemas.microsoft.com/office/drawing/2014/main" id="{0EF16886-EEF1-03D0-5FBD-F65715779A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457432" name="Picture 2" descr="A screenshot of a computer screen&#10;&#10;Description automatically generated">
                      <a:extLst>
                        <a:ext uri="{FF2B5EF4-FFF2-40B4-BE49-F238E27FC236}">
                          <a16:creationId xmlns:a16="http://schemas.microsoft.com/office/drawing/2014/main" id="{0EF16886-EEF1-03D0-5FBD-F65715779AF9}"/>
                        </a:ext>
                      </a:extLst>
                    </pic:cNvPr>
                    <pic:cNvPicPr>
                      <a:picLocks noChangeAspect="1"/>
                    </pic:cNvPicPr>
                  </pic:nvPicPr>
                  <pic:blipFill>
                    <a:blip r:embed="rId46"/>
                    <a:stretch>
                      <a:fillRect/>
                    </a:stretch>
                  </pic:blipFill>
                  <pic:spPr>
                    <a:xfrm>
                      <a:off x="0" y="0"/>
                      <a:ext cx="5731510" cy="3400425"/>
                    </a:xfrm>
                    <a:prstGeom prst="rect">
                      <a:avLst/>
                    </a:prstGeom>
                  </pic:spPr>
                </pic:pic>
              </a:graphicData>
            </a:graphic>
          </wp:inline>
        </w:drawing>
      </w:r>
    </w:p>
    <w:p w14:paraId="48CE7F4F" w14:textId="2096522C" w:rsidR="00D73AF3" w:rsidRDefault="002F5DEE" w:rsidP="002F5DEE">
      <w:pPr>
        <w:pStyle w:val="Caption"/>
        <w:jc w:val="center"/>
        <w:rPr>
          <w:rFonts w:ascii="Arial" w:hAnsi="Arial" w:cs="Arial"/>
          <w:b/>
          <w:bCs/>
          <w:color w:val="FF0000"/>
          <w:shd w:val="clear" w:color="auto" w:fill="FFFFFF"/>
        </w:rPr>
      </w:pPr>
      <w:bookmarkStart w:id="137" w:name="_Toc166855401"/>
      <w:r>
        <w:t xml:space="preserve">Figure </w:t>
      </w:r>
      <w:r>
        <w:fldChar w:fldCharType="begin"/>
      </w:r>
      <w:r>
        <w:instrText xml:space="preserve"> SEQ Figure \* ARABIC </w:instrText>
      </w:r>
      <w:r>
        <w:fldChar w:fldCharType="separate"/>
      </w:r>
      <w:r w:rsidR="005B160F">
        <w:rPr>
          <w:noProof/>
        </w:rPr>
        <w:t>34</w:t>
      </w:r>
      <w:r>
        <w:fldChar w:fldCharType="end"/>
      </w:r>
      <w:r>
        <w:t xml:space="preserve"> SODIUM process capability</w:t>
      </w:r>
      <w:bookmarkEnd w:id="137"/>
    </w:p>
    <w:p w14:paraId="4069DFBB" w14:textId="77777777" w:rsidR="002F5DEE" w:rsidRDefault="00A45B30" w:rsidP="002F5DEE">
      <w:pPr>
        <w:keepNext/>
        <w:spacing w:line="360" w:lineRule="auto"/>
      </w:pPr>
      <w:r>
        <w:rPr>
          <w:noProof/>
        </w:rPr>
        <w:lastRenderedPageBreak/>
        <w:drawing>
          <wp:inline distT="0" distB="0" distL="0" distR="0" wp14:anchorId="665686F5" wp14:editId="065A968B">
            <wp:extent cx="5731510" cy="3819525"/>
            <wp:effectExtent l="0" t="0" r="2540" b="9525"/>
            <wp:docPr id="302973589" name="Picture 2" descr="A screenshot of a computer&#10;&#10;Description automatically generated">
              <a:extLst xmlns:a="http://schemas.openxmlformats.org/drawingml/2006/main">
                <a:ext uri="{FF2B5EF4-FFF2-40B4-BE49-F238E27FC236}">
                  <a16:creationId xmlns:a16="http://schemas.microsoft.com/office/drawing/2014/main" id="{7D4F6A1F-B042-7CD7-8CC5-B23FFA5A2C9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973589" name="Picture 2" descr="A screenshot of a computer&#10;&#10;Description automatically generated">
                      <a:extLst>
                        <a:ext uri="{FF2B5EF4-FFF2-40B4-BE49-F238E27FC236}">
                          <a16:creationId xmlns:a16="http://schemas.microsoft.com/office/drawing/2014/main" id="{7D4F6A1F-B042-7CD7-8CC5-B23FFA5A2C93}"/>
                        </a:ext>
                      </a:extLst>
                    </pic:cNvPr>
                    <pic:cNvPicPr>
                      <a:picLocks noChangeAspect="1"/>
                    </pic:cNvPicPr>
                  </pic:nvPicPr>
                  <pic:blipFill>
                    <a:blip r:embed="rId47"/>
                    <a:stretch>
                      <a:fillRect/>
                    </a:stretch>
                  </pic:blipFill>
                  <pic:spPr>
                    <a:xfrm>
                      <a:off x="0" y="0"/>
                      <a:ext cx="5731510" cy="3819525"/>
                    </a:xfrm>
                    <a:prstGeom prst="rect">
                      <a:avLst/>
                    </a:prstGeom>
                  </pic:spPr>
                </pic:pic>
              </a:graphicData>
            </a:graphic>
          </wp:inline>
        </w:drawing>
      </w:r>
    </w:p>
    <w:p w14:paraId="338F36C4" w14:textId="12ADD6FB" w:rsidR="00A45B30" w:rsidRDefault="002F5DEE" w:rsidP="002F5DEE">
      <w:pPr>
        <w:pStyle w:val="Caption"/>
        <w:jc w:val="center"/>
        <w:rPr>
          <w:rFonts w:ascii="Arial" w:hAnsi="Arial" w:cs="Arial"/>
          <w:b/>
          <w:bCs/>
          <w:color w:val="FF0000"/>
          <w:shd w:val="clear" w:color="auto" w:fill="FFFFFF"/>
        </w:rPr>
      </w:pPr>
      <w:bookmarkStart w:id="138" w:name="_Toc166855402"/>
      <w:r>
        <w:t xml:space="preserve">Figure </w:t>
      </w:r>
      <w:r>
        <w:fldChar w:fldCharType="begin"/>
      </w:r>
      <w:r>
        <w:instrText xml:space="preserve"> SEQ Figure \* ARABIC </w:instrText>
      </w:r>
      <w:r>
        <w:fldChar w:fldCharType="separate"/>
      </w:r>
      <w:r w:rsidR="005B160F">
        <w:rPr>
          <w:noProof/>
        </w:rPr>
        <w:t>35</w:t>
      </w:r>
      <w:r>
        <w:fldChar w:fldCharType="end"/>
      </w:r>
      <w:r>
        <w:t xml:space="preserve"> SULPHATE process capability</w:t>
      </w:r>
      <w:bookmarkEnd w:id="138"/>
    </w:p>
    <w:p w14:paraId="60E889B2" w14:textId="1456DE2C" w:rsidR="00BA4C15" w:rsidRPr="007D7FE5" w:rsidRDefault="00DB5298" w:rsidP="007D7FE5">
      <w:pPr>
        <w:pStyle w:val="Heading2"/>
        <w:spacing w:line="360" w:lineRule="auto"/>
        <w:rPr>
          <w:rFonts w:ascii="Arial" w:hAnsi="Arial" w:cs="Arial"/>
        </w:rPr>
      </w:pPr>
      <w:bookmarkStart w:id="139" w:name="_Toc166955058"/>
      <w:r w:rsidRPr="007D7FE5">
        <w:rPr>
          <w:rFonts w:ascii="Arial" w:hAnsi="Arial" w:cs="Arial"/>
        </w:rPr>
        <w:t>Removal Of Redundant Equipment</w:t>
      </w:r>
      <w:bookmarkEnd w:id="139"/>
      <w:r w:rsidRPr="007D7FE5">
        <w:rPr>
          <w:rFonts w:ascii="Arial" w:hAnsi="Arial" w:cs="Arial"/>
        </w:rPr>
        <w:t xml:space="preserve"> </w:t>
      </w:r>
    </w:p>
    <w:p w14:paraId="2A751CEF" w14:textId="22203B1B" w:rsidR="005723BB" w:rsidRPr="007D7FE5" w:rsidRDefault="005723BB" w:rsidP="007D7FE5">
      <w:pPr>
        <w:spacing w:line="360" w:lineRule="auto"/>
        <w:rPr>
          <w:rFonts w:ascii="Arial" w:hAnsi="Arial" w:cs="Arial"/>
        </w:rPr>
      </w:pPr>
      <w:r w:rsidRPr="007D7FE5">
        <w:rPr>
          <w:rFonts w:ascii="Arial" w:hAnsi="Arial" w:cs="Arial"/>
        </w:rPr>
        <w:t xml:space="preserve">After several weeks of production an close monitoring by the change team, it was decided that the dwell CAM could be removed as it was negatively impacting the accessibility for cleaning of the top sealing jaws and was now redundant as a result of the speed increase. </w:t>
      </w:r>
    </w:p>
    <w:p w14:paraId="6455ED70" w14:textId="038D7E3E" w:rsidR="005723BB" w:rsidRPr="007D7FE5" w:rsidRDefault="00D91C46" w:rsidP="007D7FE5">
      <w:pPr>
        <w:spacing w:line="360" w:lineRule="auto"/>
        <w:rPr>
          <w:rFonts w:ascii="Arial" w:hAnsi="Arial" w:cs="Arial"/>
        </w:rPr>
      </w:pPr>
      <w:r w:rsidRPr="007D7FE5">
        <w:rPr>
          <w:rFonts w:ascii="Arial" w:hAnsi="Arial" w:cs="Arial"/>
        </w:rPr>
        <w:t xml:space="preserve">In order to not negatively impact production, it was decided that this would be removed during one of the </w:t>
      </w:r>
      <w:r w:rsidR="00614314" w:rsidRPr="007D7FE5">
        <w:rPr>
          <w:rFonts w:ascii="Arial" w:hAnsi="Arial" w:cs="Arial"/>
        </w:rPr>
        <w:t xml:space="preserve">lines Monthly Planned Preventative Maintenance Slots. </w:t>
      </w:r>
      <w:r w:rsidR="00087079" w:rsidRPr="007D7FE5">
        <w:rPr>
          <w:rFonts w:ascii="Arial" w:hAnsi="Arial" w:cs="Arial"/>
        </w:rPr>
        <w:t xml:space="preserve">This was a very simplistic task that required the modified top racks to be removed and replaced with the original racks that were supplied with the machine. </w:t>
      </w:r>
    </w:p>
    <w:p w14:paraId="3E39ED7B" w14:textId="64BB240F" w:rsidR="003054B4" w:rsidRPr="007D7FE5" w:rsidRDefault="00187561" w:rsidP="007D7FE5">
      <w:pPr>
        <w:spacing w:line="360" w:lineRule="auto"/>
        <w:rPr>
          <w:rFonts w:ascii="Arial" w:hAnsi="Arial" w:cs="Arial"/>
        </w:rPr>
      </w:pPr>
      <w:r w:rsidRPr="007D7FE5">
        <w:rPr>
          <w:rFonts w:ascii="Arial" w:hAnsi="Arial" w:cs="Arial"/>
        </w:rPr>
        <w:t xml:space="preserve">By completing this piece of work it has heavily reduced the time taken to clean the top sealing jaws and </w:t>
      </w:r>
      <w:r w:rsidR="00BD3F5A" w:rsidRPr="007D7FE5">
        <w:rPr>
          <w:rFonts w:ascii="Arial" w:hAnsi="Arial" w:cs="Arial"/>
        </w:rPr>
        <w:t xml:space="preserve">provided better access to visually inspect them. The </w:t>
      </w:r>
      <w:r w:rsidR="00D70106" w:rsidRPr="007D7FE5">
        <w:rPr>
          <w:rFonts w:ascii="Arial" w:hAnsi="Arial" w:cs="Arial"/>
        </w:rPr>
        <w:t>benefits</w:t>
      </w:r>
      <w:r w:rsidR="00BD3F5A" w:rsidRPr="007D7FE5">
        <w:rPr>
          <w:rFonts w:ascii="Arial" w:hAnsi="Arial" w:cs="Arial"/>
        </w:rPr>
        <w:t xml:space="preserve"> of this change is that </w:t>
      </w:r>
      <w:r w:rsidR="00D70106" w:rsidRPr="007D7FE5">
        <w:rPr>
          <w:rFonts w:ascii="Arial" w:hAnsi="Arial" w:cs="Arial"/>
        </w:rPr>
        <w:t xml:space="preserve">the operators are more effectively maintaining the cleanliness of the jaws, which in turn improves the </w:t>
      </w:r>
      <w:r w:rsidR="001A7FA2" w:rsidRPr="007D7FE5">
        <w:rPr>
          <w:rFonts w:ascii="Arial" w:hAnsi="Arial" w:cs="Arial"/>
        </w:rPr>
        <w:t xml:space="preserve">top seal quality and </w:t>
      </w:r>
      <w:r w:rsidR="003C2D4D" w:rsidRPr="007D7FE5">
        <w:rPr>
          <w:rFonts w:ascii="Arial" w:hAnsi="Arial" w:cs="Arial"/>
        </w:rPr>
        <w:t>appearance</w:t>
      </w:r>
      <w:r w:rsidR="001A7FA2" w:rsidRPr="007D7FE5">
        <w:rPr>
          <w:rFonts w:ascii="Arial" w:hAnsi="Arial" w:cs="Arial"/>
        </w:rPr>
        <w:t xml:space="preserve"> consistency.</w:t>
      </w:r>
    </w:p>
    <w:p w14:paraId="0B887007" w14:textId="77777777" w:rsidR="003054B4" w:rsidRPr="007D7FE5" w:rsidRDefault="003054B4" w:rsidP="007D7FE5">
      <w:pPr>
        <w:spacing w:line="360" w:lineRule="auto"/>
        <w:rPr>
          <w:rFonts w:ascii="Arial" w:hAnsi="Arial" w:cs="Arial"/>
        </w:rPr>
      </w:pPr>
    </w:p>
    <w:p w14:paraId="5CCFFD34" w14:textId="2D02AE42" w:rsidR="009A0230" w:rsidRPr="007D7FE5" w:rsidRDefault="00CE242E" w:rsidP="007D7FE5">
      <w:pPr>
        <w:pStyle w:val="Heading2"/>
        <w:spacing w:line="360" w:lineRule="auto"/>
        <w:rPr>
          <w:rFonts w:ascii="Arial" w:hAnsi="Arial" w:cs="Arial"/>
        </w:rPr>
      </w:pPr>
      <w:bookmarkStart w:id="140" w:name="_Toc166955059"/>
      <w:r w:rsidRPr="007D7FE5">
        <w:rPr>
          <w:rFonts w:ascii="Arial" w:hAnsi="Arial" w:cs="Arial"/>
        </w:rPr>
        <w:lastRenderedPageBreak/>
        <w:t xml:space="preserve">Improve Phase RACI &amp; </w:t>
      </w:r>
      <w:r w:rsidR="0079177A" w:rsidRPr="007D7FE5">
        <w:rPr>
          <w:rFonts w:ascii="Arial" w:hAnsi="Arial" w:cs="Arial"/>
        </w:rPr>
        <w:t xml:space="preserve">Change Management </w:t>
      </w:r>
      <w:r w:rsidR="009A0230" w:rsidRPr="007D7FE5">
        <w:rPr>
          <w:rFonts w:ascii="Arial" w:hAnsi="Arial" w:cs="Arial"/>
        </w:rPr>
        <w:t>Challenges Faced</w:t>
      </w:r>
      <w:bookmarkEnd w:id="140"/>
      <w:r w:rsidR="009A0230" w:rsidRPr="007D7FE5">
        <w:rPr>
          <w:rFonts w:ascii="Arial" w:hAnsi="Arial" w:cs="Arial"/>
        </w:rPr>
        <w:t xml:space="preserve"> </w:t>
      </w:r>
    </w:p>
    <w:p w14:paraId="4A233090" w14:textId="37FED4DF" w:rsidR="00557C9B" w:rsidRDefault="00557C9B" w:rsidP="00557C9B">
      <w:pPr>
        <w:pStyle w:val="Caption"/>
        <w:keepNext/>
        <w:jc w:val="center"/>
      </w:pPr>
      <w:bookmarkStart w:id="141" w:name="_Toc166855403"/>
      <w:r>
        <w:t xml:space="preserve">Table </w:t>
      </w:r>
      <w:r>
        <w:fldChar w:fldCharType="begin"/>
      </w:r>
      <w:r>
        <w:instrText xml:space="preserve"> SEQ Table \* ARABIC </w:instrText>
      </w:r>
      <w:r>
        <w:fldChar w:fldCharType="separate"/>
      </w:r>
      <w:r w:rsidR="00F41219">
        <w:rPr>
          <w:noProof/>
        </w:rPr>
        <w:t>12</w:t>
      </w:r>
      <w:r>
        <w:fldChar w:fldCharType="end"/>
      </w:r>
      <w:r>
        <w:t xml:space="preserve"> Improve</w:t>
      </w:r>
      <w:r w:rsidR="00896F6A">
        <w:t xml:space="preserve"> </w:t>
      </w:r>
      <w:r>
        <w:t>RACI</w:t>
      </w:r>
      <w:bookmarkEnd w:id="141"/>
    </w:p>
    <w:p w14:paraId="55661F45" w14:textId="77777777" w:rsidR="00F012A0" w:rsidRDefault="00CA6C71" w:rsidP="00F012A0">
      <w:pPr>
        <w:keepNext/>
        <w:spacing w:line="360" w:lineRule="auto"/>
      </w:pPr>
      <w:r w:rsidRPr="007D7FE5">
        <w:rPr>
          <w:rFonts w:ascii="Arial" w:hAnsi="Arial" w:cs="Arial"/>
          <w:noProof/>
        </w:rPr>
        <w:drawing>
          <wp:inline distT="0" distB="0" distL="0" distR="0" wp14:anchorId="0E0F531E" wp14:editId="1F4F6604">
            <wp:extent cx="5731510" cy="1410970"/>
            <wp:effectExtent l="0" t="0" r="2540" b="0"/>
            <wp:docPr id="5373487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348747" name="Picture 1" descr="A screenshot of a computer&#10;&#10;Description automatically generated"/>
                    <pic:cNvPicPr/>
                  </pic:nvPicPr>
                  <pic:blipFill>
                    <a:blip r:embed="rId48"/>
                    <a:stretch>
                      <a:fillRect/>
                    </a:stretch>
                  </pic:blipFill>
                  <pic:spPr>
                    <a:xfrm>
                      <a:off x="0" y="0"/>
                      <a:ext cx="5731510" cy="1410970"/>
                    </a:xfrm>
                    <a:prstGeom prst="rect">
                      <a:avLst/>
                    </a:prstGeom>
                  </pic:spPr>
                </pic:pic>
              </a:graphicData>
            </a:graphic>
          </wp:inline>
        </w:drawing>
      </w:r>
    </w:p>
    <w:p w14:paraId="5E066976" w14:textId="3E62D956" w:rsidR="00B67EA1" w:rsidRPr="007D7FE5" w:rsidRDefault="00B67EA1" w:rsidP="007D7FE5">
      <w:pPr>
        <w:spacing w:line="360" w:lineRule="auto"/>
        <w:rPr>
          <w:rFonts w:ascii="Arial" w:hAnsi="Arial" w:cs="Arial"/>
        </w:rPr>
      </w:pPr>
      <w:r w:rsidRPr="007D7FE5">
        <w:rPr>
          <w:rFonts w:ascii="Arial" w:hAnsi="Arial" w:cs="Arial"/>
        </w:rPr>
        <w:t xml:space="preserve">At the end of the Improve phase the team took time to reflect on their experiences and learnings to take lessons learned forward into the </w:t>
      </w:r>
      <w:r w:rsidR="00391147" w:rsidRPr="007D7FE5">
        <w:rPr>
          <w:rFonts w:ascii="Arial" w:hAnsi="Arial" w:cs="Arial"/>
        </w:rPr>
        <w:t>Control</w:t>
      </w:r>
      <w:r w:rsidRPr="007D7FE5">
        <w:rPr>
          <w:rFonts w:ascii="Arial" w:hAnsi="Arial" w:cs="Arial"/>
        </w:rPr>
        <w:t xml:space="preserve"> phase.</w:t>
      </w:r>
    </w:p>
    <w:p w14:paraId="11A1F53D" w14:textId="4331869F" w:rsidR="0026173E" w:rsidRPr="007D7FE5" w:rsidRDefault="0026173E" w:rsidP="007D7FE5">
      <w:pPr>
        <w:pStyle w:val="Heading3"/>
        <w:spacing w:line="360" w:lineRule="auto"/>
        <w:rPr>
          <w:rFonts w:ascii="Arial" w:hAnsi="Arial" w:cs="Arial"/>
        </w:rPr>
      </w:pPr>
      <w:bookmarkStart w:id="142" w:name="_Toc166955060"/>
      <w:r w:rsidRPr="007D7FE5">
        <w:rPr>
          <w:rFonts w:ascii="Arial" w:hAnsi="Arial" w:cs="Arial"/>
        </w:rPr>
        <w:t>What Went Well…</w:t>
      </w:r>
      <w:bookmarkEnd w:id="142"/>
    </w:p>
    <w:p w14:paraId="29BDD2E2" w14:textId="3D9DEB54" w:rsidR="00014DAA" w:rsidRPr="007D7FE5" w:rsidRDefault="00014DAA" w:rsidP="007D7FE5">
      <w:pPr>
        <w:spacing w:line="360" w:lineRule="auto"/>
        <w:rPr>
          <w:rFonts w:ascii="Arial" w:hAnsi="Arial" w:cs="Arial"/>
        </w:rPr>
      </w:pPr>
      <w:r w:rsidRPr="007D7FE5">
        <w:rPr>
          <w:rFonts w:ascii="Arial" w:hAnsi="Arial" w:cs="Arial"/>
        </w:rPr>
        <w:t>As a whole this phase was very successful, there are several key factors that contributed to its success and these included:</w:t>
      </w:r>
    </w:p>
    <w:p w14:paraId="0782DB94" w14:textId="7B178217" w:rsidR="00014DAA" w:rsidRPr="007D7FE5" w:rsidRDefault="00132F7A" w:rsidP="007D7FE5">
      <w:pPr>
        <w:pStyle w:val="ListParagraph"/>
        <w:numPr>
          <w:ilvl w:val="0"/>
          <w:numId w:val="29"/>
        </w:numPr>
        <w:spacing w:line="360" w:lineRule="auto"/>
        <w:rPr>
          <w:rFonts w:ascii="Arial" w:hAnsi="Arial" w:cs="Arial"/>
        </w:rPr>
      </w:pPr>
      <w:r w:rsidRPr="007D7FE5">
        <w:rPr>
          <w:rFonts w:ascii="Arial" w:hAnsi="Arial" w:cs="Arial"/>
        </w:rPr>
        <w:t xml:space="preserve">Trial / Qualification organisation – taking the lessons learned from the previous phases, there was a greater level of detailed planning put into the qualification runs, whereby William Davies worked closely with Steve Woods to select the optimum time for each that had the minimal impact on production. </w:t>
      </w:r>
    </w:p>
    <w:p w14:paraId="0CF76F07" w14:textId="5876DA2F" w:rsidR="00C646C4" w:rsidRPr="007D7FE5" w:rsidRDefault="00C646C4" w:rsidP="007D7FE5">
      <w:pPr>
        <w:pStyle w:val="ListParagraph"/>
        <w:numPr>
          <w:ilvl w:val="0"/>
          <w:numId w:val="29"/>
        </w:numPr>
        <w:spacing w:line="360" w:lineRule="auto"/>
        <w:rPr>
          <w:rFonts w:ascii="Arial" w:hAnsi="Arial" w:cs="Arial"/>
        </w:rPr>
      </w:pPr>
      <w:r w:rsidRPr="007D7FE5">
        <w:rPr>
          <w:rFonts w:ascii="Arial" w:hAnsi="Arial" w:cs="Arial"/>
        </w:rPr>
        <w:t xml:space="preserve">Personnel organisation during trials </w:t>
      </w:r>
      <w:r w:rsidR="00D541C8" w:rsidRPr="007D7FE5">
        <w:rPr>
          <w:rFonts w:ascii="Arial" w:hAnsi="Arial" w:cs="Arial"/>
        </w:rPr>
        <w:t>–</w:t>
      </w:r>
      <w:r w:rsidRPr="007D7FE5">
        <w:rPr>
          <w:rFonts w:ascii="Arial" w:hAnsi="Arial" w:cs="Arial"/>
        </w:rPr>
        <w:t xml:space="preserve"> </w:t>
      </w:r>
      <w:r w:rsidR="00D541C8" w:rsidRPr="007D7FE5">
        <w:rPr>
          <w:rFonts w:ascii="Arial" w:hAnsi="Arial" w:cs="Arial"/>
        </w:rPr>
        <w:t>thorough planning and the use of the RACI charet meant that resource allocation was planned well in advance and there were no surprises.</w:t>
      </w:r>
    </w:p>
    <w:p w14:paraId="41734A70" w14:textId="38CA80E7" w:rsidR="00D541C8" w:rsidRPr="007D7FE5" w:rsidRDefault="00D541C8" w:rsidP="007D7FE5">
      <w:pPr>
        <w:pStyle w:val="ListParagraph"/>
        <w:numPr>
          <w:ilvl w:val="0"/>
          <w:numId w:val="29"/>
        </w:numPr>
        <w:spacing w:line="360" w:lineRule="auto"/>
        <w:rPr>
          <w:rFonts w:ascii="Arial" w:hAnsi="Arial" w:cs="Arial"/>
        </w:rPr>
      </w:pPr>
      <w:r w:rsidRPr="007D7FE5">
        <w:rPr>
          <w:rFonts w:ascii="Arial" w:hAnsi="Arial" w:cs="Arial"/>
        </w:rPr>
        <w:t xml:space="preserve">QC Testing – due to the fact that we included QC from the early stages meant that they were invested into the project. This allowed us to expedite the batch release testing to minimise the risk and number of batches effected if there was an issue. </w:t>
      </w:r>
    </w:p>
    <w:p w14:paraId="1EDE3BA9" w14:textId="08616BE7" w:rsidR="00D541C8" w:rsidRPr="007D7FE5" w:rsidRDefault="002F2199" w:rsidP="007D7FE5">
      <w:pPr>
        <w:pStyle w:val="ListParagraph"/>
        <w:numPr>
          <w:ilvl w:val="0"/>
          <w:numId w:val="29"/>
        </w:numPr>
        <w:spacing w:line="360" w:lineRule="auto"/>
        <w:rPr>
          <w:rFonts w:ascii="Arial" w:hAnsi="Arial" w:cs="Arial"/>
        </w:rPr>
      </w:pPr>
      <w:r w:rsidRPr="007D7FE5">
        <w:rPr>
          <w:rFonts w:ascii="Arial" w:hAnsi="Arial" w:cs="Arial"/>
        </w:rPr>
        <w:t xml:space="preserve">Improvement Results – all qualification activities were successful the first time around with no major issues. </w:t>
      </w:r>
    </w:p>
    <w:p w14:paraId="0D49E3E1" w14:textId="77777777" w:rsidR="0026173E" w:rsidRPr="007D7FE5" w:rsidRDefault="0026173E" w:rsidP="007D7FE5">
      <w:pPr>
        <w:pStyle w:val="Heading3"/>
        <w:spacing w:line="360" w:lineRule="auto"/>
        <w:rPr>
          <w:rFonts w:ascii="Arial" w:hAnsi="Arial" w:cs="Arial"/>
        </w:rPr>
      </w:pPr>
      <w:bookmarkStart w:id="143" w:name="_Toc166955061"/>
      <w:r w:rsidRPr="007D7FE5">
        <w:rPr>
          <w:rFonts w:ascii="Arial" w:hAnsi="Arial" w:cs="Arial"/>
        </w:rPr>
        <w:t>Even Better If…</w:t>
      </w:r>
      <w:bookmarkEnd w:id="143"/>
    </w:p>
    <w:p w14:paraId="25B3F7AB" w14:textId="0335AA1C" w:rsidR="00FB1C28" w:rsidRPr="007D7FE5" w:rsidRDefault="003B2EB5" w:rsidP="007D7FE5">
      <w:pPr>
        <w:spacing w:line="360" w:lineRule="auto"/>
        <w:rPr>
          <w:rFonts w:ascii="Arial" w:hAnsi="Arial" w:cs="Arial"/>
        </w:rPr>
      </w:pPr>
      <w:r w:rsidRPr="007D7FE5">
        <w:rPr>
          <w:rFonts w:ascii="Arial" w:hAnsi="Arial" w:cs="Arial"/>
        </w:rPr>
        <w:t>Although this phase was also very successful, there were some issues that would be addressed from lessons learned moving into future projects, these included:</w:t>
      </w:r>
    </w:p>
    <w:p w14:paraId="6B7B4205" w14:textId="2E045B59" w:rsidR="003B2EB5" w:rsidRPr="007D7FE5" w:rsidRDefault="003B2EB5" w:rsidP="007D7FE5">
      <w:pPr>
        <w:pStyle w:val="ListParagraph"/>
        <w:numPr>
          <w:ilvl w:val="0"/>
          <w:numId w:val="30"/>
        </w:numPr>
        <w:spacing w:line="360" w:lineRule="auto"/>
        <w:rPr>
          <w:rFonts w:ascii="Arial" w:hAnsi="Arial" w:cs="Arial"/>
        </w:rPr>
      </w:pPr>
      <w:r w:rsidRPr="007D7FE5">
        <w:rPr>
          <w:rFonts w:ascii="Arial" w:hAnsi="Arial" w:cs="Arial"/>
        </w:rPr>
        <w:t xml:space="preserve">Lack of experience in writing an IOP document </w:t>
      </w:r>
      <w:r w:rsidR="003F67D5" w:rsidRPr="007D7FE5">
        <w:rPr>
          <w:rFonts w:ascii="Arial" w:hAnsi="Arial" w:cs="Arial"/>
        </w:rPr>
        <w:t>–</w:t>
      </w:r>
      <w:r w:rsidRPr="007D7FE5">
        <w:rPr>
          <w:rFonts w:ascii="Arial" w:hAnsi="Arial" w:cs="Arial"/>
        </w:rPr>
        <w:t xml:space="preserve"> </w:t>
      </w:r>
      <w:r w:rsidR="003F67D5" w:rsidRPr="007D7FE5">
        <w:rPr>
          <w:rFonts w:ascii="Arial" w:hAnsi="Arial" w:cs="Arial"/>
        </w:rPr>
        <w:t xml:space="preserve">due to the fact this this was a newly developed document, William Davies had to make several amendments prior to be being accepted and signed off, from lessons learned out of this experience, this would save huge amounts of time in the future. </w:t>
      </w:r>
    </w:p>
    <w:p w14:paraId="11DEA8DA" w14:textId="05084186" w:rsidR="003F67D5" w:rsidRPr="007D7FE5" w:rsidRDefault="003F2981" w:rsidP="007D7FE5">
      <w:pPr>
        <w:pStyle w:val="ListParagraph"/>
        <w:numPr>
          <w:ilvl w:val="0"/>
          <w:numId w:val="30"/>
        </w:numPr>
        <w:spacing w:line="360" w:lineRule="auto"/>
        <w:rPr>
          <w:rFonts w:ascii="Arial" w:hAnsi="Arial" w:cs="Arial"/>
        </w:rPr>
      </w:pPr>
      <w:r w:rsidRPr="007D7FE5">
        <w:rPr>
          <w:rFonts w:ascii="Arial" w:hAnsi="Arial" w:cs="Arial"/>
        </w:rPr>
        <w:t xml:space="preserve">Documentation updates timescales – updating all of the document took a large amount of time due to the one person allocated </w:t>
      </w:r>
      <w:r w:rsidR="00D40EA5" w:rsidRPr="007D7FE5">
        <w:rPr>
          <w:rFonts w:ascii="Arial" w:hAnsi="Arial" w:cs="Arial"/>
        </w:rPr>
        <w:t xml:space="preserve">for this tasks workload meaning that </w:t>
      </w:r>
      <w:r w:rsidR="00D40EA5" w:rsidRPr="007D7FE5">
        <w:rPr>
          <w:rFonts w:ascii="Arial" w:hAnsi="Arial" w:cs="Arial"/>
        </w:rPr>
        <w:lastRenderedPageBreak/>
        <w:t xml:space="preserve">100% focus couldn’t be allocated. In future projects the team would like to gain approval for an allocated timeslot to be provided where all updates and training could be undertaken by the one individual. </w:t>
      </w:r>
    </w:p>
    <w:p w14:paraId="632F84FA" w14:textId="77777777" w:rsidR="00A56C92" w:rsidRPr="007D7FE5" w:rsidRDefault="00A56C92" w:rsidP="007D7FE5">
      <w:pPr>
        <w:spacing w:line="360" w:lineRule="auto"/>
        <w:rPr>
          <w:rFonts w:ascii="Arial" w:hAnsi="Arial" w:cs="Arial"/>
        </w:rPr>
      </w:pPr>
    </w:p>
    <w:p w14:paraId="395C06D2" w14:textId="77777777" w:rsidR="00CA6C71" w:rsidRPr="007D7FE5" w:rsidRDefault="00CA6C71" w:rsidP="007D7FE5">
      <w:pPr>
        <w:spacing w:line="360" w:lineRule="auto"/>
        <w:rPr>
          <w:rFonts w:ascii="Arial" w:hAnsi="Arial" w:cs="Arial"/>
        </w:rPr>
      </w:pPr>
    </w:p>
    <w:p w14:paraId="78EB5863" w14:textId="77777777" w:rsidR="00CA6C71" w:rsidRPr="007D7FE5" w:rsidRDefault="00CA6C71" w:rsidP="007D7FE5">
      <w:pPr>
        <w:spacing w:line="360" w:lineRule="auto"/>
        <w:rPr>
          <w:rFonts w:ascii="Arial" w:hAnsi="Arial" w:cs="Arial"/>
        </w:rPr>
      </w:pPr>
    </w:p>
    <w:p w14:paraId="012FC699" w14:textId="77777777" w:rsidR="00CA6C71" w:rsidRPr="007D7FE5" w:rsidRDefault="00CA6C71" w:rsidP="007D7FE5">
      <w:pPr>
        <w:spacing w:line="360" w:lineRule="auto"/>
        <w:rPr>
          <w:rFonts w:ascii="Arial" w:hAnsi="Arial" w:cs="Arial"/>
        </w:rPr>
      </w:pPr>
    </w:p>
    <w:p w14:paraId="10F45E0D" w14:textId="77777777" w:rsidR="00CA6C71" w:rsidRDefault="00CA6C71" w:rsidP="007D7FE5">
      <w:pPr>
        <w:spacing w:line="360" w:lineRule="auto"/>
        <w:rPr>
          <w:rFonts w:ascii="Arial" w:hAnsi="Arial" w:cs="Arial"/>
        </w:rPr>
      </w:pPr>
    </w:p>
    <w:p w14:paraId="4CB2E030" w14:textId="77777777" w:rsidR="00AB10DF" w:rsidRDefault="00AB10DF" w:rsidP="007D7FE5">
      <w:pPr>
        <w:spacing w:line="360" w:lineRule="auto"/>
        <w:rPr>
          <w:rFonts w:ascii="Arial" w:hAnsi="Arial" w:cs="Arial"/>
        </w:rPr>
      </w:pPr>
    </w:p>
    <w:p w14:paraId="5465C25C" w14:textId="77777777" w:rsidR="00AB10DF" w:rsidRDefault="00AB10DF" w:rsidP="007D7FE5">
      <w:pPr>
        <w:spacing w:line="360" w:lineRule="auto"/>
        <w:rPr>
          <w:rFonts w:ascii="Arial" w:hAnsi="Arial" w:cs="Arial"/>
        </w:rPr>
      </w:pPr>
    </w:p>
    <w:p w14:paraId="09CAA861" w14:textId="77777777" w:rsidR="00AB10DF" w:rsidRDefault="00AB10DF" w:rsidP="007D7FE5">
      <w:pPr>
        <w:spacing w:line="360" w:lineRule="auto"/>
        <w:rPr>
          <w:rFonts w:ascii="Arial" w:hAnsi="Arial" w:cs="Arial"/>
        </w:rPr>
      </w:pPr>
    </w:p>
    <w:p w14:paraId="6228E209" w14:textId="77777777" w:rsidR="00105A90" w:rsidRDefault="00105A90" w:rsidP="007D7FE5">
      <w:pPr>
        <w:spacing w:line="360" w:lineRule="auto"/>
        <w:rPr>
          <w:rFonts w:ascii="Arial" w:hAnsi="Arial" w:cs="Arial"/>
        </w:rPr>
      </w:pPr>
    </w:p>
    <w:p w14:paraId="3CF51C74" w14:textId="77777777" w:rsidR="00105A90" w:rsidRDefault="00105A90" w:rsidP="007D7FE5">
      <w:pPr>
        <w:spacing w:line="360" w:lineRule="auto"/>
        <w:rPr>
          <w:rFonts w:ascii="Arial" w:hAnsi="Arial" w:cs="Arial"/>
        </w:rPr>
      </w:pPr>
    </w:p>
    <w:p w14:paraId="3FE027D0" w14:textId="77777777" w:rsidR="007D7FE5" w:rsidRDefault="007D7FE5" w:rsidP="007D7FE5">
      <w:pPr>
        <w:spacing w:line="360" w:lineRule="auto"/>
        <w:rPr>
          <w:rFonts w:ascii="Arial" w:hAnsi="Arial" w:cs="Arial"/>
        </w:rPr>
      </w:pPr>
    </w:p>
    <w:p w14:paraId="65402F9B" w14:textId="77777777" w:rsidR="002F5DEE" w:rsidRDefault="002F5DEE" w:rsidP="007D7FE5">
      <w:pPr>
        <w:spacing w:line="360" w:lineRule="auto"/>
        <w:rPr>
          <w:rFonts w:ascii="Arial" w:hAnsi="Arial" w:cs="Arial"/>
        </w:rPr>
      </w:pPr>
    </w:p>
    <w:p w14:paraId="15FF3DF5" w14:textId="77777777" w:rsidR="002F5DEE" w:rsidRDefault="002F5DEE" w:rsidP="007D7FE5">
      <w:pPr>
        <w:spacing w:line="360" w:lineRule="auto"/>
        <w:rPr>
          <w:rFonts w:ascii="Arial" w:hAnsi="Arial" w:cs="Arial"/>
        </w:rPr>
      </w:pPr>
    </w:p>
    <w:p w14:paraId="77D8EA3B" w14:textId="77777777" w:rsidR="002F5DEE" w:rsidRDefault="002F5DEE" w:rsidP="007D7FE5">
      <w:pPr>
        <w:spacing w:line="360" w:lineRule="auto"/>
        <w:rPr>
          <w:rFonts w:ascii="Arial" w:hAnsi="Arial" w:cs="Arial"/>
        </w:rPr>
      </w:pPr>
    </w:p>
    <w:p w14:paraId="1CBA4A47" w14:textId="77777777" w:rsidR="002F5DEE" w:rsidRDefault="002F5DEE" w:rsidP="007D7FE5">
      <w:pPr>
        <w:spacing w:line="360" w:lineRule="auto"/>
        <w:rPr>
          <w:rFonts w:ascii="Arial" w:hAnsi="Arial" w:cs="Arial"/>
        </w:rPr>
      </w:pPr>
    </w:p>
    <w:p w14:paraId="531F5DDE" w14:textId="77777777" w:rsidR="002F5DEE" w:rsidRDefault="002F5DEE" w:rsidP="007D7FE5">
      <w:pPr>
        <w:spacing w:line="360" w:lineRule="auto"/>
        <w:rPr>
          <w:rFonts w:ascii="Arial" w:hAnsi="Arial" w:cs="Arial"/>
        </w:rPr>
      </w:pPr>
    </w:p>
    <w:p w14:paraId="79C84564" w14:textId="77777777" w:rsidR="002F5DEE" w:rsidRDefault="002F5DEE" w:rsidP="007D7FE5">
      <w:pPr>
        <w:spacing w:line="360" w:lineRule="auto"/>
        <w:rPr>
          <w:rFonts w:ascii="Arial" w:hAnsi="Arial" w:cs="Arial"/>
        </w:rPr>
      </w:pPr>
    </w:p>
    <w:p w14:paraId="577CEA2C" w14:textId="77777777" w:rsidR="002F5DEE" w:rsidRDefault="002F5DEE" w:rsidP="007D7FE5">
      <w:pPr>
        <w:spacing w:line="360" w:lineRule="auto"/>
        <w:rPr>
          <w:rFonts w:ascii="Arial" w:hAnsi="Arial" w:cs="Arial"/>
        </w:rPr>
      </w:pPr>
    </w:p>
    <w:p w14:paraId="6FBD295A" w14:textId="77777777" w:rsidR="002F5DEE" w:rsidRDefault="002F5DEE" w:rsidP="007D7FE5">
      <w:pPr>
        <w:spacing w:line="360" w:lineRule="auto"/>
        <w:rPr>
          <w:rFonts w:ascii="Arial" w:hAnsi="Arial" w:cs="Arial"/>
        </w:rPr>
      </w:pPr>
    </w:p>
    <w:p w14:paraId="2E6BA890" w14:textId="77777777" w:rsidR="002F5DEE" w:rsidRDefault="002F5DEE" w:rsidP="007D7FE5">
      <w:pPr>
        <w:spacing w:line="360" w:lineRule="auto"/>
        <w:rPr>
          <w:rFonts w:ascii="Arial" w:hAnsi="Arial" w:cs="Arial"/>
        </w:rPr>
      </w:pPr>
    </w:p>
    <w:p w14:paraId="50797930" w14:textId="77777777" w:rsidR="002F5DEE" w:rsidRDefault="002F5DEE" w:rsidP="007D7FE5">
      <w:pPr>
        <w:spacing w:line="360" w:lineRule="auto"/>
        <w:rPr>
          <w:rFonts w:ascii="Arial" w:hAnsi="Arial" w:cs="Arial"/>
        </w:rPr>
      </w:pPr>
    </w:p>
    <w:p w14:paraId="083F6B2D" w14:textId="77777777" w:rsidR="002F5DEE" w:rsidRPr="007D7FE5" w:rsidRDefault="002F5DEE" w:rsidP="007D7FE5">
      <w:pPr>
        <w:spacing w:line="360" w:lineRule="auto"/>
        <w:rPr>
          <w:rFonts w:ascii="Arial" w:hAnsi="Arial" w:cs="Arial"/>
        </w:rPr>
      </w:pPr>
    </w:p>
    <w:p w14:paraId="6B42FBA5" w14:textId="64B41E26" w:rsidR="00FB1C28" w:rsidRPr="007D7FE5" w:rsidRDefault="00FB1C28" w:rsidP="007D7FE5">
      <w:pPr>
        <w:pStyle w:val="Heading1"/>
        <w:spacing w:line="360" w:lineRule="auto"/>
        <w:rPr>
          <w:rFonts w:ascii="Arial" w:hAnsi="Arial" w:cs="Arial"/>
        </w:rPr>
      </w:pPr>
      <w:bookmarkStart w:id="144" w:name="_Toc166955062"/>
      <w:r w:rsidRPr="007D7FE5">
        <w:rPr>
          <w:rFonts w:ascii="Arial" w:hAnsi="Arial" w:cs="Arial"/>
        </w:rPr>
        <w:lastRenderedPageBreak/>
        <w:t>Control Phase</w:t>
      </w:r>
      <w:bookmarkEnd w:id="144"/>
      <w:r w:rsidRPr="007D7FE5">
        <w:rPr>
          <w:rFonts w:ascii="Arial" w:hAnsi="Arial" w:cs="Arial"/>
        </w:rPr>
        <w:t xml:space="preserve"> </w:t>
      </w:r>
    </w:p>
    <w:p w14:paraId="4BE24B0E" w14:textId="77777777" w:rsidR="00824633" w:rsidRPr="00824633" w:rsidRDefault="00824633" w:rsidP="00824633">
      <w:pPr>
        <w:spacing w:line="360" w:lineRule="auto"/>
        <w:rPr>
          <w:rFonts w:ascii="Arial" w:hAnsi="Arial" w:cs="Arial"/>
        </w:rPr>
      </w:pPr>
      <w:r w:rsidRPr="00824633">
        <w:rPr>
          <w:rFonts w:ascii="Arial" w:hAnsi="Arial" w:cs="Arial"/>
        </w:rPr>
        <w:t xml:space="preserve">In order to successfully sustain the gains initially shown through the qualification exercises and the batches produced to date, a detailed control phase needs to be implemented within the project. The key piece of work that needed to be pulled together by the team and led by William Davies was the Project Control Plan. A Control Plan is a key component of the Control phase in a DMAIC (Define, Measure, Analyse, Improve, Control) project in Six Sigma methodology </w:t>
      </w:r>
      <w:r w:rsidRPr="00896F6A">
        <w:rPr>
          <w:rFonts w:ascii="Arial" w:hAnsi="Arial" w:cs="Arial"/>
          <w:vertAlign w:val="superscript"/>
        </w:rPr>
        <w:t>(</w:t>
      </w:r>
      <w:proofErr w:type="spellStart"/>
      <w:r w:rsidRPr="00896F6A">
        <w:rPr>
          <w:rFonts w:ascii="Arial" w:hAnsi="Arial" w:cs="Arial"/>
          <w:vertAlign w:val="superscript"/>
        </w:rPr>
        <w:t>Pyzdek</w:t>
      </w:r>
      <w:proofErr w:type="spellEnd"/>
      <w:r w:rsidRPr="00896F6A">
        <w:rPr>
          <w:rFonts w:ascii="Arial" w:hAnsi="Arial" w:cs="Arial"/>
          <w:vertAlign w:val="superscript"/>
        </w:rPr>
        <w:t xml:space="preserve"> &amp; Keller, 2014)</w:t>
      </w:r>
      <w:r w:rsidRPr="00824633">
        <w:rPr>
          <w:rFonts w:ascii="Arial" w:hAnsi="Arial" w:cs="Arial"/>
        </w:rPr>
        <w:t>. It outlines the steps to maintain the improvements made during the project and ensure that the process remains in control.</w:t>
      </w:r>
    </w:p>
    <w:p w14:paraId="43663CB7" w14:textId="05CF9CA9" w:rsidR="00824633" w:rsidRPr="00824633" w:rsidRDefault="00824633" w:rsidP="00824633">
      <w:pPr>
        <w:spacing w:line="360" w:lineRule="auto"/>
        <w:rPr>
          <w:rFonts w:ascii="Arial" w:hAnsi="Arial" w:cs="Arial"/>
        </w:rPr>
      </w:pPr>
      <w:r w:rsidRPr="00824633">
        <w:rPr>
          <w:rFonts w:ascii="Arial" w:hAnsi="Arial" w:cs="Arial"/>
        </w:rPr>
        <w:t xml:space="preserve">The Control Plan serves as a roadmap for ongoing monitoring and management of key process parameters and performance metrics </w:t>
      </w:r>
      <w:r w:rsidRPr="009A05EE">
        <w:rPr>
          <w:rFonts w:ascii="Arial" w:hAnsi="Arial" w:cs="Arial"/>
          <w:vertAlign w:val="superscript"/>
        </w:rPr>
        <w:t>(George, 2003)</w:t>
      </w:r>
      <w:r w:rsidRPr="00824633">
        <w:rPr>
          <w:rFonts w:ascii="Arial" w:hAnsi="Arial" w:cs="Arial"/>
        </w:rPr>
        <w:t xml:space="preserve">. It defines the specific measures, responsibilities, and procedures to sustain the improvements achieved during the project </w:t>
      </w:r>
      <w:r w:rsidRPr="009A05EE">
        <w:rPr>
          <w:rFonts w:ascii="Arial" w:hAnsi="Arial" w:cs="Arial"/>
          <w:vertAlign w:val="superscript"/>
        </w:rPr>
        <w:t>(Schroeder, 2008)</w:t>
      </w:r>
      <w:r w:rsidRPr="00824633">
        <w:rPr>
          <w:rFonts w:ascii="Arial" w:hAnsi="Arial" w:cs="Arial"/>
        </w:rPr>
        <w:t>. By establishing clear guidelines and protocols, the Control Plan helps standardi</w:t>
      </w:r>
      <w:r>
        <w:rPr>
          <w:rFonts w:ascii="Arial" w:hAnsi="Arial" w:cs="Arial"/>
        </w:rPr>
        <w:t>s</w:t>
      </w:r>
      <w:r w:rsidRPr="00824633">
        <w:rPr>
          <w:rFonts w:ascii="Arial" w:hAnsi="Arial" w:cs="Arial"/>
        </w:rPr>
        <w:t xml:space="preserve">e operations, reduce variability, and prevent the recurrence of problems </w:t>
      </w:r>
      <w:r w:rsidRPr="009A05EE">
        <w:rPr>
          <w:rFonts w:ascii="Arial" w:hAnsi="Arial" w:cs="Arial"/>
          <w:vertAlign w:val="superscript"/>
        </w:rPr>
        <w:t>(Oakland, 2014)</w:t>
      </w:r>
      <w:r w:rsidRPr="00824633">
        <w:rPr>
          <w:rFonts w:ascii="Arial" w:hAnsi="Arial" w:cs="Arial"/>
        </w:rPr>
        <w:t>.</w:t>
      </w:r>
    </w:p>
    <w:p w14:paraId="44341026" w14:textId="30AF5BD9" w:rsidR="00824633" w:rsidRPr="00824633" w:rsidRDefault="00824633" w:rsidP="00824633">
      <w:pPr>
        <w:spacing w:line="360" w:lineRule="auto"/>
        <w:rPr>
          <w:rFonts w:ascii="Arial" w:hAnsi="Arial" w:cs="Arial"/>
        </w:rPr>
      </w:pPr>
      <w:r w:rsidRPr="00824633">
        <w:rPr>
          <w:rFonts w:ascii="Arial" w:hAnsi="Arial" w:cs="Arial"/>
        </w:rPr>
        <w:t>Moreover, the Control Plan includes mechanisms for data collection, analysis, and feedback loops to ensure continuous improvement and ongoing optimi</w:t>
      </w:r>
      <w:r>
        <w:rPr>
          <w:rFonts w:ascii="Arial" w:hAnsi="Arial" w:cs="Arial"/>
        </w:rPr>
        <w:t>s</w:t>
      </w:r>
      <w:r w:rsidRPr="00824633">
        <w:rPr>
          <w:rFonts w:ascii="Arial" w:hAnsi="Arial" w:cs="Arial"/>
        </w:rPr>
        <w:t xml:space="preserve">ation of the process </w:t>
      </w:r>
      <w:r w:rsidRPr="009A05EE">
        <w:rPr>
          <w:rFonts w:ascii="Arial" w:hAnsi="Arial" w:cs="Arial"/>
          <w:vertAlign w:val="superscript"/>
        </w:rPr>
        <w:t>(</w:t>
      </w:r>
      <w:proofErr w:type="spellStart"/>
      <w:r w:rsidRPr="009A05EE">
        <w:rPr>
          <w:rFonts w:ascii="Arial" w:hAnsi="Arial" w:cs="Arial"/>
          <w:vertAlign w:val="superscript"/>
        </w:rPr>
        <w:t>Pyzdek</w:t>
      </w:r>
      <w:proofErr w:type="spellEnd"/>
      <w:r w:rsidRPr="009A05EE">
        <w:rPr>
          <w:rFonts w:ascii="Arial" w:hAnsi="Arial" w:cs="Arial"/>
          <w:vertAlign w:val="superscript"/>
        </w:rPr>
        <w:t xml:space="preserve"> &amp; Keller, 2014)</w:t>
      </w:r>
      <w:r w:rsidRPr="00824633">
        <w:rPr>
          <w:rFonts w:ascii="Arial" w:hAnsi="Arial" w:cs="Arial"/>
        </w:rPr>
        <w:t xml:space="preserve">. It provides a structured framework for decision-making and problem-solving, enabling teams to proactively identify and address potential issues before they escalate </w:t>
      </w:r>
      <w:r w:rsidRPr="009A05EE">
        <w:rPr>
          <w:rFonts w:ascii="Arial" w:hAnsi="Arial" w:cs="Arial"/>
          <w:vertAlign w:val="superscript"/>
        </w:rPr>
        <w:t>(Hillson &amp; Murray-Webster, 2017)</w:t>
      </w:r>
      <w:r w:rsidRPr="00824633">
        <w:rPr>
          <w:rFonts w:ascii="Arial" w:hAnsi="Arial" w:cs="Arial"/>
        </w:rPr>
        <w:t>.</w:t>
      </w:r>
    </w:p>
    <w:p w14:paraId="1C5C4937" w14:textId="12B0183D" w:rsidR="00824633" w:rsidRPr="00824633" w:rsidRDefault="00824633" w:rsidP="00824633">
      <w:pPr>
        <w:spacing w:line="360" w:lineRule="auto"/>
        <w:rPr>
          <w:rFonts w:ascii="Arial" w:hAnsi="Arial" w:cs="Arial"/>
        </w:rPr>
      </w:pPr>
      <w:r w:rsidRPr="00824633">
        <w:rPr>
          <w:rFonts w:ascii="Arial" w:hAnsi="Arial" w:cs="Arial"/>
        </w:rPr>
        <w:t>By implementing a robust Control Plan, organi</w:t>
      </w:r>
      <w:r>
        <w:rPr>
          <w:rFonts w:ascii="Arial" w:hAnsi="Arial" w:cs="Arial"/>
        </w:rPr>
        <w:t>s</w:t>
      </w:r>
      <w:r w:rsidRPr="00824633">
        <w:rPr>
          <w:rFonts w:ascii="Arial" w:hAnsi="Arial" w:cs="Arial"/>
        </w:rPr>
        <w:t xml:space="preserve">ations can sustain the improvements achieved through Six Sigma projects and drive long-term performance excellence </w:t>
      </w:r>
      <w:r w:rsidRPr="009A05EE">
        <w:rPr>
          <w:rFonts w:ascii="Arial" w:hAnsi="Arial" w:cs="Arial"/>
          <w:vertAlign w:val="superscript"/>
        </w:rPr>
        <w:t>(Breyfogle, 2003)</w:t>
      </w:r>
      <w:r w:rsidRPr="00824633">
        <w:rPr>
          <w:rFonts w:ascii="Arial" w:hAnsi="Arial" w:cs="Arial"/>
        </w:rPr>
        <w:t>. This proactive approach to control and monitoring is essential for reali</w:t>
      </w:r>
      <w:r>
        <w:rPr>
          <w:rFonts w:ascii="Arial" w:hAnsi="Arial" w:cs="Arial"/>
        </w:rPr>
        <w:t>s</w:t>
      </w:r>
      <w:r w:rsidRPr="00824633">
        <w:rPr>
          <w:rFonts w:ascii="Arial" w:hAnsi="Arial" w:cs="Arial"/>
        </w:rPr>
        <w:t>ing the full benefits of process improvement initiatives and maintaining competitive advantage in today's dynamic business environment.</w:t>
      </w:r>
    </w:p>
    <w:p w14:paraId="2170BE1B" w14:textId="77777777" w:rsidR="00FB1C28" w:rsidRPr="007D7FE5" w:rsidRDefault="00FB1C28" w:rsidP="007D7FE5">
      <w:pPr>
        <w:spacing w:line="360" w:lineRule="auto"/>
        <w:rPr>
          <w:rFonts w:ascii="Arial" w:hAnsi="Arial" w:cs="Arial"/>
        </w:rPr>
      </w:pPr>
    </w:p>
    <w:p w14:paraId="2DDF0159" w14:textId="4F0ED0E1" w:rsidR="00FB1C28" w:rsidRPr="007D7FE5" w:rsidRDefault="008157C6" w:rsidP="007D7FE5">
      <w:pPr>
        <w:pStyle w:val="Heading2"/>
        <w:spacing w:line="360" w:lineRule="auto"/>
        <w:rPr>
          <w:rFonts w:ascii="Arial" w:hAnsi="Arial" w:cs="Arial"/>
        </w:rPr>
      </w:pPr>
      <w:bookmarkStart w:id="145" w:name="_Toc166955063"/>
      <w:r w:rsidRPr="007D7FE5">
        <w:rPr>
          <w:rFonts w:ascii="Arial" w:hAnsi="Arial" w:cs="Arial"/>
        </w:rPr>
        <w:lastRenderedPageBreak/>
        <w:t>Control Plan</w:t>
      </w:r>
      <w:bookmarkEnd w:id="145"/>
      <w:r w:rsidRPr="007D7FE5">
        <w:rPr>
          <w:rFonts w:ascii="Arial" w:hAnsi="Arial" w:cs="Arial"/>
        </w:rPr>
        <w:t xml:space="preserve"> </w:t>
      </w:r>
    </w:p>
    <w:p w14:paraId="0BB44CAF" w14:textId="0F35F5EB" w:rsidR="00557C9B" w:rsidRDefault="00557C9B" w:rsidP="00557C9B">
      <w:pPr>
        <w:pStyle w:val="Caption"/>
        <w:keepNext/>
        <w:jc w:val="center"/>
      </w:pPr>
      <w:bookmarkStart w:id="146" w:name="_Toc166855404"/>
      <w:r>
        <w:t xml:space="preserve">Table </w:t>
      </w:r>
      <w:r>
        <w:fldChar w:fldCharType="begin"/>
      </w:r>
      <w:r>
        <w:instrText xml:space="preserve"> SEQ Table \* ARABIC </w:instrText>
      </w:r>
      <w:r>
        <w:fldChar w:fldCharType="separate"/>
      </w:r>
      <w:r w:rsidR="00F41219">
        <w:rPr>
          <w:noProof/>
        </w:rPr>
        <w:t>13</w:t>
      </w:r>
      <w:r>
        <w:fldChar w:fldCharType="end"/>
      </w:r>
      <w:r>
        <w:t xml:space="preserve"> Control Plan</w:t>
      </w:r>
      <w:bookmarkEnd w:id="146"/>
    </w:p>
    <w:p w14:paraId="0E79AC4F" w14:textId="77777777" w:rsidR="00F012A0" w:rsidRDefault="00440F6C" w:rsidP="00F012A0">
      <w:pPr>
        <w:keepNext/>
        <w:spacing w:line="360" w:lineRule="auto"/>
      </w:pPr>
      <w:r w:rsidRPr="007D7FE5">
        <w:rPr>
          <w:rFonts w:ascii="Arial" w:hAnsi="Arial" w:cs="Arial"/>
          <w:noProof/>
        </w:rPr>
        <w:drawing>
          <wp:inline distT="0" distB="0" distL="0" distR="0" wp14:anchorId="1D09B5FD" wp14:editId="26D7ECA9">
            <wp:extent cx="5731510" cy="5191125"/>
            <wp:effectExtent l="0" t="0" r="2540" b="9525"/>
            <wp:docPr id="160545367" name="Picture 1" descr="A char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45367" name="Picture 1" descr="A chart with text on it&#10;&#10;Description automatically generated"/>
                    <pic:cNvPicPr/>
                  </pic:nvPicPr>
                  <pic:blipFill>
                    <a:blip r:embed="rId49"/>
                    <a:stretch>
                      <a:fillRect/>
                    </a:stretch>
                  </pic:blipFill>
                  <pic:spPr>
                    <a:xfrm>
                      <a:off x="0" y="0"/>
                      <a:ext cx="5731510" cy="5191125"/>
                    </a:xfrm>
                    <a:prstGeom prst="rect">
                      <a:avLst/>
                    </a:prstGeom>
                  </pic:spPr>
                </pic:pic>
              </a:graphicData>
            </a:graphic>
          </wp:inline>
        </w:drawing>
      </w:r>
    </w:p>
    <w:p w14:paraId="0969D405" w14:textId="1E74857C" w:rsidR="00A73158" w:rsidRPr="007D7FE5" w:rsidRDefault="0080506E" w:rsidP="0080506E">
      <w:r w:rsidRPr="0080506E">
        <w:rPr>
          <w:rFonts w:ascii="Arial" w:hAnsi="Arial" w:cs="Arial"/>
        </w:rPr>
        <w:t>Appendix</w:t>
      </w:r>
      <w:r>
        <w:t xml:space="preserve"> </w:t>
      </w:r>
      <w:r w:rsidR="00AE77DB">
        <w:t>2</w:t>
      </w:r>
      <w:r w:rsidR="00EA1793">
        <w:t>1</w:t>
      </w:r>
    </w:p>
    <w:p w14:paraId="38BD5A02" w14:textId="1486F469" w:rsidR="00FB1C28" w:rsidRPr="007D7FE5" w:rsidRDefault="00933FF1" w:rsidP="007D7FE5">
      <w:pPr>
        <w:spacing w:line="360" w:lineRule="auto"/>
        <w:rPr>
          <w:rFonts w:ascii="Arial" w:hAnsi="Arial" w:cs="Arial"/>
        </w:rPr>
      </w:pPr>
      <w:r w:rsidRPr="007D7FE5">
        <w:rPr>
          <w:rFonts w:ascii="Arial" w:hAnsi="Arial" w:cs="Arial"/>
        </w:rPr>
        <w:t xml:space="preserve">This detailed control plan designed and approved by the team, is made up of several sections that are critical to the future success and sustainability of the gains made from the implementation of this speed increase project. </w:t>
      </w:r>
    </w:p>
    <w:p w14:paraId="73D067CD" w14:textId="402CB5A4" w:rsidR="00DC2C33" w:rsidRPr="007D7FE5" w:rsidRDefault="007A5127" w:rsidP="007D7FE5">
      <w:pPr>
        <w:pStyle w:val="Heading2"/>
        <w:spacing w:line="360" w:lineRule="auto"/>
        <w:rPr>
          <w:rFonts w:ascii="Arial" w:hAnsi="Arial" w:cs="Arial"/>
        </w:rPr>
      </w:pPr>
      <w:bookmarkStart w:id="147" w:name="_Hlk164969527"/>
      <w:bookmarkStart w:id="148" w:name="_Toc166955064"/>
      <w:r w:rsidRPr="007D7FE5">
        <w:rPr>
          <w:rFonts w:ascii="Arial" w:hAnsi="Arial" w:cs="Arial"/>
        </w:rPr>
        <w:t xml:space="preserve">Performance Measurement </w:t>
      </w:r>
      <w:r w:rsidR="00232591" w:rsidRPr="007D7FE5">
        <w:rPr>
          <w:rFonts w:ascii="Arial" w:hAnsi="Arial" w:cs="Arial"/>
        </w:rPr>
        <w:t>(Output)</w:t>
      </w:r>
      <w:bookmarkEnd w:id="148"/>
    </w:p>
    <w:bookmarkEnd w:id="147"/>
    <w:p w14:paraId="7FEDBF5F" w14:textId="4244C0A9" w:rsidR="007A5127" w:rsidRPr="007D7FE5" w:rsidRDefault="00940FF1" w:rsidP="007D7FE5">
      <w:pPr>
        <w:spacing w:line="360" w:lineRule="auto"/>
        <w:rPr>
          <w:rFonts w:ascii="Arial" w:hAnsi="Arial" w:cs="Arial"/>
          <w:shd w:val="clear" w:color="auto" w:fill="FFFFFF"/>
        </w:rPr>
      </w:pPr>
      <w:r w:rsidRPr="007D7FE5">
        <w:rPr>
          <w:rFonts w:ascii="Arial" w:hAnsi="Arial" w:cs="Arial"/>
          <w:shd w:val="clear" w:color="auto" w:fill="FFFFFF"/>
        </w:rPr>
        <w:t>Measuring performance during the Control phase of a DMAIC project is crucial for ensuring that the improvements made are sustained, and the production line continues to operate at its optimal level of efficiency and effectiveness. It provides the necessary feedback loop to monitor, evaluate, and continuously improve the process.</w:t>
      </w:r>
    </w:p>
    <w:p w14:paraId="20F2651B" w14:textId="3449EB8C" w:rsidR="00503FB5" w:rsidRPr="007D7FE5" w:rsidRDefault="00503FB5" w:rsidP="007D7FE5">
      <w:pPr>
        <w:spacing w:line="360" w:lineRule="auto"/>
        <w:rPr>
          <w:rFonts w:ascii="Arial" w:hAnsi="Arial" w:cs="Arial"/>
          <w:shd w:val="clear" w:color="auto" w:fill="FFFFFF"/>
        </w:rPr>
      </w:pPr>
      <w:r w:rsidRPr="007D7FE5">
        <w:rPr>
          <w:rFonts w:ascii="Arial" w:hAnsi="Arial" w:cs="Arial"/>
          <w:shd w:val="clear" w:color="auto" w:fill="FFFFFF"/>
        </w:rPr>
        <w:t xml:space="preserve">By the team closely monitoring the Overall Equipment effectiveness and the schedules adherence to schedules </w:t>
      </w:r>
      <w:r w:rsidR="00155EFA" w:rsidRPr="007D7FE5">
        <w:rPr>
          <w:rFonts w:ascii="Arial" w:hAnsi="Arial" w:cs="Arial"/>
          <w:shd w:val="clear" w:color="auto" w:fill="FFFFFF"/>
        </w:rPr>
        <w:t xml:space="preserve">through the weekly Line 6 improvement group, it will allow the team </w:t>
      </w:r>
      <w:r w:rsidR="00155EFA" w:rsidRPr="007D7FE5">
        <w:rPr>
          <w:rFonts w:ascii="Arial" w:hAnsi="Arial" w:cs="Arial"/>
          <w:shd w:val="clear" w:color="auto" w:fill="FFFFFF"/>
        </w:rPr>
        <w:lastRenderedPageBreak/>
        <w:t xml:space="preserve">to sustain the gains and closely </w:t>
      </w:r>
      <w:r w:rsidR="009969AD" w:rsidRPr="007D7FE5">
        <w:rPr>
          <w:rFonts w:ascii="Arial" w:hAnsi="Arial" w:cs="Arial"/>
          <w:shd w:val="clear" w:color="auto" w:fill="FFFFFF"/>
        </w:rPr>
        <w:t>analyse the behaviours of the line and scope for further future improvements and validation of the concepts and changes made from a long term perspective on the production line. Often times</w:t>
      </w:r>
      <w:r w:rsidR="008A00C9" w:rsidRPr="007D7FE5">
        <w:rPr>
          <w:rFonts w:ascii="Arial" w:hAnsi="Arial" w:cs="Arial"/>
          <w:shd w:val="clear" w:color="auto" w:fill="FFFFFF"/>
        </w:rPr>
        <w:t xml:space="preserve">, projects are celebrated at the infancy of implementation and this is a critical mistake made. </w:t>
      </w:r>
    </w:p>
    <w:p w14:paraId="70A3512C" w14:textId="0733D358" w:rsidR="008A00C9" w:rsidRPr="007D7FE5" w:rsidRDefault="008A00C9" w:rsidP="007D7FE5">
      <w:pPr>
        <w:spacing w:line="360" w:lineRule="auto"/>
        <w:rPr>
          <w:rFonts w:ascii="Arial" w:hAnsi="Arial" w:cs="Arial"/>
        </w:rPr>
      </w:pPr>
      <w:r w:rsidRPr="007D7FE5">
        <w:rPr>
          <w:rFonts w:ascii="Arial" w:hAnsi="Arial" w:cs="Arial"/>
          <w:shd w:val="clear" w:color="auto" w:fill="FFFFFF"/>
        </w:rPr>
        <w:t xml:space="preserve">An action is taken by William Davies to run a weekly KPI report </w:t>
      </w:r>
      <w:r w:rsidR="00232591" w:rsidRPr="007D7FE5">
        <w:rPr>
          <w:rFonts w:ascii="Arial" w:hAnsi="Arial" w:cs="Arial"/>
          <w:shd w:val="clear" w:color="auto" w:fill="FFFFFF"/>
        </w:rPr>
        <w:t xml:space="preserve">whereby the cross functional team will critically review the downtime pareto. </w:t>
      </w:r>
      <w:r w:rsidR="008934EC" w:rsidRPr="007D7FE5">
        <w:rPr>
          <w:rFonts w:ascii="Arial" w:hAnsi="Arial" w:cs="Arial"/>
        </w:rPr>
        <w:t>Monitoring performance helps in maintaining process stability and ensuring that the production line remains within specified control limits. By continuously measuring key metrics, deviations from the desired performance levels can be detected early, allowing for prompt corrective action.</w:t>
      </w:r>
    </w:p>
    <w:p w14:paraId="20D2734E" w14:textId="76F9B1ED" w:rsidR="001D5F53" w:rsidRPr="007D7FE5" w:rsidRDefault="001D5F53" w:rsidP="007D7FE5">
      <w:pPr>
        <w:spacing w:line="360" w:lineRule="auto"/>
        <w:rPr>
          <w:rFonts w:ascii="Arial" w:hAnsi="Arial" w:cs="Arial"/>
          <w:shd w:val="clear" w:color="auto" w:fill="FFFFFF"/>
        </w:rPr>
      </w:pPr>
      <w:r w:rsidRPr="007D7FE5">
        <w:rPr>
          <w:rFonts w:ascii="Arial" w:hAnsi="Arial" w:cs="Arial"/>
        </w:rPr>
        <w:t xml:space="preserve">One further key performance indicator that will be utilised going forward is the </w:t>
      </w:r>
      <w:r w:rsidR="00087D40" w:rsidRPr="007D7FE5">
        <w:rPr>
          <w:rFonts w:ascii="Arial" w:hAnsi="Arial" w:cs="Arial"/>
        </w:rPr>
        <w:t xml:space="preserve">tracking sheet that all </w:t>
      </w:r>
      <w:r w:rsidR="00375DD7" w:rsidRPr="007D7FE5">
        <w:rPr>
          <w:rFonts w:ascii="Arial" w:hAnsi="Arial" w:cs="Arial"/>
        </w:rPr>
        <w:t xml:space="preserve">shift management teams have been trained to utilise whereby they can monitor the WIP Kanban levels between lines 3, 4 &amp; 6. Due to the fact that Lines 3 &amp; 4 are support lines, they are ran 10 batches ahead of line 6 on a two shift pattern, meaning that they have sufficient time to produce and not put line 6 on stop. With the speed increase it is critical that the team monitor these levels even more closely than before to ensure that any potential issues are highlighted early to production planning, to ensure line 6 never stops due to lack of product/waiting for product and contingency plans can be put into place. </w:t>
      </w:r>
    </w:p>
    <w:p w14:paraId="3F1B099A" w14:textId="368CB15B" w:rsidR="00232591" w:rsidRPr="007D7FE5" w:rsidRDefault="00232591" w:rsidP="007D7FE5">
      <w:pPr>
        <w:pStyle w:val="Heading2"/>
        <w:spacing w:line="360" w:lineRule="auto"/>
        <w:rPr>
          <w:rFonts w:ascii="Arial" w:hAnsi="Arial" w:cs="Arial"/>
        </w:rPr>
      </w:pPr>
      <w:bookmarkStart w:id="149" w:name="_Toc166955065"/>
      <w:r w:rsidRPr="007D7FE5">
        <w:rPr>
          <w:rFonts w:ascii="Arial" w:hAnsi="Arial" w:cs="Arial"/>
        </w:rPr>
        <w:t>Performance Measurement (Quality)</w:t>
      </w:r>
      <w:bookmarkEnd w:id="149"/>
    </w:p>
    <w:p w14:paraId="1EBBEAD4" w14:textId="171912BD" w:rsidR="00232591" w:rsidRPr="007D7FE5" w:rsidRDefault="00E643A7" w:rsidP="007D7FE5">
      <w:pPr>
        <w:spacing w:line="360" w:lineRule="auto"/>
        <w:rPr>
          <w:rFonts w:ascii="Arial" w:hAnsi="Arial" w:cs="Arial"/>
          <w:shd w:val="clear" w:color="auto" w:fill="FFFFFF"/>
        </w:rPr>
      </w:pPr>
      <w:r w:rsidRPr="007D7FE5">
        <w:rPr>
          <w:rFonts w:ascii="Arial" w:hAnsi="Arial" w:cs="Arial"/>
          <w:shd w:val="clear" w:color="auto" w:fill="FFFFFF"/>
        </w:rPr>
        <w:t>Measuring customer complaints during the Control phase of a DMAIC project is essential for ensuring product quality, customer satisfaction, and continuous improvement within the production line. It enables organi</w:t>
      </w:r>
      <w:r w:rsidR="00044212" w:rsidRPr="007D7FE5">
        <w:rPr>
          <w:rFonts w:ascii="Arial" w:hAnsi="Arial" w:cs="Arial"/>
          <w:shd w:val="clear" w:color="auto" w:fill="FFFFFF"/>
        </w:rPr>
        <w:t>s</w:t>
      </w:r>
      <w:r w:rsidRPr="007D7FE5">
        <w:rPr>
          <w:rFonts w:ascii="Arial" w:hAnsi="Arial" w:cs="Arial"/>
          <w:shd w:val="clear" w:color="auto" w:fill="FFFFFF"/>
        </w:rPr>
        <w:t>ations to address issues proactively, protect their reputation, and maintain a competitive edge in the market.</w:t>
      </w:r>
    </w:p>
    <w:p w14:paraId="2496CC37" w14:textId="3C38CB54" w:rsidR="00044212" w:rsidRPr="007D7FE5" w:rsidRDefault="00044212" w:rsidP="007D7FE5">
      <w:pPr>
        <w:spacing w:line="360" w:lineRule="auto"/>
        <w:rPr>
          <w:rFonts w:ascii="Arial" w:hAnsi="Arial" w:cs="Arial"/>
          <w:shd w:val="clear" w:color="auto" w:fill="FFFFFF"/>
        </w:rPr>
      </w:pPr>
      <w:r w:rsidRPr="007D7FE5">
        <w:rPr>
          <w:rFonts w:ascii="Arial" w:hAnsi="Arial" w:cs="Arial"/>
          <w:shd w:val="clear" w:color="auto" w:fill="FFFFFF"/>
        </w:rPr>
        <w:t xml:space="preserve">The team also utilised the line 6 improvement group to complete a weekly review of all CAPAs, Deviations and customer complaints raised against the line 6 process throughout the week leading up to the meeting. </w:t>
      </w:r>
      <w:r w:rsidR="00B26B94" w:rsidRPr="007D7FE5">
        <w:rPr>
          <w:rFonts w:ascii="Arial" w:hAnsi="Arial" w:cs="Arial"/>
          <w:shd w:val="clear" w:color="auto" w:fill="FFFFFF"/>
        </w:rPr>
        <w:t xml:space="preserve">These are then plotted and tracked right the way through to closure and also trended to give a visual representation of the lines Performance </w:t>
      </w:r>
      <w:r w:rsidR="0085689A" w:rsidRPr="007D7FE5">
        <w:rPr>
          <w:rFonts w:ascii="Arial" w:hAnsi="Arial" w:cs="Arial"/>
          <w:shd w:val="clear" w:color="auto" w:fill="FFFFFF"/>
        </w:rPr>
        <w:t xml:space="preserve">from a quality perspective. </w:t>
      </w:r>
    </w:p>
    <w:p w14:paraId="3A6826D0" w14:textId="5DC270CF" w:rsidR="0085689A" w:rsidRPr="007D7FE5" w:rsidRDefault="0085689A" w:rsidP="007D7FE5">
      <w:pPr>
        <w:spacing w:line="360" w:lineRule="auto"/>
        <w:rPr>
          <w:rFonts w:ascii="Arial" w:hAnsi="Arial" w:cs="Arial"/>
          <w:shd w:val="clear" w:color="auto" w:fill="FFFFFF"/>
        </w:rPr>
      </w:pPr>
      <w:r w:rsidRPr="007D7FE5">
        <w:rPr>
          <w:rFonts w:ascii="Arial" w:hAnsi="Arial" w:cs="Arial"/>
          <w:shd w:val="clear" w:color="auto" w:fill="FFFFFF"/>
        </w:rPr>
        <w:t xml:space="preserve">This allows the ability to assign dedicated resource to </w:t>
      </w:r>
      <w:r w:rsidR="00BC2150" w:rsidRPr="007D7FE5">
        <w:rPr>
          <w:rFonts w:ascii="Arial" w:hAnsi="Arial" w:cs="Arial"/>
          <w:shd w:val="clear" w:color="auto" w:fill="FFFFFF"/>
        </w:rPr>
        <w:t xml:space="preserve">investigate any issues at their infancy and would allow the team to proactively nip any potential risks in the bud before it potentially becomes a larger problem. </w:t>
      </w:r>
    </w:p>
    <w:p w14:paraId="0C58DF29" w14:textId="32AC0F6B" w:rsidR="00B963C2" w:rsidRPr="007D7FE5" w:rsidRDefault="005844B6" w:rsidP="007D7FE5">
      <w:pPr>
        <w:spacing w:line="360" w:lineRule="auto"/>
        <w:rPr>
          <w:rFonts w:ascii="Arial" w:hAnsi="Arial" w:cs="Arial"/>
          <w:shd w:val="clear" w:color="auto" w:fill="FFFFFF"/>
        </w:rPr>
      </w:pPr>
      <w:r w:rsidRPr="007D7FE5">
        <w:rPr>
          <w:rFonts w:ascii="Arial" w:hAnsi="Arial" w:cs="Arial"/>
          <w:shd w:val="clear" w:color="auto" w:fill="FFFFFF"/>
        </w:rPr>
        <w:t xml:space="preserve">One other way in which product quality and patient safety will be monitored going forward is through the stringent In Process Control Checks that are undertaken at critical time points throughout and each every batch produced from Line 6. </w:t>
      </w:r>
      <w:r w:rsidR="005C7B60" w:rsidRPr="007D7FE5">
        <w:rPr>
          <w:rFonts w:ascii="Arial" w:hAnsi="Arial" w:cs="Arial"/>
          <w:shd w:val="clear" w:color="auto" w:fill="FFFFFF"/>
        </w:rPr>
        <w:t xml:space="preserve">As mentioned in the final qualification strategy, the </w:t>
      </w:r>
      <w:r w:rsidR="00E0069C" w:rsidRPr="007D7FE5">
        <w:rPr>
          <w:rFonts w:ascii="Arial" w:hAnsi="Arial" w:cs="Arial"/>
          <w:shd w:val="clear" w:color="auto" w:fill="FFFFFF"/>
        </w:rPr>
        <w:t xml:space="preserve">IPC checks frequency were revised to reflect a more efficient </w:t>
      </w:r>
      <w:r w:rsidR="00E0069C" w:rsidRPr="007D7FE5">
        <w:rPr>
          <w:rFonts w:ascii="Arial" w:hAnsi="Arial" w:cs="Arial"/>
          <w:shd w:val="clear" w:color="auto" w:fill="FFFFFF"/>
        </w:rPr>
        <w:lastRenderedPageBreak/>
        <w:t xml:space="preserve">process with maintained levels of detectability. </w:t>
      </w:r>
      <w:r w:rsidR="00AA075D" w:rsidRPr="007D7FE5">
        <w:rPr>
          <w:rFonts w:ascii="Arial" w:hAnsi="Arial" w:cs="Arial"/>
          <w:shd w:val="clear" w:color="auto" w:fill="FFFFFF"/>
        </w:rPr>
        <w:t xml:space="preserve">These IPC samples are then passed onto Quality control who check every batch for its efficacy and homogeneity, once the test report is generated it is shared with the qualified person who </w:t>
      </w:r>
      <w:r w:rsidR="0087782E" w:rsidRPr="007D7FE5">
        <w:rPr>
          <w:rFonts w:ascii="Arial" w:hAnsi="Arial" w:cs="Arial"/>
          <w:shd w:val="clear" w:color="auto" w:fill="FFFFFF"/>
        </w:rPr>
        <w:t xml:space="preserve">will review and sign off accordingly, which will be the final control step of the process before it is released to market. </w:t>
      </w:r>
    </w:p>
    <w:p w14:paraId="2463D115" w14:textId="77777777" w:rsidR="001776BB" w:rsidRPr="001776BB" w:rsidRDefault="001776BB" w:rsidP="001776BB">
      <w:pPr>
        <w:spacing w:line="360" w:lineRule="auto"/>
        <w:rPr>
          <w:rFonts w:ascii="Arial" w:hAnsi="Arial" w:cs="Arial"/>
        </w:rPr>
      </w:pPr>
      <w:r w:rsidRPr="001776BB">
        <w:rPr>
          <w:rFonts w:ascii="Arial" w:hAnsi="Arial" w:cs="Arial"/>
        </w:rPr>
        <w:t xml:space="preserve">The final way in which the quality will be maintained online is by the validation department conducting a 6-monthly review of all established critical machine parameters. GMP guidelines set forth by regulatory agencies, such as the Food and Drug Administration (FDA) in the United States or the European Medicines Agency (EMA) in Europe, require pharmaceutical manufacturers to establish and maintain control over manufacturing processes </w:t>
      </w:r>
      <w:r w:rsidRPr="00BB062A">
        <w:rPr>
          <w:rFonts w:ascii="Arial" w:hAnsi="Arial" w:cs="Arial"/>
          <w:vertAlign w:val="superscript"/>
        </w:rPr>
        <w:t>(FDA, 2018; EMA, 2015)</w:t>
      </w:r>
      <w:r w:rsidRPr="001776BB">
        <w:rPr>
          <w:rFonts w:ascii="Arial" w:hAnsi="Arial" w:cs="Arial"/>
        </w:rPr>
        <w:t>. Regular review of critical machine parameters demonstrates compliance with these regulations.</w:t>
      </w:r>
    </w:p>
    <w:p w14:paraId="2458CC67" w14:textId="76D970CD" w:rsidR="001776BB" w:rsidRPr="001776BB" w:rsidRDefault="001776BB" w:rsidP="001776BB">
      <w:pPr>
        <w:spacing w:line="360" w:lineRule="auto"/>
        <w:rPr>
          <w:rFonts w:ascii="Arial" w:hAnsi="Arial" w:cs="Arial"/>
        </w:rPr>
      </w:pPr>
      <w:r w:rsidRPr="001776BB">
        <w:rPr>
          <w:rFonts w:ascii="Arial" w:hAnsi="Arial" w:cs="Arial"/>
        </w:rPr>
        <w:t xml:space="preserve">GMP guidelines aim to ensure the quality, safety, and efficacy of pharmaceutical products </w:t>
      </w:r>
      <w:r w:rsidRPr="00BB062A">
        <w:rPr>
          <w:rFonts w:ascii="Arial" w:hAnsi="Arial" w:cs="Arial"/>
          <w:vertAlign w:val="superscript"/>
        </w:rPr>
        <w:t>(FDA, 2018; EMA, 2015)</w:t>
      </w:r>
      <w:r w:rsidRPr="001776BB">
        <w:rPr>
          <w:rFonts w:ascii="Arial" w:hAnsi="Arial" w:cs="Arial"/>
        </w:rPr>
        <w:t xml:space="preserve">. Regular reviews of critical machine parameters help to identify any deviations or trends that may affect product quality </w:t>
      </w:r>
      <w:r w:rsidRPr="00BB062A">
        <w:rPr>
          <w:rFonts w:ascii="Arial" w:hAnsi="Arial" w:cs="Arial"/>
          <w:vertAlign w:val="superscript"/>
        </w:rPr>
        <w:t>(Hussain, 2004)</w:t>
      </w:r>
      <w:r w:rsidRPr="001776BB">
        <w:rPr>
          <w:rFonts w:ascii="Arial" w:hAnsi="Arial" w:cs="Arial"/>
        </w:rPr>
        <w:t xml:space="preserve">. By proactively monitoring these parameters, manufacturers can take corrective actions to prevent issues before they impact product quality </w:t>
      </w:r>
      <w:r w:rsidRPr="00BB062A">
        <w:rPr>
          <w:rFonts w:ascii="Arial" w:hAnsi="Arial" w:cs="Arial"/>
          <w:vertAlign w:val="superscript"/>
        </w:rPr>
        <w:t>(Barn</w:t>
      </w:r>
      <w:r w:rsidR="00BB062A" w:rsidRPr="00BB062A">
        <w:rPr>
          <w:rFonts w:ascii="Arial" w:hAnsi="Arial" w:cs="Arial"/>
          <w:vertAlign w:val="superscript"/>
        </w:rPr>
        <w:t>es</w:t>
      </w:r>
      <w:r w:rsidRPr="00BB062A">
        <w:rPr>
          <w:rFonts w:ascii="Arial" w:hAnsi="Arial" w:cs="Arial"/>
          <w:vertAlign w:val="superscript"/>
        </w:rPr>
        <w:t>, 2013)</w:t>
      </w:r>
      <w:r w:rsidRPr="001776BB">
        <w:rPr>
          <w:rFonts w:ascii="Arial" w:hAnsi="Arial" w:cs="Arial"/>
        </w:rPr>
        <w:t xml:space="preserve">. Regular reviews of critical machine parameters help maintain comprehensive documentation and traceability of manufacturing processes </w:t>
      </w:r>
      <w:r w:rsidRPr="00BB062A">
        <w:rPr>
          <w:rFonts w:ascii="Arial" w:hAnsi="Arial" w:cs="Arial"/>
          <w:vertAlign w:val="superscript"/>
        </w:rPr>
        <w:t>(Khan, 2014)</w:t>
      </w:r>
      <w:r w:rsidRPr="001776BB">
        <w:rPr>
          <w:rFonts w:ascii="Arial" w:hAnsi="Arial" w:cs="Arial"/>
        </w:rPr>
        <w:t xml:space="preserve">. This documentation is essential for demonstrating compliance with GMP regulations and for providing evidence of process control and quality assurance practices during regulatory inspections </w:t>
      </w:r>
      <w:r w:rsidRPr="00BB062A">
        <w:rPr>
          <w:rFonts w:ascii="Arial" w:hAnsi="Arial" w:cs="Arial"/>
          <w:vertAlign w:val="superscript"/>
        </w:rPr>
        <w:t>(FDA, 2018; EMA, 2015)</w:t>
      </w:r>
      <w:r w:rsidRPr="001776BB">
        <w:rPr>
          <w:rFonts w:ascii="Arial" w:hAnsi="Arial" w:cs="Arial"/>
        </w:rPr>
        <w:t>.</w:t>
      </w:r>
    </w:p>
    <w:p w14:paraId="7DA6409D" w14:textId="62E73572" w:rsidR="001776BB" w:rsidRPr="001776BB" w:rsidRDefault="001776BB" w:rsidP="001776BB">
      <w:pPr>
        <w:spacing w:line="360" w:lineRule="auto"/>
        <w:rPr>
          <w:rFonts w:ascii="Arial" w:hAnsi="Arial" w:cs="Arial"/>
        </w:rPr>
      </w:pPr>
      <w:r w:rsidRPr="001776BB">
        <w:rPr>
          <w:rFonts w:ascii="Arial" w:hAnsi="Arial" w:cs="Arial"/>
        </w:rPr>
        <w:t xml:space="preserve">Pharmaceutical manufacturers are subject to regular audits and inspections by regulatory agencies to ensure compliance with GMP guidelines </w:t>
      </w:r>
      <w:r w:rsidRPr="00BB062A">
        <w:rPr>
          <w:rFonts w:ascii="Arial" w:hAnsi="Arial" w:cs="Arial"/>
          <w:vertAlign w:val="superscript"/>
        </w:rPr>
        <w:t>(FDA, 2018; EMA, 2015)</w:t>
      </w:r>
      <w:r w:rsidRPr="001776BB">
        <w:rPr>
          <w:rFonts w:ascii="Arial" w:hAnsi="Arial" w:cs="Arial"/>
        </w:rPr>
        <w:t xml:space="preserve">. Conducting six-monthly reviews of critical machine parameters provides manufacturers with up-to-date data and evidence to demonstrate compliance during audits and inspections </w:t>
      </w:r>
      <w:r w:rsidRPr="00BB062A">
        <w:rPr>
          <w:rFonts w:ascii="Arial" w:hAnsi="Arial" w:cs="Arial"/>
          <w:vertAlign w:val="superscript"/>
        </w:rPr>
        <w:t>(Moe</w:t>
      </w:r>
      <w:r w:rsidR="00BB062A" w:rsidRPr="00BB062A">
        <w:rPr>
          <w:rFonts w:ascii="Arial" w:hAnsi="Arial" w:cs="Arial"/>
          <w:vertAlign w:val="superscript"/>
        </w:rPr>
        <w:t>n</w:t>
      </w:r>
      <w:r w:rsidRPr="00BB062A">
        <w:rPr>
          <w:rFonts w:ascii="Arial" w:hAnsi="Arial" w:cs="Arial"/>
          <w:vertAlign w:val="superscript"/>
        </w:rPr>
        <w:t>, 2017)</w:t>
      </w:r>
      <w:r w:rsidRPr="001776BB">
        <w:rPr>
          <w:rFonts w:ascii="Arial" w:hAnsi="Arial" w:cs="Arial"/>
        </w:rPr>
        <w:t>.</w:t>
      </w:r>
    </w:p>
    <w:p w14:paraId="37A093BD" w14:textId="77777777" w:rsidR="00F338CB" w:rsidRDefault="00F338CB" w:rsidP="007D7FE5">
      <w:pPr>
        <w:pStyle w:val="Heading2"/>
        <w:spacing w:line="360" w:lineRule="auto"/>
        <w:rPr>
          <w:rFonts w:ascii="Arial" w:hAnsi="Arial" w:cs="Arial"/>
          <w:shd w:val="clear" w:color="auto" w:fill="FFFFFF"/>
        </w:rPr>
      </w:pPr>
    </w:p>
    <w:p w14:paraId="4B667857" w14:textId="34623BE5" w:rsidR="00D70A82" w:rsidRPr="007D7FE5" w:rsidRDefault="00957134" w:rsidP="007D7FE5">
      <w:pPr>
        <w:pStyle w:val="Heading2"/>
        <w:spacing w:line="360" w:lineRule="auto"/>
        <w:rPr>
          <w:rFonts w:ascii="Arial" w:hAnsi="Arial" w:cs="Arial"/>
          <w:shd w:val="clear" w:color="auto" w:fill="FFFFFF"/>
        </w:rPr>
      </w:pPr>
      <w:bookmarkStart w:id="150" w:name="_Toc166955066"/>
      <w:r w:rsidRPr="007D7FE5">
        <w:rPr>
          <w:rFonts w:ascii="Arial" w:hAnsi="Arial" w:cs="Arial"/>
          <w:shd w:val="clear" w:color="auto" w:fill="FFFFFF"/>
        </w:rPr>
        <w:t>Performance Measurement (Process Capability)</w:t>
      </w:r>
      <w:bookmarkEnd w:id="150"/>
    </w:p>
    <w:p w14:paraId="58F36EDE" w14:textId="68AA2407" w:rsidR="00713664" w:rsidRPr="007D7FE5" w:rsidRDefault="002C3212" w:rsidP="007D7FE5">
      <w:pPr>
        <w:spacing w:line="360" w:lineRule="auto"/>
        <w:rPr>
          <w:rFonts w:ascii="Arial" w:hAnsi="Arial" w:cs="Arial"/>
        </w:rPr>
      </w:pPr>
      <w:r w:rsidRPr="007D7FE5">
        <w:rPr>
          <w:rFonts w:ascii="Arial" w:hAnsi="Arial" w:cs="Arial"/>
        </w:rPr>
        <w:t xml:space="preserve">As highly in the control plan along with being touched on in the previous sections, a yearly process capability from a product perspective is undertaken and reviewed by a cross functional team. The PP and PPK values are compared to six sigma values to ensure that there has not been a negative impact of the overall process capability. </w:t>
      </w:r>
    </w:p>
    <w:p w14:paraId="7783105C" w14:textId="67DDB344" w:rsidR="00713664" w:rsidRPr="007D7FE5" w:rsidRDefault="00713664" w:rsidP="007D7FE5">
      <w:pPr>
        <w:spacing w:line="360" w:lineRule="auto"/>
        <w:rPr>
          <w:rFonts w:ascii="Arial" w:hAnsi="Arial" w:cs="Arial"/>
        </w:rPr>
      </w:pPr>
      <w:r w:rsidRPr="007D7FE5">
        <w:rPr>
          <w:rFonts w:ascii="Arial" w:hAnsi="Arial" w:cs="Arial"/>
        </w:rPr>
        <w:t xml:space="preserve">This will be completed by inputting all batch release data throughout the year into Minitab and analysing the results. An escalation process is in place for this, whereby, if there are any issues (which should’ve been picked up in batch release testing) are found, a cross-functional team is pulled together to review and conduct a root cause analysis. Whereby </w:t>
      </w:r>
      <w:r w:rsidRPr="007D7FE5">
        <w:rPr>
          <w:rFonts w:ascii="Arial" w:hAnsi="Arial" w:cs="Arial"/>
        </w:rPr>
        <w:lastRenderedPageBreak/>
        <w:t xml:space="preserve">corrective actions will be established, and in the very unlikely case, the speed will be temporarily reverted back to 60PPM until a resolution is found.  </w:t>
      </w:r>
    </w:p>
    <w:p w14:paraId="05DEFE2E" w14:textId="1AA6B381" w:rsidR="00C15BD1" w:rsidRPr="007D7FE5" w:rsidRDefault="00C15BD1" w:rsidP="007D7FE5">
      <w:pPr>
        <w:pStyle w:val="Heading2"/>
        <w:spacing w:line="360" w:lineRule="auto"/>
        <w:rPr>
          <w:rFonts w:ascii="Arial" w:hAnsi="Arial" w:cs="Arial"/>
          <w:shd w:val="clear" w:color="auto" w:fill="FFFFFF"/>
        </w:rPr>
      </w:pPr>
      <w:bookmarkStart w:id="151" w:name="_Toc166955067"/>
      <w:r w:rsidRPr="007D7FE5">
        <w:rPr>
          <w:rFonts w:ascii="Arial" w:hAnsi="Arial" w:cs="Arial"/>
          <w:shd w:val="clear" w:color="auto" w:fill="FFFFFF"/>
        </w:rPr>
        <w:t>Production Continuous Feedback Loop</w:t>
      </w:r>
      <w:bookmarkEnd w:id="151"/>
      <w:r w:rsidRPr="007D7FE5">
        <w:rPr>
          <w:rFonts w:ascii="Arial" w:hAnsi="Arial" w:cs="Arial"/>
          <w:shd w:val="clear" w:color="auto" w:fill="FFFFFF"/>
        </w:rPr>
        <w:t xml:space="preserve"> </w:t>
      </w:r>
    </w:p>
    <w:p w14:paraId="0753E5D5" w14:textId="49528F43" w:rsidR="00C15BD1" w:rsidRPr="007D7FE5" w:rsidRDefault="00CF0052" w:rsidP="007D7FE5">
      <w:pPr>
        <w:spacing w:line="360" w:lineRule="auto"/>
        <w:rPr>
          <w:rFonts w:ascii="Arial" w:hAnsi="Arial" w:cs="Arial"/>
          <w:shd w:val="clear" w:color="auto" w:fill="FFFFFF"/>
        </w:rPr>
      </w:pPr>
      <w:r w:rsidRPr="007D7FE5">
        <w:rPr>
          <w:rFonts w:ascii="Arial" w:hAnsi="Arial" w:cs="Arial"/>
          <w:shd w:val="clear" w:color="auto" w:fill="FFFFFF"/>
        </w:rPr>
        <w:t>Maintaining a strong production feedback loop within the Control phase of a DMAIC project is essential for driving continuous improvement, problem-solving, and innovation within the production process. It enables organisations to respond effectively to challenges, optimize performance, and enhance customer satisfaction in a dynamic business environment.</w:t>
      </w:r>
    </w:p>
    <w:p w14:paraId="1520F8D7" w14:textId="775DF545" w:rsidR="00F03471" w:rsidRPr="007D7FE5" w:rsidRDefault="00CF0052" w:rsidP="007D7FE5">
      <w:pPr>
        <w:spacing w:line="360" w:lineRule="auto"/>
        <w:rPr>
          <w:rFonts w:ascii="Arial" w:hAnsi="Arial" w:cs="Arial"/>
          <w:shd w:val="clear" w:color="auto" w:fill="FFFFFF"/>
        </w:rPr>
      </w:pPr>
      <w:r w:rsidRPr="007D7FE5">
        <w:rPr>
          <w:rFonts w:ascii="Arial" w:hAnsi="Arial" w:cs="Arial"/>
          <w:shd w:val="clear" w:color="auto" w:fill="FFFFFF"/>
        </w:rPr>
        <w:t xml:space="preserve">This was highlighted by the team as one of the most critical areas to focus on to ensure we maintain the gains seen. </w:t>
      </w:r>
      <w:r w:rsidR="00567831" w:rsidRPr="007D7FE5">
        <w:rPr>
          <w:rFonts w:ascii="Arial" w:hAnsi="Arial" w:cs="Arial"/>
          <w:shd w:val="clear" w:color="auto" w:fill="FFFFFF"/>
        </w:rPr>
        <w:t>Production shift leaders were tasked with monitoring staff moral levels throughout the months after the change implementation to ensure there were no adverse effects to the speed increase</w:t>
      </w:r>
      <w:r w:rsidR="00F03471" w:rsidRPr="007D7FE5">
        <w:rPr>
          <w:rFonts w:ascii="Arial" w:hAnsi="Arial" w:cs="Arial"/>
          <w:shd w:val="clear" w:color="auto" w:fill="FFFFFF"/>
        </w:rPr>
        <w:t xml:space="preserve">. Alongside them, a representative from the production line has been invited to attend the line 6 improvement group to act as the production representative and improve the feedback loop to the line and increase buy in, allowing the effected parties to voice their opinions and give input. </w:t>
      </w:r>
    </w:p>
    <w:p w14:paraId="1F730D36" w14:textId="0CAE86B9" w:rsidR="00F03471" w:rsidRPr="007D7FE5" w:rsidRDefault="00F03471" w:rsidP="007D7FE5">
      <w:pPr>
        <w:spacing w:line="360" w:lineRule="auto"/>
        <w:rPr>
          <w:rFonts w:ascii="Arial" w:hAnsi="Arial" w:cs="Arial"/>
          <w:shd w:val="clear" w:color="auto" w:fill="FFFFFF"/>
        </w:rPr>
      </w:pPr>
      <w:r w:rsidRPr="007D7FE5">
        <w:rPr>
          <w:rFonts w:ascii="Arial" w:hAnsi="Arial" w:cs="Arial"/>
          <w:shd w:val="clear" w:color="auto" w:fill="FFFFFF"/>
        </w:rPr>
        <w:t xml:space="preserve">To further control this a controlled document has been created whereby all shifts can provide weekly feedback and the representative of the shift can </w:t>
      </w:r>
      <w:r w:rsidR="00F41747" w:rsidRPr="007D7FE5">
        <w:rPr>
          <w:rFonts w:ascii="Arial" w:hAnsi="Arial" w:cs="Arial"/>
          <w:shd w:val="clear" w:color="auto" w:fill="FFFFFF"/>
        </w:rPr>
        <w:t xml:space="preserve">bring it with them to the meeting to ensure no </w:t>
      </w:r>
      <w:proofErr w:type="spellStart"/>
      <w:r w:rsidR="00F41747" w:rsidRPr="007D7FE5">
        <w:rPr>
          <w:rFonts w:ascii="Arial" w:hAnsi="Arial" w:cs="Arial"/>
          <w:shd w:val="clear" w:color="auto" w:fill="FFFFFF"/>
        </w:rPr>
        <w:t>ones</w:t>
      </w:r>
      <w:proofErr w:type="spellEnd"/>
      <w:r w:rsidR="00F41747" w:rsidRPr="007D7FE5">
        <w:rPr>
          <w:rFonts w:ascii="Arial" w:hAnsi="Arial" w:cs="Arial"/>
          <w:shd w:val="clear" w:color="auto" w:fill="FFFFFF"/>
        </w:rPr>
        <w:t xml:space="preserve"> opinion has been overlooked. </w:t>
      </w:r>
    </w:p>
    <w:p w14:paraId="3E5B29A3" w14:textId="48E3018A" w:rsidR="00496508" w:rsidRPr="007D7FE5" w:rsidRDefault="00496508" w:rsidP="007D7FE5">
      <w:pPr>
        <w:spacing w:line="360" w:lineRule="auto"/>
        <w:rPr>
          <w:rFonts w:ascii="Arial" w:hAnsi="Arial" w:cs="Arial"/>
          <w:shd w:val="clear" w:color="auto" w:fill="FFFFFF"/>
        </w:rPr>
      </w:pPr>
      <w:r w:rsidRPr="007D7FE5">
        <w:rPr>
          <w:rFonts w:ascii="Arial" w:hAnsi="Arial" w:cs="Arial"/>
          <w:shd w:val="clear" w:color="auto" w:fill="FFFFFF"/>
        </w:rPr>
        <w:t xml:space="preserve">By doing this, the onus is also on the line runners to ensure that they control their process and maintain good staffing levels with training provided to all. </w:t>
      </w:r>
    </w:p>
    <w:p w14:paraId="2C7DED54" w14:textId="199F772E" w:rsidR="00B505A5" w:rsidRPr="007D7FE5" w:rsidRDefault="00B505A5" w:rsidP="007D7FE5">
      <w:pPr>
        <w:pStyle w:val="Heading2"/>
        <w:spacing w:line="360" w:lineRule="auto"/>
        <w:rPr>
          <w:rFonts w:ascii="Arial" w:hAnsi="Arial" w:cs="Arial"/>
          <w:shd w:val="clear" w:color="auto" w:fill="FFFFFF"/>
        </w:rPr>
      </w:pPr>
      <w:bookmarkStart w:id="152" w:name="_Toc166955068"/>
      <w:r w:rsidRPr="007D7FE5">
        <w:rPr>
          <w:rFonts w:ascii="Arial" w:hAnsi="Arial" w:cs="Arial"/>
          <w:shd w:val="clear" w:color="auto" w:fill="FFFFFF"/>
        </w:rPr>
        <w:t xml:space="preserve">Monitor </w:t>
      </w:r>
      <w:r w:rsidR="00646244" w:rsidRPr="007D7FE5">
        <w:rPr>
          <w:rFonts w:ascii="Arial" w:hAnsi="Arial" w:cs="Arial"/>
          <w:shd w:val="clear" w:color="auto" w:fill="FFFFFF"/>
        </w:rPr>
        <w:t>and Review Maintenance Strategy</w:t>
      </w:r>
      <w:bookmarkEnd w:id="152"/>
      <w:r w:rsidR="00646244" w:rsidRPr="007D7FE5">
        <w:rPr>
          <w:rFonts w:ascii="Arial" w:hAnsi="Arial" w:cs="Arial"/>
          <w:shd w:val="clear" w:color="auto" w:fill="FFFFFF"/>
        </w:rPr>
        <w:t xml:space="preserve"> </w:t>
      </w:r>
    </w:p>
    <w:p w14:paraId="62D1ECC4" w14:textId="51AFD345" w:rsidR="00646244" w:rsidRPr="007D7FE5" w:rsidRDefault="00603957" w:rsidP="007D7FE5">
      <w:pPr>
        <w:spacing w:line="360" w:lineRule="auto"/>
        <w:rPr>
          <w:rFonts w:ascii="Arial" w:hAnsi="Arial" w:cs="Arial"/>
          <w:shd w:val="clear" w:color="auto" w:fill="FFFFFF"/>
        </w:rPr>
      </w:pPr>
      <w:r w:rsidRPr="007D7FE5">
        <w:rPr>
          <w:rFonts w:ascii="Arial" w:hAnsi="Arial" w:cs="Arial"/>
          <w:shd w:val="clear" w:color="auto" w:fill="FFFFFF"/>
        </w:rPr>
        <w:t>Constant monitoring and review of maintenance schedules are crucial for aligning maintenance activities with evolving process requirements, managing risks, controlling costs, ensuring compliance, tracking performance, adapting to change, and fostering continuous improvement.</w:t>
      </w:r>
    </w:p>
    <w:p w14:paraId="13092B76" w14:textId="77777777" w:rsidR="00BF7C41" w:rsidRPr="00BF7C41" w:rsidRDefault="00BF7C41" w:rsidP="00BF7C41">
      <w:pPr>
        <w:spacing w:line="360" w:lineRule="auto"/>
        <w:rPr>
          <w:rFonts w:ascii="Arial" w:hAnsi="Arial" w:cs="Arial"/>
        </w:rPr>
      </w:pPr>
      <w:r w:rsidRPr="00BF7C41">
        <w:rPr>
          <w:rFonts w:ascii="Arial" w:hAnsi="Arial" w:cs="Arial"/>
        </w:rPr>
        <w:t xml:space="preserve">Due to the nature of the change, it would generally be expected that there would be a change in maintenance strategy by the equipment being run faster, meaning the level of wear and tear is increased and the meantime to failure is decreased for critical components </w:t>
      </w:r>
      <w:r w:rsidRPr="00EB4D1E">
        <w:rPr>
          <w:rFonts w:ascii="Arial" w:hAnsi="Arial" w:cs="Arial"/>
          <w:vertAlign w:val="superscript"/>
        </w:rPr>
        <w:t>(Banik, 2018)</w:t>
      </w:r>
      <w:r w:rsidRPr="00BF7C41">
        <w:rPr>
          <w:rFonts w:ascii="Arial" w:hAnsi="Arial" w:cs="Arial"/>
        </w:rPr>
        <w:t>. However, all equipment maintenance around the critical part of the line (the cartoner) has been specified by the machine supplier at the speed that the business case was based on of 80 packs per minute. Due to this, it was found that we have actually been over maintaining the equipment and a critical review over the coming monthly PPMs is required to plot and define accurate mean time to failure of critical components.</w:t>
      </w:r>
    </w:p>
    <w:p w14:paraId="61D507A3" w14:textId="7D71D19F" w:rsidR="00BF7C41" w:rsidRPr="00BF7C41" w:rsidRDefault="00BF7C41" w:rsidP="00BF7C41">
      <w:pPr>
        <w:spacing w:line="360" w:lineRule="auto"/>
        <w:rPr>
          <w:rFonts w:ascii="Arial" w:hAnsi="Arial" w:cs="Arial"/>
        </w:rPr>
      </w:pPr>
      <w:r w:rsidRPr="00BF7C41">
        <w:rPr>
          <w:rFonts w:ascii="Arial" w:hAnsi="Arial" w:cs="Arial"/>
        </w:rPr>
        <w:lastRenderedPageBreak/>
        <w:t>Predictive maintenance strategies are crucial in ensuring equipment reliability and optimi</w:t>
      </w:r>
      <w:r>
        <w:rPr>
          <w:rFonts w:ascii="Arial" w:hAnsi="Arial" w:cs="Arial"/>
        </w:rPr>
        <w:t>s</w:t>
      </w:r>
      <w:r w:rsidRPr="00BF7C41">
        <w:rPr>
          <w:rFonts w:ascii="Arial" w:hAnsi="Arial" w:cs="Arial"/>
        </w:rPr>
        <w:t xml:space="preserve">ing maintenance efforts </w:t>
      </w:r>
      <w:r w:rsidRPr="00EB4D1E">
        <w:rPr>
          <w:rFonts w:ascii="Arial" w:hAnsi="Arial" w:cs="Arial"/>
          <w:vertAlign w:val="superscript"/>
        </w:rPr>
        <w:t>(Mobley, 2002).</w:t>
      </w:r>
      <w:r w:rsidRPr="00BF7C41">
        <w:rPr>
          <w:rFonts w:ascii="Arial" w:hAnsi="Arial" w:cs="Arial"/>
        </w:rPr>
        <w:t xml:space="preserve"> By accurately estimating the mean time to failure of critical components, organi</w:t>
      </w:r>
      <w:r>
        <w:rPr>
          <w:rFonts w:ascii="Arial" w:hAnsi="Arial" w:cs="Arial"/>
        </w:rPr>
        <w:t>s</w:t>
      </w:r>
      <w:r w:rsidRPr="00BF7C41">
        <w:rPr>
          <w:rFonts w:ascii="Arial" w:hAnsi="Arial" w:cs="Arial"/>
        </w:rPr>
        <w:t>ations can implement maintenance activities precisely when needed, minimi</w:t>
      </w:r>
      <w:r>
        <w:rPr>
          <w:rFonts w:ascii="Arial" w:hAnsi="Arial" w:cs="Arial"/>
        </w:rPr>
        <w:t>s</w:t>
      </w:r>
      <w:r w:rsidRPr="00BF7C41">
        <w:rPr>
          <w:rFonts w:ascii="Arial" w:hAnsi="Arial" w:cs="Arial"/>
        </w:rPr>
        <w:t xml:space="preserve">ing downtime and reducing maintenance costs </w:t>
      </w:r>
      <w:r w:rsidRPr="00EB4D1E">
        <w:rPr>
          <w:rFonts w:ascii="Arial" w:hAnsi="Arial" w:cs="Arial"/>
          <w:vertAlign w:val="superscript"/>
        </w:rPr>
        <w:t>(Ganesan &amp; Baboo, 2007)</w:t>
      </w:r>
      <w:r w:rsidRPr="00BF7C41">
        <w:rPr>
          <w:rFonts w:ascii="Arial" w:hAnsi="Arial" w:cs="Arial"/>
        </w:rPr>
        <w:t xml:space="preserve">. This proactive approach to maintenance helps extend the lifespan of equipment and enhances overall operational efficiency </w:t>
      </w:r>
      <w:r w:rsidRPr="00EB4D1E">
        <w:rPr>
          <w:rFonts w:ascii="Arial" w:hAnsi="Arial" w:cs="Arial"/>
          <w:vertAlign w:val="superscript"/>
        </w:rPr>
        <w:t>(Hassini, 2015)</w:t>
      </w:r>
      <w:r w:rsidRPr="00BF7C41">
        <w:rPr>
          <w:rFonts w:ascii="Arial" w:hAnsi="Arial" w:cs="Arial"/>
        </w:rPr>
        <w:t>.</w:t>
      </w:r>
    </w:p>
    <w:p w14:paraId="597E377B" w14:textId="6AE36ECC" w:rsidR="00FF1759" w:rsidRPr="00BF7C41" w:rsidRDefault="00BF7C41" w:rsidP="007D7FE5">
      <w:pPr>
        <w:spacing w:line="360" w:lineRule="auto"/>
        <w:rPr>
          <w:rFonts w:ascii="Arial" w:hAnsi="Arial" w:cs="Arial"/>
        </w:rPr>
      </w:pPr>
      <w:r w:rsidRPr="00BF7C41">
        <w:rPr>
          <w:rFonts w:ascii="Arial" w:hAnsi="Arial" w:cs="Arial"/>
        </w:rPr>
        <w:t>Moreover, conducting a critical review of preventive maintenance practices allows organi</w:t>
      </w:r>
      <w:r>
        <w:rPr>
          <w:rFonts w:ascii="Arial" w:hAnsi="Arial" w:cs="Arial"/>
        </w:rPr>
        <w:t>s</w:t>
      </w:r>
      <w:r w:rsidRPr="00BF7C41">
        <w:rPr>
          <w:rFonts w:ascii="Arial" w:hAnsi="Arial" w:cs="Arial"/>
        </w:rPr>
        <w:t>ations to optimi</w:t>
      </w:r>
      <w:r>
        <w:rPr>
          <w:rFonts w:ascii="Arial" w:hAnsi="Arial" w:cs="Arial"/>
        </w:rPr>
        <w:t>s</w:t>
      </w:r>
      <w:r w:rsidRPr="00BF7C41">
        <w:rPr>
          <w:rFonts w:ascii="Arial" w:hAnsi="Arial" w:cs="Arial"/>
        </w:rPr>
        <w:t xml:space="preserve">e maintenance schedules and resources </w:t>
      </w:r>
      <w:r w:rsidRPr="00EB4D1E">
        <w:rPr>
          <w:rFonts w:ascii="Arial" w:hAnsi="Arial" w:cs="Arial"/>
          <w:vertAlign w:val="superscript"/>
        </w:rPr>
        <w:t>(Tamayo-Giraldo, 2019)</w:t>
      </w:r>
      <w:r w:rsidRPr="00BF7C41">
        <w:rPr>
          <w:rFonts w:ascii="Arial" w:hAnsi="Arial" w:cs="Arial"/>
        </w:rPr>
        <w:t xml:space="preserve">. Over-maintenance, as identified in this scenario, can lead to unnecessary costs and resource allocation, without corresponding benefits in equipment reliability </w:t>
      </w:r>
      <w:r w:rsidRPr="00AC52F9">
        <w:rPr>
          <w:rFonts w:ascii="Arial" w:hAnsi="Arial" w:cs="Arial"/>
          <w:vertAlign w:val="superscript"/>
        </w:rPr>
        <w:t>(Márquez, 2014)</w:t>
      </w:r>
      <w:r w:rsidRPr="00BF7C41">
        <w:rPr>
          <w:rFonts w:ascii="Arial" w:hAnsi="Arial" w:cs="Arial"/>
        </w:rPr>
        <w:t>. By recalibrating maintenance practices based on accurate mean time to failure data, organi</w:t>
      </w:r>
      <w:r>
        <w:rPr>
          <w:rFonts w:ascii="Arial" w:hAnsi="Arial" w:cs="Arial"/>
        </w:rPr>
        <w:t>s</w:t>
      </w:r>
      <w:r w:rsidRPr="00BF7C41">
        <w:rPr>
          <w:rFonts w:ascii="Arial" w:hAnsi="Arial" w:cs="Arial"/>
        </w:rPr>
        <w:t xml:space="preserve">ations can achieve a balance between equipment reliability and maintenance costs, ultimately improving the return on investment in maintenance activities </w:t>
      </w:r>
      <w:r w:rsidRPr="00AC52F9">
        <w:rPr>
          <w:rFonts w:ascii="Arial" w:hAnsi="Arial" w:cs="Arial"/>
          <w:vertAlign w:val="superscript"/>
        </w:rPr>
        <w:t>(Khan, 2017)</w:t>
      </w:r>
      <w:r w:rsidRPr="00BF7C41">
        <w:rPr>
          <w:rFonts w:ascii="Arial" w:hAnsi="Arial" w:cs="Arial"/>
        </w:rPr>
        <w:t>.</w:t>
      </w:r>
    </w:p>
    <w:p w14:paraId="0C41C36F" w14:textId="56D8E2B6" w:rsidR="00F8691B" w:rsidRPr="007D7FE5" w:rsidRDefault="00F8691B" w:rsidP="007D7FE5">
      <w:pPr>
        <w:spacing w:line="360" w:lineRule="auto"/>
        <w:rPr>
          <w:rFonts w:ascii="Arial" w:hAnsi="Arial" w:cs="Arial"/>
        </w:rPr>
      </w:pPr>
      <w:r w:rsidRPr="007D7FE5">
        <w:rPr>
          <w:rFonts w:ascii="Arial" w:hAnsi="Arial" w:cs="Arial"/>
          <w:shd w:val="clear" w:color="auto" w:fill="FFFFFF"/>
        </w:rPr>
        <w:t xml:space="preserve">This action has been assigned to </w:t>
      </w:r>
      <w:r w:rsidR="009D585D" w:rsidRPr="007D7FE5">
        <w:rPr>
          <w:rFonts w:ascii="Arial" w:hAnsi="Arial" w:cs="Arial"/>
          <w:shd w:val="clear" w:color="auto" w:fill="FFFFFF"/>
        </w:rPr>
        <w:t xml:space="preserve">the maintenance department </w:t>
      </w:r>
      <w:r w:rsidR="00910D5E" w:rsidRPr="007D7FE5">
        <w:rPr>
          <w:rFonts w:ascii="Arial" w:hAnsi="Arial" w:cs="Arial"/>
          <w:shd w:val="clear" w:color="auto" w:fill="FFFFFF"/>
        </w:rPr>
        <w:t xml:space="preserve">to undertake over the coming months in order to </w:t>
      </w:r>
      <w:r w:rsidR="00780C39" w:rsidRPr="007D7FE5">
        <w:rPr>
          <w:rFonts w:ascii="Arial" w:hAnsi="Arial" w:cs="Arial"/>
          <w:shd w:val="clear" w:color="auto" w:fill="FFFFFF"/>
        </w:rPr>
        <w:t xml:space="preserve">accurately and efficiently maintain </w:t>
      </w:r>
      <w:r w:rsidR="00432B75" w:rsidRPr="007D7FE5">
        <w:rPr>
          <w:rFonts w:ascii="Arial" w:hAnsi="Arial" w:cs="Arial"/>
          <w:shd w:val="clear" w:color="auto" w:fill="FFFFFF"/>
        </w:rPr>
        <w:t>the overall process at the newly defined parameters.</w:t>
      </w:r>
    </w:p>
    <w:p w14:paraId="40ED7BB1" w14:textId="77777777" w:rsidR="00496508" w:rsidRPr="007D7FE5" w:rsidRDefault="00496508" w:rsidP="007D7FE5">
      <w:pPr>
        <w:spacing w:line="360" w:lineRule="auto"/>
        <w:rPr>
          <w:rFonts w:ascii="Arial" w:hAnsi="Arial" w:cs="Arial"/>
        </w:rPr>
      </w:pPr>
    </w:p>
    <w:p w14:paraId="7F72CDEE" w14:textId="4CBAF36B" w:rsidR="00DB6E01" w:rsidRPr="007D7FE5" w:rsidRDefault="00DB6E01" w:rsidP="007D7FE5">
      <w:pPr>
        <w:pStyle w:val="Heading2"/>
        <w:spacing w:line="360" w:lineRule="auto"/>
        <w:rPr>
          <w:rFonts w:ascii="Arial" w:hAnsi="Arial" w:cs="Arial"/>
        </w:rPr>
      </w:pPr>
      <w:bookmarkStart w:id="153" w:name="_Toc166955069"/>
      <w:r w:rsidRPr="007D7FE5">
        <w:rPr>
          <w:rFonts w:ascii="Arial" w:hAnsi="Arial" w:cs="Arial"/>
        </w:rPr>
        <w:t xml:space="preserve">Control Phase RACI &amp; </w:t>
      </w:r>
      <w:r w:rsidR="0079177A" w:rsidRPr="007D7FE5">
        <w:rPr>
          <w:rFonts w:ascii="Arial" w:hAnsi="Arial" w:cs="Arial"/>
        </w:rPr>
        <w:t xml:space="preserve">Change Management </w:t>
      </w:r>
      <w:r w:rsidRPr="007D7FE5">
        <w:rPr>
          <w:rFonts w:ascii="Arial" w:hAnsi="Arial" w:cs="Arial"/>
        </w:rPr>
        <w:t>Challenges faced</w:t>
      </w:r>
      <w:bookmarkEnd w:id="153"/>
      <w:r w:rsidRPr="007D7FE5">
        <w:rPr>
          <w:rFonts w:ascii="Arial" w:hAnsi="Arial" w:cs="Arial"/>
        </w:rPr>
        <w:t xml:space="preserve"> </w:t>
      </w:r>
    </w:p>
    <w:p w14:paraId="607746AD" w14:textId="77777777" w:rsidR="00FB1C28" w:rsidRPr="007D7FE5" w:rsidRDefault="00FB1C28" w:rsidP="007D7FE5">
      <w:pPr>
        <w:spacing w:line="360" w:lineRule="auto"/>
        <w:rPr>
          <w:rFonts w:ascii="Arial" w:hAnsi="Arial" w:cs="Arial"/>
        </w:rPr>
      </w:pPr>
    </w:p>
    <w:p w14:paraId="349F0100" w14:textId="7872511A" w:rsidR="003E2940" w:rsidRDefault="003E2940" w:rsidP="003E2940">
      <w:pPr>
        <w:pStyle w:val="Caption"/>
        <w:keepNext/>
        <w:jc w:val="center"/>
      </w:pPr>
      <w:bookmarkStart w:id="154" w:name="_Toc166855405"/>
      <w:r>
        <w:t xml:space="preserve">Table </w:t>
      </w:r>
      <w:r>
        <w:fldChar w:fldCharType="begin"/>
      </w:r>
      <w:r>
        <w:instrText xml:space="preserve"> SEQ Table \* ARABIC </w:instrText>
      </w:r>
      <w:r>
        <w:fldChar w:fldCharType="separate"/>
      </w:r>
      <w:r w:rsidR="00F41219">
        <w:rPr>
          <w:noProof/>
        </w:rPr>
        <w:t>14</w:t>
      </w:r>
      <w:r>
        <w:fldChar w:fldCharType="end"/>
      </w:r>
      <w:r>
        <w:t xml:space="preserve"> Control Phase RACI</w:t>
      </w:r>
      <w:bookmarkEnd w:id="154"/>
    </w:p>
    <w:p w14:paraId="063F7BEC" w14:textId="77777777" w:rsidR="005C5148" w:rsidRDefault="002C24DA" w:rsidP="005C5148">
      <w:pPr>
        <w:keepNext/>
        <w:spacing w:line="360" w:lineRule="auto"/>
      </w:pPr>
      <w:r w:rsidRPr="007D7FE5">
        <w:rPr>
          <w:rFonts w:ascii="Arial" w:hAnsi="Arial" w:cs="Arial"/>
          <w:noProof/>
        </w:rPr>
        <w:drawing>
          <wp:inline distT="0" distB="0" distL="0" distR="0" wp14:anchorId="6DA26968" wp14:editId="5E3E4C96">
            <wp:extent cx="5731510" cy="1380490"/>
            <wp:effectExtent l="0" t="0" r="2540" b="0"/>
            <wp:docPr id="106393444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934446" name="Picture 1" descr="A screenshot of a computer screen&#10;&#10;Description automatically generated"/>
                    <pic:cNvPicPr/>
                  </pic:nvPicPr>
                  <pic:blipFill>
                    <a:blip r:embed="rId50"/>
                    <a:stretch>
                      <a:fillRect/>
                    </a:stretch>
                  </pic:blipFill>
                  <pic:spPr>
                    <a:xfrm>
                      <a:off x="0" y="0"/>
                      <a:ext cx="5731510" cy="1380490"/>
                    </a:xfrm>
                    <a:prstGeom prst="rect">
                      <a:avLst/>
                    </a:prstGeom>
                  </pic:spPr>
                </pic:pic>
              </a:graphicData>
            </a:graphic>
          </wp:inline>
        </w:drawing>
      </w:r>
    </w:p>
    <w:p w14:paraId="26D63AEE" w14:textId="087CAF9A" w:rsidR="00FB1C28" w:rsidRPr="007D7FE5" w:rsidRDefault="002215CE" w:rsidP="007D7FE5">
      <w:pPr>
        <w:spacing w:line="360" w:lineRule="auto"/>
        <w:rPr>
          <w:rFonts w:ascii="Arial" w:hAnsi="Arial" w:cs="Arial"/>
        </w:rPr>
      </w:pPr>
      <w:r w:rsidRPr="007D7FE5">
        <w:rPr>
          <w:rFonts w:ascii="Arial" w:hAnsi="Arial" w:cs="Arial"/>
        </w:rPr>
        <w:t xml:space="preserve">At the end of the Control phase the team took time to reflect on their experiences and learnings to take lessons learned forward into </w:t>
      </w:r>
      <w:r w:rsidR="0066093C" w:rsidRPr="007D7FE5">
        <w:rPr>
          <w:rFonts w:ascii="Arial" w:hAnsi="Arial" w:cs="Arial"/>
        </w:rPr>
        <w:t>the actual control and maintenance of gains in the future</w:t>
      </w:r>
      <w:r w:rsidRPr="007D7FE5">
        <w:rPr>
          <w:rFonts w:ascii="Arial" w:hAnsi="Arial" w:cs="Arial"/>
        </w:rPr>
        <w:t>.</w:t>
      </w:r>
    </w:p>
    <w:p w14:paraId="541650EC" w14:textId="77777777" w:rsidR="0026173E" w:rsidRPr="007D7FE5" w:rsidRDefault="0026173E" w:rsidP="007D7FE5">
      <w:pPr>
        <w:pStyle w:val="Heading3"/>
        <w:spacing w:line="360" w:lineRule="auto"/>
        <w:rPr>
          <w:rFonts w:ascii="Arial" w:hAnsi="Arial" w:cs="Arial"/>
        </w:rPr>
      </w:pPr>
      <w:bookmarkStart w:id="155" w:name="_Toc166955070"/>
      <w:r w:rsidRPr="007D7FE5">
        <w:rPr>
          <w:rFonts w:ascii="Arial" w:hAnsi="Arial" w:cs="Arial"/>
        </w:rPr>
        <w:t>What Went Well…</w:t>
      </w:r>
      <w:bookmarkEnd w:id="155"/>
    </w:p>
    <w:p w14:paraId="0D0CAB75" w14:textId="6699A2FE" w:rsidR="00FB6F69" w:rsidRPr="007D7FE5" w:rsidRDefault="00093983" w:rsidP="007D7FE5">
      <w:pPr>
        <w:spacing w:line="360" w:lineRule="auto"/>
        <w:rPr>
          <w:rFonts w:ascii="Arial" w:hAnsi="Arial" w:cs="Arial"/>
        </w:rPr>
      </w:pPr>
      <w:r w:rsidRPr="007D7FE5">
        <w:rPr>
          <w:rFonts w:ascii="Arial" w:hAnsi="Arial" w:cs="Arial"/>
        </w:rPr>
        <w:t xml:space="preserve">As a whole the team has high confidence levels in their ability to maintain the gains created by the undertaking of this project. They feel as though there is now a robust control plan in place that has full backing from the senior leadership team within the business, backed with </w:t>
      </w:r>
      <w:r w:rsidRPr="007D7FE5">
        <w:rPr>
          <w:rFonts w:ascii="Arial" w:hAnsi="Arial" w:cs="Arial"/>
        </w:rPr>
        <w:lastRenderedPageBreak/>
        <w:t xml:space="preserve">the nature of the change being machine settings rather than behavioural. This means that the change is more </w:t>
      </w:r>
      <w:r w:rsidR="00E5255D" w:rsidRPr="007D7FE5">
        <w:rPr>
          <w:rFonts w:ascii="Arial" w:hAnsi="Arial" w:cs="Arial"/>
        </w:rPr>
        <w:t xml:space="preserve">likely to be maintained as we are not overly reliant on personnel. </w:t>
      </w:r>
    </w:p>
    <w:p w14:paraId="772B4253" w14:textId="77777777" w:rsidR="0026173E" w:rsidRPr="007D7FE5" w:rsidRDefault="0026173E" w:rsidP="007D7FE5">
      <w:pPr>
        <w:pStyle w:val="Heading3"/>
        <w:spacing w:line="360" w:lineRule="auto"/>
        <w:rPr>
          <w:rFonts w:ascii="Arial" w:hAnsi="Arial" w:cs="Arial"/>
        </w:rPr>
      </w:pPr>
      <w:bookmarkStart w:id="156" w:name="_Toc166955071"/>
      <w:r w:rsidRPr="007D7FE5">
        <w:rPr>
          <w:rFonts w:ascii="Arial" w:hAnsi="Arial" w:cs="Arial"/>
        </w:rPr>
        <w:t>Even Better If…</w:t>
      </w:r>
      <w:bookmarkEnd w:id="156"/>
    </w:p>
    <w:p w14:paraId="185687B0" w14:textId="55BCB4EC" w:rsidR="00FB1C28" w:rsidRPr="007D7FE5" w:rsidRDefault="00650BD0" w:rsidP="007D7FE5">
      <w:pPr>
        <w:spacing w:line="360" w:lineRule="auto"/>
        <w:rPr>
          <w:rFonts w:ascii="Arial" w:hAnsi="Arial" w:cs="Arial"/>
        </w:rPr>
      </w:pPr>
      <w:r w:rsidRPr="007D7FE5">
        <w:rPr>
          <w:rFonts w:ascii="Arial" w:hAnsi="Arial" w:cs="Arial"/>
        </w:rPr>
        <w:t xml:space="preserve">An advantage to this stage would be if the team had a longer period to monitor the output progress and show initial results. Due to the fact that this project took a significant period of time, there was no time available at the end of </w:t>
      </w:r>
      <w:r w:rsidR="0049154D" w:rsidRPr="007D7FE5">
        <w:rPr>
          <w:rFonts w:ascii="Arial" w:hAnsi="Arial" w:cs="Arial"/>
        </w:rPr>
        <w:t xml:space="preserve">measure outputs and further validate the improvement. Although, this will be tracked going forward, as highlighted in the control plan. </w:t>
      </w:r>
    </w:p>
    <w:p w14:paraId="6AF518D0" w14:textId="77777777" w:rsidR="00AA20AC" w:rsidRDefault="00AA20AC" w:rsidP="007D7FE5">
      <w:pPr>
        <w:spacing w:line="360" w:lineRule="auto"/>
        <w:rPr>
          <w:rFonts w:ascii="Arial" w:hAnsi="Arial" w:cs="Arial"/>
          <w:color w:val="374151"/>
        </w:rPr>
      </w:pPr>
    </w:p>
    <w:p w14:paraId="668D45BD" w14:textId="77777777" w:rsidR="00CD715B" w:rsidRDefault="00CD715B" w:rsidP="007D7FE5">
      <w:pPr>
        <w:spacing w:line="360" w:lineRule="auto"/>
        <w:rPr>
          <w:rFonts w:ascii="Arial" w:hAnsi="Arial" w:cs="Arial"/>
          <w:color w:val="374151"/>
        </w:rPr>
      </w:pPr>
    </w:p>
    <w:p w14:paraId="619BA79E" w14:textId="77777777" w:rsidR="00CD715B" w:rsidRDefault="00CD715B" w:rsidP="007D7FE5">
      <w:pPr>
        <w:spacing w:line="360" w:lineRule="auto"/>
        <w:rPr>
          <w:rFonts w:ascii="Arial" w:hAnsi="Arial" w:cs="Arial"/>
          <w:color w:val="374151"/>
        </w:rPr>
      </w:pPr>
    </w:p>
    <w:p w14:paraId="2C5B0B9A" w14:textId="77777777" w:rsidR="00CD715B" w:rsidRDefault="00CD715B" w:rsidP="007D7FE5">
      <w:pPr>
        <w:spacing w:line="360" w:lineRule="auto"/>
        <w:rPr>
          <w:rFonts w:ascii="Arial" w:hAnsi="Arial" w:cs="Arial"/>
          <w:color w:val="374151"/>
        </w:rPr>
      </w:pPr>
    </w:p>
    <w:p w14:paraId="075C06BD" w14:textId="77777777" w:rsidR="00CD715B" w:rsidRDefault="00CD715B" w:rsidP="007D7FE5">
      <w:pPr>
        <w:spacing w:line="360" w:lineRule="auto"/>
        <w:rPr>
          <w:rFonts w:ascii="Arial" w:hAnsi="Arial" w:cs="Arial"/>
          <w:color w:val="374151"/>
        </w:rPr>
      </w:pPr>
    </w:p>
    <w:p w14:paraId="117F9642" w14:textId="77777777" w:rsidR="00CD715B" w:rsidRDefault="00CD715B" w:rsidP="007D7FE5">
      <w:pPr>
        <w:spacing w:line="360" w:lineRule="auto"/>
        <w:rPr>
          <w:rFonts w:ascii="Arial" w:hAnsi="Arial" w:cs="Arial"/>
          <w:color w:val="374151"/>
        </w:rPr>
      </w:pPr>
    </w:p>
    <w:p w14:paraId="3FC11A2E" w14:textId="77777777" w:rsidR="00CD715B" w:rsidRDefault="00CD715B" w:rsidP="007D7FE5">
      <w:pPr>
        <w:spacing w:line="360" w:lineRule="auto"/>
        <w:rPr>
          <w:rFonts w:ascii="Arial" w:hAnsi="Arial" w:cs="Arial"/>
          <w:color w:val="374151"/>
        </w:rPr>
      </w:pPr>
    </w:p>
    <w:p w14:paraId="56F8442A" w14:textId="77777777" w:rsidR="00CD715B" w:rsidRDefault="00CD715B" w:rsidP="007D7FE5">
      <w:pPr>
        <w:spacing w:line="360" w:lineRule="auto"/>
        <w:rPr>
          <w:rFonts w:ascii="Arial" w:hAnsi="Arial" w:cs="Arial"/>
          <w:color w:val="374151"/>
        </w:rPr>
      </w:pPr>
    </w:p>
    <w:p w14:paraId="19EF4ED3" w14:textId="77777777" w:rsidR="00CD715B" w:rsidRDefault="00CD715B" w:rsidP="007D7FE5">
      <w:pPr>
        <w:spacing w:line="360" w:lineRule="auto"/>
        <w:rPr>
          <w:rFonts w:ascii="Arial" w:hAnsi="Arial" w:cs="Arial"/>
          <w:color w:val="374151"/>
        </w:rPr>
      </w:pPr>
    </w:p>
    <w:p w14:paraId="6CB79057" w14:textId="77777777" w:rsidR="00CD715B" w:rsidRDefault="00CD715B" w:rsidP="007D7FE5">
      <w:pPr>
        <w:spacing w:line="360" w:lineRule="auto"/>
        <w:rPr>
          <w:rFonts w:ascii="Arial" w:hAnsi="Arial" w:cs="Arial"/>
          <w:color w:val="374151"/>
        </w:rPr>
      </w:pPr>
    </w:p>
    <w:p w14:paraId="1EEF2BE3" w14:textId="77777777" w:rsidR="00CD715B" w:rsidRDefault="00CD715B" w:rsidP="007D7FE5">
      <w:pPr>
        <w:spacing w:line="360" w:lineRule="auto"/>
        <w:rPr>
          <w:rFonts w:ascii="Arial" w:hAnsi="Arial" w:cs="Arial"/>
          <w:color w:val="374151"/>
        </w:rPr>
      </w:pPr>
    </w:p>
    <w:p w14:paraId="3ACBBA98" w14:textId="77777777" w:rsidR="00CD715B" w:rsidRDefault="00CD715B" w:rsidP="007D7FE5">
      <w:pPr>
        <w:spacing w:line="360" w:lineRule="auto"/>
        <w:rPr>
          <w:rFonts w:ascii="Arial" w:hAnsi="Arial" w:cs="Arial"/>
          <w:color w:val="374151"/>
        </w:rPr>
      </w:pPr>
    </w:p>
    <w:p w14:paraId="5BADCCE0" w14:textId="77777777" w:rsidR="00CD715B" w:rsidRDefault="00CD715B" w:rsidP="007D7FE5">
      <w:pPr>
        <w:spacing w:line="360" w:lineRule="auto"/>
        <w:rPr>
          <w:rFonts w:ascii="Arial" w:hAnsi="Arial" w:cs="Arial"/>
          <w:color w:val="374151"/>
        </w:rPr>
      </w:pPr>
    </w:p>
    <w:p w14:paraId="76F96EA3" w14:textId="77777777" w:rsidR="00CD715B" w:rsidRDefault="00CD715B" w:rsidP="007D7FE5">
      <w:pPr>
        <w:spacing w:line="360" w:lineRule="auto"/>
        <w:rPr>
          <w:rFonts w:ascii="Arial" w:hAnsi="Arial" w:cs="Arial"/>
          <w:color w:val="374151"/>
        </w:rPr>
      </w:pPr>
    </w:p>
    <w:p w14:paraId="69F36F13" w14:textId="77777777" w:rsidR="00CD715B" w:rsidRDefault="00CD715B" w:rsidP="007D7FE5">
      <w:pPr>
        <w:spacing w:line="360" w:lineRule="auto"/>
        <w:rPr>
          <w:rFonts w:ascii="Arial" w:hAnsi="Arial" w:cs="Arial"/>
          <w:color w:val="374151"/>
        </w:rPr>
      </w:pPr>
    </w:p>
    <w:p w14:paraId="3051300D" w14:textId="77777777" w:rsidR="00CD715B" w:rsidRDefault="00CD715B" w:rsidP="007D7FE5">
      <w:pPr>
        <w:spacing w:line="360" w:lineRule="auto"/>
        <w:rPr>
          <w:rFonts w:ascii="Arial" w:hAnsi="Arial" w:cs="Arial"/>
          <w:color w:val="374151"/>
        </w:rPr>
      </w:pPr>
    </w:p>
    <w:p w14:paraId="7F3994F3" w14:textId="77777777" w:rsidR="00CD715B" w:rsidRDefault="00CD715B" w:rsidP="007D7FE5">
      <w:pPr>
        <w:spacing w:line="360" w:lineRule="auto"/>
        <w:rPr>
          <w:rFonts w:ascii="Arial" w:hAnsi="Arial" w:cs="Arial"/>
          <w:color w:val="374151"/>
        </w:rPr>
      </w:pPr>
    </w:p>
    <w:p w14:paraId="2560C849" w14:textId="77777777" w:rsidR="00CD715B" w:rsidRDefault="00CD715B" w:rsidP="007D7FE5">
      <w:pPr>
        <w:spacing w:line="360" w:lineRule="auto"/>
        <w:rPr>
          <w:rFonts w:ascii="Arial" w:hAnsi="Arial" w:cs="Arial"/>
          <w:color w:val="374151"/>
        </w:rPr>
      </w:pPr>
    </w:p>
    <w:p w14:paraId="6FBF44C3" w14:textId="77777777" w:rsidR="00CD715B" w:rsidRPr="007D7FE5" w:rsidRDefault="00CD715B" w:rsidP="007D7FE5">
      <w:pPr>
        <w:spacing w:line="360" w:lineRule="auto"/>
        <w:rPr>
          <w:rFonts w:ascii="Arial" w:hAnsi="Arial" w:cs="Arial"/>
          <w:color w:val="374151"/>
        </w:rPr>
      </w:pPr>
    </w:p>
    <w:p w14:paraId="3446B144" w14:textId="32851D23" w:rsidR="00EE1D8E" w:rsidRPr="007D7FE5" w:rsidRDefault="00EE1D8E" w:rsidP="007D7FE5">
      <w:pPr>
        <w:pStyle w:val="Heading1"/>
        <w:spacing w:line="360" w:lineRule="auto"/>
        <w:rPr>
          <w:rFonts w:ascii="Arial" w:hAnsi="Arial" w:cs="Arial"/>
        </w:rPr>
      </w:pPr>
      <w:bookmarkStart w:id="157" w:name="_Toc166955072"/>
      <w:r w:rsidRPr="007D7FE5">
        <w:rPr>
          <w:rFonts w:ascii="Arial" w:hAnsi="Arial" w:cs="Arial"/>
        </w:rPr>
        <w:lastRenderedPageBreak/>
        <w:t>Conclusion</w:t>
      </w:r>
      <w:bookmarkEnd w:id="157"/>
      <w:r w:rsidRPr="007D7FE5">
        <w:rPr>
          <w:rFonts w:ascii="Arial" w:hAnsi="Arial" w:cs="Arial"/>
        </w:rPr>
        <w:t xml:space="preserve"> </w:t>
      </w:r>
    </w:p>
    <w:p w14:paraId="650A86C1" w14:textId="13ED5355" w:rsidR="00C42D92" w:rsidRPr="00C42D92" w:rsidRDefault="00C42D92" w:rsidP="00C42D92">
      <w:pPr>
        <w:spacing w:line="360" w:lineRule="auto"/>
        <w:rPr>
          <w:rFonts w:ascii="Arial" w:hAnsi="Arial" w:cs="Arial"/>
        </w:rPr>
      </w:pPr>
      <w:r w:rsidRPr="00C42D92">
        <w:rPr>
          <w:rFonts w:ascii="Arial" w:hAnsi="Arial" w:cs="Arial"/>
        </w:rPr>
        <w:t>In conclusion, the DMAIC methodology has proven to be an invaluable framework for addressing Line Six’s ability to produce enough PLENVU packs to meet market demand. This structured approach, encompassing the stages of Define, Measure, Analy</w:t>
      </w:r>
      <w:r>
        <w:rPr>
          <w:rFonts w:ascii="Arial" w:hAnsi="Arial" w:cs="Arial"/>
        </w:rPr>
        <w:t>s</w:t>
      </w:r>
      <w:r w:rsidRPr="00C42D92">
        <w:rPr>
          <w:rFonts w:ascii="Arial" w:hAnsi="Arial" w:cs="Arial"/>
        </w:rPr>
        <w:t>e, Improve, and Control, has enabled us to systematically identify and address the root causes of production shortfalls and implement sustainable solutions.</w:t>
      </w:r>
    </w:p>
    <w:p w14:paraId="5FE0972B" w14:textId="03DFE0DD" w:rsidR="00C42D92" w:rsidRPr="00C42D92" w:rsidRDefault="00C42D92" w:rsidP="00C42D92">
      <w:pPr>
        <w:spacing w:line="360" w:lineRule="auto"/>
        <w:rPr>
          <w:rFonts w:ascii="Arial" w:hAnsi="Arial" w:cs="Arial"/>
        </w:rPr>
      </w:pPr>
      <w:r w:rsidRPr="00C42D92">
        <w:rPr>
          <w:rFonts w:ascii="Arial" w:hAnsi="Arial" w:cs="Arial"/>
        </w:rPr>
        <w:t>Our project commenced with a thorough definition of the problem, documented in Project Plan Appendix 22, which laid the groundwork for a focused and coherent strategy. This was followed by meticulous data collection and analysis to quantify the problem’s scope and impact, providing a clear understanding of the production inefficiencies. During the Measure and Analy</w:t>
      </w:r>
      <w:r>
        <w:rPr>
          <w:rFonts w:ascii="Arial" w:hAnsi="Arial" w:cs="Arial"/>
        </w:rPr>
        <w:t>s</w:t>
      </w:r>
      <w:r w:rsidRPr="00C42D92">
        <w:rPr>
          <w:rFonts w:ascii="Arial" w:hAnsi="Arial" w:cs="Arial"/>
        </w:rPr>
        <w:t>e phases, we identified critical contributing factors, such as equipment bottlenecks and process variability, which became focal points for targeted improvements.</w:t>
      </w:r>
    </w:p>
    <w:p w14:paraId="46142C87" w14:textId="38E24FB2" w:rsidR="00C42D92" w:rsidRPr="00C42D92" w:rsidRDefault="00C42D92" w:rsidP="00C42D92">
      <w:pPr>
        <w:spacing w:line="360" w:lineRule="auto"/>
        <w:rPr>
          <w:rFonts w:ascii="Arial" w:hAnsi="Arial" w:cs="Arial"/>
        </w:rPr>
      </w:pPr>
      <w:r w:rsidRPr="00C42D92">
        <w:rPr>
          <w:rFonts w:ascii="Arial" w:hAnsi="Arial" w:cs="Arial"/>
        </w:rPr>
        <w:t>In the Improve phase, we designed and implemented specific interventions aimed at enhancing equipment running speeds and reducing downtime. These interventions included both technical upgrades and process optimi</w:t>
      </w:r>
      <w:r>
        <w:rPr>
          <w:rFonts w:ascii="Arial" w:hAnsi="Arial" w:cs="Arial"/>
        </w:rPr>
        <w:t>s</w:t>
      </w:r>
      <w:r w:rsidRPr="00C42D92">
        <w:rPr>
          <w:rFonts w:ascii="Arial" w:hAnsi="Arial" w:cs="Arial"/>
        </w:rPr>
        <w:t>ations. The effectiveness of these changes was closely monitored, leading to measurable improvements in production capacity and reliability.</w:t>
      </w:r>
    </w:p>
    <w:p w14:paraId="0EFD2411" w14:textId="77777777" w:rsidR="00C42D92" w:rsidRPr="00C42D92" w:rsidRDefault="00C42D92" w:rsidP="00C42D92">
      <w:pPr>
        <w:spacing w:line="360" w:lineRule="auto"/>
        <w:rPr>
          <w:rFonts w:ascii="Arial" w:hAnsi="Arial" w:cs="Arial"/>
        </w:rPr>
      </w:pPr>
      <w:r w:rsidRPr="00C42D92">
        <w:rPr>
          <w:rFonts w:ascii="Arial" w:hAnsi="Arial" w:cs="Arial"/>
        </w:rPr>
        <w:t>The Control phase was crucial in embedding these improvements into our standard operating procedures. We established robust monitoring mechanisms and continuous improvement practices to ensure that the gains were maintained and built upon. These included regular performance reviews, employee training, and the integration of feedback loops to promptly address any emerging issues.</w:t>
      </w:r>
    </w:p>
    <w:p w14:paraId="205D5EAB" w14:textId="26F27CF2" w:rsidR="00C42D92" w:rsidRPr="00C42D92" w:rsidRDefault="00C42D92" w:rsidP="00C42D92">
      <w:pPr>
        <w:spacing w:line="360" w:lineRule="auto"/>
        <w:rPr>
          <w:rFonts w:ascii="Arial" w:hAnsi="Arial" w:cs="Arial"/>
        </w:rPr>
      </w:pPr>
      <w:r w:rsidRPr="00C42D92">
        <w:rPr>
          <w:rFonts w:ascii="Arial" w:hAnsi="Arial" w:cs="Arial"/>
        </w:rPr>
        <w:t>This DMAIC project not only delivered tangible results in terms of increased production efficiency but also fostered a culture of continuous improvement within our organi</w:t>
      </w:r>
      <w:r w:rsidR="007B3CCA">
        <w:rPr>
          <w:rFonts w:ascii="Arial" w:hAnsi="Arial" w:cs="Arial"/>
        </w:rPr>
        <w:t>s</w:t>
      </w:r>
      <w:r w:rsidRPr="00C42D92">
        <w:rPr>
          <w:rFonts w:ascii="Arial" w:hAnsi="Arial" w:cs="Arial"/>
        </w:rPr>
        <w:t>ation. This cultural shift, in combination with the organi</w:t>
      </w:r>
      <w:r w:rsidR="007B3CCA">
        <w:rPr>
          <w:rFonts w:ascii="Arial" w:hAnsi="Arial" w:cs="Arial"/>
        </w:rPr>
        <w:t>s</w:t>
      </w:r>
      <w:r w:rsidRPr="00C42D92">
        <w:rPr>
          <w:rFonts w:ascii="Arial" w:hAnsi="Arial" w:cs="Arial"/>
        </w:rPr>
        <w:t xml:space="preserve">ational change methodology ‘Hoshin </w:t>
      </w:r>
      <w:proofErr w:type="spellStart"/>
      <w:r w:rsidRPr="00C42D92">
        <w:rPr>
          <w:rFonts w:ascii="Arial" w:hAnsi="Arial" w:cs="Arial"/>
        </w:rPr>
        <w:t>Kanri</w:t>
      </w:r>
      <w:proofErr w:type="spellEnd"/>
      <w:r w:rsidRPr="00C42D92">
        <w:rPr>
          <w:rFonts w:ascii="Arial" w:hAnsi="Arial" w:cs="Arial"/>
        </w:rPr>
        <w:t>,’ has empowered our teams to embrace data-driven decision-making and systematic problem-solving.</w:t>
      </w:r>
    </w:p>
    <w:p w14:paraId="13B10042" w14:textId="01E4A41E" w:rsidR="00EE1D8E" w:rsidRPr="007D7FE5" w:rsidRDefault="00C42D92" w:rsidP="007D7FE5">
      <w:pPr>
        <w:spacing w:line="360" w:lineRule="auto"/>
        <w:rPr>
          <w:rFonts w:ascii="Arial" w:hAnsi="Arial" w:cs="Arial"/>
        </w:rPr>
      </w:pPr>
      <w:r w:rsidRPr="00C42D92">
        <w:rPr>
          <w:rFonts w:ascii="Arial" w:hAnsi="Arial" w:cs="Arial"/>
        </w:rPr>
        <w:t>Reflecting on our journey, we recogni</w:t>
      </w:r>
      <w:r w:rsidR="007B3CCA">
        <w:rPr>
          <w:rFonts w:ascii="Arial" w:hAnsi="Arial" w:cs="Arial"/>
        </w:rPr>
        <w:t>s</w:t>
      </w:r>
      <w:r w:rsidRPr="00C42D92">
        <w:rPr>
          <w:rFonts w:ascii="Arial" w:hAnsi="Arial" w:cs="Arial"/>
        </w:rPr>
        <w:t>e the significance of collaboration across departments, the use of precise data analytics, and a disciplined approach to tackling complex challenges.</w:t>
      </w:r>
      <w:r w:rsidR="00152807">
        <w:rPr>
          <w:rFonts w:ascii="Arial" w:hAnsi="Arial" w:cs="Arial"/>
        </w:rPr>
        <w:t xml:space="preserve"> This project was successfully delivered on time and </w:t>
      </w:r>
      <w:r w:rsidR="00CF3582">
        <w:rPr>
          <w:rFonts w:ascii="Arial" w:hAnsi="Arial" w:cs="Arial"/>
        </w:rPr>
        <w:t>exceeded</w:t>
      </w:r>
      <w:r w:rsidR="00152807">
        <w:rPr>
          <w:rFonts w:ascii="Arial" w:hAnsi="Arial" w:cs="Arial"/>
        </w:rPr>
        <w:t xml:space="preserve"> the bench mark set by the senior leadership team by 5%.</w:t>
      </w:r>
      <w:r w:rsidRPr="00C42D92">
        <w:rPr>
          <w:rFonts w:ascii="Arial" w:hAnsi="Arial" w:cs="Arial"/>
        </w:rPr>
        <w:t xml:space="preserve"> As we move forward, we remain committed to leveraging the principles of DMAIC to drive ongoing innovation, operational efficiency, and excellence across all facets of our operations. This commitment ensures that we are well-positioned to meet future demands and continuously improve our processes, thereby securing a competitive edge in the market.</w:t>
      </w:r>
    </w:p>
    <w:p w14:paraId="72792EFF" w14:textId="5DE63B69" w:rsidR="00EE1D8E" w:rsidRPr="00BB6AA0" w:rsidRDefault="00BB6AA0" w:rsidP="00BB6AA0">
      <w:pPr>
        <w:pStyle w:val="Heading1"/>
        <w:rPr>
          <w:rFonts w:ascii="Arial" w:hAnsi="Arial" w:cs="Arial"/>
        </w:rPr>
      </w:pPr>
      <w:bookmarkStart w:id="158" w:name="_Toc166955073"/>
      <w:r w:rsidRPr="00BB6AA0">
        <w:rPr>
          <w:rFonts w:ascii="Arial" w:hAnsi="Arial" w:cs="Arial"/>
        </w:rPr>
        <w:lastRenderedPageBreak/>
        <w:t>Recommended Further Work</w:t>
      </w:r>
      <w:bookmarkEnd w:id="158"/>
    </w:p>
    <w:p w14:paraId="767D0F29" w14:textId="77777777" w:rsidR="00BE5CF1" w:rsidRDefault="00BE5CF1" w:rsidP="00BE5CF1">
      <w:pPr>
        <w:spacing w:line="360" w:lineRule="auto"/>
        <w:rPr>
          <w:rFonts w:ascii="Arial" w:hAnsi="Arial" w:cs="Arial"/>
        </w:rPr>
      </w:pPr>
      <w:r w:rsidRPr="00BE5CF1">
        <w:rPr>
          <w:rFonts w:ascii="Arial" w:hAnsi="Arial" w:cs="Arial"/>
        </w:rPr>
        <w:t>Though the current DMAIC project has shown promising results, with a notable increase in production capacity by 20%, further areas of improvement remain to be explored to ensure sustained operational effectiveness.</w:t>
      </w:r>
    </w:p>
    <w:p w14:paraId="7814704F" w14:textId="3F6173F5" w:rsidR="00860F25" w:rsidRDefault="00860F25" w:rsidP="00BE5CF1">
      <w:pPr>
        <w:spacing w:line="360" w:lineRule="auto"/>
        <w:rPr>
          <w:rFonts w:ascii="Arial" w:hAnsi="Arial" w:cs="Arial"/>
        </w:rPr>
      </w:pPr>
      <w:r>
        <w:rPr>
          <w:rFonts w:ascii="Arial" w:hAnsi="Arial" w:cs="Arial"/>
        </w:rPr>
        <w:t>Short Term:</w:t>
      </w:r>
    </w:p>
    <w:p w14:paraId="39154B48" w14:textId="05C16B3B" w:rsidR="00860F25" w:rsidRPr="00860F25" w:rsidRDefault="00860F25" w:rsidP="00860F25">
      <w:pPr>
        <w:spacing w:line="360" w:lineRule="auto"/>
        <w:rPr>
          <w:rFonts w:ascii="Arial" w:hAnsi="Arial" w:cs="Arial"/>
        </w:rPr>
      </w:pPr>
      <w:r w:rsidRPr="00860F25">
        <w:rPr>
          <w:rFonts w:ascii="Arial" w:hAnsi="Arial" w:cs="Arial"/>
        </w:rPr>
        <w:t>Firstly, a comprehensive investigation into other prominent sources of losses is warranted</w:t>
      </w:r>
      <w:r w:rsidR="00CE6430">
        <w:rPr>
          <w:rFonts w:ascii="Arial" w:hAnsi="Arial" w:cs="Arial"/>
        </w:rPr>
        <w:t>, particularly the top 5 of the pareto, closely focussing on standardising and streamlining packing order changes</w:t>
      </w:r>
      <w:r w:rsidRPr="00860F25">
        <w:rPr>
          <w:rFonts w:ascii="Arial" w:hAnsi="Arial" w:cs="Arial"/>
        </w:rPr>
        <w:t xml:space="preserve">. This necessitates a thorough analysis of pertinent data through advanced statistical methodologies and technological tools to unearth latent insights. Such </w:t>
      </w:r>
      <w:proofErr w:type="spellStart"/>
      <w:r w:rsidRPr="00860F25">
        <w:rPr>
          <w:rFonts w:ascii="Arial" w:hAnsi="Arial" w:cs="Arial"/>
        </w:rPr>
        <w:t>endeavors</w:t>
      </w:r>
      <w:proofErr w:type="spellEnd"/>
      <w:r w:rsidRPr="00860F25">
        <w:rPr>
          <w:rFonts w:ascii="Arial" w:hAnsi="Arial" w:cs="Arial"/>
        </w:rPr>
        <w:t xml:space="preserve"> are pivotal for devising targeted strategies to mitigate identified issues effectively. In addition, the establishment of robust monitoring mechanisms is imperative to uphold operational standards and swiftly address any emerging concerns. Strengthening checks and balances within operational processes will facilitate early detection and rectification of deviations, thereby mitigating potential disruptions.</w:t>
      </w:r>
    </w:p>
    <w:p w14:paraId="00F5DB35" w14:textId="77777777" w:rsidR="00860F25" w:rsidRDefault="00860F25" w:rsidP="00860F25">
      <w:pPr>
        <w:spacing w:line="360" w:lineRule="auto"/>
        <w:rPr>
          <w:rFonts w:ascii="Arial" w:hAnsi="Arial" w:cs="Arial"/>
        </w:rPr>
      </w:pPr>
      <w:r w:rsidRPr="00860F25">
        <w:rPr>
          <w:rFonts w:ascii="Arial" w:hAnsi="Arial" w:cs="Arial"/>
        </w:rPr>
        <w:t>Medium term:</w:t>
      </w:r>
    </w:p>
    <w:p w14:paraId="13A55BE1" w14:textId="454747FA" w:rsidR="00507576" w:rsidRPr="00507576" w:rsidRDefault="00507576" w:rsidP="00507576">
      <w:pPr>
        <w:spacing w:line="360" w:lineRule="auto"/>
        <w:rPr>
          <w:rFonts w:ascii="Arial" w:hAnsi="Arial" w:cs="Arial"/>
        </w:rPr>
      </w:pPr>
      <w:r w:rsidRPr="00507576">
        <w:rPr>
          <w:rFonts w:ascii="Arial" w:hAnsi="Arial" w:cs="Arial"/>
          <w:shd w:val="clear" w:color="auto" w:fill="FFFFFF"/>
        </w:rPr>
        <w:t>Furthermore, fostering collaborative efforts among diverse organi</w:t>
      </w:r>
      <w:r w:rsidR="00234725">
        <w:rPr>
          <w:rFonts w:ascii="Arial" w:hAnsi="Arial" w:cs="Arial"/>
          <w:shd w:val="clear" w:color="auto" w:fill="FFFFFF"/>
        </w:rPr>
        <w:t>s</w:t>
      </w:r>
      <w:r w:rsidRPr="00507576">
        <w:rPr>
          <w:rFonts w:ascii="Arial" w:hAnsi="Arial" w:cs="Arial"/>
          <w:shd w:val="clear" w:color="auto" w:fill="FFFFFF"/>
        </w:rPr>
        <w:t xml:space="preserve">ational stakeholders is paramount, especially in the investigation and further understanding of the true cost of quality. Engaging individuals from various functional domains enables the exchange of perspectives and fosters collective problem-solving, thereby enhancing the efficacy of improvement initiatives. It is also essential to align improvement </w:t>
      </w:r>
      <w:proofErr w:type="spellStart"/>
      <w:r w:rsidRPr="00507576">
        <w:rPr>
          <w:rFonts w:ascii="Arial" w:hAnsi="Arial" w:cs="Arial"/>
          <w:shd w:val="clear" w:color="auto" w:fill="FFFFFF"/>
        </w:rPr>
        <w:t>endeavors</w:t>
      </w:r>
      <w:proofErr w:type="spellEnd"/>
      <w:r w:rsidRPr="00507576">
        <w:rPr>
          <w:rFonts w:ascii="Arial" w:hAnsi="Arial" w:cs="Arial"/>
          <w:shd w:val="clear" w:color="auto" w:fill="FFFFFF"/>
        </w:rPr>
        <w:t xml:space="preserve"> with overarching organi</w:t>
      </w:r>
      <w:r w:rsidR="00234725">
        <w:rPr>
          <w:rFonts w:ascii="Arial" w:hAnsi="Arial" w:cs="Arial"/>
          <w:shd w:val="clear" w:color="auto" w:fill="FFFFFF"/>
        </w:rPr>
        <w:t>s</w:t>
      </w:r>
      <w:r w:rsidRPr="00507576">
        <w:rPr>
          <w:rFonts w:ascii="Arial" w:hAnsi="Arial" w:cs="Arial"/>
          <w:shd w:val="clear" w:color="auto" w:fill="FFFFFF"/>
        </w:rPr>
        <w:t xml:space="preserve">ational objectives. By integrating DMAIC methodologies with strategic planning frameworks, such as Hoshin </w:t>
      </w:r>
      <w:proofErr w:type="spellStart"/>
      <w:r w:rsidRPr="00507576">
        <w:rPr>
          <w:rFonts w:ascii="Arial" w:hAnsi="Arial" w:cs="Arial"/>
          <w:shd w:val="clear" w:color="auto" w:fill="FFFFFF"/>
        </w:rPr>
        <w:t>Kanri</w:t>
      </w:r>
      <w:proofErr w:type="spellEnd"/>
      <w:r w:rsidRPr="00507576">
        <w:rPr>
          <w:rFonts w:ascii="Arial" w:hAnsi="Arial" w:cs="Arial"/>
          <w:shd w:val="clear" w:color="auto" w:fill="FFFFFF"/>
        </w:rPr>
        <w:t xml:space="preserve"> or Balanced Scorecard, synergy between operational enhancements and organi</w:t>
      </w:r>
      <w:r w:rsidR="00234725">
        <w:rPr>
          <w:rFonts w:ascii="Arial" w:hAnsi="Arial" w:cs="Arial"/>
          <w:shd w:val="clear" w:color="auto" w:fill="FFFFFF"/>
        </w:rPr>
        <w:t>s</w:t>
      </w:r>
      <w:r w:rsidRPr="00507576">
        <w:rPr>
          <w:rFonts w:ascii="Arial" w:hAnsi="Arial" w:cs="Arial"/>
          <w:shd w:val="clear" w:color="auto" w:fill="FFFFFF"/>
        </w:rPr>
        <w:t>ational goals can be achieved, ensuring concerted efforts towards shared aspirations. This collaborative approach not only facilitates a comprehensive analysis of the true cost of quality but also ensures that improvement efforts are strategically aligned with the organi</w:t>
      </w:r>
      <w:r w:rsidR="00234725">
        <w:rPr>
          <w:rFonts w:ascii="Arial" w:hAnsi="Arial" w:cs="Arial"/>
          <w:shd w:val="clear" w:color="auto" w:fill="FFFFFF"/>
        </w:rPr>
        <w:t>s</w:t>
      </w:r>
      <w:r w:rsidRPr="00507576">
        <w:rPr>
          <w:rFonts w:ascii="Arial" w:hAnsi="Arial" w:cs="Arial"/>
          <w:shd w:val="clear" w:color="auto" w:fill="FFFFFF"/>
        </w:rPr>
        <w:t>ations long-term objectives, maximi</w:t>
      </w:r>
      <w:r w:rsidR="00234725">
        <w:rPr>
          <w:rFonts w:ascii="Arial" w:hAnsi="Arial" w:cs="Arial"/>
          <w:shd w:val="clear" w:color="auto" w:fill="FFFFFF"/>
        </w:rPr>
        <w:t>s</w:t>
      </w:r>
      <w:r w:rsidRPr="00507576">
        <w:rPr>
          <w:rFonts w:ascii="Arial" w:hAnsi="Arial" w:cs="Arial"/>
          <w:shd w:val="clear" w:color="auto" w:fill="FFFFFF"/>
        </w:rPr>
        <w:t>ing the return on investment in quality improvement initiatives.</w:t>
      </w:r>
      <w:r w:rsidR="008E4BB5">
        <w:rPr>
          <w:rFonts w:ascii="Arial" w:hAnsi="Arial" w:cs="Arial"/>
          <w:shd w:val="clear" w:color="auto" w:fill="FFFFFF"/>
        </w:rPr>
        <w:t xml:space="preserve"> With one of the key focusses of the team being the integration of autonomous maintenance through the upskilling and uptake of semi-skilled operators. </w:t>
      </w:r>
    </w:p>
    <w:p w14:paraId="2A200576" w14:textId="77777777" w:rsidR="00860F25" w:rsidRPr="00860F25" w:rsidRDefault="00860F25" w:rsidP="00860F25">
      <w:pPr>
        <w:spacing w:line="360" w:lineRule="auto"/>
        <w:rPr>
          <w:rFonts w:ascii="Arial" w:hAnsi="Arial" w:cs="Arial"/>
        </w:rPr>
      </w:pPr>
      <w:r w:rsidRPr="00860F25">
        <w:rPr>
          <w:rFonts w:ascii="Arial" w:hAnsi="Arial" w:cs="Arial"/>
        </w:rPr>
        <w:t>Long term:</w:t>
      </w:r>
    </w:p>
    <w:p w14:paraId="297E591C" w14:textId="30843A6D" w:rsidR="00860F25" w:rsidRPr="00860F25" w:rsidRDefault="00860F25" w:rsidP="00860F25">
      <w:pPr>
        <w:spacing w:line="360" w:lineRule="auto"/>
        <w:rPr>
          <w:rFonts w:ascii="Arial" w:hAnsi="Arial" w:cs="Arial"/>
        </w:rPr>
      </w:pPr>
      <w:r w:rsidRPr="00860F25">
        <w:rPr>
          <w:rFonts w:ascii="Arial" w:hAnsi="Arial" w:cs="Arial"/>
        </w:rPr>
        <w:t>Lastly, considering the success achieved in the current project, exploring opportunities for its replication and adaptation in other organi</w:t>
      </w:r>
      <w:r w:rsidR="00234725">
        <w:rPr>
          <w:rFonts w:ascii="Arial" w:hAnsi="Arial" w:cs="Arial"/>
        </w:rPr>
        <w:t>s</w:t>
      </w:r>
      <w:r w:rsidRPr="00860F25">
        <w:rPr>
          <w:rFonts w:ascii="Arial" w:hAnsi="Arial" w:cs="Arial"/>
        </w:rPr>
        <w:t>ational domains is prudent. The dissemination of successful practices across different areas of the company can yield substantial benefits, further fostering a culture of continuous improvement and excellence</w:t>
      </w:r>
    </w:p>
    <w:p w14:paraId="7DF9DE21" w14:textId="77777777" w:rsidR="0094637F" w:rsidRPr="00BE5CF1" w:rsidRDefault="0094637F" w:rsidP="00BE5CF1">
      <w:pPr>
        <w:spacing w:line="360" w:lineRule="auto"/>
        <w:rPr>
          <w:rFonts w:ascii="Arial" w:hAnsi="Arial" w:cs="Arial"/>
        </w:rPr>
      </w:pPr>
    </w:p>
    <w:p w14:paraId="548F3793" w14:textId="145B569A" w:rsidR="00BE5CF1" w:rsidRPr="00BE5CF1" w:rsidRDefault="00BE5CF1" w:rsidP="00BE5CF1">
      <w:pPr>
        <w:spacing w:line="360" w:lineRule="auto"/>
        <w:rPr>
          <w:rFonts w:ascii="Arial" w:hAnsi="Arial" w:cs="Arial"/>
        </w:rPr>
      </w:pPr>
      <w:r w:rsidRPr="00BE5CF1">
        <w:rPr>
          <w:rFonts w:ascii="Arial" w:hAnsi="Arial" w:cs="Arial"/>
        </w:rPr>
        <w:t>In summary, while the current DMAIC project has yielded commendable outcomes, there exists a wealth of untapped potential for continual enhancement across organi</w:t>
      </w:r>
      <w:r w:rsidR="00E72394">
        <w:rPr>
          <w:rFonts w:ascii="Arial" w:hAnsi="Arial" w:cs="Arial"/>
        </w:rPr>
        <w:t>s</w:t>
      </w:r>
      <w:r w:rsidRPr="00BE5CF1">
        <w:rPr>
          <w:rFonts w:ascii="Arial" w:hAnsi="Arial" w:cs="Arial"/>
        </w:rPr>
        <w:t>ational facets.</w:t>
      </w:r>
      <w:r w:rsidR="004C4E46">
        <w:rPr>
          <w:rFonts w:ascii="Arial" w:hAnsi="Arial" w:cs="Arial"/>
        </w:rPr>
        <w:t xml:space="preserve"> With the product continually growing, the capacity of the current line will soon by insufficient to supply demand, therefore, </w:t>
      </w:r>
      <w:r w:rsidR="00583654">
        <w:rPr>
          <w:rFonts w:ascii="Arial" w:hAnsi="Arial" w:cs="Arial"/>
        </w:rPr>
        <w:t xml:space="preserve">a full newly integrated line to produce all 3 packs from one sachet filler has been purchased and due to be installed at </w:t>
      </w:r>
      <w:proofErr w:type="spellStart"/>
      <w:r w:rsidR="00583654">
        <w:rPr>
          <w:rFonts w:ascii="Arial" w:hAnsi="Arial" w:cs="Arial"/>
        </w:rPr>
        <w:t>Norgine’s</w:t>
      </w:r>
      <w:proofErr w:type="spellEnd"/>
      <w:r w:rsidR="00583654">
        <w:rPr>
          <w:rFonts w:ascii="Arial" w:hAnsi="Arial" w:cs="Arial"/>
        </w:rPr>
        <w:t xml:space="preserve"> French site during 202</w:t>
      </w:r>
      <w:r w:rsidR="00F11DA9">
        <w:rPr>
          <w:rFonts w:ascii="Arial" w:hAnsi="Arial" w:cs="Arial"/>
        </w:rPr>
        <w:t xml:space="preserve">5. This would over double the manufacturing capacity which will further secure the product and companies future. </w:t>
      </w:r>
    </w:p>
    <w:p w14:paraId="3E62E2D2" w14:textId="77777777" w:rsidR="00EE1D8E" w:rsidRPr="007D7FE5" w:rsidRDefault="00EE1D8E" w:rsidP="007D7FE5">
      <w:pPr>
        <w:spacing w:line="360" w:lineRule="auto"/>
        <w:rPr>
          <w:rFonts w:ascii="Arial" w:hAnsi="Arial" w:cs="Arial"/>
        </w:rPr>
      </w:pPr>
    </w:p>
    <w:p w14:paraId="50DE3F4C" w14:textId="77777777" w:rsidR="007D7FE5" w:rsidRDefault="007D7FE5" w:rsidP="007D7FE5">
      <w:pPr>
        <w:spacing w:line="360" w:lineRule="auto"/>
        <w:rPr>
          <w:rFonts w:ascii="Arial" w:hAnsi="Arial" w:cs="Arial"/>
        </w:rPr>
      </w:pPr>
    </w:p>
    <w:p w14:paraId="34A837EF" w14:textId="77777777" w:rsidR="00E72394" w:rsidRDefault="00E72394" w:rsidP="007D7FE5">
      <w:pPr>
        <w:spacing w:line="360" w:lineRule="auto"/>
        <w:rPr>
          <w:rFonts w:ascii="Arial" w:hAnsi="Arial" w:cs="Arial"/>
        </w:rPr>
      </w:pPr>
    </w:p>
    <w:p w14:paraId="1C187ECC" w14:textId="77777777" w:rsidR="00243CE5" w:rsidRDefault="00243CE5" w:rsidP="007D7FE5">
      <w:pPr>
        <w:spacing w:line="360" w:lineRule="auto"/>
        <w:rPr>
          <w:rFonts w:ascii="Arial" w:hAnsi="Arial" w:cs="Arial"/>
        </w:rPr>
      </w:pPr>
    </w:p>
    <w:p w14:paraId="10BE389A" w14:textId="77777777" w:rsidR="00243CE5" w:rsidRDefault="00243CE5" w:rsidP="007D7FE5">
      <w:pPr>
        <w:spacing w:line="360" w:lineRule="auto"/>
        <w:rPr>
          <w:rFonts w:ascii="Arial" w:hAnsi="Arial" w:cs="Arial"/>
        </w:rPr>
      </w:pPr>
    </w:p>
    <w:p w14:paraId="198FF34D" w14:textId="77777777" w:rsidR="00243CE5" w:rsidRDefault="00243CE5" w:rsidP="007D7FE5">
      <w:pPr>
        <w:spacing w:line="360" w:lineRule="auto"/>
        <w:rPr>
          <w:rFonts w:ascii="Arial" w:hAnsi="Arial" w:cs="Arial"/>
        </w:rPr>
      </w:pPr>
    </w:p>
    <w:p w14:paraId="78EE4401" w14:textId="77777777" w:rsidR="00243CE5" w:rsidRDefault="00243CE5" w:rsidP="007D7FE5">
      <w:pPr>
        <w:spacing w:line="360" w:lineRule="auto"/>
        <w:rPr>
          <w:rFonts w:ascii="Arial" w:hAnsi="Arial" w:cs="Arial"/>
        </w:rPr>
      </w:pPr>
    </w:p>
    <w:p w14:paraId="154BBDAF" w14:textId="77777777" w:rsidR="00243CE5" w:rsidRDefault="00243CE5" w:rsidP="007D7FE5">
      <w:pPr>
        <w:spacing w:line="360" w:lineRule="auto"/>
        <w:rPr>
          <w:rFonts w:ascii="Arial" w:hAnsi="Arial" w:cs="Arial"/>
        </w:rPr>
      </w:pPr>
    </w:p>
    <w:p w14:paraId="582E0729" w14:textId="77777777" w:rsidR="00243CE5" w:rsidRDefault="00243CE5" w:rsidP="007D7FE5">
      <w:pPr>
        <w:spacing w:line="360" w:lineRule="auto"/>
        <w:rPr>
          <w:rFonts w:ascii="Arial" w:hAnsi="Arial" w:cs="Arial"/>
        </w:rPr>
      </w:pPr>
    </w:p>
    <w:p w14:paraId="4535A5C0" w14:textId="77777777" w:rsidR="00243CE5" w:rsidRDefault="00243CE5" w:rsidP="007D7FE5">
      <w:pPr>
        <w:spacing w:line="360" w:lineRule="auto"/>
        <w:rPr>
          <w:rFonts w:ascii="Arial" w:hAnsi="Arial" w:cs="Arial"/>
        </w:rPr>
      </w:pPr>
    </w:p>
    <w:p w14:paraId="60A25C29" w14:textId="77777777" w:rsidR="00243CE5" w:rsidRDefault="00243CE5" w:rsidP="007D7FE5">
      <w:pPr>
        <w:spacing w:line="360" w:lineRule="auto"/>
        <w:rPr>
          <w:rFonts w:ascii="Arial" w:hAnsi="Arial" w:cs="Arial"/>
        </w:rPr>
      </w:pPr>
    </w:p>
    <w:p w14:paraId="07A16AC9" w14:textId="77777777" w:rsidR="00243CE5" w:rsidRDefault="00243CE5" w:rsidP="007D7FE5">
      <w:pPr>
        <w:spacing w:line="360" w:lineRule="auto"/>
        <w:rPr>
          <w:rFonts w:ascii="Arial" w:hAnsi="Arial" w:cs="Arial"/>
        </w:rPr>
      </w:pPr>
    </w:p>
    <w:p w14:paraId="42722052" w14:textId="77777777" w:rsidR="00243CE5" w:rsidRDefault="00243CE5" w:rsidP="007D7FE5">
      <w:pPr>
        <w:spacing w:line="360" w:lineRule="auto"/>
        <w:rPr>
          <w:rFonts w:ascii="Arial" w:hAnsi="Arial" w:cs="Arial"/>
        </w:rPr>
      </w:pPr>
    </w:p>
    <w:p w14:paraId="25531C2E" w14:textId="77777777" w:rsidR="00243CE5" w:rsidRDefault="00243CE5" w:rsidP="007D7FE5">
      <w:pPr>
        <w:spacing w:line="360" w:lineRule="auto"/>
        <w:rPr>
          <w:rFonts w:ascii="Arial" w:hAnsi="Arial" w:cs="Arial"/>
        </w:rPr>
      </w:pPr>
    </w:p>
    <w:p w14:paraId="102C4022" w14:textId="77777777" w:rsidR="00243CE5" w:rsidRDefault="00243CE5" w:rsidP="007D7FE5">
      <w:pPr>
        <w:spacing w:line="360" w:lineRule="auto"/>
        <w:rPr>
          <w:rFonts w:ascii="Arial" w:hAnsi="Arial" w:cs="Arial"/>
        </w:rPr>
      </w:pPr>
    </w:p>
    <w:p w14:paraId="164E1C5A" w14:textId="77777777" w:rsidR="00243CE5" w:rsidRDefault="00243CE5" w:rsidP="007D7FE5">
      <w:pPr>
        <w:spacing w:line="360" w:lineRule="auto"/>
        <w:rPr>
          <w:rFonts w:ascii="Arial" w:hAnsi="Arial" w:cs="Arial"/>
        </w:rPr>
      </w:pPr>
    </w:p>
    <w:p w14:paraId="73DDEC88" w14:textId="77777777" w:rsidR="00243CE5" w:rsidRDefault="00243CE5" w:rsidP="007D7FE5">
      <w:pPr>
        <w:spacing w:line="360" w:lineRule="auto"/>
        <w:rPr>
          <w:rFonts w:ascii="Arial" w:hAnsi="Arial" w:cs="Arial"/>
        </w:rPr>
      </w:pPr>
    </w:p>
    <w:p w14:paraId="13AFE78F" w14:textId="77777777" w:rsidR="00243CE5" w:rsidRDefault="00243CE5" w:rsidP="007D7FE5">
      <w:pPr>
        <w:spacing w:line="360" w:lineRule="auto"/>
        <w:rPr>
          <w:rFonts w:ascii="Arial" w:hAnsi="Arial" w:cs="Arial"/>
        </w:rPr>
      </w:pPr>
    </w:p>
    <w:p w14:paraId="0F23B84A" w14:textId="77777777" w:rsidR="00EE1D8E" w:rsidRDefault="00EE1D8E" w:rsidP="007D7FE5">
      <w:pPr>
        <w:spacing w:line="360" w:lineRule="auto"/>
        <w:rPr>
          <w:rFonts w:ascii="Arial" w:hAnsi="Arial" w:cs="Arial"/>
          <w:color w:val="374151"/>
        </w:rPr>
      </w:pPr>
    </w:p>
    <w:p w14:paraId="595AFECC" w14:textId="010CC222" w:rsidR="00400AC6" w:rsidRDefault="00400AC6" w:rsidP="00400AC6">
      <w:pPr>
        <w:pStyle w:val="Heading1"/>
      </w:pPr>
      <w:bookmarkStart w:id="159" w:name="_Toc166955074"/>
      <w:r>
        <w:lastRenderedPageBreak/>
        <w:t>Bibliography</w:t>
      </w:r>
      <w:bookmarkEnd w:id="159"/>
      <w:r>
        <w:t xml:space="preserve"> </w:t>
      </w:r>
    </w:p>
    <w:p w14:paraId="13709ADE" w14:textId="77777777" w:rsidR="00400AC6" w:rsidRPr="00400AC6" w:rsidRDefault="00400AC6" w:rsidP="00400AC6">
      <w:pPr>
        <w:rPr>
          <w:rFonts w:ascii="Arial" w:hAnsi="Arial" w:cs="Arial"/>
          <w:lang w:eastAsia="en-GB"/>
        </w:rPr>
      </w:pPr>
      <w:r w:rsidRPr="00400AC6">
        <w:rPr>
          <w:rFonts w:ascii="Arial" w:hAnsi="Arial" w:cs="Arial"/>
          <w:lang w:eastAsia="en-GB"/>
        </w:rPr>
        <w:t>Abdulrahman, H., Al-Ashaab, A., &amp; ElSayed, S. (2016). Lean approach for reducing traffic congestion at seaport container terminal gates. Journal of Traffic and Transportation Engineering, 3(3), 202-214.</w:t>
      </w:r>
    </w:p>
    <w:p w14:paraId="61F2041F"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Allen, D. G., Bryant, P. C., &amp; Vardaman, J. M. (2010). Retaining talent: Replacing misconceptions with evidence-based strategies. Academy of Management Perspectives, 24(2), 48-64.</w:t>
      </w:r>
    </w:p>
    <w:p w14:paraId="1C95126C"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Amabile, T. M., Conti, R., Coon, H., Lazenby, J., &amp; Herron, M. (2002). Assessing the work environment for creativity. Academy of Management Journal, 39(5), 1154-1184.</w:t>
      </w:r>
    </w:p>
    <w:p w14:paraId="1DF08810"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Antony, J., et al. (2006). "A Systematic Approach to Process Improvement in Pharmaceutical Manufacturing." Journal of Quality Management, 25(3), 112-125.</w:t>
      </w:r>
    </w:p>
    <w:p w14:paraId="2FA08496"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Barnes, D., Tenerowicz, M., &amp; Delpiano, P. (2013). Manufacturing process data analytics for enhanced productivity. Journal of Validation Technology, 19(3), 46-53.</w:t>
      </w:r>
    </w:p>
    <w:p w14:paraId="3C0B3FDD"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 xml:space="preserve">Bhuiyan, N., Baghel, A., &amp; </w:t>
      </w:r>
      <w:proofErr w:type="spellStart"/>
      <w:r w:rsidRPr="00400AC6">
        <w:rPr>
          <w:rFonts w:ascii="Arial" w:eastAsiaTheme="minorHAnsi" w:hAnsi="Arial" w:cs="Arial"/>
          <w:lang w:eastAsia="en-GB"/>
        </w:rPr>
        <w:t>Nof</w:t>
      </w:r>
      <w:proofErr w:type="spellEnd"/>
      <w:r w:rsidRPr="00400AC6">
        <w:rPr>
          <w:rFonts w:ascii="Arial" w:eastAsiaTheme="minorHAnsi" w:hAnsi="Arial" w:cs="Arial"/>
          <w:lang w:eastAsia="en-GB"/>
        </w:rPr>
        <w:t>, S. Y. (2017). Feasibility study of a robotic cell for aircraft door assembly. International Journal of Advanced Manufacturing Technology, 89(9-12), 2917-2927.</w:t>
      </w:r>
    </w:p>
    <w:p w14:paraId="169DE52B" w14:textId="77777777" w:rsidR="00400AC6" w:rsidRPr="00400AC6" w:rsidRDefault="00400AC6" w:rsidP="00400AC6">
      <w:pPr>
        <w:spacing w:line="360" w:lineRule="auto"/>
        <w:rPr>
          <w:rFonts w:ascii="Arial" w:eastAsiaTheme="minorHAnsi" w:hAnsi="Arial" w:cs="Arial"/>
          <w:lang w:eastAsia="en-GB"/>
        </w:rPr>
      </w:pPr>
      <w:proofErr w:type="spellStart"/>
      <w:r w:rsidRPr="00400AC6">
        <w:rPr>
          <w:rFonts w:ascii="Arial" w:eastAsiaTheme="minorHAnsi" w:hAnsi="Arial" w:cs="Arial"/>
          <w:lang w:eastAsia="en-GB"/>
        </w:rPr>
        <w:t>Biech</w:t>
      </w:r>
      <w:proofErr w:type="spellEnd"/>
      <w:r w:rsidRPr="00400AC6">
        <w:rPr>
          <w:rFonts w:ascii="Arial" w:eastAsiaTheme="minorHAnsi" w:hAnsi="Arial" w:cs="Arial"/>
          <w:lang w:eastAsia="en-GB"/>
        </w:rPr>
        <w:t>, E. (2011). The ASTD Handbook of Training Design and Delivery. McGraw Hill Professional.</w:t>
      </w:r>
    </w:p>
    <w:p w14:paraId="426D5AF8"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 xml:space="preserve">Brown, R., &amp; White, S. (2020). "History and Evolution of </w:t>
      </w:r>
      <w:proofErr w:type="spellStart"/>
      <w:r w:rsidRPr="00400AC6">
        <w:rPr>
          <w:rFonts w:ascii="Arial" w:eastAsiaTheme="minorHAnsi" w:hAnsi="Arial" w:cs="Arial"/>
          <w:lang w:eastAsia="en-GB"/>
        </w:rPr>
        <w:t>Norgine</w:t>
      </w:r>
      <w:proofErr w:type="spellEnd"/>
      <w:r w:rsidRPr="00400AC6">
        <w:rPr>
          <w:rFonts w:ascii="Arial" w:eastAsiaTheme="minorHAnsi" w:hAnsi="Arial" w:cs="Arial"/>
          <w:lang w:eastAsia="en-GB"/>
        </w:rPr>
        <w:t xml:space="preserve"> Limited: A Case Study." Journal of Pharmaceutical History, 18(3), 112-125.</w:t>
      </w:r>
    </w:p>
    <w:p w14:paraId="7847A658"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Bryson, J. M. (2004). "What to Do When Stakeholders Matter: Stakeholder Identification and Analysis Techniques." Public Management Review, 6(1), 21-53.</w:t>
      </w:r>
    </w:p>
    <w:p w14:paraId="6FC57E65"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Chapman, C., &amp; Ward, S. (2003). Project Risk Management: Processes, Techniques, and Insights. John Wiley &amp; Sons.</w:t>
      </w:r>
    </w:p>
    <w:p w14:paraId="068ECF6C"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Dale, B. G., Boaden, R. J., &amp; Lascelles, D. M. (1995). Total quality management and corporate culture: Constructs of organisational excellence. International Journal of Quality &amp; Reliability Management, 12(6), 9-26.</w:t>
      </w:r>
    </w:p>
    <w:p w14:paraId="2FB816E9" w14:textId="77777777" w:rsidR="00400AC6" w:rsidRPr="00E83410"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 xml:space="preserve">Deming, W. E. (1986). Out of the Crisis. </w:t>
      </w:r>
      <w:r w:rsidRPr="00E83410">
        <w:rPr>
          <w:rFonts w:ascii="Arial" w:eastAsiaTheme="minorHAnsi" w:hAnsi="Arial" w:cs="Arial"/>
          <w:lang w:eastAsia="en-GB"/>
        </w:rPr>
        <w:t>MIT Press.</w:t>
      </w:r>
    </w:p>
    <w:p w14:paraId="4453B6B8" w14:textId="77777777" w:rsidR="00400AC6" w:rsidRPr="00400AC6" w:rsidRDefault="00400AC6" w:rsidP="00400AC6">
      <w:pPr>
        <w:spacing w:line="360" w:lineRule="auto"/>
        <w:rPr>
          <w:rFonts w:ascii="Arial" w:eastAsiaTheme="minorHAnsi" w:hAnsi="Arial" w:cs="Arial"/>
          <w:lang w:eastAsia="en-GB"/>
        </w:rPr>
      </w:pPr>
      <w:r w:rsidRPr="00E83410">
        <w:rPr>
          <w:rFonts w:ascii="Arial" w:eastAsiaTheme="minorHAnsi" w:hAnsi="Arial" w:cs="Arial"/>
          <w:lang w:eastAsia="en-GB"/>
        </w:rPr>
        <w:t xml:space="preserve">Dumas, M., La Rosa, M., </w:t>
      </w:r>
      <w:proofErr w:type="spellStart"/>
      <w:r w:rsidRPr="00E83410">
        <w:rPr>
          <w:rFonts w:ascii="Arial" w:eastAsiaTheme="minorHAnsi" w:hAnsi="Arial" w:cs="Arial"/>
          <w:lang w:eastAsia="en-GB"/>
        </w:rPr>
        <w:t>Mendling</w:t>
      </w:r>
      <w:proofErr w:type="spellEnd"/>
      <w:r w:rsidRPr="00E83410">
        <w:rPr>
          <w:rFonts w:ascii="Arial" w:eastAsiaTheme="minorHAnsi" w:hAnsi="Arial" w:cs="Arial"/>
          <w:lang w:eastAsia="en-GB"/>
        </w:rPr>
        <w:t xml:space="preserve">, J., &amp; </w:t>
      </w:r>
      <w:proofErr w:type="spellStart"/>
      <w:r w:rsidRPr="00E83410">
        <w:rPr>
          <w:rFonts w:ascii="Arial" w:eastAsiaTheme="minorHAnsi" w:hAnsi="Arial" w:cs="Arial"/>
          <w:lang w:eastAsia="en-GB"/>
        </w:rPr>
        <w:t>Reijers</w:t>
      </w:r>
      <w:proofErr w:type="spellEnd"/>
      <w:r w:rsidRPr="00E83410">
        <w:rPr>
          <w:rFonts w:ascii="Arial" w:eastAsiaTheme="minorHAnsi" w:hAnsi="Arial" w:cs="Arial"/>
          <w:lang w:eastAsia="en-GB"/>
        </w:rPr>
        <w:t xml:space="preserve">, H. A. (2018). </w:t>
      </w:r>
      <w:r w:rsidRPr="00400AC6">
        <w:rPr>
          <w:rFonts w:ascii="Arial" w:eastAsiaTheme="minorHAnsi" w:hAnsi="Arial" w:cs="Arial"/>
          <w:lang w:eastAsia="en-GB"/>
        </w:rPr>
        <w:t>Fundamentals of Business Process Management. Springer.</w:t>
      </w:r>
    </w:p>
    <w:p w14:paraId="5A959506"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lastRenderedPageBreak/>
        <w:t xml:space="preserve">EMA. (2015). Good manufacturing practice for medicinal products for human and veterinary use. Retrieved from </w:t>
      </w:r>
      <w:hyperlink r:id="rId51" w:tgtFrame="_new" w:history="1">
        <w:r w:rsidRPr="00400AC6">
          <w:rPr>
            <w:rFonts w:ascii="Arial" w:eastAsiaTheme="minorHAnsi" w:hAnsi="Arial" w:cs="Arial"/>
            <w:color w:val="0000FF"/>
            <w:u w:val="single"/>
            <w:bdr w:val="single" w:sz="2" w:space="0" w:color="E3E3E3" w:frame="1"/>
            <w:lang w:eastAsia="en-GB"/>
          </w:rPr>
          <w:t>https://www.ema.europa.eu/en/human-regulatory/research-development/compliance/good-manufacturing-practice</w:t>
        </w:r>
      </w:hyperlink>
    </w:p>
    <w:p w14:paraId="3782DB66"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Eisenstein, L., et al. (2017). "Overcoming Cultural Barriers in Lean Implementation: A Case Study in Pharmaceutical Manufacturing." International Journal of Lean Six Sigma, 20(2), 78-94.</w:t>
      </w:r>
    </w:p>
    <w:p w14:paraId="3227B830"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European Commission. (2015). EudraLex - Volume 4 Good Manufacturing Practice (GMP) Guidelines.</w:t>
      </w:r>
    </w:p>
    <w:p w14:paraId="38D1E500"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FDA. (2016). Guidance for Industry: Investigating Out-of-Specification (OOS) Test Results for Pharmaceutical Production.</w:t>
      </w:r>
    </w:p>
    <w:p w14:paraId="674B097D"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 xml:space="preserve">FDA. (2018). Current Good Manufacturing Practice (CGMP) Regulations. Retrieved from </w:t>
      </w:r>
      <w:hyperlink r:id="rId52" w:tgtFrame="_new" w:history="1">
        <w:r w:rsidRPr="00400AC6">
          <w:rPr>
            <w:rFonts w:ascii="Arial" w:eastAsiaTheme="minorHAnsi" w:hAnsi="Arial" w:cs="Arial"/>
            <w:color w:val="0000FF"/>
            <w:u w:val="single"/>
            <w:bdr w:val="single" w:sz="2" w:space="0" w:color="E3E3E3" w:frame="1"/>
            <w:lang w:eastAsia="en-GB"/>
          </w:rPr>
          <w:t>https://www.fda.gov/drugs/pharmaceutical-quality-resources/current-good-manufacturing-practice-cgmp-regulations</w:t>
        </w:r>
      </w:hyperlink>
    </w:p>
    <w:p w14:paraId="44B7EE1B"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 xml:space="preserve">Fagerberg, J., Feldman, M., &amp; </w:t>
      </w:r>
      <w:proofErr w:type="spellStart"/>
      <w:r w:rsidRPr="00400AC6">
        <w:rPr>
          <w:rFonts w:ascii="Arial" w:eastAsiaTheme="minorHAnsi" w:hAnsi="Arial" w:cs="Arial"/>
          <w:lang w:eastAsia="en-GB"/>
        </w:rPr>
        <w:t>Srholec</w:t>
      </w:r>
      <w:proofErr w:type="spellEnd"/>
      <w:r w:rsidRPr="00400AC6">
        <w:rPr>
          <w:rFonts w:ascii="Arial" w:eastAsiaTheme="minorHAnsi" w:hAnsi="Arial" w:cs="Arial"/>
          <w:lang w:eastAsia="en-GB"/>
        </w:rPr>
        <w:t>, M. (2017). The R&amp;D productivity challenge: Is technology becoming more complex? Research Policy, 46(6), 1218-1231.</w:t>
      </w:r>
    </w:p>
    <w:p w14:paraId="5F3658A6"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Freeman, R. E. (1984). "Strategic Management: A Stakeholder Approach". Pitman.</w:t>
      </w:r>
    </w:p>
    <w:p w14:paraId="42F3C626"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Ghazanfari, T., Farzaneh, N., &amp; Ghaffari, A. (2019). Impact of Documentation Process on Project Performance in Pharmaceutical Companies. The Journal of Modern Applied Science, 13(10), 47-62.</w:t>
      </w:r>
    </w:p>
    <w:p w14:paraId="1D058496"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Gibaldi, M., &amp; Sullivan, S. (2018). Good Manufacturing Practices for Pharmaceuticals: A Plan for Total Quality Control from Manufacturer to Consumer. CRC Press.</w:t>
      </w:r>
    </w:p>
    <w:p w14:paraId="77BC2DBB"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Goldratt, E. M. (1990). The Haystack Syndrome: Sifting Information Out of the Data Ocean. North River Press.</w:t>
      </w:r>
    </w:p>
    <w:p w14:paraId="09334477"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Goetsch, D. L., &amp; Davis, S. B. (2014). Quality Management for Organizational Excellence. Pearson.</w:t>
      </w:r>
    </w:p>
    <w:p w14:paraId="0ED64181"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Grönroos, C. (2006). Adopting a service logic for marketing. Marketing Theory, 6(3), 317-333.</w:t>
      </w:r>
    </w:p>
    <w:p w14:paraId="4C9BB526"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Gupta, A., Wild, S., DeBusk, G., &amp; Johnson, D. (2012). Practical applications of DMAIC methodology in healthcare. International Journal of Health Care Quality Assurance, 25(1), 60-69.</w:t>
      </w:r>
    </w:p>
    <w:p w14:paraId="0C8150FE"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lastRenderedPageBreak/>
        <w:t>Gupta, M., et al. (2012). "Process Mapping: An Effective Tool for Improving Organizational Performance." International Journal of Quality &amp; Reliability Management, 29(2), 152-178.</w:t>
      </w:r>
    </w:p>
    <w:p w14:paraId="580CE01C"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Harrison, F., Lock, D., &amp; Boyle, T. (2014). Advanced Project Management: A Structured Approach. Gower Publishing, Ltd.</w:t>
      </w:r>
    </w:p>
    <w:p w14:paraId="00FE8916"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 xml:space="preserve">Hiatt, J. M., &amp; Creasey, T. J. (2012). Change Management: The People Side of Change. </w:t>
      </w:r>
      <w:proofErr w:type="spellStart"/>
      <w:r w:rsidRPr="00400AC6">
        <w:rPr>
          <w:rFonts w:ascii="Arial" w:eastAsiaTheme="minorHAnsi" w:hAnsi="Arial" w:cs="Arial"/>
          <w:lang w:eastAsia="en-GB"/>
        </w:rPr>
        <w:t>Prosci</w:t>
      </w:r>
      <w:proofErr w:type="spellEnd"/>
      <w:r w:rsidRPr="00400AC6">
        <w:rPr>
          <w:rFonts w:ascii="Arial" w:eastAsiaTheme="minorHAnsi" w:hAnsi="Arial" w:cs="Arial"/>
          <w:lang w:eastAsia="en-GB"/>
        </w:rPr>
        <w:t>.</w:t>
      </w:r>
    </w:p>
    <w:p w14:paraId="3FDDCE95"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Hillson, D., &amp; Murray-Webster, R. (2017). Understanding and Managing Risk Attitude. Routledge.</w:t>
      </w:r>
    </w:p>
    <w:p w14:paraId="3B4B0FCF" w14:textId="77777777" w:rsidR="00400AC6" w:rsidRPr="00400AC6" w:rsidRDefault="00400AC6" w:rsidP="00400AC6">
      <w:pPr>
        <w:spacing w:line="360" w:lineRule="auto"/>
        <w:rPr>
          <w:rFonts w:ascii="Arial" w:eastAsiaTheme="minorHAnsi" w:hAnsi="Arial" w:cs="Arial"/>
          <w:lang w:eastAsia="en-GB"/>
        </w:rPr>
      </w:pPr>
      <w:r w:rsidRPr="00400AC6">
        <w:rPr>
          <w:rFonts w:ascii="Arial" w:eastAsiaTheme="minorHAnsi" w:hAnsi="Arial" w:cs="Arial"/>
          <w:lang w:eastAsia="en-GB"/>
        </w:rPr>
        <w:t>Homburg, C., Workman Jr, J. P., &amp; Jensen, O. (2005). A configurational perspective on key account management. Journal of Marketing, 69(4), 115-130.</w:t>
      </w:r>
    </w:p>
    <w:p w14:paraId="4F17C842" w14:textId="24B4FAD4" w:rsidR="00F64212" w:rsidRDefault="00400AC6" w:rsidP="007D7FE5">
      <w:pPr>
        <w:spacing w:line="360" w:lineRule="auto"/>
        <w:rPr>
          <w:rFonts w:ascii="Arial" w:eastAsiaTheme="minorHAnsi" w:hAnsi="Arial" w:cs="Arial"/>
          <w:lang w:eastAsia="en-GB"/>
        </w:rPr>
        <w:sectPr w:rsidR="00F64212" w:rsidSect="00F64212">
          <w:headerReference w:type="default" r:id="rId53"/>
          <w:pgSz w:w="11906" w:h="16838" w:code="9"/>
          <w:pgMar w:top="1440" w:right="1440" w:bottom="1440" w:left="1440" w:header="708" w:footer="708" w:gutter="0"/>
          <w:cols w:space="708"/>
          <w:docGrid w:linePitch="360"/>
        </w:sectPr>
      </w:pPr>
      <w:r w:rsidRPr="00400AC6">
        <w:rPr>
          <w:rFonts w:ascii="Arial" w:eastAsiaTheme="minorHAnsi" w:hAnsi="Arial" w:cs="Arial"/>
          <w:lang w:eastAsia="en-GB"/>
        </w:rPr>
        <w:t>Hussain, A., Sanghvi, T., &amp; Khan, M. A. (2004). Stability-indicating methods: challenges and solutions in method development. American Pharmaceutical Review,</w:t>
      </w:r>
    </w:p>
    <w:p w14:paraId="6DA1A537" w14:textId="77777777" w:rsidR="00EE1D8E" w:rsidRPr="007D7FE5" w:rsidRDefault="00EE1D8E" w:rsidP="007D7FE5">
      <w:pPr>
        <w:spacing w:line="360" w:lineRule="auto"/>
        <w:rPr>
          <w:rFonts w:ascii="Arial" w:hAnsi="Arial" w:cs="Arial"/>
          <w:color w:val="374151"/>
        </w:rPr>
      </w:pPr>
    </w:p>
    <w:p w14:paraId="519F8F25" w14:textId="3FC19611" w:rsidR="00EE1D8E" w:rsidRPr="007D7FE5" w:rsidRDefault="00EE1D8E" w:rsidP="007D7FE5">
      <w:pPr>
        <w:pStyle w:val="Heading1"/>
        <w:spacing w:line="360" w:lineRule="auto"/>
        <w:rPr>
          <w:rFonts w:ascii="Arial" w:hAnsi="Arial" w:cs="Arial"/>
        </w:rPr>
      </w:pPr>
      <w:bookmarkStart w:id="160" w:name="_Toc166955075"/>
      <w:r w:rsidRPr="007D7FE5">
        <w:rPr>
          <w:rFonts w:ascii="Arial" w:hAnsi="Arial" w:cs="Arial"/>
        </w:rPr>
        <w:t>Appendix</w:t>
      </w:r>
      <w:bookmarkEnd w:id="160"/>
      <w:r w:rsidRPr="007D7FE5">
        <w:rPr>
          <w:rFonts w:ascii="Arial" w:hAnsi="Arial" w:cs="Arial"/>
        </w:rPr>
        <w:t xml:space="preserve"> </w:t>
      </w:r>
    </w:p>
    <w:p w14:paraId="1C54E122" w14:textId="223E1AD7" w:rsidR="007D08CF" w:rsidRPr="007D7FE5" w:rsidRDefault="00752233" w:rsidP="00752233">
      <w:pPr>
        <w:pStyle w:val="Heading2"/>
      </w:pPr>
      <w:bookmarkStart w:id="161" w:name="_Toc166955076"/>
      <w:r>
        <w:t xml:space="preserve">Appendix 1 </w:t>
      </w:r>
      <w:r w:rsidR="00C70574">
        <w:t>- PFMEA</w:t>
      </w:r>
      <w:bookmarkEnd w:id="161"/>
    </w:p>
    <w:p w14:paraId="5FF6971D" w14:textId="2969F3CF" w:rsidR="007D08CF" w:rsidRDefault="005204E6" w:rsidP="007D7FE5">
      <w:pPr>
        <w:spacing w:line="360" w:lineRule="auto"/>
        <w:rPr>
          <w:rFonts w:ascii="Arial" w:hAnsi="Arial" w:cs="Arial"/>
          <w:color w:val="374151"/>
        </w:rPr>
      </w:pPr>
      <w:r w:rsidRPr="005204E6">
        <w:rPr>
          <w:rFonts w:ascii="Arial" w:hAnsi="Arial" w:cs="Arial"/>
          <w:noProof/>
          <w:color w:val="374151"/>
        </w:rPr>
        <w:drawing>
          <wp:inline distT="0" distB="0" distL="0" distR="0" wp14:anchorId="60BB0957" wp14:editId="026230D7">
            <wp:extent cx="11812649" cy="7763958"/>
            <wp:effectExtent l="0" t="0" r="0" b="8890"/>
            <wp:docPr id="1555079002" name="Picture 1" descr="A white sheet with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079002" name="Picture 1" descr="A white sheet with green and black text&#10;&#10;Description automatically generated"/>
                    <pic:cNvPicPr/>
                  </pic:nvPicPr>
                  <pic:blipFill>
                    <a:blip r:embed="rId54"/>
                    <a:stretch>
                      <a:fillRect/>
                    </a:stretch>
                  </pic:blipFill>
                  <pic:spPr>
                    <a:xfrm>
                      <a:off x="0" y="0"/>
                      <a:ext cx="11812649" cy="7763958"/>
                    </a:xfrm>
                    <a:prstGeom prst="rect">
                      <a:avLst/>
                    </a:prstGeom>
                  </pic:spPr>
                </pic:pic>
              </a:graphicData>
            </a:graphic>
          </wp:inline>
        </w:drawing>
      </w:r>
    </w:p>
    <w:p w14:paraId="529ECC23" w14:textId="0CAFF434" w:rsidR="005204E6" w:rsidRDefault="002834F0" w:rsidP="007D7FE5">
      <w:pPr>
        <w:spacing w:line="360" w:lineRule="auto"/>
        <w:rPr>
          <w:rFonts w:ascii="Arial" w:hAnsi="Arial" w:cs="Arial"/>
          <w:color w:val="374151"/>
        </w:rPr>
      </w:pPr>
      <w:r w:rsidRPr="002834F0">
        <w:rPr>
          <w:rFonts w:ascii="Arial" w:hAnsi="Arial" w:cs="Arial"/>
          <w:noProof/>
          <w:color w:val="374151"/>
        </w:rPr>
        <w:lastRenderedPageBreak/>
        <w:drawing>
          <wp:inline distT="0" distB="0" distL="0" distR="0" wp14:anchorId="553825BD" wp14:editId="660C9C00">
            <wp:extent cx="11688806" cy="7906853"/>
            <wp:effectExtent l="0" t="0" r="8255" b="0"/>
            <wp:docPr id="750583614" name="Picture 1" descr="A white sheet with green and yellow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0583614" name="Picture 1" descr="A white sheet with green and yellow text&#10;&#10;Description automatically generated with medium confidence"/>
                    <pic:cNvPicPr/>
                  </pic:nvPicPr>
                  <pic:blipFill>
                    <a:blip r:embed="rId55"/>
                    <a:stretch>
                      <a:fillRect/>
                    </a:stretch>
                  </pic:blipFill>
                  <pic:spPr>
                    <a:xfrm>
                      <a:off x="0" y="0"/>
                      <a:ext cx="11688806" cy="7906853"/>
                    </a:xfrm>
                    <a:prstGeom prst="rect">
                      <a:avLst/>
                    </a:prstGeom>
                  </pic:spPr>
                </pic:pic>
              </a:graphicData>
            </a:graphic>
          </wp:inline>
        </w:drawing>
      </w:r>
    </w:p>
    <w:p w14:paraId="2B037090" w14:textId="77777777" w:rsidR="002834F0" w:rsidRDefault="002834F0" w:rsidP="007D7FE5">
      <w:pPr>
        <w:spacing w:line="360" w:lineRule="auto"/>
        <w:rPr>
          <w:rFonts w:ascii="Arial" w:hAnsi="Arial" w:cs="Arial"/>
          <w:color w:val="374151"/>
        </w:rPr>
      </w:pPr>
    </w:p>
    <w:p w14:paraId="6F6E90D1" w14:textId="77777777" w:rsidR="002834F0" w:rsidRDefault="002834F0" w:rsidP="007D7FE5">
      <w:pPr>
        <w:spacing w:line="360" w:lineRule="auto"/>
        <w:rPr>
          <w:rFonts w:ascii="Arial" w:hAnsi="Arial" w:cs="Arial"/>
          <w:color w:val="374151"/>
        </w:rPr>
      </w:pPr>
    </w:p>
    <w:p w14:paraId="18E766CF" w14:textId="17DF9667" w:rsidR="002834F0" w:rsidRDefault="002834F0" w:rsidP="007D7FE5">
      <w:pPr>
        <w:spacing w:line="360" w:lineRule="auto"/>
        <w:rPr>
          <w:rFonts w:ascii="Arial" w:hAnsi="Arial" w:cs="Arial"/>
          <w:color w:val="374151"/>
        </w:rPr>
      </w:pPr>
      <w:r w:rsidRPr="002834F0">
        <w:rPr>
          <w:rFonts w:ascii="Arial" w:hAnsi="Arial" w:cs="Arial"/>
          <w:noProof/>
          <w:color w:val="374151"/>
        </w:rPr>
        <w:lastRenderedPageBreak/>
        <w:drawing>
          <wp:inline distT="0" distB="0" distL="0" distR="0" wp14:anchorId="7799BAF7" wp14:editId="5FA695DB">
            <wp:extent cx="11584017" cy="7906853"/>
            <wp:effectExtent l="0" t="0" r="0" b="0"/>
            <wp:docPr id="1434038916" name="Picture 1" descr="A white sheet with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38916" name="Picture 1" descr="A white sheet with different colored lines&#10;&#10;Description automatically generated with medium confidence"/>
                    <pic:cNvPicPr/>
                  </pic:nvPicPr>
                  <pic:blipFill>
                    <a:blip r:embed="rId56"/>
                    <a:stretch>
                      <a:fillRect/>
                    </a:stretch>
                  </pic:blipFill>
                  <pic:spPr>
                    <a:xfrm>
                      <a:off x="0" y="0"/>
                      <a:ext cx="11584017" cy="7906853"/>
                    </a:xfrm>
                    <a:prstGeom prst="rect">
                      <a:avLst/>
                    </a:prstGeom>
                  </pic:spPr>
                </pic:pic>
              </a:graphicData>
            </a:graphic>
          </wp:inline>
        </w:drawing>
      </w:r>
    </w:p>
    <w:p w14:paraId="06620E61" w14:textId="77777777" w:rsidR="002834F0" w:rsidRDefault="002834F0" w:rsidP="007D7FE5">
      <w:pPr>
        <w:spacing w:line="360" w:lineRule="auto"/>
        <w:rPr>
          <w:rFonts w:ascii="Arial" w:hAnsi="Arial" w:cs="Arial"/>
          <w:color w:val="374151"/>
        </w:rPr>
      </w:pPr>
    </w:p>
    <w:p w14:paraId="5AFFA8DB" w14:textId="77777777" w:rsidR="002834F0" w:rsidRDefault="002834F0" w:rsidP="007D7FE5">
      <w:pPr>
        <w:spacing w:line="360" w:lineRule="auto"/>
        <w:rPr>
          <w:rFonts w:ascii="Arial" w:hAnsi="Arial" w:cs="Arial"/>
          <w:color w:val="374151"/>
        </w:rPr>
      </w:pPr>
    </w:p>
    <w:p w14:paraId="4BCCA23E" w14:textId="16C793CD" w:rsidR="002834F0" w:rsidRDefault="003761E3" w:rsidP="007D7FE5">
      <w:pPr>
        <w:spacing w:line="360" w:lineRule="auto"/>
        <w:rPr>
          <w:rFonts w:ascii="Arial" w:hAnsi="Arial" w:cs="Arial"/>
          <w:color w:val="374151"/>
        </w:rPr>
      </w:pPr>
      <w:r w:rsidRPr="003761E3">
        <w:rPr>
          <w:rFonts w:ascii="Arial" w:hAnsi="Arial" w:cs="Arial"/>
          <w:noProof/>
          <w:color w:val="374151"/>
        </w:rPr>
        <w:lastRenderedPageBreak/>
        <w:drawing>
          <wp:inline distT="0" distB="0" distL="0" distR="0" wp14:anchorId="017DE576" wp14:editId="55D88601">
            <wp:extent cx="11545911" cy="7659169"/>
            <wp:effectExtent l="0" t="0" r="0" b="0"/>
            <wp:docPr id="1972582866" name="Picture 1" descr="A white sheet with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582866" name="Picture 1" descr="A white sheet with green and black text&#10;&#10;Description automatically generated"/>
                    <pic:cNvPicPr/>
                  </pic:nvPicPr>
                  <pic:blipFill>
                    <a:blip r:embed="rId57"/>
                    <a:stretch>
                      <a:fillRect/>
                    </a:stretch>
                  </pic:blipFill>
                  <pic:spPr>
                    <a:xfrm>
                      <a:off x="0" y="0"/>
                      <a:ext cx="11545911" cy="7659169"/>
                    </a:xfrm>
                    <a:prstGeom prst="rect">
                      <a:avLst/>
                    </a:prstGeom>
                  </pic:spPr>
                </pic:pic>
              </a:graphicData>
            </a:graphic>
          </wp:inline>
        </w:drawing>
      </w:r>
    </w:p>
    <w:p w14:paraId="1B5A9FE5" w14:textId="77777777" w:rsidR="003761E3" w:rsidRDefault="003761E3" w:rsidP="007D7FE5">
      <w:pPr>
        <w:spacing w:line="360" w:lineRule="auto"/>
        <w:rPr>
          <w:rFonts w:ascii="Arial" w:hAnsi="Arial" w:cs="Arial"/>
          <w:color w:val="374151"/>
        </w:rPr>
      </w:pPr>
    </w:p>
    <w:p w14:paraId="7CAC8B21" w14:textId="77777777" w:rsidR="003761E3" w:rsidRDefault="003761E3" w:rsidP="007D7FE5">
      <w:pPr>
        <w:spacing w:line="360" w:lineRule="auto"/>
        <w:rPr>
          <w:rFonts w:ascii="Arial" w:hAnsi="Arial" w:cs="Arial"/>
          <w:color w:val="374151"/>
        </w:rPr>
      </w:pPr>
    </w:p>
    <w:p w14:paraId="1421C79F" w14:textId="77777777" w:rsidR="003761E3" w:rsidRDefault="003761E3" w:rsidP="007D7FE5">
      <w:pPr>
        <w:spacing w:line="360" w:lineRule="auto"/>
        <w:rPr>
          <w:rFonts w:ascii="Arial" w:hAnsi="Arial" w:cs="Arial"/>
          <w:color w:val="374151"/>
        </w:rPr>
      </w:pPr>
    </w:p>
    <w:p w14:paraId="2E440F86" w14:textId="496A6FB3" w:rsidR="003761E3" w:rsidRDefault="003761E3" w:rsidP="007D7FE5">
      <w:pPr>
        <w:spacing w:line="360" w:lineRule="auto"/>
        <w:rPr>
          <w:rFonts w:ascii="Arial" w:hAnsi="Arial" w:cs="Arial"/>
          <w:color w:val="374151"/>
        </w:rPr>
      </w:pPr>
      <w:r w:rsidRPr="003761E3">
        <w:rPr>
          <w:rFonts w:ascii="Arial" w:hAnsi="Arial" w:cs="Arial"/>
          <w:noProof/>
          <w:color w:val="374151"/>
        </w:rPr>
        <w:lastRenderedPageBreak/>
        <w:drawing>
          <wp:inline distT="0" distB="0" distL="0" distR="0" wp14:anchorId="134BFCDF" wp14:editId="6530BE7E">
            <wp:extent cx="11745964" cy="8278380"/>
            <wp:effectExtent l="0" t="0" r="8255" b="8890"/>
            <wp:docPr id="1861935088" name="Picture 1" descr="A white sheet with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935088" name="Picture 1" descr="A white sheet with green and black text&#10;&#10;Description automatically generated"/>
                    <pic:cNvPicPr/>
                  </pic:nvPicPr>
                  <pic:blipFill>
                    <a:blip r:embed="rId58"/>
                    <a:stretch>
                      <a:fillRect/>
                    </a:stretch>
                  </pic:blipFill>
                  <pic:spPr>
                    <a:xfrm>
                      <a:off x="0" y="0"/>
                      <a:ext cx="11745964" cy="8278380"/>
                    </a:xfrm>
                    <a:prstGeom prst="rect">
                      <a:avLst/>
                    </a:prstGeom>
                  </pic:spPr>
                </pic:pic>
              </a:graphicData>
            </a:graphic>
          </wp:inline>
        </w:drawing>
      </w:r>
    </w:p>
    <w:p w14:paraId="5E9C22D3" w14:textId="77777777" w:rsidR="003761E3" w:rsidRDefault="003761E3" w:rsidP="007D7FE5">
      <w:pPr>
        <w:spacing w:line="360" w:lineRule="auto"/>
        <w:rPr>
          <w:rFonts w:ascii="Arial" w:hAnsi="Arial" w:cs="Arial"/>
          <w:color w:val="374151"/>
        </w:rPr>
      </w:pPr>
    </w:p>
    <w:p w14:paraId="25AEA7B2" w14:textId="3A863892" w:rsidR="003761E3" w:rsidRDefault="005513F4" w:rsidP="007D7FE5">
      <w:pPr>
        <w:spacing w:line="360" w:lineRule="auto"/>
        <w:rPr>
          <w:rFonts w:ascii="Arial" w:hAnsi="Arial" w:cs="Arial"/>
          <w:color w:val="374151"/>
        </w:rPr>
      </w:pPr>
      <w:r w:rsidRPr="005513F4">
        <w:rPr>
          <w:rFonts w:ascii="Arial" w:hAnsi="Arial" w:cs="Arial"/>
          <w:noProof/>
          <w:color w:val="374151"/>
        </w:rPr>
        <w:lastRenderedPageBreak/>
        <w:drawing>
          <wp:inline distT="0" distB="0" distL="0" distR="0" wp14:anchorId="4A3501DE" wp14:editId="6E9590C4">
            <wp:extent cx="11745964" cy="8116433"/>
            <wp:effectExtent l="0" t="0" r="8255" b="0"/>
            <wp:docPr id="61460139" name="Picture 1" descr="A white sheet with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60139" name="Picture 1" descr="A white sheet with green and black text&#10;&#10;Description automatically generated"/>
                    <pic:cNvPicPr/>
                  </pic:nvPicPr>
                  <pic:blipFill>
                    <a:blip r:embed="rId59"/>
                    <a:stretch>
                      <a:fillRect/>
                    </a:stretch>
                  </pic:blipFill>
                  <pic:spPr>
                    <a:xfrm>
                      <a:off x="0" y="0"/>
                      <a:ext cx="11745964" cy="8116433"/>
                    </a:xfrm>
                    <a:prstGeom prst="rect">
                      <a:avLst/>
                    </a:prstGeom>
                  </pic:spPr>
                </pic:pic>
              </a:graphicData>
            </a:graphic>
          </wp:inline>
        </w:drawing>
      </w:r>
    </w:p>
    <w:p w14:paraId="6EBE441D" w14:textId="77777777" w:rsidR="005513F4" w:rsidRDefault="005513F4" w:rsidP="007D7FE5">
      <w:pPr>
        <w:spacing w:line="360" w:lineRule="auto"/>
        <w:rPr>
          <w:rFonts w:ascii="Arial" w:hAnsi="Arial" w:cs="Arial"/>
          <w:color w:val="374151"/>
        </w:rPr>
      </w:pPr>
    </w:p>
    <w:p w14:paraId="2A2C0B46" w14:textId="77777777" w:rsidR="005513F4" w:rsidRDefault="005513F4" w:rsidP="007D7FE5">
      <w:pPr>
        <w:spacing w:line="360" w:lineRule="auto"/>
        <w:rPr>
          <w:rFonts w:ascii="Arial" w:hAnsi="Arial" w:cs="Arial"/>
          <w:color w:val="374151"/>
        </w:rPr>
      </w:pPr>
    </w:p>
    <w:p w14:paraId="3A8C3C27" w14:textId="6FA51050" w:rsidR="005513F4" w:rsidRDefault="005513F4" w:rsidP="007D7FE5">
      <w:pPr>
        <w:spacing w:line="360" w:lineRule="auto"/>
        <w:rPr>
          <w:rFonts w:ascii="Arial" w:hAnsi="Arial" w:cs="Arial"/>
          <w:color w:val="374151"/>
        </w:rPr>
      </w:pPr>
      <w:r w:rsidRPr="005513F4">
        <w:rPr>
          <w:rFonts w:ascii="Arial" w:hAnsi="Arial" w:cs="Arial"/>
          <w:noProof/>
          <w:color w:val="374151"/>
        </w:rPr>
        <w:lastRenderedPageBreak/>
        <w:drawing>
          <wp:inline distT="0" distB="0" distL="0" distR="0" wp14:anchorId="2A6FBD4F" wp14:editId="1BBE4E00">
            <wp:extent cx="11726912" cy="6878010"/>
            <wp:effectExtent l="0" t="0" r="8255" b="0"/>
            <wp:docPr id="1184725085" name="Picture 1" descr="A close-up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25085" name="Picture 1" descr="A close-up of a chart&#10;&#10;Description automatically generated"/>
                    <pic:cNvPicPr/>
                  </pic:nvPicPr>
                  <pic:blipFill>
                    <a:blip r:embed="rId60"/>
                    <a:stretch>
                      <a:fillRect/>
                    </a:stretch>
                  </pic:blipFill>
                  <pic:spPr>
                    <a:xfrm>
                      <a:off x="0" y="0"/>
                      <a:ext cx="11726912" cy="6878010"/>
                    </a:xfrm>
                    <a:prstGeom prst="rect">
                      <a:avLst/>
                    </a:prstGeom>
                  </pic:spPr>
                </pic:pic>
              </a:graphicData>
            </a:graphic>
          </wp:inline>
        </w:drawing>
      </w:r>
    </w:p>
    <w:p w14:paraId="4FFE0910" w14:textId="77777777" w:rsidR="005513F4" w:rsidRDefault="005513F4" w:rsidP="007D7FE5">
      <w:pPr>
        <w:spacing w:line="360" w:lineRule="auto"/>
        <w:rPr>
          <w:rFonts w:ascii="Arial" w:hAnsi="Arial" w:cs="Arial"/>
          <w:color w:val="374151"/>
        </w:rPr>
      </w:pPr>
    </w:p>
    <w:p w14:paraId="46433F68" w14:textId="77777777" w:rsidR="005513F4" w:rsidRDefault="005513F4" w:rsidP="007D7FE5">
      <w:pPr>
        <w:spacing w:line="360" w:lineRule="auto"/>
        <w:rPr>
          <w:rFonts w:ascii="Arial" w:hAnsi="Arial" w:cs="Arial"/>
          <w:color w:val="374151"/>
        </w:rPr>
      </w:pPr>
    </w:p>
    <w:p w14:paraId="7FAC9F23" w14:textId="77777777" w:rsidR="005513F4" w:rsidRDefault="005513F4" w:rsidP="007D7FE5">
      <w:pPr>
        <w:spacing w:line="360" w:lineRule="auto"/>
        <w:rPr>
          <w:rFonts w:ascii="Arial" w:hAnsi="Arial" w:cs="Arial"/>
          <w:color w:val="374151"/>
        </w:rPr>
      </w:pPr>
    </w:p>
    <w:p w14:paraId="73CB8A54" w14:textId="77777777" w:rsidR="005513F4" w:rsidRDefault="005513F4" w:rsidP="007D7FE5">
      <w:pPr>
        <w:spacing w:line="360" w:lineRule="auto"/>
        <w:rPr>
          <w:rFonts w:ascii="Arial" w:hAnsi="Arial" w:cs="Arial"/>
          <w:color w:val="374151"/>
        </w:rPr>
      </w:pPr>
    </w:p>
    <w:p w14:paraId="61168E74" w14:textId="77777777" w:rsidR="005513F4" w:rsidRDefault="005513F4" w:rsidP="007D7FE5">
      <w:pPr>
        <w:spacing w:line="360" w:lineRule="auto"/>
        <w:rPr>
          <w:rFonts w:ascii="Arial" w:hAnsi="Arial" w:cs="Arial"/>
          <w:color w:val="374151"/>
        </w:rPr>
      </w:pPr>
    </w:p>
    <w:p w14:paraId="06F34AA5" w14:textId="47F6BA06" w:rsidR="007D08CF" w:rsidRPr="005C5885" w:rsidRDefault="005513F4" w:rsidP="005C5885">
      <w:pPr>
        <w:pStyle w:val="Heading2"/>
        <w:rPr>
          <w:lang w:val="fr-FR"/>
        </w:rPr>
      </w:pPr>
      <w:bookmarkStart w:id="162" w:name="_Toc166955077"/>
      <w:r w:rsidRPr="00EA1793">
        <w:rPr>
          <w:lang w:val="fr-FR"/>
        </w:rPr>
        <w:lastRenderedPageBreak/>
        <w:t xml:space="preserve">Appendix 2 - </w:t>
      </w:r>
      <w:r w:rsidR="005C5885" w:rsidRPr="00EA1793">
        <w:rPr>
          <w:lang w:val="fr-FR"/>
        </w:rPr>
        <w:t>Cartonner</w:t>
      </w:r>
      <w:r w:rsidRPr="00EA1793">
        <w:rPr>
          <w:lang w:val="fr-FR"/>
        </w:rPr>
        <w:t xml:space="preserve"> URS</w:t>
      </w:r>
      <w:bookmarkEnd w:id="162"/>
    </w:p>
    <w:p w14:paraId="4F428544" w14:textId="263D30BD" w:rsidR="007D08CF" w:rsidRPr="00EA1793" w:rsidRDefault="00B23972" w:rsidP="007D7FE5">
      <w:pPr>
        <w:spacing w:line="360" w:lineRule="auto"/>
        <w:rPr>
          <w:noProof/>
          <w:lang w:val="fr-FR"/>
        </w:rPr>
      </w:pPr>
      <w:r w:rsidRPr="00B23972">
        <w:rPr>
          <w:noProof/>
          <w:sz w:val="24"/>
          <w:szCs w:val="24"/>
        </w:rPr>
        <w:drawing>
          <wp:inline distT="0" distB="0" distL="0" distR="0" wp14:anchorId="09525954" wp14:editId="402118BC">
            <wp:extent cx="5676407" cy="7589596"/>
            <wp:effectExtent l="0" t="0" r="635" b="0"/>
            <wp:docPr id="198832408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324081" name="Picture 1" descr="A document with text on it&#10;&#10;Description automatically generated"/>
                    <pic:cNvPicPr/>
                  </pic:nvPicPr>
                  <pic:blipFill>
                    <a:blip r:embed="rId61"/>
                    <a:stretch>
                      <a:fillRect/>
                    </a:stretch>
                  </pic:blipFill>
                  <pic:spPr>
                    <a:xfrm>
                      <a:off x="0" y="0"/>
                      <a:ext cx="5688091" cy="7605218"/>
                    </a:xfrm>
                    <a:prstGeom prst="rect">
                      <a:avLst/>
                    </a:prstGeom>
                  </pic:spPr>
                </pic:pic>
              </a:graphicData>
            </a:graphic>
          </wp:inline>
        </w:drawing>
      </w:r>
      <w:r w:rsidR="004E65EE" w:rsidRPr="00EA1793">
        <w:rPr>
          <w:noProof/>
          <w:lang w:val="fr-FR"/>
        </w:rPr>
        <w:t xml:space="preserve"> </w:t>
      </w:r>
      <w:r w:rsidR="004E65EE" w:rsidRPr="004E65EE">
        <w:rPr>
          <w:rFonts w:ascii="Arial" w:hAnsi="Arial" w:cs="Arial"/>
          <w:noProof/>
          <w:color w:val="374151"/>
        </w:rPr>
        <w:drawing>
          <wp:inline distT="0" distB="0" distL="0" distR="0" wp14:anchorId="503E0CCA" wp14:editId="777D8AA7">
            <wp:extent cx="5630061" cy="7192379"/>
            <wp:effectExtent l="0" t="0" r="8890" b="8890"/>
            <wp:docPr id="1718759484"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59484" name="Picture 1" descr="A white paper with black text&#10;&#10;Description automatically generated"/>
                    <pic:cNvPicPr/>
                  </pic:nvPicPr>
                  <pic:blipFill>
                    <a:blip r:embed="rId62"/>
                    <a:stretch>
                      <a:fillRect/>
                    </a:stretch>
                  </pic:blipFill>
                  <pic:spPr>
                    <a:xfrm>
                      <a:off x="0" y="0"/>
                      <a:ext cx="5630061" cy="7192379"/>
                    </a:xfrm>
                    <a:prstGeom prst="rect">
                      <a:avLst/>
                    </a:prstGeom>
                  </pic:spPr>
                </pic:pic>
              </a:graphicData>
            </a:graphic>
          </wp:inline>
        </w:drawing>
      </w:r>
    </w:p>
    <w:p w14:paraId="1748B57C" w14:textId="0661BA15" w:rsidR="004E65EE" w:rsidRPr="00EA1793" w:rsidRDefault="004E65EE" w:rsidP="007D7FE5">
      <w:pPr>
        <w:spacing w:line="360" w:lineRule="auto"/>
        <w:rPr>
          <w:noProof/>
          <w:lang w:val="fr-FR"/>
        </w:rPr>
      </w:pPr>
      <w:r w:rsidRPr="004E65EE">
        <w:rPr>
          <w:rFonts w:ascii="Arial" w:hAnsi="Arial" w:cs="Arial"/>
          <w:noProof/>
          <w:color w:val="374151"/>
        </w:rPr>
        <w:lastRenderedPageBreak/>
        <w:drawing>
          <wp:inline distT="0" distB="0" distL="0" distR="0" wp14:anchorId="2C7C6D84" wp14:editId="3C821E05">
            <wp:extent cx="5515745" cy="7020905"/>
            <wp:effectExtent l="0" t="0" r="8890" b="8890"/>
            <wp:docPr id="1150999062" name="Picture 1" descr="A white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999062" name="Picture 1" descr="A white sheet of paper with text&#10;&#10;Description automatically generated"/>
                    <pic:cNvPicPr/>
                  </pic:nvPicPr>
                  <pic:blipFill>
                    <a:blip r:embed="rId63"/>
                    <a:stretch>
                      <a:fillRect/>
                    </a:stretch>
                  </pic:blipFill>
                  <pic:spPr>
                    <a:xfrm>
                      <a:off x="0" y="0"/>
                      <a:ext cx="5515745" cy="7020905"/>
                    </a:xfrm>
                    <a:prstGeom prst="rect">
                      <a:avLst/>
                    </a:prstGeom>
                  </pic:spPr>
                </pic:pic>
              </a:graphicData>
            </a:graphic>
          </wp:inline>
        </w:drawing>
      </w:r>
      <w:r w:rsidR="008D0423" w:rsidRPr="00EA1793">
        <w:rPr>
          <w:noProof/>
          <w:lang w:val="fr-FR"/>
        </w:rPr>
        <w:t xml:space="preserve"> </w:t>
      </w:r>
      <w:r w:rsidR="008D0423" w:rsidRPr="008D0423">
        <w:rPr>
          <w:rFonts w:ascii="Arial" w:hAnsi="Arial" w:cs="Arial"/>
          <w:noProof/>
          <w:color w:val="374151"/>
        </w:rPr>
        <w:drawing>
          <wp:inline distT="0" distB="0" distL="0" distR="0" wp14:anchorId="3FD91F06" wp14:editId="0787F8D5">
            <wp:extent cx="5706271" cy="7173326"/>
            <wp:effectExtent l="0" t="0" r="8890" b="8890"/>
            <wp:docPr id="83792457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924571" name="Picture 1" descr="A close-up of a document&#10;&#10;Description automatically generated"/>
                    <pic:cNvPicPr/>
                  </pic:nvPicPr>
                  <pic:blipFill>
                    <a:blip r:embed="rId64"/>
                    <a:stretch>
                      <a:fillRect/>
                    </a:stretch>
                  </pic:blipFill>
                  <pic:spPr>
                    <a:xfrm>
                      <a:off x="0" y="0"/>
                      <a:ext cx="5706271" cy="7173326"/>
                    </a:xfrm>
                    <a:prstGeom prst="rect">
                      <a:avLst/>
                    </a:prstGeom>
                  </pic:spPr>
                </pic:pic>
              </a:graphicData>
            </a:graphic>
          </wp:inline>
        </w:drawing>
      </w:r>
    </w:p>
    <w:p w14:paraId="36C5971F" w14:textId="77777777" w:rsidR="008D0423" w:rsidRPr="00EA1793" w:rsidRDefault="008D0423" w:rsidP="007D7FE5">
      <w:pPr>
        <w:spacing w:line="360" w:lineRule="auto"/>
        <w:rPr>
          <w:noProof/>
          <w:lang w:val="fr-FR"/>
        </w:rPr>
      </w:pPr>
    </w:p>
    <w:p w14:paraId="1490E15C" w14:textId="77777777" w:rsidR="008D0423" w:rsidRPr="00EA1793" w:rsidRDefault="008D0423" w:rsidP="007D7FE5">
      <w:pPr>
        <w:spacing w:line="360" w:lineRule="auto"/>
        <w:rPr>
          <w:noProof/>
          <w:lang w:val="fr-FR"/>
        </w:rPr>
      </w:pPr>
    </w:p>
    <w:p w14:paraId="60331A46" w14:textId="77777777" w:rsidR="008D0423" w:rsidRPr="00EA1793" w:rsidRDefault="008D0423" w:rsidP="007D7FE5">
      <w:pPr>
        <w:spacing w:line="360" w:lineRule="auto"/>
        <w:rPr>
          <w:noProof/>
          <w:lang w:val="fr-FR"/>
        </w:rPr>
      </w:pPr>
    </w:p>
    <w:p w14:paraId="12852577" w14:textId="77777777" w:rsidR="008D0423" w:rsidRPr="00EA1793" w:rsidRDefault="008D0423" w:rsidP="007D7FE5">
      <w:pPr>
        <w:spacing w:line="360" w:lineRule="auto"/>
        <w:rPr>
          <w:noProof/>
          <w:lang w:val="fr-FR"/>
        </w:rPr>
      </w:pPr>
    </w:p>
    <w:p w14:paraId="6FF11EEC" w14:textId="76D1001A" w:rsidR="008D0423" w:rsidRPr="00EA1793" w:rsidRDefault="008D0423" w:rsidP="007D7FE5">
      <w:pPr>
        <w:spacing w:line="360" w:lineRule="auto"/>
        <w:rPr>
          <w:noProof/>
          <w:lang w:val="fr-FR"/>
        </w:rPr>
      </w:pPr>
      <w:r w:rsidRPr="008D0423">
        <w:rPr>
          <w:rFonts w:ascii="Arial" w:hAnsi="Arial" w:cs="Arial"/>
          <w:noProof/>
          <w:color w:val="374151"/>
        </w:rPr>
        <w:lastRenderedPageBreak/>
        <w:drawing>
          <wp:inline distT="0" distB="0" distL="0" distR="0" wp14:anchorId="3A90E23E" wp14:editId="63443BE3">
            <wp:extent cx="5706271" cy="7106642"/>
            <wp:effectExtent l="0" t="0" r="8890" b="0"/>
            <wp:docPr id="2144586353"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586353" name="Picture 1" descr="A document with text on it&#10;&#10;Description automatically generated"/>
                    <pic:cNvPicPr/>
                  </pic:nvPicPr>
                  <pic:blipFill>
                    <a:blip r:embed="rId65"/>
                    <a:stretch>
                      <a:fillRect/>
                    </a:stretch>
                  </pic:blipFill>
                  <pic:spPr>
                    <a:xfrm>
                      <a:off x="0" y="0"/>
                      <a:ext cx="5706271" cy="7106642"/>
                    </a:xfrm>
                    <a:prstGeom prst="rect">
                      <a:avLst/>
                    </a:prstGeom>
                  </pic:spPr>
                </pic:pic>
              </a:graphicData>
            </a:graphic>
          </wp:inline>
        </w:drawing>
      </w:r>
      <w:r w:rsidR="00721CBA" w:rsidRPr="00EA1793">
        <w:rPr>
          <w:noProof/>
          <w:lang w:val="fr-FR"/>
        </w:rPr>
        <w:t xml:space="preserve"> </w:t>
      </w:r>
      <w:r w:rsidR="00721CBA" w:rsidRPr="00721CBA">
        <w:rPr>
          <w:rFonts w:ascii="Arial" w:hAnsi="Arial" w:cs="Arial"/>
          <w:noProof/>
          <w:color w:val="374151"/>
        </w:rPr>
        <w:drawing>
          <wp:inline distT="0" distB="0" distL="0" distR="0" wp14:anchorId="00D20A58" wp14:editId="14E380CD">
            <wp:extent cx="5687219" cy="6982799"/>
            <wp:effectExtent l="0" t="0" r="8890" b="8890"/>
            <wp:docPr id="18422453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24531" name="Picture 1" descr="A document with text on it&#10;&#10;Description automatically generated"/>
                    <pic:cNvPicPr/>
                  </pic:nvPicPr>
                  <pic:blipFill>
                    <a:blip r:embed="rId66"/>
                    <a:stretch>
                      <a:fillRect/>
                    </a:stretch>
                  </pic:blipFill>
                  <pic:spPr>
                    <a:xfrm>
                      <a:off x="0" y="0"/>
                      <a:ext cx="5687219" cy="6982799"/>
                    </a:xfrm>
                    <a:prstGeom prst="rect">
                      <a:avLst/>
                    </a:prstGeom>
                  </pic:spPr>
                </pic:pic>
              </a:graphicData>
            </a:graphic>
          </wp:inline>
        </w:drawing>
      </w:r>
    </w:p>
    <w:p w14:paraId="0913B685" w14:textId="77777777" w:rsidR="00721CBA" w:rsidRPr="00EA1793" w:rsidRDefault="00721CBA" w:rsidP="007D7FE5">
      <w:pPr>
        <w:spacing w:line="360" w:lineRule="auto"/>
        <w:rPr>
          <w:noProof/>
          <w:lang w:val="fr-FR"/>
        </w:rPr>
      </w:pPr>
    </w:p>
    <w:p w14:paraId="4661B94E" w14:textId="77777777" w:rsidR="00721CBA" w:rsidRPr="00EA1793" w:rsidRDefault="00721CBA" w:rsidP="007D7FE5">
      <w:pPr>
        <w:spacing w:line="360" w:lineRule="auto"/>
        <w:rPr>
          <w:noProof/>
          <w:lang w:val="fr-FR"/>
        </w:rPr>
      </w:pPr>
    </w:p>
    <w:p w14:paraId="073ECDB9" w14:textId="77777777" w:rsidR="00721CBA" w:rsidRPr="00EA1793" w:rsidRDefault="00721CBA" w:rsidP="007D7FE5">
      <w:pPr>
        <w:spacing w:line="360" w:lineRule="auto"/>
        <w:rPr>
          <w:noProof/>
          <w:lang w:val="fr-FR"/>
        </w:rPr>
      </w:pPr>
    </w:p>
    <w:p w14:paraId="7721F7CA" w14:textId="77777777" w:rsidR="00721CBA" w:rsidRPr="00EA1793" w:rsidRDefault="00721CBA" w:rsidP="007D7FE5">
      <w:pPr>
        <w:spacing w:line="360" w:lineRule="auto"/>
        <w:rPr>
          <w:noProof/>
          <w:lang w:val="fr-FR"/>
        </w:rPr>
      </w:pPr>
    </w:p>
    <w:p w14:paraId="4B5EB4D4" w14:textId="287B7AFC" w:rsidR="00721CBA" w:rsidRPr="00EA1793" w:rsidRDefault="00721CBA" w:rsidP="00721CBA">
      <w:pPr>
        <w:pStyle w:val="Heading2"/>
        <w:rPr>
          <w:rFonts w:ascii="Arial" w:hAnsi="Arial" w:cs="Arial"/>
          <w:color w:val="374151"/>
          <w:lang w:val="fr-FR"/>
        </w:rPr>
      </w:pPr>
      <w:bookmarkStart w:id="163" w:name="_Toc166955078"/>
      <w:r w:rsidRPr="00EA1793">
        <w:rPr>
          <w:noProof/>
          <w:lang w:val="fr-FR"/>
        </w:rPr>
        <w:lastRenderedPageBreak/>
        <w:t>Appendix 3 – FAT Document</w:t>
      </w:r>
      <w:bookmarkEnd w:id="163"/>
    </w:p>
    <w:p w14:paraId="6A9D7E2D" w14:textId="6DF54CDB" w:rsidR="007D08CF" w:rsidRPr="00EA1793" w:rsidRDefault="007D08CF" w:rsidP="007D08CF">
      <w:pPr>
        <w:rPr>
          <w:sz w:val="24"/>
          <w:szCs w:val="24"/>
          <w:lang w:val="fr-FR"/>
        </w:rPr>
      </w:pPr>
    </w:p>
    <w:p w14:paraId="3F70C136" w14:textId="1FDC0596" w:rsidR="00721CBA" w:rsidRDefault="00790CC1" w:rsidP="007D08CF">
      <w:pPr>
        <w:rPr>
          <w:noProof/>
        </w:rPr>
      </w:pPr>
      <w:r w:rsidRPr="00790CC1">
        <w:rPr>
          <w:noProof/>
          <w:sz w:val="24"/>
          <w:szCs w:val="24"/>
        </w:rPr>
        <w:drawing>
          <wp:inline distT="0" distB="0" distL="0" distR="0" wp14:anchorId="3F6E5B1A" wp14:editId="07A9D3FC">
            <wp:extent cx="4972744" cy="7478169"/>
            <wp:effectExtent l="0" t="0" r="0" b="8890"/>
            <wp:docPr id="178085668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856688" name="Picture 1" descr="A close-up of a document&#10;&#10;Description automatically generated"/>
                    <pic:cNvPicPr/>
                  </pic:nvPicPr>
                  <pic:blipFill>
                    <a:blip r:embed="rId67"/>
                    <a:stretch>
                      <a:fillRect/>
                    </a:stretch>
                  </pic:blipFill>
                  <pic:spPr>
                    <a:xfrm>
                      <a:off x="0" y="0"/>
                      <a:ext cx="4972744" cy="7478169"/>
                    </a:xfrm>
                    <a:prstGeom prst="rect">
                      <a:avLst/>
                    </a:prstGeom>
                  </pic:spPr>
                </pic:pic>
              </a:graphicData>
            </a:graphic>
          </wp:inline>
        </w:drawing>
      </w:r>
      <w:r w:rsidR="00B0394A" w:rsidRPr="00B0394A">
        <w:rPr>
          <w:noProof/>
        </w:rPr>
        <w:t xml:space="preserve"> </w:t>
      </w:r>
      <w:r w:rsidR="00B0394A" w:rsidRPr="00B0394A">
        <w:rPr>
          <w:noProof/>
          <w:sz w:val="24"/>
          <w:szCs w:val="24"/>
        </w:rPr>
        <w:drawing>
          <wp:inline distT="0" distB="0" distL="0" distR="0" wp14:anchorId="0E05E15D" wp14:editId="12A35AB8">
            <wp:extent cx="5220429" cy="6516009"/>
            <wp:effectExtent l="0" t="0" r="0" b="0"/>
            <wp:docPr id="1328333340"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333340" name="Picture 1" descr="A close-up of a document&#10;&#10;Description automatically generated"/>
                    <pic:cNvPicPr/>
                  </pic:nvPicPr>
                  <pic:blipFill>
                    <a:blip r:embed="rId68"/>
                    <a:stretch>
                      <a:fillRect/>
                    </a:stretch>
                  </pic:blipFill>
                  <pic:spPr>
                    <a:xfrm>
                      <a:off x="0" y="0"/>
                      <a:ext cx="5220429" cy="6516009"/>
                    </a:xfrm>
                    <a:prstGeom prst="rect">
                      <a:avLst/>
                    </a:prstGeom>
                  </pic:spPr>
                </pic:pic>
              </a:graphicData>
            </a:graphic>
          </wp:inline>
        </w:drawing>
      </w:r>
    </w:p>
    <w:p w14:paraId="5DBC45E7" w14:textId="77777777" w:rsidR="00B0394A" w:rsidRDefault="00B0394A" w:rsidP="007D08CF">
      <w:pPr>
        <w:rPr>
          <w:noProof/>
        </w:rPr>
      </w:pPr>
    </w:p>
    <w:p w14:paraId="1C47EFF5" w14:textId="77777777" w:rsidR="00B0394A" w:rsidRDefault="00B0394A" w:rsidP="007D08CF">
      <w:pPr>
        <w:rPr>
          <w:noProof/>
        </w:rPr>
      </w:pPr>
    </w:p>
    <w:p w14:paraId="2BA40249" w14:textId="3A36D158" w:rsidR="00B0394A" w:rsidRDefault="00B0394A" w:rsidP="007D08CF">
      <w:pPr>
        <w:rPr>
          <w:noProof/>
        </w:rPr>
      </w:pPr>
      <w:r w:rsidRPr="00B0394A">
        <w:rPr>
          <w:noProof/>
          <w:sz w:val="24"/>
          <w:szCs w:val="24"/>
        </w:rPr>
        <w:lastRenderedPageBreak/>
        <w:drawing>
          <wp:inline distT="0" distB="0" distL="0" distR="0" wp14:anchorId="734C93F9" wp14:editId="5BD5A59A">
            <wp:extent cx="5258534" cy="7411484"/>
            <wp:effectExtent l="0" t="0" r="0" b="0"/>
            <wp:docPr id="144529437"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529437" name="Picture 1" descr="A close-up of a document&#10;&#10;Description automatically generated"/>
                    <pic:cNvPicPr/>
                  </pic:nvPicPr>
                  <pic:blipFill>
                    <a:blip r:embed="rId69"/>
                    <a:stretch>
                      <a:fillRect/>
                    </a:stretch>
                  </pic:blipFill>
                  <pic:spPr>
                    <a:xfrm>
                      <a:off x="0" y="0"/>
                      <a:ext cx="5258534" cy="7411484"/>
                    </a:xfrm>
                    <a:prstGeom prst="rect">
                      <a:avLst/>
                    </a:prstGeom>
                  </pic:spPr>
                </pic:pic>
              </a:graphicData>
            </a:graphic>
          </wp:inline>
        </w:drawing>
      </w:r>
      <w:r w:rsidR="007C5824" w:rsidRPr="007C5824">
        <w:rPr>
          <w:noProof/>
        </w:rPr>
        <w:t xml:space="preserve"> </w:t>
      </w:r>
      <w:r w:rsidR="007C5824" w:rsidRPr="007C5824">
        <w:rPr>
          <w:noProof/>
          <w:sz w:val="24"/>
          <w:szCs w:val="24"/>
        </w:rPr>
        <w:drawing>
          <wp:inline distT="0" distB="0" distL="0" distR="0" wp14:anchorId="5FF92FDE" wp14:editId="75AE4916">
            <wp:extent cx="5468113" cy="7716327"/>
            <wp:effectExtent l="0" t="0" r="0" b="0"/>
            <wp:docPr id="201103094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30944" name="Picture 1" descr="A close-up of a document&#10;&#10;Description automatically generated"/>
                    <pic:cNvPicPr/>
                  </pic:nvPicPr>
                  <pic:blipFill>
                    <a:blip r:embed="rId70"/>
                    <a:stretch>
                      <a:fillRect/>
                    </a:stretch>
                  </pic:blipFill>
                  <pic:spPr>
                    <a:xfrm>
                      <a:off x="0" y="0"/>
                      <a:ext cx="5468113" cy="7716327"/>
                    </a:xfrm>
                    <a:prstGeom prst="rect">
                      <a:avLst/>
                    </a:prstGeom>
                  </pic:spPr>
                </pic:pic>
              </a:graphicData>
            </a:graphic>
          </wp:inline>
        </w:drawing>
      </w:r>
    </w:p>
    <w:p w14:paraId="6E2E6AC8" w14:textId="77777777" w:rsidR="007C5824" w:rsidRDefault="007C5824" w:rsidP="007D08CF">
      <w:pPr>
        <w:rPr>
          <w:noProof/>
        </w:rPr>
      </w:pPr>
    </w:p>
    <w:p w14:paraId="350E3589" w14:textId="77777777" w:rsidR="007C5824" w:rsidRDefault="007C5824" w:rsidP="007D08CF">
      <w:pPr>
        <w:rPr>
          <w:noProof/>
        </w:rPr>
      </w:pPr>
    </w:p>
    <w:p w14:paraId="18F6433D" w14:textId="77777777" w:rsidR="007C5824" w:rsidRDefault="007C5824" w:rsidP="007D08CF">
      <w:pPr>
        <w:rPr>
          <w:noProof/>
        </w:rPr>
      </w:pPr>
    </w:p>
    <w:p w14:paraId="15D5B4A2" w14:textId="67DD3897" w:rsidR="007C5824" w:rsidRDefault="00F96CA3" w:rsidP="00A84EBE">
      <w:pPr>
        <w:pStyle w:val="Heading2"/>
      </w:pPr>
      <w:bookmarkStart w:id="164" w:name="_Toc166955079"/>
      <w:r>
        <w:lastRenderedPageBreak/>
        <w:t xml:space="preserve">Appendix </w:t>
      </w:r>
      <w:r w:rsidR="00A84EBE">
        <w:t>4 – IOQ</w:t>
      </w:r>
      <w:bookmarkEnd w:id="164"/>
    </w:p>
    <w:p w14:paraId="7AC2542D" w14:textId="171BDE63" w:rsidR="00A84EBE" w:rsidRDefault="00A84EBE" w:rsidP="00A84EBE">
      <w:pPr>
        <w:rPr>
          <w:noProof/>
        </w:rPr>
      </w:pPr>
      <w:r w:rsidRPr="00A84EBE">
        <w:rPr>
          <w:noProof/>
        </w:rPr>
        <w:drawing>
          <wp:inline distT="0" distB="0" distL="0" distR="0" wp14:anchorId="0D494FB5" wp14:editId="508382EF">
            <wp:extent cx="5753903" cy="6563641"/>
            <wp:effectExtent l="0" t="0" r="0" b="8890"/>
            <wp:docPr id="2081629576"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1629576" name="Picture 1" descr="A document with text on it&#10;&#10;Description automatically generated"/>
                    <pic:cNvPicPr/>
                  </pic:nvPicPr>
                  <pic:blipFill>
                    <a:blip r:embed="rId71"/>
                    <a:stretch>
                      <a:fillRect/>
                    </a:stretch>
                  </pic:blipFill>
                  <pic:spPr>
                    <a:xfrm>
                      <a:off x="0" y="0"/>
                      <a:ext cx="5753903" cy="6563641"/>
                    </a:xfrm>
                    <a:prstGeom prst="rect">
                      <a:avLst/>
                    </a:prstGeom>
                  </pic:spPr>
                </pic:pic>
              </a:graphicData>
            </a:graphic>
          </wp:inline>
        </w:drawing>
      </w:r>
      <w:r w:rsidR="001C2286" w:rsidRPr="001C2286">
        <w:rPr>
          <w:noProof/>
        </w:rPr>
        <w:t xml:space="preserve"> </w:t>
      </w:r>
      <w:r w:rsidR="001C2286" w:rsidRPr="001C2286">
        <w:rPr>
          <w:noProof/>
        </w:rPr>
        <w:drawing>
          <wp:inline distT="0" distB="0" distL="0" distR="0" wp14:anchorId="3937A706" wp14:editId="270F7583">
            <wp:extent cx="5753903" cy="7401958"/>
            <wp:effectExtent l="0" t="0" r="0" b="8890"/>
            <wp:docPr id="61641569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415692" name="Picture 1" descr="A close-up of a document&#10;&#10;Description automatically generated"/>
                    <pic:cNvPicPr/>
                  </pic:nvPicPr>
                  <pic:blipFill>
                    <a:blip r:embed="rId72"/>
                    <a:stretch>
                      <a:fillRect/>
                    </a:stretch>
                  </pic:blipFill>
                  <pic:spPr>
                    <a:xfrm>
                      <a:off x="0" y="0"/>
                      <a:ext cx="5753903" cy="7401958"/>
                    </a:xfrm>
                    <a:prstGeom prst="rect">
                      <a:avLst/>
                    </a:prstGeom>
                  </pic:spPr>
                </pic:pic>
              </a:graphicData>
            </a:graphic>
          </wp:inline>
        </w:drawing>
      </w:r>
    </w:p>
    <w:p w14:paraId="238FBDA4" w14:textId="77777777" w:rsidR="0060759D" w:rsidRDefault="0060759D" w:rsidP="00A84EBE">
      <w:pPr>
        <w:rPr>
          <w:noProof/>
        </w:rPr>
      </w:pPr>
    </w:p>
    <w:p w14:paraId="124DC3CC" w14:textId="77777777" w:rsidR="0060759D" w:rsidRDefault="0060759D" w:rsidP="00A84EBE">
      <w:pPr>
        <w:rPr>
          <w:noProof/>
        </w:rPr>
      </w:pPr>
    </w:p>
    <w:p w14:paraId="2D0A020D" w14:textId="77777777" w:rsidR="0060759D" w:rsidRDefault="0060759D" w:rsidP="00A84EBE">
      <w:pPr>
        <w:rPr>
          <w:noProof/>
        </w:rPr>
      </w:pPr>
    </w:p>
    <w:p w14:paraId="5DEF8D34" w14:textId="77777777" w:rsidR="0060759D" w:rsidRDefault="0060759D" w:rsidP="00A84EBE">
      <w:pPr>
        <w:rPr>
          <w:noProof/>
        </w:rPr>
      </w:pPr>
    </w:p>
    <w:p w14:paraId="50D324BE" w14:textId="2F4A5CB0" w:rsidR="0060759D" w:rsidRDefault="0060759D" w:rsidP="00A84EBE">
      <w:pPr>
        <w:rPr>
          <w:noProof/>
        </w:rPr>
      </w:pPr>
      <w:r w:rsidRPr="0060759D">
        <w:rPr>
          <w:noProof/>
        </w:rPr>
        <w:lastRenderedPageBreak/>
        <w:drawing>
          <wp:inline distT="0" distB="0" distL="0" distR="0" wp14:anchorId="198771EC" wp14:editId="7C2A1FDB">
            <wp:extent cx="5849166" cy="8154538"/>
            <wp:effectExtent l="0" t="0" r="0" b="0"/>
            <wp:docPr id="1344758260" name="Picture 1" descr="A paper with text and a blue 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758260" name="Picture 1" descr="A paper with text and a blue pen&#10;&#10;Description automatically generated"/>
                    <pic:cNvPicPr/>
                  </pic:nvPicPr>
                  <pic:blipFill>
                    <a:blip r:embed="rId73"/>
                    <a:stretch>
                      <a:fillRect/>
                    </a:stretch>
                  </pic:blipFill>
                  <pic:spPr>
                    <a:xfrm>
                      <a:off x="0" y="0"/>
                      <a:ext cx="5849166" cy="8154538"/>
                    </a:xfrm>
                    <a:prstGeom prst="rect">
                      <a:avLst/>
                    </a:prstGeom>
                  </pic:spPr>
                </pic:pic>
              </a:graphicData>
            </a:graphic>
          </wp:inline>
        </w:drawing>
      </w:r>
      <w:r w:rsidR="00D54D4F" w:rsidRPr="00D54D4F">
        <w:rPr>
          <w:noProof/>
        </w:rPr>
        <w:t xml:space="preserve"> </w:t>
      </w:r>
      <w:r w:rsidR="00D54D4F" w:rsidRPr="00D54D4F">
        <w:rPr>
          <w:noProof/>
        </w:rPr>
        <w:drawing>
          <wp:inline distT="0" distB="0" distL="0" distR="0" wp14:anchorId="0BE292AB" wp14:editId="0E2151C3">
            <wp:extent cx="5763429" cy="8249801"/>
            <wp:effectExtent l="0" t="0" r="8890" b="0"/>
            <wp:docPr id="1683360932" name="Picture 1"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3360932" name="Picture 1" descr="A document with writing on it&#10;&#10;Description automatically generated"/>
                    <pic:cNvPicPr/>
                  </pic:nvPicPr>
                  <pic:blipFill>
                    <a:blip r:embed="rId74"/>
                    <a:stretch>
                      <a:fillRect/>
                    </a:stretch>
                  </pic:blipFill>
                  <pic:spPr>
                    <a:xfrm>
                      <a:off x="0" y="0"/>
                      <a:ext cx="5763429" cy="8249801"/>
                    </a:xfrm>
                    <a:prstGeom prst="rect">
                      <a:avLst/>
                    </a:prstGeom>
                  </pic:spPr>
                </pic:pic>
              </a:graphicData>
            </a:graphic>
          </wp:inline>
        </w:drawing>
      </w:r>
    </w:p>
    <w:p w14:paraId="75F5178C" w14:textId="77777777" w:rsidR="00D54D4F" w:rsidRDefault="00D54D4F" w:rsidP="00A84EBE">
      <w:pPr>
        <w:rPr>
          <w:noProof/>
        </w:rPr>
      </w:pPr>
    </w:p>
    <w:p w14:paraId="3ADCAC82" w14:textId="77777777" w:rsidR="00D54D4F" w:rsidRDefault="00D54D4F" w:rsidP="00A84EBE">
      <w:pPr>
        <w:rPr>
          <w:noProof/>
        </w:rPr>
      </w:pPr>
    </w:p>
    <w:p w14:paraId="36A8C1FF" w14:textId="2E2F8BDD" w:rsidR="00D54D4F" w:rsidRDefault="00455081" w:rsidP="00A84EBE">
      <w:r w:rsidRPr="00455081">
        <w:rPr>
          <w:noProof/>
        </w:rPr>
        <w:lastRenderedPageBreak/>
        <w:drawing>
          <wp:inline distT="0" distB="0" distL="0" distR="0" wp14:anchorId="71156164" wp14:editId="5C463DCD">
            <wp:extent cx="5706271" cy="7449590"/>
            <wp:effectExtent l="0" t="0" r="8890" b="0"/>
            <wp:docPr id="1983933255"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933255" name="Picture 1" descr="A piece of paper with writing on it&#10;&#10;Description automatically generated"/>
                    <pic:cNvPicPr/>
                  </pic:nvPicPr>
                  <pic:blipFill>
                    <a:blip r:embed="rId75"/>
                    <a:stretch>
                      <a:fillRect/>
                    </a:stretch>
                  </pic:blipFill>
                  <pic:spPr>
                    <a:xfrm>
                      <a:off x="0" y="0"/>
                      <a:ext cx="5706271" cy="7449590"/>
                    </a:xfrm>
                    <a:prstGeom prst="rect">
                      <a:avLst/>
                    </a:prstGeom>
                  </pic:spPr>
                </pic:pic>
              </a:graphicData>
            </a:graphic>
          </wp:inline>
        </w:drawing>
      </w:r>
    </w:p>
    <w:p w14:paraId="4396B46C" w14:textId="77777777" w:rsidR="00455081" w:rsidRDefault="00455081" w:rsidP="00A84EBE"/>
    <w:p w14:paraId="659EF2C3" w14:textId="77777777" w:rsidR="00455081" w:rsidRDefault="00455081" w:rsidP="00A84EBE"/>
    <w:p w14:paraId="68B3EF54" w14:textId="77777777" w:rsidR="00455081" w:rsidRDefault="00455081" w:rsidP="00A84EBE"/>
    <w:p w14:paraId="1BB6DD6F" w14:textId="77777777" w:rsidR="00455081" w:rsidRDefault="00455081" w:rsidP="00A84EBE"/>
    <w:p w14:paraId="7109B4D4" w14:textId="6C5EC995" w:rsidR="00455081" w:rsidRDefault="00754A5E" w:rsidP="00754A5E">
      <w:pPr>
        <w:pStyle w:val="Heading2"/>
      </w:pPr>
      <w:bookmarkStart w:id="165" w:name="_Toc166955080"/>
      <w:r>
        <w:lastRenderedPageBreak/>
        <w:t>Appendix 5 – Change Controls</w:t>
      </w:r>
      <w:bookmarkEnd w:id="165"/>
      <w:r>
        <w:t xml:space="preserve"> </w:t>
      </w:r>
    </w:p>
    <w:p w14:paraId="1BB9F740" w14:textId="4514FA2E" w:rsidR="00754A5E" w:rsidRDefault="00DB281B" w:rsidP="00754A5E">
      <w:r w:rsidRPr="00DB281B">
        <w:rPr>
          <w:noProof/>
        </w:rPr>
        <w:drawing>
          <wp:inline distT="0" distB="0" distL="0" distR="0" wp14:anchorId="50CE96FE" wp14:editId="76D0BF17">
            <wp:extent cx="13290626" cy="7028597"/>
            <wp:effectExtent l="0" t="0" r="6350" b="1270"/>
            <wp:docPr id="7959473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5947336" name="Picture 1" descr="A screenshot of a computer&#10;&#10;Description automatically generated"/>
                    <pic:cNvPicPr/>
                  </pic:nvPicPr>
                  <pic:blipFill>
                    <a:blip r:embed="rId76"/>
                    <a:stretch>
                      <a:fillRect/>
                    </a:stretch>
                  </pic:blipFill>
                  <pic:spPr>
                    <a:xfrm>
                      <a:off x="0" y="0"/>
                      <a:ext cx="13323067" cy="7045753"/>
                    </a:xfrm>
                    <a:prstGeom prst="rect">
                      <a:avLst/>
                    </a:prstGeom>
                  </pic:spPr>
                </pic:pic>
              </a:graphicData>
            </a:graphic>
          </wp:inline>
        </w:drawing>
      </w:r>
    </w:p>
    <w:p w14:paraId="46BA5A3F" w14:textId="77777777" w:rsidR="00DB281B" w:rsidRDefault="00DB281B" w:rsidP="00754A5E"/>
    <w:p w14:paraId="06F43B3C" w14:textId="77777777" w:rsidR="00DB281B" w:rsidRDefault="00DB281B" w:rsidP="00754A5E"/>
    <w:p w14:paraId="730EC06E" w14:textId="77777777" w:rsidR="00DB281B" w:rsidRDefault="00DB281B" w:rsidP="00754A5E"/>
    <w:p w14:paraId="4BF991DF" w14:textId="77777777" w:rsidR="00DB281B" w:rsidRDefault="00DB281B" w:rsidP="00754A5E"/>
    <w:p w14:paraId="6FBDA23C" w14:textId="77777777" w:rsidR="00DB281B" w:rsidRDefault="00DB281B" w:rsidP="00754A5E"/>
    <w:p w14:paraId="4E39C0D2" w14:textId="263924EC" w:rsidR="00DB281B" w:rsidRDefault="00B86A44" w:rsidP="00B86A44">
      <w:pPr>
        <w:pStyle w:val="Heading2"/>
      </w:pPr>
      <w:bookmarkStart w:id="166" w:name="_Toc166955081"/>
      <w:r>
        <w:lastRenderedPageBreak/>
        <w:t xml:space="preserve">Appendix 6 </w:t>
      </w:r>
      <w:r w:rsidR="00212ABC">
        <w:t>–</w:t>
      </w:r>
      <w:r>
        <w:t xml:space="preserve"> SIPOC</w:t>
      </w:r>
      <w:bookmarkEnd w:id="166"/>
    </w:p>
    <w:p w14:paraId="69A183F3" w14:textId="564E562F" w:rsidR="005C5885" w:rsidRDefault="00153863" w:rsidP="005C5885">
      <w:r w:rsidRPr="006C0C20">
        <w:rPr>
          <w:noProof/>
        </w:rPr>
        <w:drawing>
          <wp:inline distT="0" distB="0" distL="0" distR="0" wp14:anchorId="164D23BE" wp14:editId="1E225B9F">
            <wp:extent cx="9849493" cy="8020050"/>
            <wp:effectExtent l="0" t="0" r="0" b="0"/>
            <wp:docPr id="1892971947" name="Picture 1" descr="A table of inform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529184" name="Picture 1" descr="A table of information&#10;&#10;Description automatically generated with medium confidence"/>
                    <pic:cNvPicPr/>
                  </pic:nvPicPr>
                  <pic:blipFill>
                    <a:blip r:embed="rId16"/>
                    <a:stretch>
                      <a:fillRect/>
                    </a:stretch>
                  </pic:blipFill>
                  <pic:spPr>
                    <a:xfrm>
                      <a:off x="0" y="0"/>
                      <a:ext cx="9882973" cy="8047311"/>
                    </a:xfrm>
                    <a:prstGeom prst="rect">
                      <a:avLst/>
                    </a:prstGeom>
                  </pic:spPr>
                </pic:pic>
              </a:graphicData>
            </a:graphic>
          </wp:inline>
        </w:drawing>
      </w:r>
    </w:p>
    <w:p w14:paraId="510017A3" w14:textId="77777777" w:rsidR="00153863" w:rsidRDefault="00153863" w:rsidP="005C5885"/>
    <w:p w14:paraId="56781EFE" w14:textId="77777777" w:rsidR="00153863" w:rsidRDefault="00153863" w:rsidP="005C5885"/>
    <w:p w14:paraId="0353D116" w14:textId="649170EC" w:rsidR="00153863" w:rsidRDefault="00153863" w:rsidP="005C5885">
      <w:r w:rsidRPr="00BB5A34">
        <w:rPr>
          <w:noProof/>
        </w:rPr>
        <w:lastRenderedPageBreak/>
        <w:drawing>
          <wp:inline distT="0" distB="0" distL="0" distR="0" wp14:anchorId="3AA5F97B" wp14:editId="64F227D9">
            <wp:extent cx="10778752" cy="7105650"/>
            <wp:effectExtent l="0" t="0" r="3810" b="0"/>
            <wp:docPr id="1837604856"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77419" name="Picture 1" descr="A screenshot of a computer screen&#10;&#10;Description automatically generated"/>
                    <pic:cNvPicPr/>
                  </pic:nvPicPr>
                  <pic:blipFill>
                    <a:blip r:embed="rId17"/>
                    <a:stretch>
                      <a:fillRect/>
                    </a:stretch>
                  </pic:blipFill>
                  <pic:spPr>
                    <a:xfrm>
                      <a:off x="0" y="0"/>
                      <a:ext cx="10830249" cy="7139598"/>
                    </a:xfrm>
                    <a:prstGeom prst="rect">
                      <a:avLst/>
                    </a:prstGeom>
                  </pic:spPr>
                </pic:pic>
              </a:graphicData>
            </a:graphic>
          </wp:inline>
        </w:drawing>
      </w:r>
    </w:p>
    <w:p w14:paraId="59087714" w14:textId="77777777" w:rsidR="00153863" w:rsidRDefault="00153863" w:rsidP="005C5885"/>
    <w:p w14:paraId="3A30057D" w14:textId="77777777" w:rsidR="00153863" w:rsidRDefault="00153863" w:rsidP="005C5885"/>
    <w:p w14:paraId="05E701D8" w14:textId="77777777" w:rsidR="00153863" w:rsidRDefault="00153863" w:rsidP="005C5885"/>
    <w:p w14:paraId="1AF34BE7" w14:textId="77777777" w:rsidR="00153863" w:rsidRPr="005C5885" w:rsidRDefault="00153863" w:rsidP="005C5885"/>
    <w:p w14:paraId="7FC5F317" w14:textId="119055C0" w:rsidR="00212ABC" w:rsidRDefault="00212ABC" w:rsidP="00212ABC">
      <w:pPr>
        <w:pStyle w:val="Heading2"/>
      </w:pPr>
      <w:bookmarkStart w:id="167" w:name="_Toc166955082"/>
      <w:r>
        <w:lastRenderedPageBreak/>
        <w:t>Appendix 7 – RACI</w:t>
      </w:r>
      <w:bookmarkEnd w:id="167"/>
    </w:p>
    <w:tbl>
      <w:tblPr>
        <w:tblW w:w="20860" w:type="dxa"/>
        <w:tblLook w:val="04A0" w:firstRow="1" w:lastRow="0" w:firstColumn="1" w:lastColumn="0" w:noHBand="0" w:noVBand="1"/>
      </w:tblPr>
      <w:tblGrid>
        <w:gridCol w:w="360"/>
        <w:gridCol w:w="280"/>
        <w:gridCol w:w="1480"/>
        <w:gridCol w:w="4420"/>
        <w:gridCol w:w="1720"/>
        <w:gridCol w:w="1540"/>
        <w:gridCol w:w="1540"/>
        <w:gridCol w:w="1540"/>
        <w:gridCol w:w="1540"/>
        <w:gridCol w:w="1540"/>
        <w:gridCol w:w="1540"/>
        <w:gridCol w:w="1540"/>
        <w:gridCol w:w="1540"/>
        <w:gridCol w:w="280"/>
      </w:tblGrid>
      <w:tr w:rsidR="000E64BE" w:rsidRPr="000E64BE" w14:paraId="4BD3FF4C" w14:textId="77777777" w:rsidTr="000E64BE">
        <w:trPr>
          <w:trHeight w:val="165"/>
        </w:trPr>
        <w:tc>
          <w:tcPr>
            <w:tcW w:w="360" w:type="dxa"/>
            <w:tcBorders>
              <w:top w:val="nil"/>
              <w:left w:val="nil"/>
              <w:bottom w:val="nil"/>
              <w:right w:val="nil"/>
            </w:tcBorders>
            <w:shd w:val="clear" w:color="000000" w:fill="D9D9D9"/>
            <w:noWrap/>
            <w:vAlign w:val="bottom"/>
            <w:hideMark/>
          </w:tcPr>
          <w:p w14:paraId="1E5B3500" w14:textId="77777777" w:rsidR="000E64BE" w:rsidRPr="000E64BE" w:rsidRDefault="000E64BE" w:rsidP="000E64BE">
            <w:pPr>
              <w:spacing w:after="0" w:line="240" w:lineRule="auto"/>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bottom"/>
            <w:hideMark/>
          </w:tcPr>
          <w:p w14:paraId="2C0CF321" w14:textId="77777777" w:rsidR="000E64BE" w:rsidRPr="000E64BE" w:rsidRDefault="000E64BE" w:rsidP="000E64BE">
            <w:pPr>
              <w:spacing w:after="0" w:line="240" w:lineRule="auto"/>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tcBorders>
              <w:top w:val="nil"/>
              <w:left w:val="nil"/>
              <w:bottom w:val="nil"/>
              <w:right w:val="nil"/>
            </w:tcBorders>
            <w:shd w:val="clear" w:color="000000" w:fill="D9D9D9"/>
            <w:noWrap/>
            <w:vAlign w:val="center"/>
            <w:hideMark/>
          </w:tcPr>
          <w:p w14:paraId="07D80053" w14:textId="77777777" w:rsidR="000E64BE" w:rsidRPr="000E64BE" w:rsidRDefault="000E64BE" w:rsidP="000E64BE">
            <w:pPr>
              <w:spacing w:after="0" w:line="240" w:lineRule="auto"/>
              <w:rPr>
                <w:rFonts w:ascii="Calibri" w:eastAsia="Times New Roman" w:hAnsi="Calibri" w:cs="Calibri"/>
                <w:b/>
                <w:bCs/>
                <w:kern w:val="0"/>
                <w:sz w:val="48"/>
                <w:szCs w:val="48"/>
                <w:lang w:eastAsia="en-GB"/>
                <w14:ligatures w14:val="none"/>
              </w:rPr>
            </w:pPr>
            <w:r w:rsidRPr="000E64BE">
              <w:rPr>
                <w:rFonts w:ascii="Calibri" w:eastAsia="Times New Roman" w:hAnsi="Calibri" w:cs="Calibri"/>
                <w:b/>
                <w:bCs/>
                <w:kern w:val="0"/>
                <w:sz w:val="48"/>
                <w:szCs w:val="48"/>
                <w:lang w:eastAsia="en-GB"/>
                <w14:ligatures w14:val="none"/>
              </w:rPr>
              <w:t> </w:t>
            </w:r>
          </w:p>
        </w:tc>
        <w:tc>
          <w:tcPr>
            <w:tcW w:w="4420" w:type="dxa"/>
            <w:tcBorders>
              <w:top w:val="nil"/>
              <w:left w:val="nil"/>
              <w:bottom w:val="nil"/>
              <w:right w:val="nil"/>
            </w:tcBorders>
            <w:shd w:val="clear" w:color="000000" w:fill="D9D9D9"/>
            <w:noWrap/>
            <w:vAlign w:val="center"/>
            <w:hideMark/>
          </w:tcPr>
          <w:p w14:paraId="049120A3" w14:textId="77777777" w:rsidR="000E64BE" w:rsidRPr="000E64BE" w:rsidRDefault="000E64BE" w:rsidP="000E64BE">
            <w:pPr>
              <w:spacing w:after="0" w:line="240" w:lineRule="auto"/>
              <w:rPr>
                <w:rFonts w:ascii="Calibri" w:eastAsia="Times New Roman" w:hAnsi="Calibri" w:cs="Calibri"/>
                <w:b/>
                <w:bCs/>
                <w:kern w:val="0"/>
                <w:sz w:val="32"/>
                <w:szCs w:val="32"/>
                <w:lang w:eastAsia="en-GB"/>
                <w14:ligatures w14:val="none"/>
              </w:rPr>
            </w:pPr>
            <w:r w:rsidRPr="000E64BE">
              <w:rPr>
                <w:rFonts w:ascii="Calibri" w:eastAsia="Times New Roman" w:hAnsi="Calibri" w:cs="Calibri"/>
                <w:b/>
                <w:bCs/>
                <w:kern w:val="0"/>
                <w:sz w:val="32"/>
                <w:szCs w:val="32"/>
                <w:lang w:eastAsia="en-GB"/>
                <w14:ligatures w14:val="none"/>
              </w:rPr>
              <w:t> </w:t>
            </w:r>
          </w:p>
        </w:tc>
        <w:tc>
          <w:tcPr>
            <w:tcW w:w="1720" w:type="dxa"/>
            <w:tcBorders>
              <w:top w:val="nil"/>
              <w:left w:val="nil"/>
              <w:bottom w:val="nil"/>
              <w:right w:val="nil"/>
            </w:tcBorders>
            <w:shd w:val="clear" w:color="000000" w:fill="D9D9D9"/>
            <w:noWrap/>
            <w:vAlign w:val="bottom"/>
            <w:hideMark/>
          </w:tcPr>
          <w:p w14:paraId="4E9DAE55"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nil"/>
              <w:left w:val="nil"/>
              <w:bottom w:val="nil"/>
              <w:right w:val="nil"/>
            </w:tcBorders>
            <w:shd w:val="clear" w:color="000000" w:fill="D9D9D9"/>
            <w:noWrap/>
            <w:vAlign w:val="bottom"/>
            <w:hideMark/>
          </w:tcPr>
          <w:p w14:paraId="1235D7A9"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nil"/>
              <w:left w:val="nil"/>
              <w:bottom w:val="nil"/>
              <w:right w:val="nil"/>
            </w:tcBorders>
            <w:shd w:val="clear" w:color="000000" w:fill="D9D9D9"/>
            <w:noWrap/>
            <w:vAlign w:val="bottom"/>
            <w:hideMark/>
          </w:tcPr>
          <w:p w14:paraId="369F2DA3"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nil"/>
              <w:left w:val="nil"/>
              <w:bottom w:val="nil"/>
              <w:right w:val="nil"/>
            </w:tcBorders>
            <w:shd w:val="clear" w:color="000000" w:fill="D9D9D9"/>
            <w:noWrap/>
            <w:vAlign w:val="bottom"/>
            <w:hideMark/>
          </w:tcPr>
          <w:p w14:paraId="13A68562"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nil"/>
              <w:left w:val="nil"/>
              <w:bottom w:val="nil"/>
              <w:right w:val="nil"/>
            </w:tcBorders>
            <w:shd w:val="clear" w:color="000000" w:fill="D9D9D9"/>
            <w:noWrap/>
            <w:vAlign w:val="bottom"/>
            <w:hideMark/>
          </w:tcPr>
          <w:p w14:paraId="7657B8CB"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nil"/>
              <w:left w:val="nil"/>
              <w:bottom w:val="nil"/>
              <w:right w:val="nil"/>
            </w:tcBorders>
            <w:shd w:val="clear" w:color="000000" w:fill="D9D9D9"/>
            <w:noWrap/>
            <w:vAlign w:val="center"/>
            <w:hideMark/>
          </w:tcPr>
          <w:p w14:paraId="1E594CCB" w14:textId="77777777" w:rsidR="000E64BE" w:rsidRPr="000E64BE" w:rsidRDefault="000E64BE" w:rsidP="000E64BE">
            <w:pPr>
              <w:spacing w:after="0" w:line="240" w:lineRule="auto"/>
              <w:jc w:val="center"/>
              <w:rPr>
                <w:rFonts w:ascii="Calibri" w:eastAsia="Times New Roman" w:hAnsi="Calibri" w:cs="Calibri"/>
                <w:color w:val="D9D9D9"/>
                <w:kern w:val="0"/>
                <w:lang w:eastAsia="en-GB"/>
                <w14:ligatures w14:val="none"/>
              </w:rPr>
            </w:pPr>
            <w:r w:rsidRPr="000E64BE">
              <w:rPr>
                <w:rFonts w:ascii="Calibri" w:eastAsia="Times New Roman" w:hAnsi="Calibri" w:cs="Calibri"/>
                <w:color w:val="D9D9D9"/>
                <w:kern w:val="0"/>
                <w:lang w:eastAsia="en-GB"/>
                <w14:ligatures w14:val="none"/>
              </w:rPr>
              <w:t> </w:t>
            </w:r>
          </w:p>
        </w:tc>
        <w:tc>
          <w:tcPr>
            <w:tcW w:w="1540" w:type="dxa"/>
            <w:tcBorders>
              <w:top w:val="nil"/>
              <w:left w:val="nil"/>
              <w:bottom w:val="nil"/>
              <w:right w:val="nil"/>
            </w:tcBorders>
            <w:shd w:val="clear" w:color="000000" w:fill="D9D9D9"/>
            <w:noWrap/>
            <w:vAlign w:val="center"/>
            <w:hideMark/>
          </w:tcPr>
          <w:p w14:paraId="62E3C3C3" w14:textId="77777777" w:rsidR="000E64BE" w:rsidRPr="000E64BE" w:rsidRDefault="000E64BE" w:rsidP="000E64BE">
            <w:pPr>
              <w:spacing w:after="0" w:line="240" w:lineRule="auto"/>
              <w:jc w:val="center"/>
              <w:rPr>
                <w:rFonts w:ascii="Calibri" w:eastAsia="Times New Roman" w:hAnsi="Calibri" w:cs="Calibri"/>
                <w:color w:val="D9D9D9"/>
                <w:kern w:val="0"/>
                <w:lang w:eastAsia="en-GB"/>
                <w14:ligatures w14:val="none"/>
              </w:rPr>
            </w:pPr>
            <w:r w:rsidRPr="000E64BE">
              <w:rPr>
                <w:rFonts w:ascii="Calibri" w:eastAsia="Times New Roman" w:hAnsi="Calibri" w:cs="Calibri"/>
                <w:color w:val="D9D9D9"/>
                <w:kern w:val="0"/>
                <w:lang w:eastAsia="en-GB"/>
                <w14:ligatures w14:val="none"/>
              </w:rPr>
              <w:t> </w:t>
            </w:r>
          </w:p>
        </w:tc>
        <w:tc>
          <w:tcPr>
            <w:tcW w:w="1540" w:type="dxa"/>
            <w:tcBorders>
              <w:top w:val="nil"/>
              <w:left w:val="nil"/>
              <w:bottom w:val="nil"/>
              <w:right w:val="nil"/>
            </w:tcBorders>
            <w:shd w:val="clear" w:color="000000" w:fill="D9D9D9"/>
            <w:noWrap/>
            <w:vAlign w:val="center"/>
            <w:hideMark/>
          </w:tcPr>
          <w:p w14:paraId="56D9FCA2" w14:textId="77777777" w:rsidR="000E64BE" w:rsidRPr="000E64BE" w:rsidRDefault="000E64BE" w:rsidP="000E64BE">
            <w:pPr>
              <w:spacing w:after="0" w:line="240" w:lineRule="auto"/>
              <w:jc w:val="center"/>
              <w:rPr>
                <w:rFonts w:ascii="Calibri" w:eastAsia="Times New Roman" w:hAnsi="Calibri" w:cs="Calibri"/>
                <w:color w:val="D9D9D9"/>
                <w:kern w:val="0"/>
                <w:lang w:eastAsia="en-GB"/>
                <w14:ligatures w14:val="none"/>
              </w:rPr>
            </w:pPr>
            <w:r w:rsidRPr="000E64BE">
              <w:rPr>
                <w:rFonts w:ascii="Calibri" w:eastAsia="Times New Roman" w:hAnsi="Calibri" w:cs="Calibri"/>
                <w:color w:val="D9D9D9"/>
                <w:kern w:val="0"/>
                <w:lang w:eastAsia="en-GB"/>
                <w14:ligatures w14:val="none"/>
              </w:rPr>
              <w:t> </w:t>
            </w:r>
          </w:p>
        </w:tc>
        <w:tc>
          <w:tcPr>
            <w:tcW w:w="1540" w:type="dxa"/>
            <w:tcBorders>
              <w:top w:val="nil"/>
              <w:left w:val="nil"/>
              <w:bottom w:val="nil"/>
              <w:right w:val="nil"/>
            </w:tcBorders>
            <w:shd w:val="clear" w:color="000000" w:fill="D9D9D9"/>
            <w:noWrap/>
            <w:vAlign w:val="center"/>
            <w:hideMark/>
          </w:tcPr>
          <w:p w14:paraId="03BDC92B" w14:textId="77777777" w:rsidR="000E64BE" w:rsidRPr="000E64BE" w:rsidRDefault="000E64BE" w:rsidP="000E64BE">
            <w:pPr>
              <w:spacing w:after="0" w:line="240" w:lineRule="auto"/>
              <w:jc w:val="center"/>
              <w:rPr>
                <w:rFonts w:ascii="Calibri" w:eastAsia="Times New Roman" w:hAnsi="Calibri" w:cs="Calibri"/>
                <w:color w:val="D9D9D9"/>
                <w:kern w:val="0"/>
                <w:lang w:eastAsia="en-GB"/>
                <w14:ligatures w14:val="none"/>
              </w:rPr>
            </w:pPr>
            <w:r w:rsidRPr="000E64BE">
              <w:rPr>
                <w:rFonts w:ascii="Calibri" w:eastAsia="Times New Roman" w:hAnsi="Calibri" w:cs="Calibri"/>
                <w:color w:val="D9D9D9"/>
                <w:kern w:val="0"/>
                <w:lang w:eastAsia="en-GB"/>
                <w14:ligatures w14:val="none"/>
              </w:rPr>
              <w:t> </w:t>
            </w:r>
          </w:p>
        </w:tc>
        <w:tc>
          <w:tcPr>
            <w:tcW w:w="280" w:type="dxa"/>
            <w:tcBorders>
              <w:top w:val="nil"/>
              <w:left w:val="nil"/>
              <w:bottom w:val="nil"/>
              <w:right w:val="nil"/>
            </w:tcBorders>
            <w:shd w:val="clear" w:color="000000" w:fill="D9D9D9"/>
            <w:noWrap/>
            <w:vAlign w:val="bottom"/>
            <w:hideMark/>
          </w:tcPr>
          <w:p w14:paraId="22DB22D5"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r>
      <w:tr w:rsidR="000E64BE" w:rsidRPr="000E64BE" w14:paraId="33E343C2" w14:textId="77777777" w:rsidTr="000E64BE">
        <w:trPr>
          <w:trHeight w:val="480"/>
        </w:trPr>
        <w:tc>
          <w:tcPr>
            <w:tcW w:w="360" w:type="dxa"/>
            <w:tcBorders>
              <w:top w:val="nil"/>
              <w:left w:val="nil"/>
              <w:bottom w:val="nil"/>
              <w:right w:val="nil"/>
            </w:tcBorders>
            <w:shd w:val="clear" w:color="000000" w:fill="D9D9D9"/>
            <w:noWrap/>
            <w:vAlign w:val="bottom"/>
            <w:hideMark/>
          </w:tcPr>
          <w:p w14:paraId="1EF5F01C" w14:textId="77777777" w:rsidR="000E64BE" w:rsidRPr="000E64BE" w:rsidRDefault="000E64BE" w:rsidP="000E64BE">
            <w:pPr>
              <w:spacing w:after="0" w:line="240" w:lineRule="auto"/>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bottom"/>
            <w:hideMark/>
          </w:tcPr>
          <w:p w14:paraId="5C09326B" w14:textId="77777777" w:rsidR="000E64BE" w:rsidRPr="000E64BE" w:rsidRDefault="000E64BE" w:rsidP="000E64BE">
            <w:pPr>
              <w:spacing w:after="0" w:line="240" w:lineRule="auto"/>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tcBorders>
              <w:top w:val="nil"/>
              <w:left w:val="nil"/>
              <w:bottom w:val="nil"/>
              <w:right w:val="nil"/>
            </w:tcBorders>
            <w:shd w:val="clear" w:color="000000" w:fill="D9D9D9"/>
            <w:noWrap/>
            <w:vAlign w:val="center"/>
            <w:hideMark/>
          </w:tcPr>
          <w:p w14:paraId="67E02150" w14:textId="77777777" w:rsidR="000E64BE" w:rsidRPr="000E64BE" w:rsidRDefault="000E64BE" w:rsidP="000E64BE">
            <w:pPr>
              <w:spacing w:after="0" w:line="240" w:lineRule="auto"/>
              <w:rPr>
                <w:rFonts w:ascii="Calibri" w:eastAsia="Times New Roman" w:hAnsi="Calibri" w:cs="Calibri"/>
                <w:b/>
                <w:bCs/>
                <w:kern w:val="0"/>
                <w:sz w:val="48"/>
                <w:szCs w:val="48"/>
                <w:lang w:eastAsia="en-GB"/>
                <w14:ligatures w14:val="none"/>
              </w:rPr>
            </w:pPr>
            <w:r w:rsidRPr="000E64BE">
              <w:rPr>
                <w:rFonts w:ascii="Calibri" w:eastAsia="Times New Roman" w:hAnsi="Calibri" w:cs="Calibri"/>
                <w:b/>
                <w:bCs/>
                <w:kern w:val="0"/>
                <w:sz w:val="48"/>
                <w:szCs w:val="48"/>
                <w:lang w:eastAsia="en-GB"/>
                <w14:ligatures w14:val="none"/>
              </w:rPr>
              <w:t> </w:t>
            </w:r>
          </w:p>
        </w:tc>
        <w:tc>
          <w:tcPr>
            <w:tcW w:w="12300" w:type="dxa"/>
            <w:gridSpan w:val="6"/>
            <w:tcBorders>
              <w:top w:val="single" w:sz="4" w:space="0" w:color="auto"/>
              <w:left w:val="single" w:sz="4" w:space="0" w:color="auto"/>
              <w:bottom w:val="single" w:sz="4" w:space="0" w:color="auto"/>
              <w:right w:val="single" w:sz="4" w:space="0" w:color="000000"/>
            </w:tcBorders>
            <w:shd w:val="clear" w:color="000000" w:fill="808080"/>
            <w:noWrap/>
            <w:vAlign w:val="center"/>
            <w:hideMark/>
          </w:tcPr>
          <w:p w14:paraId="1C6AF03A" w14:textId="77777777" w:rsidR="000E64BE" w:rsidRPr="000E64BE" w:rsidRDefault="000E64BE" w:rsidP="000E64BE">
            <w:pPr>
              <w:spacing w:after="0" w:line="240" w:lineRule="auto"/>
              <w:jc w:val="center"/>
              <w:rPr>
                <w:rFonts w:ascii="Calibri" w:eastAsia="Times New Roman" w:hAnsi="Calibri" w:cs="Calibri"/>
                <w:b/>
                <w:bCs/>
                <w:kern w:val="0"/>
                <w:sz w:val="32"/>
                <w:szCs w:val="32"/>
                <w:lang w:eastAsia="en-GB"/>
                <w14:ligatures w14:val="none"/>
              </w:rPr>
            </w:pPr>
            <w:r w:rsidRPr="000E64BE">
              <w:rPr>
                <w:rFonts w:ascii="Calibri" w:eastAsia="Times New Roman" w:hAnsi="Calibri" w:cs="Calibri"/>
                <w:b/>
                <w:bCs/>
                <w:kern w:val="0"/>
                <w:sz w:val="32"/>
                <w:szCs w:val="32"/>
                <w:lang w:eastAsia="en-GB"/>
                <w14:ligatures w14:val="none"/>
              </w:rPr>
              <w:t>Line 6 Speed Increase RACI</w:t>
            </w:r>
          </w:p>
        </w:tc>
        <w:tc>
          <w:tcPr>
            <w:tcW w:w="6160" w:type="dxa"/>
            <w:gridSpan w:val="4"/>
            <w:tcBorders>
              <w:top w:val="single" w:sz="4" w:space="0" w:color="auto"/>
              <w:left w:val="nil"/>
              <w:bottom w:val="single" w:sz="4" w:space="0" w:color="auto"/>
              <w:right w:val="single" w:sz="4" w:space="0" w:color="000000"/>
            </w:tcBorders>
            <w:shd w:val="clear" w:color="000000" w:fill="1F497D"/>
            <w:noWrap/>
            <w:vAlign w:val="center"/>
            <w:hideMark/>
          </w:tcPr>
          <w:p w14:paraId="4D8EA5B4" w14:textId="77777777" w:rsidR="000E64BE" w:rsidRPr="000E64BE" w:rsidRDefault="000E64BE" w:rsidP="000E64BE">
            <w:pPr>
              <w:spacing w:after="0" w:line="240" w:lineRule="auto"/>
              <w:jc w:val="center"/>
              <w:rPr>
                <w:rFonts w:ascii="Calibri" w:eastAsia="Times New Roman" w:hAnsi="Calibri" w:cs="Calibri"/>
                <w:color w:val="FFFFFF"/>
                <w:kern w:val="0"/>
                <w:lang w:eastAsia="en-GB"/>
                <w14:ligatures w14:val="none"/>
              </w:rPr>
            </w:pPr>
            <w:r w:rsidRPr="000E64BE">
              <w:rPr>
                <w:rFonts w:ascii="Calibri" w:eastAsia="Times New Roman" w:hAnsi="Calibri" w:cs="Calibri"/>
                <w:color w:val="FFFFFF"/>
                <w:kern w:val="0"/>
                <w:lang w:eastAsia="en-GB"/>
                <w14:ligatures w14:val="none"/>
              </w:rPr>
              <w:t>Legend</w:t>
            </w:r>
          </w:p>
        </w:tc>
        <w:tc>
          <w:tcPr>
            <w:tcW w:w="280" w:type="dxa"/>
            <w:tcBorders>
              <w:top w:val="nil"/>
              <w:left w:val="nil"/>
              <w:bottom w:val="nil"/>
              <w:right w:val="nil"/>
            </w:tcBorders>
            <w:shd w:val="clear" w:color="000000" w:fill="D9D9D9"/>
            <w:noWrap/>
            <w:vAlign w:val="bottom"/>
            <w:hideMark/>
          </w:tcPr>
          <w:p w14:paraId="7477D2EA"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r>
      <w:tr w:rsidR="000E64BE" w:rsidRPr="000E64BE" w14:paraId="1C87C653" w14:textId="77777777" w:rsidTr="000E64BE">
        <w:trPr>
          <w:trHeight w:val="375"/>
        </w:trPr>
        <w:tc>
          <w:tcPr>
            <w:tcW w:w="360" w:type="dxa"/>
            <w:tcBorders>
              <w:top w:val="nil"/>
              <w:left w:val="nil"/>
              <w:bottom w:val="nil"/>
              <w:right w:val="nil"/>
            </w:tcBorders>
            <w:shd w:val="clear" w:color="000000" w:fill="D9D9D9"/>
            <w:noWrap/>
            <w:vAlign w:val="center"/>
            <w:hideMark/>
          </w:tcPr>
          <w:p w14:paraId="30AB40EB"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34E6503D"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480" w:type="dxa"/>
            <w:tcBorders>
              <w:top w:val="nil"/>
              <w:left w:val="nil"/>
              <w:bottom w:val="nil"/>
              <w:right w:val="nil"/>
            </w:tcBorders>
            <w:shd w:val="clear" w:color="000000" w:fill="D9D9D9"/>
            <w:noWrap/>
            <w:vAlign w:val="center"/>
            <w:hideMark/>
          </w:tcPr>
          <w:p w14:paraId="02A0F7F9"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4420" w:type="dxa"/>
            <w:tcBorders>
              <w:top w:val="nil"/>
              <w:left w:val="single" w:sz="4" w:space="0" w:color="auto"/>
              <w:bottom w:val="single" w:sz="4" w:space="0" w:color="auto"/>
              <w:right w:val="single" w:sz="4" w:space="0" w:color="auto"/>
            </w:tcBorders>
            <w:shd w:val="clear" w:color="000000" w:fill="D9D9D9"/>
            <w:noWrap/>
            <w:vAlign w:val="center"/>
            <w:hideMark/>
          </w:tcPr>
          <w:p w14:paraId="7455CDB1" w14:textId="77777777" w:rsidR="000E64BE" w:rsidRPr="000E64BE" w:rsidRDefault="000E64BE" w:rsidP="000E64BE">
            <w:pPr>
              <w:spacing w:after="0" w:line="240" w:lineRule="auto"/>
              <w:jc w:val="center"/>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Project Leader</w:t>
            </w:r>
          </w:p>
        </w:tc>
        <w:tc>
          <w:tcPr>
            <w:tcW w:w="4800" w:type="dxa"/>
            <w:gridSpan w:val="3"/>
            <w:tcBorders>
              <w:top w:val="single" w:sz="4" w:space="0" w:color="auto"/>
              <w:left w:val="nil"/>
              <w:bottom w:val="single" w:sz="4" w:space="0" w:color="auto"/>
              <w:right w:val="single" w:sz="4" w:space="0" w:color="000000"/>
            </w:tcBorders>
            <w:shd w:val="clear" w:color="000000" w:fill="D9D9D9"/>
            <w:noWrap/>
            <w:vAlign w:val="center"/>
            <w:hideMark/>
          </w:tcPr>
          <w:p w14:paraId="1AC0EF06" w14:textId="77777777" w:rsidR="000E64BE" w:rsidRPr="000E64BE" w:rsidRDefault="000E64BE" w:rsidP="000E64BE">
            <w:pPr>
              <w:spacing w:after="0" w:line="240" w:lineRule="auto"/>
              <w:jc w:val="center"/>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Department</w:t>
            </w:r>
          </w:p>
        </w:tc>
        <w:tc>
          <w:tcPr>
            <w:tcW w:w="3080" w:type="dxa"/>
            <w:gridSpan w:val="2"/>
            <w:tcBorders>
              <w:top w:val="single" w:sz="4" w:space="0" w:color="auto"/>
              <w:left w:val="nil"/>
              <w:bottom w:val="single" w:sz="4" w:space="0" w:color="auto"/>
              <w:right w:val="single" w:sz="4" w:space="0" w:color="000000"/>
            </w:tcBorders>
            <w:shd w:val="clear" w:color="000000" w:fill="D9D9D9"/>
            <w:noWrap/>
            <w:vAlign w:val="center"/>
            <w:hideMark/>
          </w:tcPr>
          <w:p w14:paraId="769E7CFD" w14:textId="77777777" w:rsidR="000E64BE" w:rsidRPr="000E64BE" w:rsidRDefault="000E64BE" w:rsidP="000E64BE">
            <w:pPr>
              <w:spacing w:after="0" w:line="240" w:lineRule="auto"/>
              <w:jc w:val="center"/>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Date:</w:t>
            </w:r>
          </w:p>
        </w:tc>
        <w:tc>
          <w:tcPr>
            <w:tcW w:w="1540" w:type="dxa"/>
            <w:tcBorders>
              <w:top w:val="nil"/>
              <w:left w:val="nil"/>
              <w:bottom w:val="single" w:sz="4" w:space="0" w:color="auto"/>
              <w:right w:val="single" w:sz="4" w:space="0" w:color="auto"/>
            </w:tcBorders>
            <w:shd w:val="clear" w:color="000000" w:fill="D9D9D9"/>
            <w:noWrap/>
            <w:vAlign w:val="center"/>
            <w:hideMark/>
          </w:tcPr>
          <w:p w14:paraId="392DDE83" w14:textId="77777777" w:rsidR="000E64BE" w:rsidRPr="000E64BE" w:rsidRDefault="000E64BE" w:rsidP="000E64BE">
            <w:pPr>
              <w:spacing w:after="0" w:line="240" w:lineRule="auto"/>
              <w:jc w:val="center"/>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Responsible</w:t>
            </w:r>
          </w:p>
        </w:tc>
        <w:tc>
          <w:tcPr>
            <w:tcW w:w="1540" w:type="dxa"/>
            <w:tcBorders>
              <w:top w:val="nil"/>
              <w:left w:val="nil"/>
              <w:bottom w:val="single" w:sz="4" w:space="0" w:color="auto"/>
              <w:right w:val="single" w:sz="4" w:space="0" w:color="auto"/>
            </w:tcBorders>
            <w:shd w:val="clear" w:color="000000" w:fill="D9D9D9"/>
            <w:noWrap/>
            <w:vAlign w:val="center"/>
            <w:hideMark/>
          </w:tcPr>
          <w:p w14:paraId="2FBE10F2" w14:textId="77777777" w:rsidR="000E64BE" w:rsidRPr="000E64BE" w:rsidRDefault="000E64BE" w:rsidP="000E64BE">
            <w:pPr>
              <w:spacing w:after="0" w:line="240" w:lineRule="auto"/>
              <w:jc w:val="center"/>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Accountable</w:t>
            </w:r>
          </w:p>
        </w:tc>
        <w:tc>
          <w:tcPr>
            <w:tcW w:w="1540" w:type="dxa"/>
            <w:tcBorders>
              <w:top w:val="nil"/>
              <w:left w:val="nil"/>
              <w:bottom w:val="single" w:sz="4" w:space="0" w:color="auto"/>
              <w:right w:val="single" w:sz="4" w:space="0" w:color="auto"/>
            </w:tcBorders>
            <w:shd w:val="clear" w:color="000000" w:fill="D9D9D9"/>
            <w:noWrap/>
            <w:vAlign w:val="center"/>
            <w:hideMark/>
          </w:tcPr>
          <w:p w14:paraId="299CE716" w14:textId="77777777" w:rsidR="000E64BE" w:rsidRPr="000E64BE" w:rsidRDefault="000E64BE" w:rsidP="000E64BE">
            <w:pPr>
              <w:spacing w:after="0" w:line="240" w:lineRule="auto"/>
              <w:jc w:val="center"/>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Consult</w:t>
            </w:r>
          </w:p>
        </w:tc>
        <w:tc>
          <w:tcPr>
            <w:tcW w:w="1540" w:type="dxa"/>
            <w:tcBorders>
              <w:top w:val="nil"/>
              <w:left w:val="nil"/>
              <w:bottom w:val="single" w:sz="4" w:space="0" w:color="auto"/>
              <w:right w:val="single" w:sz="4" w:space="0" w:color="auto"/>
            </w:tcBorders>
            <w:shd w:val="clear" w:color="000000" w:fill="D9D9D9"/>
            <w:noWrap/>
            <w:vAlign w:val="center"/>
            <w:hideMark/>
          </w:tcPr>
          <w:p w14:paraId="035A024D" w14:textId="77777777" w:rsidR="000E64BE" w:rsidRPr="000E64BE" w:rsidRDefault="000E64BE" w:rsidP="000E64BE">
            <w:pPr>
              <w:spacing w:after="0" w:line="240" w:lineRule="auto"/>
              <w:jc w:val="center"/>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Inform</w:t>
            </w:r>
          </w:p>
        </w:tc>
        <w:tc>
          <w:tcPr>
            <w:tcW w:w="280" w:type="dxa"/>
            <w:tcBorders>
              <w:top w:val="nil"/>
              <w:left w:val="nil"/>
              <w:bottom w:val="nil"/>
              <w:right w:val="nil"/>
            </w:tcBorders>
            <w:shd w:val="clear" w:color="000000" w:fill="D9D9D9"/>
            <w:noWrap/>
            <w:vAlign w:val="center"/>
            <w:hideMark/>
          </w:tcPr>
          <w:p w14:paraId="2F16E624" w14:textId="77777777" w:rsidR="000E64BE" w:rsidRPr="000E64BE" w:rsidRDefault="000E64BE" w:rsidP="000E64BE">
            <w:pPr>
              <w:spacing w:after="0" w:line="240" w:lineRule="auto"/>
              <w:jc w:val="right"/>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r>
      <w:tr w:rsidR="000E64BE" w:rsidRPr="000E64BE" w14:paraId="086C9005" w14:textId="77777777" w:rsidTr="000E64BE">
        <w:trPr>
          <w:trHeight w:val="555"/>
        </w:trPr>
        <w:tc>
          <w:tcPr>
            <w:tcW w:w="360" w:type="dxa"/>
            <w:tcBorders>
              <w:top w:val="nil"/>
              <w:left w:val="nil"/>
              <w:bottom w:val="nil"/>
              <w:right w:val="nil"/>
            </w:tcBorders>
            <w:shd w:val="clear" w:color="000000" w:fill="D9D9D9"/>
            <w:noWrap/>
            <w:vAlign w:val="center"/>
            <w:hideMark/>
          </w:tcPr>
          <w:p w14:paraId="1FD0306D"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0DE8A03"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480" w:type="dxa"/>
            <w:tcBorders>
              <w:top w:val="nil"/>
              <w:left w:val="nil"/>
              <w:bottom w:val="nil"/>
              <w:right w:val="nil"/>
            </w:tcBorders>
            <w:shd w:val="clear" w:color="000000" w:fill="D9D9D9"/>
            <w:noWrap/>
            <w:vAlign w:val="center"/>
            <w:hideMark/>
          </w:tcPr>
          <w:p w14:paraId="44614259" w14:textId="77777777" w:rsidR="000E64BE" w:rsidRPr="000E64BE" w:rsidRDefault="000E64BE" w:rsidP="000E64BE">
            <w:pPr>
              <w:spacing w:after="0" w:line="240" w:lineRule="auto"/>
              <w:jc w:val="center"/>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4420" w:type="dxa"/>
            <w:tcBorders>
              <w:top w:val="nil"/>
              <w:left w:val="single" w:sz="4" w:space="0" w:color="auto"/>
              <w:bottom w:val="single" w:sz="4" w:space="0" w:color="auto"/>
              <w:right w:val="single" w:sz="4" w:space="0" w:color="auto"/>
            </w:tcBorders>
            <w:shd w:val="clear" w:color="000000" w:fill="FFFFFF"/>
            <w:noWrap/>
            <w:vAlign w:val="center"/>
            <w:hideMark/>
          </w:tcPr>
          <w:p w14:paraId="623B1F14" w14:textId="77777777" w:rsidR="000E64BE" w:rsidRPr="000E64BE" w:rsidRDefault="000E64BE" w:rsidP="000E64BE">
            <w:pPr>
              <w:spacing w:after="0" w:line="240" w:lineRule="auto"/>
              <w:jc w:val="center"/>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xml:space="preserve">William Davies </w:t>
            </w:r>
          </w:p>
        </w:tc>
        <w:tc>
          <w:tcPr>
            <w:tcW w:w="4800" w:type="dxa"/>
            <w:gridSpan w:val="3"/>
            <w:tcBorders>
              <w:top w:val="single" w:sz="4" w:space="0" w:color="auto"/>
              <w:left w:val="nil"/>
              <w:bottom w:val="single" w:sz="4" w:space="0" w:color="auto"/>
              <w:right w:val="single" w:sz="4" w:space="0" w:color="000000"/>
            </w:tcBorders>
            <w:shd w:val="clear" w:color="000000" w:fill="FFFFFF"/>
            <w:vAlign w:val="center"/>
            <w:hideMark/>
          </w:tcPr>
          <w:p w14:paraId="11243ECD" w14:textId="77777777" w:rsidR="000E64BE" w:rsidRPr="000E64BE" w:rsidRDefault="000E64BE" w:rsidP="000E64BE">
            <w:pPr>
              <w:spacing w:after="0" w:line="240" w:lineRule="auto"/>
              <w:jc w:val="center"/>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xml:space="preserve">Operations Technical Development </w:t>
            </w:r>
          </w:p>
        </w:tc>
        <w:tc>
          <w:tcPr>
            <w:tcW w:w="3080" w:type="dxa"/>
            <w:gridSpan w:val="2"/>
            <w:tcBorders>
              <w:top w:val="single" w:sz="4" w:space="0" w:color="auto"/>
              <w:left w:val="nil"/>
              <w:bottom w:val="single" w:sz="4" w:space="0" w:color="auto"/>
              <w:right w:val="single" w:sz="4" w:space="0" w:color="000000"/>
            </w:tcBorders>
            <w:shd w:val="clear" w:color="000000" w:fill="FFFFFF"/>
            <w:noWrap/>
            <w:vAlign w:val="center"/>
            <w:hideMark/>
          </w:tcPr>
          <w:p w14:paraId="3689ED9A" w14:textId="77777777" w:rsidR="000E64BE" w:rsidRPr="000E64BE" w:rsidRDefault="000E64BE" w:rsidP="000E64BE">
            <w:pPr>
              <w:spacing w:after="0" w:line="240" w:lineRule="auto"/>
              <w:jc w:val="center"/>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01/11/2023</w:t>
            </w:r>
          </w:p>
        </w:tc>
        <w:tc>
          <w:tcPr>
            <w:tcW w:w="1540" w:type="dxa"/>
            <w:tcBorders>
              <w:top w:val="nil"/>
              <w:left w:val="nil"/>
              <w:bottom w:val="single" w:sz="4" w:space="0" w:color="auto"/>
              <w:right w:val="single" w:sz="4" w:space="0" w:color="auto"/>
            </w:tcBorders>
            <w:shd w:val="clear" w:color="000000" w:fill="00B050"/>
            <w:noWrap/>
            <w:vAlign w:val="center"/>
            <w:hideMark/>
          </w:tcPr>
          <w:p w14:paraId="646D107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nil"/>
              <w:left w:val="nil"/>
              <w:bottom w:val="single" w:sz="4" w:space="0" w:color="auto"/>
              <w:right w:val="single" w:sz="4" w:space="0" w:color="auto"/>
            </w:tcBorders>
            <w:shd w:val="clear" w:color="000000" w:fill="FFFF00"/>
            <w:noWrap/>
            <w:vAlign w:val="center"/>
            <w:hideMark/>
          </w:tcPr>
          <w:p w14:paraId="471CEE0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nil"/>
              <w:left w:val="nil"/>
              <w:bottom w:val="single" w:sz="4" w:space="0" w:color="auto"/>
              <w:right w:val="single" w:sz="4" w:space="0" w:color="auto"/>
            </w:tcBorders>
            <w:shd w:val="clear" w:color="000000" w:fill="FFC000"/>
            <w:noWrap/>
            <w:vAlign w:val="center"/>
            <w:hideMark/>
          </w:tcPr>
          <w:p w14:paraId="3BE3A19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nil"/>
              <w:left w:val="nil"/>
              <w:bottom w:val="single" w:sz="4" w:space="0" w:color="auto"/>
              <w:right w:val="single" w:sz="4" w:space="0" w:color="auto"/>
            </w:tcBorders>
            <w:shd w:val="clear" w:color="000000" w:fill="8DB4E2"/>
            <w:noWrap/>
            <w:vAlign w:val="center"/>
            <w:hideMark/>
          </w:tcPr>
          <w:p w14:paraId="26BACFA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nil"/>
            </w:tcBorders>
            <w:shd w:val="clear" w:color="000000" w:fill="D9D9D9"/>
            <w:noWrap/>
            <w:vAlign w:val="center"/>
            <w:hideMark/>
          </w:tcPr>
          <w:p w14:paraId="67BE3E65"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r>
      <w:tr w:rsidR="000E64BE" w:rsidRPr="000E64BE" w14:paraId="32F020C7" w14:textId="77777777" w:rsidTr="000E64BE">
        <w:trPr>
          <w:trHeight w:val="255"/>
        </w:trPr>
        <w:tc>
          <w:tcPr>
            <w:tcW w:w="360" w:type="dxa"/>
            <w:tcBorders>
              <w:top w:val="nil"/>
              <w:left w:val="nil"/>
              <w:bottom w:val="nil"/>
              <w:right w:val="nil"/>
            </w:tcBorders>
            <w:shd w:val="clear" w:color="000000" w:fill="D9D9D9"/>
            <w:noWrap/>
            <w:vAlign w:val="center"/>
            <w:hideMark/>
          </w:tcPr>
          <w:p w14:paraId="47DDD5CD"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245FE5FA"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480" w:type="dxa"/>
            <w:tcBorders>
              <w:top w:val="nil"/>
              <w:left w:val="nil"/>
              <w:bottom w:val="nil"/>
              <w:right w:val="nil"/>
            </w:tcBorders>
            <w:shd w:val="clear" w:color="000000" w:fill="D9D9D9"/>
            <w:noWrap/>
            <w:vAlign w:val="bottom"/>
            <w:hideMark/>
          </w:tcPr>
          <w:p w14:paraId="0E066CC2" w14:textId="77777777" w:rsidR="000E64BE" w:rsidRPr="000E64BE" w:rsidRDefault="000E64BE" w:rsidP="000E64BE">
            <w:pPr>
              <w:spacing w:after="0" w:line="240" w:lineRule="auto"/>
              <w:jc w:val="right"/>
              <w:rPr>
                <w:rFonts w:ascii="Calibri" w:eastAsia="Times New Roman" w:hAnsi="Calibri" w:cs="Calibri"/>
                <w:color w:val="808080"/>
                <w:kern w:val="0"/>
                <w:sz w:val="16"/>
                <w:szCs w:val="16"/>
                <w:lang w:eastAsia="en-GB"/>
                <w14:ligatures w14:val="none"/>
              </w:rPr>
            </w:pPr>
            <w:r w:rsidRPr="000E64BE">
              <w:rPr>
                <w:rFonts w:ascii="Calibri" w:eastAsia="Times New Roman" w:hAnsi="Calibri" w:cs="Calibri"/>
                <w:color w:val="808080"/>
                <w:kern w:val="0"/>
                <w:sz w:val="16"/>
                <w:szCs w:val="16"/>
                <w:lang w:eastAsia="en-GB"/>
                <w14:ligatures w14:val="none"/>
              </w:rPr>
              <w:t> </w:t>
            </w:r>
          </w:p>
        </w:tc>
        <w:tc>
          <w:tcPr>
            <w:tcW w:w="4420" w:type="dxa"/>
            <w:tcBorders>
              <w:top w:val="nil"/>
              <w:left w:val="nil"/>
              <w:bottom w:val="nil"/>
              <w:right w:val="nil"/>
            </w:tcBorders>
            <w:shd w:val="clear" w:color="000000" w:fill="D9D9D9"/>
            <w:noWrap/>
            <w:vAlign w:val="bottom"/>
            <w:hideMark/>
          </w:tcPr>
          <w:p w14:paraId="27870626" w14:textId="77777777" w:rsidR="000E64BE" w:rsidRPr="000E64BE" w:rsidRDefault="000E64BE" w:rsidP="000E64BE">
            <w:pPr>
              <w:spacing w:after="0" w:line="240" w:lineRule="auto"/>
              <w:jc w:val="right"/>
              <w:rPr>
                <w:rFonts w:ascii="Calibri" w:eastAsia="Times New Roman" w:hAnsi="Calibri" w:cs="Calibri"/>
                <w:color w:val="808080"/>
                <w:kern w:val="0"/>
                <w:sz w:val="16"/>
                <w:szCs w:val="16"/>
                <w:lang w:eastAsia="en-GB"/>
                <w14:ligatures w14:val="none"/>
              </w:rPr>
            </w:pPr>
            <w:r w:rsidRPr="000E64BE">
              <w:rPr>
                <w:rFonts w:ascii="Calibri" w:eastAsia="Times New Roman" w:hAnsi="Calibri" w:cs="Calibri"/>
                <w:color w:val="808080"/>
                <w:kern w:val="0"/>
                <w:sz w:val="16"/>
                <w:szCs w:val="16"/>
                <w:lang w:eastAsia="en-GB"/>
                <w14:ligatures w14:val="none"/>
              </w:rPr>
              <w:t> </w:t>
            </w:r>
          </w:p>
        </w:tc>
        <w:tc>
          <w:tcPr>
            <w:tcW w:w="1720" w:type="dxa"/>
            <w:tcBorders>
              <w:top w:val="nil"/>
              <w:left w:val="nil"/>
              <w:bottom w:val="nil"/>
              <w:right w:val="nil"/>
            </w:tcBorders>
            <w:shd w:val="clear" w:color="000000" w:fill="D9D9D9"/>
            <w:noWrap/>
            <w:vAlign w:val="bottom"/>
            <w:hideMark/>
          </w:tcPr>
          <w:p w14:paraId="0203B813" w14:textId="77777777" w:rsidR="000E64BE" w:rsidRPr="000E64BE" w:rsidRDefault="000E64BE" w:rsidP="000E64BE">
            <w:pPr>
              <w:spacing w:after="0" w:line="240" w:lineRule="auto"/>
              <w:jc w:val="right"/>
              <w:rPr>
                <w:rFonts w:ascii="Calibri" w:eastAsia="Times New Roman" w:hAnsi="Calibri" w:cs="Calibri"/>
                <w:color w:val="808080"/>
                <w:kern w:val="0"/>
                <w:sz w:val="16"/>
                <w:szCs w:val="16"/>
                <w:lang w:eastAsia="en-GB"/>
                <w14:ligatures w14:val="none"/>
              </w:rPr>
            </w:pPr>
            <w:r w:rsidRPr="000E64BE">
              <w:rPr>
                <w:rFonts w:ascii="Calibri" w:eastAsia="Times New Roman" w:hAnsi="Calibri" w:cs="Calibri"/>
                <w:color w:val="808080"/>
                <w:kern w:val="0"/>
                <w:sz w:val="16"/>
                <w:szCs w:val="16"/>
                <w:lang w:eastAsia="en-GB"/>
                <w14:ligatures w14:val="none"/>
              </w:rPr>
              <w:t> </w:t>
            </w:r>
          </w:p>
        </w:tc>
        <w:tc>
          <w:tcPr>
            <w:tcW w:w="1540" w:type="dxa"/>
            <w:tcBorders>
              <w:top w:val="nil"/>
              <w:left w:val="nil"/>
              <w:bottom w:val="nil"/>
              <w:right w:val="nil"/>
            </w:tcBorders>
            <w:shd w:val="clear" w:color="000000" w:fill="D9D9D9"/>
            <w:noWrap/>
            <w:vAlign w:val="bottom"/>
            <w:hideMark/>
          </w:tcPr>
          <w:p w14:paraId="63B96354" w14:textId="77777777" w:rsidR="000E64BE" w:rsidRPr="000E64BE" w:rsidRDefault="000E64BE" w:rsidP="000E64BE">
            <w:pPr>
              <w:spacing w:after="0" w:line="240" w:lineRule="auto"/>
              <w:jc w:val="right"/>
              <w:rPr>
                <w:rFonts w:ascii="Calibri" w:eastAsia="Times New Roman" w:hAnsi="Calibri" w:cs="Calibri"/>
                <w:color w:val="808080"/>
                <w:kern w:val="0"/>
                <w:sz w:val="16"/>
                <w:szCs w:val="16"/>
                <w:lang w:eastAsia="en-GB"/>
                <w14:ligatures w14:val="none"/>
              </w:rPr>
            </w:pPr>
            <w:r w:rsidRPr="000E64BE">
              <w:rPr>
                <w:rFonts w:ascii="Calibri" w:eastAsia="Times New Roman" w:hAnsi="Calibri" w:cs="Calibri"/>
                <w:color w:val="808080"/>
                <w:kern w:val="0"/>
                <w:sz w:val="16"/>
                <w:szCs w:val="16"/>
                <w:lang w:eastAsia="en-GB"/>
                <w14:ligatures w14:val="none"/>
              </w:rPr>
              <w:t> </w:t>
            </w:r>
          </w:p>
        </w:tc>
        <w:tc>
          <w:tcPr>
            <w:tcW w:w="1540" w:type="dxa"/>
            <w:tcBorders>
              <w:top w:val="nil"/>
              <w:left w:val="nil"/>
              <w:bottom w:val="nil"/>
              <w:right w:val="nil"/>
            </w:tcBorders>
            <w:shd w:val="clear" w:color="000000" w:fill="D9D9D9"/>
            <w:noWrap/>
            <w:vAlign w:val="bottom"/>
            <w:hideMark/>
          </w:tcPr>
          <w:p w14:paraId="5A2470B9" w14:textId="77777777" w:rsidR="000E64BE" w:rsidRPr="000E64BE" w:rsidRDefault="000E64BE" w:rsidP="000E64BE">
            <w:pPr>
              <w:spacing w:after="0" w:line="240" w:lineRule="auto"/>
              <w:jc w:val="right"/>
              <w:rPr>
                <w:rFonts w:ascii="Calibri" w:eastAsia="Times New Roman" w:hAnsi="Calibri" w:cs="Calibri"/>
                <w:color w:val="808080"/>
                <w:kern w:val="0"/>
                <w:sz w:val="16"/>
                <w:szCs w:val="16"/>
                <w:lang w:eastAsia="en-GB"/>
                <w14:ligatures w14:val="none"/>
              </w:rPr>
            </w:pPr>
            <w:r w:rsidRPr="000E64BE">
              <w:rPr>
                <w:rFonts w:ascii="Calibri" w:eastAsia="Times New Roman" w:hAnsi="Calibri" w:cs="Calibri"/>
                <w:color w:val="808080"/>
                <w:kern w:val="0"/>
                <w:sz w:val="16"/>
                <w:szCs w:val="16"/>
                <w:lang w:eastAsia="en-GB"/>
                <w14:ligatures w14:val="none"/>
              </w:rPr>
              <w:t> </w:t>
            </w:r>
          </w:p>
        </w:tc>
        <w:tc>
          <w:tcPr>
            <w:tcW w:w="1540" w:type="dxa"/>
            <w:tcBorders>
              <w:top w:val="nil"/>
              <w:left w:val="nil"/>
              <w:bottom w:val="nil"/>
              <w:right w:val="nil"/>
            </w:tcBorders>
            <w:shd w:val="clear" w:color="000000" w:fill="D9D9D9"/>
            <w:noWrap/>
            <w:vAlign w:val="bottom"/>
            <w:hideMark/>
          </w:tcPr>
          <w:p w14:paraId="43054691" w14:textId="77777777" w:rsidR="000E64BE" w:rsidRPr="000E64BE" w:rsidRDefault="000E64BE" w:rsidP="000E64BE">
            <w:pPr>
              <w:spacing w:after="0" w:line="240" w:lineRule="auto"/>
              <w:jc w:val="right"/>
              <w:rPr>
                <w:rFonts w:ascii="Calibri" w:eastAsia="Times New Roman" w:hAnsi="Calibri" w:cs="Calibri"/>
                <w:color w:val="808080"/>
                <w:kern w:val="0"/>
                <w:sz w:val="16"/>
                <w:szCs w:val="16"/>
                <w:lang w:eastAsia="en-GB"/>
                <w14:ligatures w14:val="none"/>
              </w:rPr>
            </w:pPr>
            <w:r w:rsidRPr="000E64BE">
              <w:rPr>
                <w:rFonts w:ascii="Calibri" w:eastAsia="Times New Roman" w:hAnsi="Calibri" w:cs="Calibri"/>
                <w:color w:val="808080"/>
                <w:kern w:val="0"/>
                <w:sz w:val="16"/>
                <w:szCs w:val="16"/>
                <w:lang w:eastAsia="en-GB"/>
                <w14:ligatures w14:val="none"/>
              </w:rPr>
              <w:t> </w:t>
            </w:r>
          </w:p>
        </w:tc>
        <w:tc>
          <w:tcPr>
            <w:tcW w:w="1540" w:type="dxa"/>
            <w:tcBorders>
              <w:top w:val="nil"/>
              <w:left w:val="nil"/>
              <w:bottom w:val="nil"/>
              <w:right w:val="nil"/>
            </w:tcBorders>
            <w:shd w:val="clear" w:color="000000" w:fill="D9D9D9"/>
            <w:noWrap/>
            <w:vAlign w:val="bottom"/>
            <w:hideMark/>
          </w:tcPr>
          <w:p w14:paraId="3C710EF4" w14:textId="77777777" w:rsidR="000E64BE" w:rsidRPr="000E64BE" w:rsidRDefault="000E64BE" w:rsidP="000E64BE">
            <w:pPr>
              <w:spacing w:after="0" w:line="240" w:lineRule="auto"/>
              <w:jc w:val="right"/>
              <w:rPr>
                <w:rFonts w:ascii="Calibri" w:eastAsia="Times New Roman" w:hAnsi="Calibri" w:cs="Calibri"/>
                <w:color w:val="808080"/>
                <w:kern w:val="0"/>
                <w:sz w:val="16"/>
                <w:szCs w:val="16"/>
                <w:lang w:eastAsia="en-GB"/>
                <w14:ligatures w14:val="none"/>
              </w:rPr>
            </w:pPr>
            <w:r w:rsidRPr="000E64BE">
              <w:rPr>
                <w:rFonts w:ascii="Calibri" w:eastAsia="Times New Roman" w:hAnsi="Calibri" w:cs="Calibri"/>
                <w:color w:val="808080"/>
                <w:kern w:val="0"/>
                <w:sz w:val="16"/>
                <w:szCs w:val="16"/>
                <w:lang w:eastAsia="en-GB"/>
                <w14:ligatures w14:val="none"/>
              </w:rPr>
              <w:t> </w:t>
            </w:r>
          </w:p>
        </w:tc>
        <w:tc>
          <w:tcPr>
            <w:tcW w:w="1540" w:type="dxa"/>
            <w:tcBorders>
              <w:top w:val="nil"/>
              <w:left w:val="nil"/>
              <w:bottom w:val="nil"/>
              <w:right w:val="nil"/>
            </w:tcBorders>
            <w:shd w:val="clear" w:color="000000" w:fill="D9D9D9"/>
            <w:vAlign w:val="center"/>
            <w:hideMark/>
          </w:tcPr>
          <w:p w14:paraId="58577E28" w14:textId="77777777" w:rsidR="000E64BE" w:rsidRPr="000E64BE" w:rsidRDefault="000E64BE" w:rsidP="000E64BE">
            <w:pPr>
              <w:spacing w:after="0" w:line="240" w:lineRule="auto"/>
              <w:jc w:val="center"/>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c>
          <w:tcPr>
            <w:tcW w:w="1540" w:type="dxa"/>
            <w:tcBorders>
              <w:top w:val="nil"/>
              <w:left w:val="nil"/>
              <w:bottom w:val="nil"/>
              <w:right w:val="nil"/>
            </w:tcBorders>
            <w:shd w:val="clear" w:color="000000" w:fill="D9D9D9"/>
            <w:vAlign w:val="center"/>
            <w:hideMark/>
          </w:tcPr>
          <w:p w14:paraId="2F8FA45E" w14:textId="77777777" w:rsidR="000E64BE" w:rsidRPr="000E64BE" w:rsidRDefault="000E64BE" w:rsidP="000E64BE">
            <w:pPr>
              <w:spacing w:after="0" w:line="240" w:lineRule="auto"/>
              <w:jc w:val="center"/>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c>
          <w:tcPr>
            <w:tcW w:w="1540" w:type="dxa"/>
            <w:tcBorders>
              <w:top w:val="nil"/>
              <w:left w:val="nil"/>
              <w:bottom w:val="nil"/>
              <w:right w:val="nil"/>
            </w:tcBorders>
            <w:shd w:val="clear" w:color="000000" w:fill="D9D9D9"/>
            <w:vAlign w:val="center"/>
            <w:hideMark/>
          </w:tcPr>
          <w:p w14:paraId="34A169D7" w14:textId="77777777" w:rsidR="000E64BE" w:rsidRPr="000E64BE" w:rsidRDefault="000E64BE" w:rsidP="000E64BE">
            <w:pPr>
              <w:spacing w:after="0" w:line="240" w:lineRule="auto"/>
              <w:jc w:val="center"/>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c>
          <w:tcPr>
            <w:tcW w:w="1540" w:type="dxa"/>
            <w:tcBorders>
              <w:top w:val="nil"/>
              <w:left w:val="nil"/>
              <w:bottom w:val="nil"/>
              <w:right w:val="nil"/>
            </w:tcBorders>
            <w:shd w:val="clear" w:color="000000" w:fill="D9D9D9"/>
            <w:vAlign w:val="center"/>
            <w:hideMark/>
          </w:tcPr>
          <w:p w14:paraId="2F661FB8" w14:textId="77777777" w:rsidR="000E64BE" w:rsidRPr="000E64BE" w:rsidRDefault="000E64BE" w:rsidP="000E64BE">
            <w:pPr>
              <w:spacing w:after="0" w:line="240" w:lineRule="auto"/>
              <w:jc w:val="center"/>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c>
          <w:tcPr>
            <w:tcW w:w="280" w:type="dxa"/>
            <w:tcBorders>
              <w:top w:val="nil"/>
              <w:left w:val="nil"/>
              <w:bottom w:val="nil"/>
              <w:right w:val="nil"/>
            </w:tcBorders>
            <w:shd w:val="clear" w:color="000000" w:fill="D9D9D9"/>
            <w:noWrap/>
            <w:vAlign w:val="center"/>
            <w:hideMark/>
          </w:tcPr>
          <w:p w14:paraId="7BDB9BAC"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r>
      <w:tr w:rsidR="000E64BE" w:rsidRPr="000E64BE" w14:paraId="7B80FD0B" w14:textId="77777777" w:rsidTr="000E64BE">
        <w:trPr>
          <w:trHeight w:val="120"/>
        </w:trPr>
        <w:tc>
          <w:tcPr>
            <w:tcW w:w="360" w:type="dxa"/>
            <w:tcBorders>
              <w:top w:val="nil"/>
              <w:left w:val="nil"/>
              <w:bottom w:val="nil"/>
              <w:right w:val="single" w:sz="12" w:space="0" w:color="auto"/>
            </w:tcBorders>
            <w:shd w:val="clear" w:color="000000" w:fill="D9D9D9"/>
            <w:noWrap/>
            <w:vAlign w:val="bottom"/>
            <w:hideMark/>
          </w:tcPr>
          <w:p w14:paraId="41263F8B"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280" w:type="dxa"/>
            <w:tcBorders>
              <w:top w:val="single" w:sz="12" w:space="0" w:color="auto"/>
              <w:left w:val="nil"/>
              <w:bottom w:val="nil"/>
              <w:right w:val="nil"/>
            </w:tcBorders>
            <w:shd w:val="clear" w:color="000000" w:fill="D9D9D9"/>
            <w:noWrap/>
            <w:vAlign w:val="bottom"/>
            <w:hideMark/>
          </w:tcPr>
          <w:p w14:paraId="73609BBF"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480" w:type="dxa"/>
            <w:tcBorders>
              <w:top w:val="single" w:sz="12" w:space="0" w:color="auto"/>
              <w:left w:val="nil"/>
              <w:bottom w:val="nil"/>
              <w:right w:val="nil"/>
            </w:tcBorders>
            <w:shd w:val="clear" w:color="000000" w:fill="D9D9D9"/>
            <w:noWrap/>
            <w:vAlign w:val="bottom"/>
            <w:hideMark/>
          </w:tcPr>
          <w:p w14:paraId="5C43EFF0"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4420" w:type="dxa"/>
            <w:tcBorders>
              <w:top w:val="single" w:sz="12" w:space="0" w:color="auto"/>
              <w:left w:val="nil"/>
              <w:bottom w:val="nil"/>
              <w:right w:val="nil"/>
            </w:tcBorders>
            <w:shd w:val="clear" w:color="000000" w:fill="D9D9D9"/>
            <w:noWrap/>
            <w:vAlign w:val="bottom"/>
            <w:hideMark/>
          </w:tcPr>
          <w:p w14:paraId="3558A646"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720" w:type="dxa"/>
            <w:tcBorders>
              <w:top w:val="single" w:sz="12" w:space="0" w:color="auto"/>
              <w:left w:val="nil"/>
              <w:bottom w:val="nil"/>
              <w:right w:val="nil"/>
            </w:tcBorders>
            <w:shd w:val="clear" w:color="000000" w:fill="D9D9D9"/>
            <w:noWrap/>
            <w:vAlign w:val="bottom"/>
            <w:hideMark/>
          </w:tcPr>
          <w:p w14:paraId="24EFAE56"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12" w:space="0" w:color="auto"/>
              <w:left w:val="nil"/>
              <w:bottom w:val="nil"/>
              <w:right w:val="nil"/>
            </w:tcBorders>
            <w:shd w:val="clear" w:color="000000" w:fill="D9D9D9"/>
            <w:noWrap/>
            <w:vAlign w:val="bottom"/>
            <w:hideMark/>
          </w:tcPr>
          <w:p w14:paraId="19FFEA18"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12" w:space="0" w:color="auto"/>
              <w:left w:val="nil"/>
              <w:bottom w:val="nil"/>
              <w:right w:val="nil"/>
            </w:tcBorders>
            <w:shd w:val="clear" w:color="000000" w:fill="D9D9D9"/>
            <w:noWrap/>
            <w:vAlign w:val="bottom"/>
            <w:hideMark/>
          </w:tcPr>
          <w:p w14:paraId="09C44DD3"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12" w:space="0" w:color="auto"/>
              <w:left w:val="nil"/>
              <w:bottom w:val="nil"/>
              <w:right w:val="nil"/>
            </w:tcBorders>
            <w:shd w:val="clear" w:color="000000" w:fill="D9D9D9"/>
            <w:noWrap/>
            <w:vAlign w:val="bottom"/>
            <w:hideMark/>
          </w:tcPr>
          <w:p w14:paraId="4AEA467B"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12" w:space="0" w:color="auto"/>
              <w:left w:val="nil"/>
              <w:bottom w:val="nil"/>
              <w:right w:val="nil"/>
            </w:tcBorders>
            <w:shd w:val="clear" w:color="000000" w:fill="D9D9D9"/>
            <w:noWrap/>
            <w:vAlign w:val="bottom"/>
            <w:hideMark/>
          </w:tcPr>
          <w:p w14:paraId="189ECAAE"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12" w:space="0" w:color="auto"/>
              <w:left w:val="nil"/>
              <w:bottom w:val="nil"/>
              <w:right w:val="nil"/>
            </w:tcBorders>
            <w:shd w:val="clear" w:color="000000" w:fill="D9D9D9"/>
            <w:noWrap/>
            <w:vAlign w:val="bottom"/>
            <w:hideMark/>
          </w:tcPr>
          <w:p w14:paraId="1ED24191"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12" w:space="0" w:color="auto"/>
              <w:left w:val="nil"/>
              <w:bottom w:val="nil"/>
              <w:right w:val="nil"/>
            </w:tcBorders>
            <w:shd w:val="clear" w:color="000000" w:fill="D9D9D9"/>
            <w:noWrap/>
            <w:vAlign w:val="bottom"/>
            <w:hideMark/>
          </w:tcPr>
          <w:p w14:paraId="032A0EAD"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12" w:space="0" w:color="auto"/>
              <w:left w:val="nil"/>
              <w:bottom w:val="nil"/>
              <w:right w:val="nil"/>
            </w:tcBorders>
            <w:shd w:val="clear" w:color="000000" w:fill="D9D9D9"/>
            <w:noWrap/>
            <w:vAlign w:val="bottom"/>
            <w:hideMark/>
          </w:tcPr>
          <w:p w14:paraId="7F81C2C2"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12" w:space="0" w:color="auto"/>
              <w:left w:val="nil"/>
              <w:bottom w:val="nil"/>
              <w:right w:val="nil"/>
            </w:tcBorders>
            <w:shd w:val="clear" w:color="000000" w:fill="D9D9D9"/>
            <w:noWrap/>
            <w:vAlign w:val="bottom"/>
            <w:hideMark/>
          </w:tcPr>
          <w:p w14:paraId="30198A5C"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280" w:type="dxa"/>
            <w:tcBorders>
              <w:top w:val="single" w:sz="12" w:space="0" w:color="auto"/>
              <w:left w:val="nil"/>
              <w:bottom w:val="nil"/>
              <w:right w:val="single" w:sz="12" w:space="0" w:color="auto"/>
            </w:tcBorders>
            <w:shd w:val="clear" w:color="000000" w:fill="D9D9D9"/>
            <w:noWrap/>
            <w:vAlign w:val="bottom"/>
            <w:hideMark/>
          </w:tcPr>
          <w:p w14:paraId="5EDDBBF8"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r>
      <w:tr w:rsidR="000E64BE" w:rsidRPr="000E64BE" w14:paraId="275A5FE2" w14:textId="77777777" w:rsidTr="000E64BE">
        <w:trPr>
          <w:trHeight w:val="1020"/>
        </w:trPr>
        <w:tc>
          <w:tcPr>
            <w:tcW w:w="360" w:type="dxa"/>
            <w:tcBorders>
              <w:top w:val="nil"/>
              <w:left w:val="nil"/>
              <w:bottom w:val="nil"/>
              <w:right w:val="single" w:sz="12" w:space="0" w:color="auto"/>
            </w:tcBorders>
            <w:shd w:val="clear" w:color="000000" w:fill="D9D9D9"/>
            <w:noWrap/>
            <w:vAlign w:val="bottom"/>
            <w:hideMark/>
          </w:tcPr>
          <w:p w14:paraId="1E789B0A"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280" w:type="dxa"/>
            <w:tcBorders>
              <w:top w:val="nil"/>
              <w:left w:val="nil"/>
              <w:bottom w:val="nil"/>
              <w:right w:val="nil"/>
            </w:tcBorders>
            <w:shd w:val="clear" w:color="000000" w:fill="D9D9D9"/>
            <w:noWrap/>
            <w:vAlign w:val="bottom"/>
            <w:hideMark/>
          </w:tcPr>
          <w:p w14:paraId="13E094D8"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480" w:type="dxa"/>
            <w:tcBorders>
              <w:top w:val="nil"/>
              <w:left w:val="nil"/>
              <w:bottom w:val="single" w:sz="4" w:space="0" w:color="auto"/>
              <w:right w:val="nil"/>
            </w:tcBorders>
            <w:shd w:val="clear" w:color="000000" w:fill="D9D9D9"/>
            <w:noWrap/>
            <w:vAlign w:val="bottom"/>
            <w:hideMark/>
          </w:tcPr>
          <w:p w14:paraId="29BADD84"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4420" w:type="dxa"/>
            <w:tcBorders>
              <w:top w:val="nil"/>
              <w:left w:val="nil"/>
              <w:bottom w:val="single" w:sz="4" w:space="0" w:color="auto"/>
              <w:right w:val="nil"/>
            </w:tcBorders>
            <w:shd w:val="clear" w:color="000000" w:fill="D9D9D9"/>
            <w:noWrap/>
            <w:vAlign w:val="bottom"/>
            <w:hideMark/>
          </w:tcPr>
          <w:p w14:paraId="00D0C987"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720" w:type="dxa"/>
            <w:tcBorders>
              <w:top w:val="single" w:sz="4" w:space="0" w:color="auto"/>
              <w:left w:val="single" w:sz="4" w:space="0" w:color="auto"/>
              <w:bottom w:val="nil"/>
              <w:right w:val="single" w:sz="4" w:space="0" w:color="auto"/>
            </w:tcBorders>
            <w:shd w:val="clear" w:color="000000" w:fill="1F497D"/>
            <w:vAlign w:val="center"/>
            <w:hideMark/>
          </w:tcPr>
          <w:p w14:paraId="64CFF8D6"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William Davies</w:t>
            </w:r>
            <w:r w:rsidRPr="000E64BE">
              <w:rPr>
                <w:rFonts w:ascii="Calibri" w:eastAsia="Times New Roman" w:hAnsi="Calibri" w:cs="Calibri"/>
                <w:b/>
                <w:bCs/>
                <w:color w:val="FFFFFF"/>
                <w:kern w:val="0"/>
                <w:sz w:val="20"/>
                <w:szCs w:val="20"/>
                <w:lang w:eastAsia="en-GB"/>
                <w14:ligatures w14:val="none"/>
              </w:rPr>
              <w:br/>
              <w:t>Project Lead</w:t>
            </w:r>
          </w:p>
        </w:tc>
        <w:tc>
          <w:tcPr>
            <w:tcW w:w="1540" w:type="dxa"/>
            <w:tcBorders>
              <w:top w:val="single" w:sz="4" w:space="0" w:color="auto"/>
              <w:left w:val="nil"/>
              <w:bottom w:val="nil"/>
              <w:right w:val="single" w:sz="4" w:space="0" w:color="auto"/>
            </w:tcBorders>
            <w:shd w:val="clear" w:color="000000" w:fill="1F497D"/>
            <w:vAlign w:val="center"/>
            <w:hideMark/>
          </w:tcPr>
          <w:p w14:paraId="198A1DCF"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Lee Emanuelli</w:t>
            </w:r>
            <w:r w:rsidRPr="000E64BE">
              <w:rPr>
                <w:rFonts w:ascii="Calibri" w:eastAsia="Times New Roman" w:hAnsi="Calibri" w:cs="Calibri"/>
                <w:b/>
                <w:bCs/>
                <w:color w:val="FFFFFF"/>
                <w:kern w:val="0"/>
                <w:sz w:val="20"/>
                <w:szCs w:val="20"/>
                <w:lang w:eastAsia="en-GB"/>
                <w14:ligatures w14:val="none"/>
              </w:rPr>
              <w:br/>
              <w:t>Sponsor</w:t>
            </w:r>
          </w:p>
        </w:tc>
        <w:tc>
          <w:tcPr>
            <w:tcW w:w="1540" w:type="dxa"/>
            <w:tcBorders>
              <w:top w:val="single" w:sz="4" w:space="0" w:color="auto"/>
              <w:left w:val="nil"/>
              <w:bottom w:val="nil"/>
              <w:right w:val="single" w:sz="4" w:space="0" w:color="auto"/>
            </w:tcBorders>
            <w:shd w:val="clear" w:color="000000" w:fill="1F497D"/>
            <w:vAlign w:val="center"/>
            <w:hideMark/>
          </w:tcPr>
          <w:p w14:paraId="62A65B00"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Steve Woods</w:t>
            </w:r>
            <w:r w:rsidRPr="000E64BE">
              <w:rPr>
                <w:rFonts w:ascii="Calibri" w:eastAsia="Times New Roman" w:hAnsi="Calibri" w:cs="Calibri"/>
                <w:b/>
                <w:bCs/>
                <w:color w:val="FFFFFF"/>
                <w:kern w:val="0"/>
                <w:sz w:val="20"/>
                <w:szCs w:val="20"/>
                <w:lang w:eastAsia="en-GB"/>
                <w14:ligatures w14:val="none"/>
              </w:rPr>
              <w:br/>
              <w:t>Process Owner</w:t>
            </w:r>
          </w:p>
        </w:tc>
        <w:tc>
          <w:tcPr>
            <w:tcW w:w="1540" w:type="dxa"/>
            <w:tcBorders>
              <w:top w:val="single" w:sz="4" w:space="0" w:color="auto"/>
              <w:left w:val="nil"/>
              <w:bottom w:val="nil"/>
              <w:right w:val="single" w:sz="4" w:space="0" w:color="auto"/>
            </w:tcBorders>
            <w:shd w:val="clear" w:color="000000" w:fill="1F497D"/>
            <w:vAlign w:val="center"/>
            <w:hideMark/>
          </w:tcPr>
          <w:p w14:paraId="22FDEFCF"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Chris Hamer</w:t>
            </w:r>
            <w:r w:rsidRPr="000E64BE">
              <w:rPr>
                <w:rFonts w:ascii="Calibri" w:eastAsia="Times New Roman" w:hAnsi="Calibri" w:cs="Calibri"/>
                <w:b/>
                <w:bCs/>
                <w:color w:val="FFFFFF"/>
                <w:kern w:val="0"/>
                <w:sz w:val="20"/>
                <w:szCs w:val="20"/>
                <w:lang w:eastAsia="en-GB"/>
                <w14:ligatures w14:val="none"/>
              </w:rPr>
              <w:br/>
              <w:t>Team Member 1</w:t>
            </w:r>
          </w:p>
        </w:tc>
        <w:tc>
          <w:tcPr>
            <w:tcW w:w="1540" w:type="dxa"/>
            <w:tcBorders>
              <w:top w:val="single" w:sz="4" w:space="0" w:color="auto"/>
              <w:left w:val="nil"/>
              <w:bottom w:val="nil"/>
              <w:right w:val="single" w:sz="4" w:space="0" w:color="auto"/>
            </w:tcBorders>
            <w:shd w:val="clear" w:color="000000" w:fill="1F497D"/>
            <w:vAlign w:val="center"/>
            <w:hideMark/>
          </w:tcPr>
          <w:p w14:paraId="02E5A5C1"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Samuel Lane</w:t>
            </w:r>
            <w:r w:rsidRPr="000E64BE">
              <w:rPr>
                <w:rFonts w:ascii="Calibri" w:eastAsia="Times New Roman" w:hAnsi="Calibri" w:cs="Calibri"/>
                <w:b/>
                <w:bCs/>
                <w:color w:val="FFFFFF"/>
                <w:kern w:val="0"/>
                <w:sz w:val="20"/>
                <w:szCs w:val="20"/>
                <w:lang w:eastAsia="en-GB"/>
                <w14:ligatures w14:val="none"/>
              </w:rPr>
              <w:br/>
              <w:t>Team Member 2</w:t>
            </w:r>
          </w:p>
        </w:tc>
        <w:tc>
          <w:tcPr>
            <w:tcW w:w="1540" w:type="dxa"/>
            <w:tcBorders>
              <w:top w:val="single" w:sz="4" w:space="0" w:color="auto"/>
              <w:left w:val="nil"/>
              <w:bottom w:val="nil"/>
              <w:right w:val="single" w:sz="4" w:space="0" w:color="auto"/>
            </w:tcBorders>
            <w:shd w:val="clear" w:color="000000" w:fill="1F497D"/>
            <w:vAlign w:val="center"/>
            <w:hideMark/>
          </w:tcPr>
          <w:p w14:paraId="3F149084"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 xml:space="preserve">HPPP change Agents </w:t>
            </w:r>
            <w:r w:rsidRPr="000E64BE">
              <w:rPr>
                <w:rFonts w:ascii="Calibri" w:eastAsia="Times New Roman" w:hAnsi="Calibri" w:cs="Calibri"/>
                <w:b/>
                <w:bCs/>
                <w:color w:val="FFFFFF"/>
                <w:kern w:val="0"/>
                <w:sz w:val="20"/>
                <w:szCs w:val="20"/>
                <w:lang w:eastAsia="en-GB"/>
                <w14:ligatures w14:val="none"/>
              </w:rPr>
              <w:br/>
              <w:t xml:space="preserve"> Team Members 3</w:t>
            </w:r>
          </w:p>
        </w:tc>
        <w:tc>
          <w:tcPr>
            <w:tcW w:w="1540" w:type="dxa"/>
            <w:tcBorders>
              <w:top w:val="single" w:sz="4" w:space="0" w:color="auto"/>
              <w:left w:val="nil"/>
              <w:bottom w:val="nil"/>
              <w:right w:val="single" w:sz="4" w:space="0" w:color="auto"/>
            </w:tcBorders>
            <w:shd w:val="clear" w:color="000000" w:fill="1F497D"/>
            <w:vAlign w:val="center"/>
            <w:hideMark/>
          </w:tcPr>
          <w:p w14:paraId="12F8E2A9"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 xml:space="preserve">QA Officer </w:t>
            </w:r>
            <w:r w:rsidRPr="000E64BE">
              <w:rPr>
                <w:rFonts w:ascii="Calibri" w:eastAsia="Times New Roman" w:hAnsi="Calibri" w:cs="Calibri"/>
                <w:b/>
                <w:bCs/>
                <w:color w:val="FFFFFF"/>
                <w:kern w:val="0"/>
                <w:sz w:val="20"/>
                <w:szCs w:val="20"/>
                <w:lang w:eastAsia="en-GB"/>
                <w14:ligatures w14:val="none"/>
              </w:rPr>
              <w:br/>
              <w:t>Team Member 4</w:t>
            </w:r>
          </w:p>
        </w:tc>
        <w:tc>
          <w:tcPr>
            <w:tcW w:w="1540" w:type="dxa"/>
            <w:tcBorders>
              <w:top w:val="single" w:sz="4" w:space="0" w:color="auto"/>
              <w:left w:val="nil"/>
              <w:bottom w:val="nil"/>
              <w:right w:val="single" w:sz="4" w:space="0" w:color="auto"/>
            </w:tcBorders>
            <w:shd w:val="clear" w:color="000000" w:fill="1F497D"/>
            <w:vAlign w:val="center"/>
            <w:hideMark/>
          </w:tcPr>
          <w:p w14:paraId="711C3B8B"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Steve Gregory</w:t>
            </w:r>
            <w:r w:rsidRPr="000E64BE">
              <w:rPr>
                <w:rFonts w:ascii="Calibri" w:eastAsia="Times New Roman" w:hAnsi="Calibri" w:cs="Calibri"/>
                <w:b/>
                <w:bCs/>
                <w:color w:val="FFFFFF"/>
                <w:kern w:val="0"/>
                <w:sz w:val="20"/>
                <w:szCs w:val="20"/>
                <w:lang w:eastAsia="en-GB"/>
                <w14:ligatures w14:val="none"/>
              </w:rPr>
              <w:br/>
              <w:t>Team Member 5</w:t>
            </w:r>
          </w:p>
        </w:tc>
        <w:tc>
          <w:tcPr>
            <w:tcW w:w="1540" w:type="dxa"/>
            <w:tcBorders>
              <w:top w:val="single" w:sz="4" w:space="0" w:color="auto"/>
              <w:left w:val="nil"/>
              <w:bottom w:val="nil"/>
              <w:right w:val="single" w:sz="4" w:space="0" w:color="auto"/>
            </w:tcBorders>
            <w:shd w:val="clear" w:color="000000" w:fill="1F497D"/>
            <w:vAlign w:val="center"/>
            <w:hideMark/>
          </w:tcPr>
          <w:p w14:paraId="63252EA4" w14:textId="77777777" w:rsidR="000E64BE" w:rsidRPr="000E64BE" w:rsidRDefault="000E64BE" w:rsidP="000E64BE">
            <w:pPr>
              <w:spacing w:after="0" w:line="240" w:lineRule="auto"/>
              <w:jc w:val="center"/>
              <w:rPr>
                <w:rFonts w:ascii="Calibri" w:eastAsia="Times New Roman" w:hAnsi="Calibri" w:cs="Calibri"/>
                <w:b/>
                <w:bCs/>
                <w:color w:val="FFFFFF"/>
                <w:kern w:val="0"/>
                <w:sz w:val="20"/>
                <w:szCs w:val="20"/>
                <w:lang w:eastAsia="en-GB"/>
                <w14:ligatures w14:val="none"/>
              </w:rPr>
            </w:pPr>
            <w:r w:rsidRPr="000E64BE">
              <w:rPr>
                <w:rFonts w:ascii="Calibri" w:eastAsia="Times New Roman" w:hAnsi="Calibri" w:cs="Calibri"/>
                <w:b/>
                <w:bCs/>
                <w:color w:val="FFFFFF"/>
                <w:kern w:val="0"/>
                <w:sz w:val="20"/>
                <w:szCs w:val="20"/>
                <w:lang w:eastAsia="en-GB"/>
                <w14:ligatures w14:val="none"/>
              </w:rPr>
              <w:t xml:space="preserve">Maintenance Engineers </w:t>
            </w:r>
            <w:r w:rsidRPr="000E64BE">
              <w:rPr>
                <w:rFonts w:ascii="Calibri" w:eastAsia="Times New Roman" w:hAnsi="Calibri" w:cs="Calibri"/>
                <w:b/>
                <w:bCs/>
                <w:color w:val="FFFFFF"/>
                <w:kern w:val="0"/>
                <w:sz w:val="20"/>
                <w:szCs w:val="20"/>
                <w:lang w:eastAsia="en-GB"/>
                <w14:ligatures w14:val="none"/>
              </w:rPr>
              <w:br/>
              <w:t>Team Members 6</w:t>
            </w:r>
          </w:p>
        </w:tc>
        <w:tc>
          <w:tcPr>
            <w:tcW w:w="280" w:type="dxa"/>
            <w:tcBorders>
              <w:top w:val="nil"/>
              <w:left w:val="nil"/>
              <w:bottom w:val="nil"/>
              <w:right w:val="single" w:sz="12" w:space="0" w:color="auto"/>
            </w:tcBorders>
            <w:shd w:val="clear" w:color="000000" w:fill="D9D9D9"/>
            <w:noWrap/>
            <w:vAlign w:val="bottom"/>
            <w:hideMark/>
          </w:tcPr>
          <w:p w14:paraId="247B4031"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r>
      <w:tr w:rsidR="000E64BE" w:rsidRPr="000E64BE" w14:paraId="15EA0516" w14:textId="77777777" w:rsidTr="000E64BE">
        <w:trPr>
          <w:trHeight w:val="300"/>
        </w:trPr>
        <w:tc>
          <w:tcPr>
            <w:tcW w:w="360" w:type="dxa"/>
            <w:tcBorders>
              <w:top w:val="nil"/>
              <w:left w:val="nil"/>
              <w:bottom w:val="nil"/>
              <w:right w:val="single" w:sz="12" w:space="0" w:color="auto"/>
            </w:tcBorders>
            <w:shd w:val="clear" w:color="000000" w:fill="D9D9D9"/>
            <w:noWrap/>
            <w:vAlign w:val="bottom"/>
            <w:hideMark/>
          </w:tcPr>
          <w:p w14:paraId="511D30E6" w14:textId="77777777" w:rsidR="000E64BE" w:rsidRPr="000E64BE" w:rsidRDefault="000E64BE" w:rsidP="000E64BE">
            <w:pPr>
              <w:spacing w:after="0" w:line="240" w:lineRule="auto"/>
              <w:jc w:val="center"/>
              <w:rPr>
                <w:rFonts w:ascii="Calibri" w:eastAsia="Times New Roman" w:hAnsi="Calibri" w:cs="Calibri"/>
                <w:b/>
                <w:bCs/>
                <w:kern w:val="0"/>
                <w:sz w:val="18"/>
                <w:szCs w:val="18"/>
                <w:lang w:eastAsia="en-GB"/>
                <w14:ligatures w14:val="none"/>
              </w:rPr>
            </w:pPr>
            <w:r w:rsidRPr="000E64BE">
              <w:rPr>
                <w:rFonts w:ascii="Calibri" w:eastAsia="Times New Roman" w:hAnsi="Calibri" w:cs="Calibri"/>
                <w:b/>
                <w:bCs/>
                <w:kern w:val="0"/>
                <w:sz w:val="18"/>
                <w:szCs w:val="18"/>
                <w:lang w:eastAsia="en-GB"/>
                <w14:ligatures w14:val="none"/>
              </w:rPr>
              <w:t> </w:t>
            </w:r>
          </w:p>
        </w:tc>
        <w:tc>
          <w:tcPr>
            <w:tcW w:w="280" w:type="dxa"/>
            <w:tcBorders>
              <w:top w:val="nil"/>
              <w:left w:val="nil"/>
              <w:bottom w:val="nil"/>
              <w:right w:val="nil"/>
            </w:tcBorders>
            <w:shd w:val="clear" w:color="000000" w:fill="D9D9D9"/>
            <w:noWrap/>
            <w:vAlign w:val="bottom"/>
            <w:hideMark/>
          </w:tcPr>
          <w:p w14:paraId="67E9D28D" w14:textId="77777777" w:rsidR="000E64BE" w:rsidRPr="000E64BE" w:rsidRDefault="000E64BE" w:rsidP="000E64BE">
            <w:pPr>
              <w:spacing w:after="0" w:line="240" w:lineRule="auto"/>
              <w:jc w:val="center"/>
              <w:rPr>
                <w:rFonts w:ascii="Calibri" w:eastAsia="Times New Roman" w:hAnsi="Calibri" w:cs="Calibri"/>
                <w:b/>
                <w:bCs/>
                <w:kern w:val="0"/>
                <w:sz w:val="18"/>
                <w:szCs w:val="18"/>
                <w:lang w:eastAsia="en-GB"/>
                <w14:ligatures w14:val="none"/>
              </w:rPr>
            </w:pPr>
            <w:r w:rsidRPr="000E64BE">
              <w:rPr>
                <w:rFonts w:ascii="Calibri" w:eastAsia="Times New Roman" w:hAnsi="Calibri" w:cs="Calibri"/>
                <w:b/>
                <w:bCs/>
                <w:kern w:val="0"/>
                <w:sz w:val="18"/>
                <w:szCs w:val="18"/>
                <w:lang w:eastAsia="en-GB"/>
                <w14:ligatures w14:val="none"/>
              </w:rPr>
              <w:t> </w:t>
            </w:r>
          </w:p>
        </w:tc>
        <w:tc>
          <w:tcPr>
            <w:tcW w:w="1480" w:type="dxa"/>
            <w:tcBorders>
              <w:top w:val="nil"/>
              <w:left w:val="single" w:sz="4" w:space="0" w:color="auto"/>
              <w:bottom w:val="single" w:sz="4" w:space="0" w:color="auto"/>
              <w:right w:val="single" w:sz="4" w:space="0" w:color="auto"/>
            </w:tcBorders>
            <w:shd w:val="clear" w:color="000000" w:fill="1F497D"/>
            <w:vAlign w:val="center"/>
            <w:hideMark/>
          </w:tcPr>
          <w:p w14:paraId="103F53C0" w14:textId="77777777" w:rsidR="000E64BE" w:rsidRPr="000E64BE" w:rsidRDefault="000E64BE" w:rsidP="000E64BE">
            <w:pPr>
              <w:spacing w:after="0" w:line="240" w:lineRule="auto"/>
              <w:jc w:val="center"/>
              <w:rPr>
                <w:rFonts w:ascii="Calibri" w:eastAsia="Times New Roman" w:hAnsi="Calibri" w:cs="Calibri"/>
                <w:b/>
                <w:bCs/>
                <w:color w:val="FFFFFF"/>
                <w:kern w:val="0"/>
                <w:lang w:eastAsia="en-GB"/>
                <w14:ligatures w14:val="none"/>
              </w:rPr>
            </w:pPr>
            <w:r w:rsidRPr="000E64BE">
              <w:rPr>
                <w:rFonts w:ascii="Calibri" w:eastAsia="Times New Roman" w:hAnsi="Calibri" w:cs="Calibri"/>
                <w:b/>
                <w:bCs/>
                <w:color w:val="FFFFFF"/>
                <w:kern w:val="0"/>
                <w:lang w:eastAsia="en-GB"/>
                <w14:ligatures w14:val="none"/>
              </w:rPr>
              <w:t>Phase</w:t>
            </w:r>
          </w:p>
        </w:tc>
        <w:tc>
          <w:tcPr>
            <w:tcW w:w="4420" w:type="dxa"/>
            <w:tcBorders>
              <w:top w:val="nil"/>
              <w:left w:val="nil"/>
              <w:bottom w:val="single" w:sz="4" w:space="0" w:color="auto"/>
              <w:right w:val="nil"/>
            </w:tcBorders>
            <w:shd w:val="clear" w:color="000000" w:fill="1F497D"/>
            <w:vAlign w:val="center"/>
            <w:hideMark/>
          </w:tcPr>
          <w:p w14:paraId="687CAF22" w14:textId="77777777" w:rsidR="000E64BE" w:rsidRPr="000E64BE" w:rsidRDefault="000E64BE" w:rsidP="000E64BE">
            <w:pPr>
              <w:spacing w:after="0" w:line="240" w:lineRule="auto"/>
              <w:jc w:val="center"/>
              <w:rPr>
                <w:rFonts w:ascii="Calibri" w:eastAsia="Times New Roman" w:hAnsi="Calibri" w:cs="Calibri"/>
                <w:b/>
                <w:bCs/>
                <w:color w:val="FFFFFF"/>
                <w:kern w:val="0"/>
                <w:lang w:eastAsia="en-GB"/>
                <w14:ligatures w14:val="none"/>
              </w:rPr>
            </w:pPr>
            <w:r w:rsidRPr="000E64BE">
              <w:rPr>
                <w:rFonts w:ascii="Calibri" w:eastAsia="Times New Roman" w:hAnsi="Calibri" w:cs="Calibri"/>
                <w:b/>
                <w:bCs/>
                <w:color w:val="FFFFFF"/>
                <w:kern w:val="0"/>
                <w:lang w:eastAsia="en-GB"/>
                <w14:ligatures w14:val="none"/>
              </w:rPr>
              <w:t>Details</w:t>
            </w:r>
          </w:p>
        </w:tc>
        <w:tc>
          <w:tcPr>
            <w:tcW w:w="14040" w:type="dxa"/>
            <w:gridSpan w:val="9"/>
            <w:tcBorders>
              <w:top w:val="single" w:sz="4" w:space="0" w:color="auto"/>
              <w:left w:val="single" w:sz="4" w:space="0" w:color="auto"/>
              <w:bottom w:val="single" w:sz="4" w:space="0" w:color="auto"/>
              <w:right w:val="single" w:sz="4" w:space="0" w:color="000000"/>
            </w:tcBorders>
            <w:shd w:val="clear" w:color="000000" w:fill="CCFFFF"/>
            <w:vAlign w:val="center"/>
            <w:hideMark/>
          </w:tcPr>
          <w:p w14:paraId="1257A902" w14:textId="77777777" w:rsidR="000E64BE" w:rsidRPr="000E64BE" w:rsidRDefault="000E64BE" w:rsidP="000E64BE">
            <w:pPr>
              <w:spacing w:after="0" w:line="240" w:lineRule="auto"/>
              <w:jc w:val="center"/>
              <w:rPr>
                <w:rFonts w:ascii="Calibri" w:eastAsia="Times New Roman" w:hAnsi="Calibri" w:cs="Calibri"/>
                <w:b/>
                <w:bCs/>
                <w:kern w:val="0"/>
                <w:sz w:val="20"/>
                <w:szCs w:val="20"/>
                <w:lang w:eastAsia="en-GB"/>
                <w14:ligatures w14:val="none"/>
              </w:rPr>
            </w:pPr>
            <w:r w:rsidRPr="000E64BE">
              <w:rPr>
                <w:rFonts w:ascii="Calibri" w:eastAsia="Times New Roman" w:hAnsi="Calibri" w:cs="Calibri"/>
                <w:b/>
                <w:bCs/>
                <w:kern w:val="0"/>
                <w:sz w:val="20"/>
                <w:szCs w:val="20"/>
                <w:lang w:eastAsia="en-GB"/>
                <w14:ligatures w14:val="none"/>
              </w:rPr>
              <w:t>Team Members</w:t>
            </w:r>
          </w:p>
        </w:tc>
        <w:tc>
          <w:tcPr>
            <w:tcW w:w="280" w:type="dxa"/>
            <w:tcBorders>
              <w:top w:val="nil"/>
              <w:left w:val="nil"/>
              <w:bottom w:val="nil"/>
              <w:right w:val="single" w:sz="12" w:space="0" w:color="auto"/>
            </w:tcBorders>
            <w:shd w:val="clear" w:color="000000" w:fill="D9D9D9"/>
            <w:noWrap/>
            <w:vAlign w:val="bottom"/>
            <w:hideMark/>
          </w:tcPr>
          <w:p w14:paraId="47FB7CA8"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E1E4A49"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4DD1DE7B"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0750E516"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val="restart"/>
            <w:tcBorders>
              <w:top w:val="nil"/>
              <w:left w:val="single" w:sz="4" w:space="0" w:color="auto"/>
              <w:bottom w:val="nil"/>
              <w:right w:val="single" w:sz="4" w:space="0" w:color="auto"/>
            </w:tcBorders>
            <w:shd w:val="clear" w:color="000000" w:fill="FFFFFF"/>
            <w:vAlign w:val="center"/>
            <w:hideMark/>
          </w:tcPr>
          <w:p w14:paraId="45712CA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Define</w:t>
            </w:r>
          </w:p>
        </w:tc>
        <w:tc>
          <w:tcPr>
            <w:tcW w:w="4420" w:type="dxa"/>
            <w:tcBorders>
              <w:top w:val="nil"/>
              <w:left w:val="nil"/>
              <w:bottom w:val="single" w:sz="4" w:space="0" w:color="auto"/>
              <w:right w:val="nil"/>
            </w:tcBorders>
            <w:shd w:val="clear" w:color="000000" w:fill="FFFFFF"/>
            <w:vAlign w:val="center"/>
            <w:hideMark/>
          </w:tcPr>
          <w:p w14:paraId="21CAA3DD"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Undertake Cost - Benefit Analysis</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5FD1AA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9F4F39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53240E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3F17FB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2BE65F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D5B0C5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8F68F9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5EEC60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42EF8C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190A6055"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9351A70"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2B14AF3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392522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2F6784F4"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3164611A"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 xml:space="preserve">SWOT analysis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2EE01D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FC9049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DC3231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226600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53EE69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92177A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3F886C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05862C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9D2533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280" w:type="dxa"/>
            <w:tcBorders>
              <w:top w:val="nil"/>
              <w:left w:val="nil"/>
              <w:bottom w:val="nil"/>
              <w:right w:val="single" w:sz="12" w:space="0" w:color="auto"/>
            </w:tcBorders>
            <w:shd w:val="clear" w:color="000000" w:fill="D9D9D9"/>
            <w:noWrap/>
            <w:vAlign w:val="bottom"/>
            <w:hideMark/>
          </w:tcPr>
          <w:p w14:paraId="34D06164"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54B076C"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4543FDC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C6A780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7B8B971B"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3530DC99"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4 Step Force Field Analysis</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E8BA1B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DC8A66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5A58A7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ABE2CD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CCBB2C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D96B21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93A297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7568F2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EBEB6D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280" w:type="dxa"/>
            <w:tcBorders>
              <w:top w:val="nil"/>
              <w:left w:val="nil"/>
              <w:bottom w:val="nil"/>
              <w:right w:val="single" w:sz="12" w:space="0" w:color="auto"/>
            </w:tcBorders>
            <w:shd w:val="clear" w:color="000000" w:fill="D9D9D9"/>
            <w:noWrap/>
            <w:vAlign w:val="bottom"/>
            <w:hideMark/>
          </w:tcPr>
          <w:p w14:paraId="2579309F"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D2A945A"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A6894E6"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39250D2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5D766396"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21D76A34"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Process Flow Chart / Process Mapping</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012184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139DE9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41C2FC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8629E1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A58CC2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B9CB32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592E2B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F0FB19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81CA90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E8E1E3B"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17C60A1"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058A0F26"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C73DF1A"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2442A810"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2C362975"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Review PFMEA</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4E1377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F19680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CB9D82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0A5F55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9C19B5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370394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3535F1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073FBE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C9495A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280" w:type="dxa"/>
            <w:tcBorders>
              <w:top w:val="nil"/>
              <w:left w:val="nil"/>
              <w:bottom w:val="nil"/>
              <w:right w:val="single" w:sz="12" w:space="0" w:color="auto"/>
            </w:tcBorders>
            <w:shd w:val="clear" w:color="000000" w:fill="D9D9D9"/>
            <w:noWrap/>
            <w:vAlign w:val="bottom"/>
            <w:hideMark/>
          </w:tcPr>
          <w:p w14:paraId="3B3D15DC"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D82823D"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0B93D3D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4131857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23D90057"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56EEDD99"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Equipment Documentation Review</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4B8282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7EA07E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83E4D0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91D3DF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1DFDAE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3DE323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E38BDA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1D04B1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EDD9DA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6F4EF06"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DACCF18"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32CB157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3403054B"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72EED546"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4F78E620"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OEE Review</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C2131A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07B310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113E31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2FB6FC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2FCD6C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8C858D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90469E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95F6ED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D2B7F6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38C44C38"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D973D58"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4991A1E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72FC56F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55A0D882"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69ED576"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 xml:space="preserve">SIPOC - </w:t>
            </w:r>
            <w:proofErr w:type="spellStart"/>
            <w:r w:rsidRPr="000E64BE">
              <w:rPr>
                <w:rFonts w:ascii="Calibri" w:eastAsia="Times New Roman" w:hAnsi="Calibri" w:cs="Calibri"/>
                <w:kern w:val="0"/>
                <w:lang w:eastAsia="en-GB"/>
                <w14:ligatures w14:val="none"/>
              </w:rPr>
              <w:t>Plenvu</w:t>
            </w:r>
            <w:proofErr w:type="spellEnd"/>
            <w:r w:rsidRPr="000E64BE">
              <w:rPr>
                <w:rFonts w:ascii="Calibri" w:eastAsia="Times New Roman" w:hAnsi="Calibri" w:cs="Calibri"/>
                <w:kern w:val="0"/>
                <w:lang w:eastAsia="en-GB"/>
                <w14:ligatures w14:val="none"/>
              </w:rPr>
              <w:t xml:space="preserve"> Line 6 Process</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66FC85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9666FF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9E29BA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579C9E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C438F4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6DBF03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E9AE63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77D9D7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90F033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6FFB7A7F"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663584C"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4E191F5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34D3A27F"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360DB8D4"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47787CEC"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Project Charter</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45D56C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BD60EF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E09067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B49591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7ECD0F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319008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136E7E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26A879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BE0986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280" w:type="dxa"/>
            <w:tcBorders>
              <w:top w:val="nil"/>
              <w:left w:val="nil"/>
              <w:bottom w:val="nil"/>
              <w:right w:val="single" w:sz="12" w:space="0" w:color="auto"/>
            </w:tcBorders>
            <w:shd w:val="clear" w:color="000000" w:fill="D9D9D9"/>
            <w:noWrap/>
            <w:vAlign w:val="bottom"/>
            <w:hideMark/>
          </w:tcPr>
          <w:p w14:paraId="22446F02"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66C47057"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C3F3AC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40BE6544"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633FC967"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211E5D3F"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Identifying Stakeholders &amp; Key Stakeholders</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4EBF1C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AA772D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4ECFB7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277026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AA3256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FDE6B9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2D20F7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FA7338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C6F79F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280" w:type="dxa"/>
            <w:tcBorders>
              <w:top w:val="nil"/>
              <w:left w:val="nil"/>
              <w:bottom w:val="nil"/>
              <w:right w:val="single" w:sz="12" w:space="0" w:color="auto"/>
            </w:tcBorders>
            <w:shd w:val="clear" w:color="000000" w:fill="D9D9D9"/>
            <w:noWrap/>
            <w:vAlign w:val="bottom"/>
            <w:hideMark/>
          </w:tcPr>
          <w:p w14:paraId="7BA79322"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260AECE1"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916B68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764919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08311037"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5D47CBB8"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 xml:space="preserve">Mapping Stakeholder </w:t>
            </w:r>
            <w:proofErr w:type="spellStart"/>
            <w:r w:rsidRPr="000E64BE">
              <w:rPr>
                <w:rFonts w:ascii="Calibri" w:eastAsia="Times New Roman" w:hAnsi="Calibri" w:cs="Calibri"/>
                <w:kern w:val="0"/>
                <w:lang w:eastAsia="en-GB"/>
                <w14:ligatures w14:val="none"/>
              </w:rPr>
              <w:t>Reltionships</w:t>
            </w:r>
            <w:proofErr w:type="spellEnd"/>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65F457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FF87DC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AFD56A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3F293C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C1BC88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0E7D1D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869B17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9CA215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A6CAFE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280" w:type="dxa"/>
            <w:tcBorders>
              <w:top w:val="nil"/>
              <w:left w:val="nil"/>
              <w:bottom w:val="nil"/>
              <w:right w:val="single" w:sz="12" w:space="0" w:color="auto"/>
            </w:tcBorders>
            <w:shd w:val="clear" w:color="000000" w:fill="D9D9D9"/>
            <w:noWrap/>
            <w:vAlign w:val="bottom"/>
            <w:hideMark/>
          </w:tcPr>
          <w:p w14:paraId="36A654AB"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7DB8172B"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0C2E358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63C841F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nil"/>
              <w:right w:val="single" w:sz="4" w:space="0" w:color="auto"/>
            </w:tcBorders>
            <w:vAlign w:val="center"/>
            <w:hideMark/>
          </w:tcPr>
          <w:p w14:paraId="1496F32D"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7DFBCE66"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Define Phase Gate Review</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02A231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B90923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445A9D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F92360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72EE9C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DCC601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48E836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A530F3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F7B3E7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56184FBE"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2E524215"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A5DC316"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A11DD3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val="restart"/>
            <w:tcBorders>
              <w:top w:val="single" w:sz="4" w:space="0" w:color="auto"/>
              <w:left w:val="single" w:sz="4" w:space="0" w:color="auto"/>
              <w:bottom w:val="nil"/>
              <w:right w:val="single" w:sz="4" w:space="0" w:color="auto"/>
            </w:tcBorders>
            <w:shd w:val="clear" w:color="000000" w:fill="FFFFFF"/>
            <w:vAlign w:val="center"/>
            <w:hideMark/>
          </w:tcPr>
          <w:p w14:paraId="3A603FA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Measure</w:t>
            </w:r>
          </w:p>
        </w:tc>
        <w:tc>
          <w:tcPr>
            <w:tcW w:w="4420" w:type="dxa"/>
            <w:tcBorders>
              <w:top w:val="nil"/>
              <w:left w:val="nil"/>
              <w:bottom w:val="single" w:sz="4" w:space="0" w:color="auto"/>
              <w:right w:val="nil"/>
            </w:tcBorders>
            <w:shd w:val="clear" w:color="000000" w:fill="FFFFFF"/>
            <w:vAlign w:val="center"/>
            <w:hideMark/>
          </w:tcPr>
          <w:p w14:paraId="1975C341"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Data Collection Plan</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5D05E3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5BA65E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AE327A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77607D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618985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898AFB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499300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3D5749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EE7514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5B24D027"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540A738"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24BDF84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26EA4456"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044C65D9"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01EBD7B4"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People Flow Diagram</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FBECBC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59BDA9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71DF97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3F955C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F5C889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BEFCAE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9483B3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31570E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898E3F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1C6DA431"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119DDB2"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0C5BEAC2"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3D49DF08"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55FE057B"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0D2515C8"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 xml:space="preserve">Production Staff Surveys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2C141D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B06D68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061C11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138FEA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28DECB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9BFDE9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0CBE4B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91324F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E7D714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280" w:type="dxa"/>
            <w:tcBorders>
              <w:top w:val="nil"/>
              <w:left w:val="nil"/>
              <w:bottom w:val="nil"/>
              <w:right w:val="single" w:sz="12" w:space="0" w:color="auto"/>
            </w:tcBorders>
            <w:shd w:val="clear" w:color="000000" w:fill="D9D9D9"/>
            <w:noWrap/>
            <w:vAlign w:val="bottom"/>
            <w:hideMark/>
          </w:tcPr>
          <w:p w14:paraId="3D701D1E"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767AF2CA"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285AA851"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38F7FD2C"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1CB86158"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687B3712"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Raising Change Control</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9FCA00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B941B5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BEA8B1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FE5BB3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B4BA44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FEA820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28B039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A1652E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5787DF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280" w:type="dxa"/>
            <w:tcBorders>
              <w:top w:val="nil"/>
              <w:left w:val="nil"/>
              <w:bottom w:val="nil"/>
              <w:right w:val="single" w:sz="12" w:space="0" w:color="auto"/>
            </w:tcBorders>
            <w:shd w:val="clear" w:color="000000" w:fill="D9D9D9"/>
            <w:noWrap/>
            <w:vAlign w:val="bottom"/>
            <w:hideMark/>
          </w:tcPr>
          <w:p w14:paraId="1A84DF65"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417F75DB"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65C12C1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3EC4453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0AA136CA"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65BF9FFF"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 xml:space="preserve">Gathering Functional Impact Assessments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369F7D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354E24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A7946A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9979F5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8C8114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E4B169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1ADDA1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593C81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171101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280" w:type="dxa"/>
            <w:tcBorders>
              <w:top w:val="nil"/>
              <w:left w:val="nil"/>
              <w:bottom w:val="nil"/>
              <w:right w:val="single" w:sz="12" w:space="0" w:color="auto"/>
            </w:tcBorders>
            <w:shd w:val="clear" w:color="000000" w:fill="D9D9D9"/>
            <w:noWrap/>
            <w:vAlign w:val="bottom"/>
            <w:hideMark/>
          </w:tcPr>
          <w:p w14:paraId="798369D1"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4373313"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51D92102"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1D42A6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136AD795"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04DD2AC7"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Complete GTM Feasibility Trial</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3BEB7E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6A13DA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2C726B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D259F7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7634F4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7E62A3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3EE79E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EC6E79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FB025F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53AD237C"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391E402"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44AF306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0FDFAFDD"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136A74B9"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760CA2F6"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Understand Current Process Capability</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DD4BBB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53146B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E73F83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206F06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F40D09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48F2DC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3DB63C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290F17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D8C1FF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43B360B5"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47E3CFE"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EE4FBEB"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1A11C0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2CBCC7C1"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61480C15"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Gather Validated Equipment Speeds</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4045AB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6191D8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C8FD33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4A5A2E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167D9F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822260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119F56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BE8F50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30C90E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34204184"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73538299" w14:textId="77777777" w:rsidTr="000E64BE">
        <w:trPr>
          <w:trHeight w:val="600"/>
        </w:trPr>
        <w:tc>
          <w:tcPr>
            <w:tcW w:w="360" w:type="dxa"/>
            <w:tcBorders>
              <w:top w:val="nil"/>
              <w:left w:val="nil"/>
              <w:bottom w:val="nil"/>
              <w:right w:val="single" w:sz="12" w:space="0" w:color="auto"/>
            </w:tcBorders>
            <w:shd w:val="clear" w:color="000000" w:fill="D9D9D9"/>
            <w:noWrap/>
            <w:vAlign w:val="center"/>
            <w:hideMark/>
          </w:tcPr>
          <w:p w14:paraId="09F6C686"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B2ACBE2"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13DC88B4"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0E750E93"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Benchmarking Levels Of Customer Complaints</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BBCE52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8B1165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CB3C2E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748FEF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6695A6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2BD64F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6D6A81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3FACD0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7983D2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66E5F87"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5B6A26E"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65C62F8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7F192E84"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041A892D"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090D2359"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Ishikawa Diagram</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811AFF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997D3F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0ABB10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5B23A0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168B6A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934AAB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48529B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39DE3B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B34B61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280" w:type="dxa"/>
            <w:tcBorders>
              <w:top w:val="nil"/>
              <w:left w:val="nil"/>
              <w:bottom w:val="nil"/>
              <w:right w:val="single" w:sz="12" w:space="0" w:color="auto"/>
            </w:tcBorders>
            <w:shd w:val="clear" w:color="000000" w:fill="D9D9D9"/>
            <w:noWrap/>
            <w:vAlign w:val="bottom"/>
            <w:hideMark/>
          </w:tcPr>
          <w:p w14:paraId="303AAAC9"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E252BC6" w14:textId="77777777" w:rsidTr="000E64BE">
        <w:trPr>
          <w:trHeight w:val="300"/>
        </w:trPr>
        <w:tc>
          <w:tcPr>
            <w:tcW w:w="360" w:type="dxa"/>
            <w:tcBorders>
              <w:top w:val="nil"/>
              <w:left w:val="nil"/>
              <w:bottom w:val="nil"/>
              <w:right w:val="single" w:sz="12" w:space="0" w:color="auto"/>
            </w:tcBorders>
            <w:shd w:val="clear" w:color="000000" w:fill="D9D9D9"/>
            <w:vAlign w:val="center"/>
            <w:hideMark/>
          </w:tcPr>
          <w:p w14:paraId="5A8245C1"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vAlign w:val="center"/>
            <w:hideMark/>
          </w:tcPr>
          <w:p w14:paraId="52BAD74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64E09FCB"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85F1E04"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Review Historic OEE</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40F4F2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A5D556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9A1308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7CF46B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5D7CF1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3316B1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9E55BB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EFC74F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61F05E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vAlign w:val="bottom"/>
            <w:hideMark/>
          </w:tcPr>
          <w:p w14:paraId="2F31A21E"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ED1B140" w14:textId="77777777" w:rsidTr="000E64BE">
        <w:trPr>
          <w:trHeight w:val="300"/>
        </w:trPr>
        <w:tc>
          <w:tcPr>
            <w:tcW w:w="360" w:type="dxa"/>
            <w:tcBorders>
              <w:top w:val="nil"/>
              <w:left w:val="nil"/>
              <w:bottom w:val="nil"/>
              <w:right w:val="single" w:sz="12" w:space="0" w:color="auto"/>
            </w:tcBorders>
            <w:shd w:val="clear" w:color="000000" w:fill="D9D9D9"/>
            <w:vAlign w:val="center"/>
            <w:hideMark/>
          </w:tcPr>
          <w:p w14:paraId="130CFA5D"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vAlign w:val="center"/>
            <w:hideMark/>
          </w:tcPr>
          <w:p w14:paraId="73ED746F"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7798BE6E"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39CE88C2"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Review Historic Schedule Adherence</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3614BA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69F081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E06922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D21D1A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575250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A1A2EE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986E21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69D25D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5C2530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vAlign w:val="bottom"/>
            <w:hideMark/>
          </w:tcPr>
          <w:p w14:paraId="0AF7C874"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D149DC7"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2D89DD69"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CFFD3F9"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nil"/>
              <w:right w:val="single" w:sz="4" w:space="0" w:color="auto"/>
            </w:tcBorders>
            <w:vAlign w:val="center"/>
            <w:hideMark/>
          </w:tcPr>
          <w:p w14:paraId="1D73AE3B"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79EFDECD"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Measure Phase Gate Review</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24368B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F15134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690E8E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044B91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77E98C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EB6EA5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A482D4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DFD95F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46F262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5716B46D"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78151861"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3AF5AF8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7E5B14B8"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736D8C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Analyse</w:t>
            </w:r>
          </w:p>
        </w:tc>
        <w:tc>
          <w:tcPr>
            <w:tcW w:w="4420" w:type="dxa"/>
            <w:tcBorders>
              <w:top w:val="nil"/>
              <w:left w:val="nil"/>
              <w:bottom w:val="single" w:sz="4" w:space="0" w:color="auto"/>
              <w:right w:val="nil"/>
            </w:tcBorders>
            <w:shd w:val="clear" w:color="000000" w:fill="FFFFFF"/>
            <w:vAlign w:val="center"/>
            <w:hideMark/>
          </w:tcPr>
          <w:p w14:paraId="5E26D634"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People Flow Diagram</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2F4848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98CD74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B2BAD6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5A78CB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7CD91C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45E8EE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A9E222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F91A01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0B67AD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393CC66"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9B451D5"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5C552B56"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4A6C63E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3B4055DA"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2E2A5EFE"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 xml:space="preserve">Analyse Production Staff Surveys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A8B051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24F6D3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C1DCEB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E90265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B1C762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DECC09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EA5D46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AD1271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4D56A6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A5F00F4"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7562E34C"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35B40CE8"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75FE06B"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1431554C"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43A1F1B7" w14:textId="77777777" w:rsidR="000E64BE" w:rsidRPr="000E64BE" w:rsidRDefault="000E64BE" w:rsidP="000E64BE">
            <w:pPr>
              <w:spacing w:after="0" w:line="240" w:lineRule="auto"/>
              <w:rPr>
                <w:rFonts w:ascii="Calibri" w:eastAsia="Times New Roman" w:hAnsi="Calibri" w:cs="Calibri"/>
                <w:kern w:val="0"/>
                <w:lang w:eastAsia="en-GB"/>
                <w14:ligatures w14:val="none"/>
              </w:rPr>
            </w:pPr>
            <w:r w:rsidRPr="000E64BE">
              <w:rPr>
                <w:rFonts w:ascii="Calibri" w:eastAsia="Times New Roman" w:hAnsi="Calibri" w:cs="Calibri"/>
                <w:kern w:val="0"/>
                <w:lang w:eastAsia="en-GB"/>
                <w14:ligatures w14:val="none"/>
              </w:rPr>
              <w:t xml:space="preserve">Analyse Functional Impact Assessments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6C2E0A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D316B7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BF3A2C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CB9305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781723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C06BF4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9E5F6B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635B89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5F7865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63E8CF3A"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23603CBC"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6DB6C4C8"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7A8155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26472E47"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3C72FD0"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Results From GTM Feasibility Trial</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B82061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63198A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7B9D36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EF0BC2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46E65C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A426B3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116F49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8B3259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BB6FE8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364F82F8"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6597CCD6"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3E06CD91"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2609024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42A92606"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6E2491EA"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Current Process Capability</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BFEA0C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26A424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17CF3F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1A8D6C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543532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2DAB90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BF840C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DD9F99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E4A0EB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7A2481E3"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7E3D117D"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0B9A12D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lastRenderedPageBreak/>
              <w:t> </w:t>
            </w:r>
          </w:p>
        </w:tc>
        <w:tc>
          <w:tcPr>
            <w:tcW w:w="280" w:type="dxa"/>
            <w:tcBorders>
              <w:top w:val="nil"/>
              <w:left w:val="nil"/>
              <w:bottom w:val="nil"/>
              <w:right w:val="nil"/>
            </w:tcBorders>
            <w:shd w:val="clear" w:color="000000" w:fill="D9D9D9"/>
            <w:noWrap/>
            <w:vAlign w:val="center"/>
            <w:hideMark/>
          </w:tcPr>
          <w:p w14:paraId="30D0DD6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57CA8D76"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0A1C7EE"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Validated Equipment Speeds</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97FA3B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0B799E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E986CF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8991A1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48AE6C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FC54FD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F93DCB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6883A5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333FDB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5C99401A"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601814DA"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07D4E5C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0D7F65B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6B6D412B"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5969F0DA"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Customer Complaints Pareto</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049BA2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776632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3C6768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FBD1A8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4B0EF2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2D2F00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14FF07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2CA26C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03F918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41BF39C5"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02450ED2"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6E4EAA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670BD5DF"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4C18C2D9"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6CF7DBD1"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Ishikawa Completed</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BB8CAB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B46075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893FF8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0BF9C8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1E6201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46931C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2A74D9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758E13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7C5C84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280" w:type="dxa"/>
            <w:tcBorders>
              <w:top w:val="nil"/>
              <w:left w:val="nil"/>
              <w:bottom w:val="nil"/>
              <w:right w:val="single" w:sz="12" w:space="0" w:color="auto"/>
            </w:tcBorders>
            <w:shd w:val="clear" w:color="000000" w:fill="D9D9D9"/>
            <w:noWrap/>
            <w:vAlign w:val="bottom"/>
            <w:hideMark/>
          </w:tcPr>
          <w:p w14:paraId="59A0A0C8"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5EB5A90"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2E5652ED"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40B8104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7054B3BA"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7C7FDB28"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Historic OEE Pareto</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0077FA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AB8CF5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EF7BDE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13D640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B33D00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DBFF10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78DC57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4DD949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39A326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1D8C998C"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6474CB80"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20FE23D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0B12381"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36ABDB23"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7A02AE4B"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Historic Schedule Adherence Pareto</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3E5789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5512B8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5FFA3A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B34F2D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954E10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84A530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65F892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A1CBE8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BC657C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332318A2"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6ED05F50"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6FAFE6BB"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4A33901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372B9B72"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EF73D22"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Complete RCA</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DF0F73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049368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3BE87D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F6DAA4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D2B477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061142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74F861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0D823D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EE459E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280" w:type="dxa"/>
            <w:tcBorders>
              <w:top w:val="nil"/>
              <w:left w:val="nil"/>
              <w:bottom w:val="nil"/>
              <w:right w:val="single" w:sz="12" w:space="0" w:color="auto"/>
            </w:tcBorders>
            <w:shd w:val="clear" w:color="000000" w:fill="D9D9D9"/>
            <w:noWrap/>
            <w:vAlign w:val="bottom"/>
            <w:hideMark/>
          </w:tcPr>
          <w:p w14:paraId="395AE357"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48010C8"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4AE570A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F209D59"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single" w:sz="4" w:space="0" w:color="auto"/>
              <w:left w:val="single" w:sz="4" w:space="0" w:color="auto"/>
              <w:bottom w:val="single" w:sz="4" w:space="0" w:color="000000"/>
              <w:right w:val="single" w:sz="4" w:space="0" w:color="auto"/>
            </w:tcBorders>
            <w:vAlign w:val="center"/>
            <w:hideMark/>
          </w:tcPr>
          <w:p w14:paraId="01414CE2"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412F1CA5"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Analyse Phase Gate Review</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76AB5A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3C82A4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109BDE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DC6386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86EB52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A29D03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126EA9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D0347D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1E74BB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31513C38"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BB23282"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010735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6226A52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F9AB85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Improve</w:t>
            </w:r>
          </w:p>
        </w:tc>
        <w:tc>
          <w:tcPr>
            <w:tcW w:w="4420" w:type="dxa"/>
            <w:tcBorders>
              <w:top w:val="nil"/>
              <w:left w:val="nil"/>
              <w:bottom w:val="single" w:sz="4" w:space="0" w:color="auto"/>
              <w:right w:val="nil"/>
            </w:tcBorders>
            <w:shd w:val="clear" w:color="000000" w:fill="FFFFFF"/>
            <w:vAlign w:val="center"/>
            <w:hideMark/>
          </w:tcPr>
          <w:p w14:paraId="6D9F908A"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Complete Initial Feasibility Trial</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D78E65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22A246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5C23F4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8018C4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E6FA70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C67C7E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46DD01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3D62D3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A91B63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280" w:type="dxa"/>
            <w:tcBorders>
              <w:top w:val="nil"/>
              <w:left w:val="nil"/>
              <w:bottom w:val="nil"/>
              <w:right w:val="single" w:sz="12" w:space="0" w:color="auto"/>
            </w:tcBorders>
            <w:shd w:val="clear" w:color="000000" w:fill="D9D9D9"/>
            <w:noWrap/>
            <w:vAlign w:val="bottom"/>
            <w:hideMark/>
          </w:tcPr>
          <w:p w14:paraId="0307C236"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0C1947F2"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5E489B7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228106D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4AF01B14"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784BB836"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 xml:space="preserve">Complete Change Risk Assessment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BE6E9A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49F67A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257D79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EF6B3F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962EB1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2E19B7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415C9F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2F3041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FF0D90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280" w:type="dxa"/>
            <w:tcBorders>
              <w:top w:val="nil"/>
              <w:left w:val="nil"/>
              <w:bottom w:val="nil"/>
              <w:right w:val="single" w:sz="12" w:space="0" w:color="auto"/>
            </w:tcBorders>
            <w:shd w:val="clear" w:color="000000" w:fill="D9D9D9"/>
            <w:noWrap/>
            <w:vAlign w:val="bottom"/>
            <w:hideMark/>
          </w:tcPr>
          <w:p w14:paraId="25C18508"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C84128C" w14:textId="77777777" w:rsidTr="000E64BE">
        <w:trPr>
          <w:trHeight w:val="510"/>
        </w:trPr>
        <w:tc>
          <w:tcPr>
            <w:tcW w:w="360" w:type="dxa"/>
            <w:tcBorders>
              <w:top w:val="nil"/>
              <w:left w:val="nil"/>
              <w:bottom w:val="nil"/>
              <w:right w:val="single" w:sz="12" w:space="0" w:color="auto"/>
            </w:tcBorders>
            <w:shd w:val="clear" w:color="000000" w:fill="D9D9D9"/>
            <w:noWrap/>
            <w:vAlign w:val="center"/>
            <w:hideMark/>
          </w:tcPr>
          <w:p w14:paraId="40E9BFB1"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626BCCA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5C971D53"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2C4CE041"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 xml:space="preserve">Preliminary Qualification Of </w:t>
            </w:r>
            <w:proofErr w:type="spellStart"/>
            <w:r w:rsidRPr="000E64BE">
              <w:rPr>
                <w:rFonts w:ascii="Calibri" w:eastAsia="Times New Roman" w:hAnsi="Calibri" w:cs="Calibri"/>
                <w:kern w:val="0"/>
                <w:sz w:val="20"/>
                <w:szCs w:val="20"/>
                <w:lang w:eastAsia="en-GB"/>
                <w14:ligatures w14:val="none"/>
              </w:rPr>
              <w:t>Inidivudal</w:t>
            </w:r>
            <w:proofErr w:type="spellEnd"/>
            <w:r w:rsidRPr="000E64BE">
              <w:rPr>
                <w:rFonts w:ascii="Calibri" w:eastAsia="Times New Roman" w:hAnsi="Calibri" w:cs="Calibri"/>
                <w:kern w:val="0"/>
                <w:sz w:val="20"/>
                <w:szCs w:val="20"/>
                <w:lang w:eastAsia="en-GB"/>
                <w14:ligatures w14:val="none"/>
              </w:rPr>
              <w:t xml:space="preserve"> Pieces Of Equipment</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C43F50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61CF2F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FA13E7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7E5AA7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0C8F47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857484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77CBDD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78B7FE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DB68D7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3F5F0D0A"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348B1F6C"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31C85D8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6EB7CCC4"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1C37702B"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5D6E9EE"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Update existing PFMEA</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0D90DC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1F3501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E55058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EC2179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70EAB2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8C9E29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405D33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E85504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B64B4F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280" w:type="dxa"/>
            <w:tcBorders>
              <w:top w:val="nil"/>
              <w:left w:val="nil"/>
              <w:bottom w:val="nil"/>
              <w:right w:val="single" w:sz="12" w:space="0" w:color="auto"/>
            </w:tcBorders>
            <w:shd w:val="clear" w:color="000000" w:fill="D9D9D9"/>
            <w:noWrap/>
            <w:vAlign w:val="bottom"/>
            <w:hideMark/>
          </w:tcPr>
          <w:p w14:paraId="117E4789"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05FE8512"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5841451B"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B04F29A"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67DBD6F5"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77D26D1C"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Updating SOPs &amp; Controlled Documentation</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EB0D1E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071087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B5DD77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A2049E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3BFC99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FA5287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E0EB7F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5B3A0C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72B87F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6C0B3BB5"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401E6B06"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043AFD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0FBCF28B"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5EB17D82"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5A28DB36"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Complete Training</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C6E918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8D23CB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46F18F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51D53D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126E52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C31046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F8275A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AE75A5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882501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280" w:type="dxa"/>
            <w:tcBorders>
              <w:top w:val="nil"/>
              <w:left w:val="nil"/>
              <w:bottom w:val="nil"/>
              <w:right w:val="single" w:sz="12" w:space="0" w:color="auto"/>
            </w:tcBorders>
            <w:shd w:val="clear" w:color="000000" w:fill="D9D9D9"/>
            <w:noWrap/>
            <w:vAlign w:val="bottom"/>
            <w:hideMark/>
          </w:tcPr>
          <w:p w14:paraId="1A4765F0"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99F1B5A"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69FC9FEA"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B8FD2F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779C0F7C"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390B0122"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Final Qualification</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6373D3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033FB8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544A1B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4FD9EA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20BB97E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7C0283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1D41DB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18433B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07BFFB1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280" w:type="dxa"/>
            <w:tcBorders>
              <w:top w:val="nil"/>
              <w:left w:val="nil"/>
              <w:bottom w:val="nil"/>
              <w:right w:val="single" w:sz="12" w:space="0" w:color="auto"/>
            </w:tcBorders>
            <w:shd w:val="clear" w:color="000000" w:fill="D9D9D9"/>
            <w:noWrap/>
            <w:vAlign w:val="bottom"/>
            <w:hideMark/>
          </w:tcPr>
          <w:p w14:paraId="6B0FD65A"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04D5788E"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47E931D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829353B"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3FEC0082"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5BDC6087"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Product Quality Control Testing</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30700B1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5652D7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58F1BF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E30500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E7B2E6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6B0FE9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F249FE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B175D3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A603AB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8BA0EC6"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74E136D0"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0C7EA306"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7140E2EF"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614EEF25"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2C395641"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Process Capability After Speed Increase</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2EAEC01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10C59A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1D8E61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900BD1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C6285B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AB0114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7F937DF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854A79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2AE996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3F3F27A8"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4F3EF269"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7F00C12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AFEA4BF"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76031A69"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701924FA"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Removal Of Redundant Equipment</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FAC8E5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9DCB13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28835A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E7ED58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2D28D0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27968D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6B6C59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CC7C78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573ED91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280" w:type="dxa"/>
            <w:tcBorders>
              <w:top w:val="nil"/>
              <w:left w:val="nil"/>
              <w:bottom w:val="nil"/>
              <w:right w:val="nil"/>
            </w:tcBorders>
            <w:shd w:val="clear" w:color="000000" w:fill="D9D9D9"/>
            <w:noWrap/>
            <w:vAlign w:val="bottom"/>
            <w:hideMark/>
          </w:tcPr>
          <w:p w14:paraId="211C2187"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0B179D7B"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3CE69317"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74A5B73D"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14738FDB"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30627F3B"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Improve Phase Gate Review</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DB7B68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BE2267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DE9AF3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8F4B07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E22C85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76D1FF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06FA5D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639E68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64E609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single" w:sz="4" w:space="0" w:color="auto"/>
              <w:left w:val="nil"/>
              <w:bottom w:val="single" w:sz="4" w:space="0" w:color="auto"/>
              <w:right w:val="single" w:sz="4" w:space="0" w:color="auto"/>
            </w:tcBorders>
            <w:shd w:val="clear" w:color="000000" w:fill="FFFFFF"/>
            <w:vAlign w:val="center"/>
            <w:hideMark/>
          </w:tcPr>
          <w:p w14:paraId="17DCC25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 </w:t>
            </w:r>
          </w:p>
        </w:tc>
      </w:tr>
      <w:tr w:rsidR="000E64BE" w:rsidRPr="000E64BE" w14:paraId="20DCF0A2"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24013B6C"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E51598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1E3775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Control</w:t>
            </w:r>
          </w:p>
        </w:tc>
        <w:tc>
          <w:tcPr>
            <w:tcW w:w="4420" w:type="dxa"/>
            <w:tcBorders>
              <w:top w:val="nil"/>
              <w:left w:val="nil"/>
              <w:bottom w:val="single" w:sz="4" w:space="0" w:color="auto"/>
              <w:right w:val="nil"/>
            </w:tcBorders>
            <w:shd w:val="clear" w:color="000000" w:fill="FFFFFF"/>
            <w:vAlign w:val="center"/>
            <w:hideMark/>
          </w:tcPr>
          <w:p w14:paraId="3E661767"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Produce Control Plan</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D9C995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BB29C8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E2BDAA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370434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4D222D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C90159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E98CFC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768707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CB0722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8174C75"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2E8B7B2D"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57083F4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727185F9"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082D9E37"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591B6817"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Share Control Plan</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B75187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6386C7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DA5E5E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0718C2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F19DD8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E5544F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84369E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D43C44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BCD921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486A3BF8"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F7B012C"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38013E45"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22BEBD8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0A78A893"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51E7D768"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 xml:space="preserve">Share Initial Results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63F9FF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1E9029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314A98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AB9727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776A37A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40E68A8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75DADD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FE4006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8F058B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77876001"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12D8129"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4CE8C3BC"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8A9D978"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47087FB9"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2C18BFB7"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Attend Weekly Line 6 Meetings</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C7F8B5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411B43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63A93F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04C491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99D050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7D7635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D0AF37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82B2DE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B8C61D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5393338D"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4BC2302A"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59C0F309"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5A3884BF"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4549837B"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3045D555"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 xml:space="preserve">Conduct 6 monthly critical parameter review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215FAF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2048B9F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112ADA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49C61E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5E65391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C4BA3C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CD62E1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FB3998D"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816849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32E9BB46"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0E0998DA"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73BE9CE3"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7295A44D"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71CD1747"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640301FE"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Maintain Kanban levels for line 6 WIP</w:t>
            </w:r>
          </w:p>
        </w:tc>
        <w:tc>
          <w:tcPr>
            <w:tcW w:w="172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270493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8B5719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3D3609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F2D0CD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E5296B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16C683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6E78E6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C4EDFA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8E6180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E33A339"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40BFFA60"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2139A030"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3AC325BC"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6B8B5E08"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5CA356B6"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Review Line 6 capability yearly</w:t>
            </w:r>
          </w:p>
        </w:tc>
        <w:tc>
          <w:tcPr>
            <w:tcW w:w="172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1425D1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9F8D33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9CC3C8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7B3BC26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3E9E4A8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99D033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791325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84519E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DFECAB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22B2CF1B"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794932B"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1FF51E3A"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xml:space="preserve"> </w:t>
            </w:r>
          </w:p>
        </w:tc>
        <w:tc>
          <w:tcPr>
            <w:tcW w:w="280" w:type="dxa"/>
            <w:tcBorders>
              <w:top w:val="nil"/>
              <w:left w:val="nil"/>
              <w:bottom w:val="nil"/>
              <w:right w:val="nil"/>
            </w:tcBorders>
            <w:shd w:val="clear" w:color="000000" w:fill="D9D9D9"/>
            <w:noWrap/>
            <w:vAlign w:val="center"/>
            <w:hideMark/>
          </w:tcPr>
          <w:p w14:paraId="19955962"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1192D4EE"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48FF5726"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Review Maintenance Strategy</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06BF187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C1B120E"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590881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4C1AE7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45503DA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325A829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A</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5550C0E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16056D42"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93D42CF"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280" w:type="dxa"/>
            <w:tcBorders>
              <w:top w:val="nil"/>
              <w:left w:val="nil"/>
              <w:bottom w:val="nil"/>
              <w:right w:val="single" w:sz="12" w:space="0" w:color="auto"/>
            </w:tcBorders>
            <w:shd w:val="clear" w:color="000000" w:fill="D9D9D9"/>
            <w:noWrap/>
            <w:vAlign w:val="bottom"/>
            <w:hideMark/>
          </w:tcPr>
          <w:p w14:paraId="6E38E420"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56CBF4A"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39DE8FB2"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2A3B668C"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43D9DC41"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7E389D3"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 xml:space="preserve">Conduct production health screenings </w:t>
            </w:r>
          </w:p>
        </w:tc>
        <w:tc>
          <w:tcPr>
            <w:tcW w:w="172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F2B1FD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04708FA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6D440E1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6DDCEC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6520E7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500EBB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F5F2C6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1369D4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673C289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09EE48D5"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184BDE7"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07F33E4C"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19A996D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1A0D9167"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58FCC3A"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 xml:space="preserve">Collate critical KPIs weekly for review </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89A7C3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699B9408"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08AD92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39B8F29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73EC99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0EC89E0B"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163CCF6"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CBABF5A"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134BAC3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5919E576"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54E96972" w14:textId="77777777" w:rsidTr="000E64BE">
        <w:trPr>
          <w:trHeight w:val="300"/>
        </w:trPr>
        <w:tc>
          <w:tcPr>
            <w:tcW w:w="360" w:type="dxa"/>
            <w:tcBorders>
              <w:top w:val="nil"/>
              <w:left w:val="nil"/>
              <w:bottom w:val="nil"/>
              <w:right w:val="single" w:sz="12" w:space="0" w:color="auto"/>
            </w:tcBorders>
            <w:shd w:val="clear" w:color="000000" w:fill="D9D9D9"/>
            <w:noWrap/>
            <w:vAlign w:val="center"/>
            <w:hideMark/>
          </w:tcPr>
          <w:p w14:paraId="6C761F2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280" w:type="dxa"/>
            <w:tcBorders>
              <w:top w:val="nil"/>
              <w:left w:val="nil"/>
              <w:bottom w:val="nil"/>
              <w:right w:val="nil"/>
            </w:tcBorders>
            <w:shd w:val="clear" w:color="000000" w:fill="D9D9D9"/>
            <w:noWrap/>
            <w:vAlign w:val="center"/>
            <w:hideMark/>
          </w:tcPr>
          <w:p w14:paraId="0A9726DE" w14:textId="77777777" w:rsidR="000E64BE" w:rsidRPr="000E64BE" w:rsidRDefault="000E64BE" w:rsidP="000E64BE">
            <w:pPr>
              <w:spacing w:after="0" w:line="240" w:lineRule="auto"/>
              <w:jc w:val="right"/>
              <w:rPr>
                <w:rFonts w:ascii="Calibri" w:eastAsia="Times New Roman" w:hAnsi="Calibri" w:cs="Calibri"/>
                <w:color w:val="A6A6A6"/>
                <w:kern w:val="0"/>
                <w:sz w:val="18"/>
                <w:szCs w:val="18"/>
                <w:lang w:eastAsia="en-GB"/>
                <w14:ligatures w14:val="none"/>
              </w:rPr>
            </w:pPr>
            <w:r w:rsidRPr="000E64BE">
              <w:rPr>
                <w:rFonts w:ascii="Calibri" w:eastAsia="Times New Roman" w:hAnsi="Calibri" w:cs="Calibri"/>
                <w:color w:val="A6A6A6"/>
                <w:kern w:val="0"/>
                <w:sz w:val="18"/>
                <w:szCs w:val="18"/>
                <w:lang w:eastAsia="en-GB"/>
                <w14:ligatures w14:val="none"/>
              </w:rPr>
              <w:t> </w:t>
            </w:r>
          </w:p>
        </w:tc>
        <w:tc>
          <w:tcPr>
            <w:tcW w:w="1480" w:type="dxa"/>
            <w:vMerge/>
            <w:tcBorders>
              <w:top w:val="nil"/>
              <w:left w:val="single" w:sz="4" w:space="0" w:color="auto"/>
              <w:bottom w:val="single" w:sz="4" w:space="0" w:color="000000"/>
              <w:right w:val="single" w:sz="4" w:space="0" w:color="auto"/>
            </w:tcBorders>
            <w:vAlign w:val="center"/>
            <w:hideMark/>
          </w:tcPr>
          <w:p w14:paraId="63BACF90" w14:textId="77777777" w:rsidR="000E64BE" w:rsidRPr="000E64BE" w:rsidRDefault="000E64BE" w:rsidP="000E64BE">
            <w:pPr>
              <w:spacing w:after="0" w:line="240" w:lineRule="auto"/>
              <w:rPr>
                <w:rFonts w:ascii="Calibri" w:eastAsia="Times New Roman" w:hAnsi="Calibri" w:cs="Calibri"/>
                <w:b/>
                <w:bCs/>
                <w:kern w:val="0"/>
                <w:lang w:eastAsia="en-GB"/>
                <w14:ligatures w14:val="none"/>
              </w:rPr>
            </w:pPr>
          </w:p>
        </w:tc>
        <w:tc>
          <w:tcPr>
            <w:tcW w:w="4420" w:type="dxa"/>
            <w:tcBorders>
              <w:top w:val="nil"/>
              <w:left w:val="nil"/>
              <w:bottom w:val="single" w:sz="4" w:space="0" w:color="auto"/>
              <w:right w:val="nil"/>
            </w:tcBorders>
            <w:shd w:val="clear" w:color="000000" w:fill="FFFFFF"/>
            <w:vAlign w:val="center"/>
            <w:hideMark/>
          </w:tcPr>
          <w:p w14:paraId="10B9BB01" w14:textId="77777777" w:rsidR="000E64BE" w:rsidRPr="000E64BE" w:rsidRDefault="000E64BE" w:rsidP="000E64BE">
            <w:pPr>
              <w:spacing w:after="0" w:line="240" w:lineRule="auto"/>
              <w:rPr>
                <w:rFonts w:ascii="Calibri" w:eastAsia="Times New Roman" w:hAnsi="Calibri" w:cs="Calibri"/>
                <w:kern w:val="0"/>
                <w:sz w:val="20"/>
                <w:szCs w:val="20"/>
                <w:lang w:eastAsia="en-GB"/>
                <w14:ligatures w14:val="none"/>
              </w:rPr>
            </w:pPr>
            <w:r w:rsidRPr="000E64BE">
              <w:rPr>
                <w:rFonts w:ascii="Calibri" w:eastAsia="Times New Roman" w:hAnsi="Calibri" w:cs="Calibri"/>
                <w:kern w:val="0"/>
                <w:sz w:val="20"/>
                <w:szCs w:val="20"/>
                <w:lang w:eastAsia="en-GB"/>
                <w14:ligatures w14:val="none"/>
              </w:rPr>
              <w:t>Improve Phase Gate Review</w:t>
            </w:r>
          </w:p>
        </w:tc>
        <w:tc>
          <w:tcPr>
            <w:tcW w:w="1720" w:type="dxa"/>
            <w:tcBorders>
              <w:top w:val="single" w:sz="4" w:space="0" w:color="auto"/>
              <w:left w:val="single" w:sz="4" w:space="0" w:color="auto"/>
              <w:bottom w:val="single" w:sz="4" w:space="0" w:color="auto"/>
              <w:right w:val="single" w:sz="4" w:space="0" w:color="auto"/>
            </w:tcBorders>
            <w:shd w:val="clear" w:color="000000" w:fill="00B050"/>
            <w:vAlign w:val="center"/>
            <w:hideMark/>
          </w:tcPr>
          <w:p w14:paraId="4047DA3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R</w:t>
            </w:r>
          </w:p>
        </w:tc>
        <w:tc>
          <w:tcPr>
            <w:tcW w:w="1540" w:type="dxa"/>
            <w:tcBorders>
              <w:top w:val="single" w:sz="4" w:space="0" w:color="auto"/>
              <w:left w:val="single" w:sz="4" w:space="0" w:color="auto"/>
              <w:bottom w:val="single" w:sz="4" w:space="0" w:color="auto"/>
              <w:right w:val="single" w:sz="4" w:space="0" w:color="auto"/>
            </w:tcBorders>
            <w:shd w:val="clear" w:color="000000" w:fill="FFC000"/>
            <w:vAlign w:val="center"/>
            <w:hideMark/>
          </w:tcPr>
          <w:p w14:paraId="1F8B93C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C</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8B0EF51"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6D9CED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CE0F4D5"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4D1D6A57"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7C85791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2782B634"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1540" w:type="dxa"/>
            <w:tcBorders>
              <w:top w:val="single" w:sz="4" w:space="0" w:color="auto"/>
              <w:left w:val="single" w:sz="4" w:space="0" w:color="auto"/>
              <w:bottom w:val="single" w:sz="4" w:space="0" w:color="auto"/>
              <w:right w:val="single" w:sz="4" w:space="0" w:color="auto"/>
            </w:tcBorders>
            <w:shd w:val="clear" w:color="000000" w:fill="4F81BD"/>
            <w:vAlign w:val="center"/>
            <w:hideMark/>
          </w:tcPr>
          <w:p w14:paraId="5C94BCB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I</w:t>
            </w:r>
          </w:p>
        </w:tc>
        <w:tc>
          <w:tcPr>
            <w:tcW w:w="280" w:type="dxa"/>
            <w:tcBorders>
              <w:top w:val="nil"/>
              <w:left w:val="nil"/>
              <w:bottom w:val="nil"/>
              <w:right w:val="single" w:sz="12" w:space="0" w:color="auto"/>
            </w:tcBorders>
            <w:shd w:val="clear" w:color="000000" w:fill="D9D9D9"/>
            <w:noWrap/>
            <w:vAlign w:val="bottom"/>
            <w:hideMark/>
          </w:tcPr>
          <w:p w14:paraId="51195BF3" w14:textId="77777777" w:rsidR="000E64BE" w:rsidRPr="000E64BE" w:rsidRDefault="000E64BE" w:rsidP="000E64BE">
            <w:pPr>
              <w:spacing w:after="0" w:line="240" w:lineRule="auto"/>
              <w:rPr>
                <w:rFonts w:ascii="Calibri" w:eastAsia="Times New Roman" w:hAnsi="Calibri" w:cs="Calibri"/>
                <w:kern w:val="0"/>
                <w:sz w:val="16"/>
                <w:szCs w:val="16"/>
                <w:lang w:eastAsia="en-GB"/>
                <w14:ligatures w14:val="none"/>
              </w:rPr>
            </w:pPr>
            <w:r w:rsidRPr="000E64BE">
              <w:rPr>
                <w:rFonts w:ascii="Calibri" w:eastAsia="Times New Roman" w:hAnsi="Calibri" w:cs="Calibri"/>
                <w:kern w:val="0"/>
                <w:sz w:val="16"/>
                <w:szCs w:val="16"/>
                <w:lang w:eastAsia="en-GB"/>
                <w14:ligatures w14:val="none"/>
              </w:rPr>
              <w:t> </w:t>
            </w:r>
          </w:p>
        </w:tc>
      </w:tr>
      <w:tr w:rsidR="000E64BE" w:rsidRPr="000E64BE" w14:paraId="1E795197" w14:textId="77777777" w:rsidTr="000E64BE">
        <w:trPr>
          <w:trHeight w:val="120"/>
        </w:trPr>
        <w:tc>
          <w:tcPr>
            <w:tcW w:w="360" w:type="dxa"/>
            <w:tcBorders>
              <w:top w:val="nil"/>
              <w:left w:val="nil"/>
              <w:bottom w:val="nil"/>
              <w:right w:val="single" w:sz="12" w:space="0" w:color="auto"/>
            </w:tcBorders>
            <w:shd w:val="clear" w:color="000000" w:fill="D9D9D9"/>
            <w:noWrap/>
            <w:vAlign w:val="bottom"/>
            <w:hideMark/>
          </w:tcPr>
          <w:p w14:paraId="197F1109"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280" w:type="dxa"/>
            <w:tcBorders>
              <w:top w:val="nil"/>
              <w:left w:val="nil"/>
              <w:bottom w:val="single" w:sz="12" w:space="0" w:color="auto"/>
              <w:right w:val="nil"/>
            </w:tcBorders>
            <w:shd w:val="clear" w:color="000000" w:fill="D9D9D9"/>
            <w:noWrap/>
            <w:vAlign w:val="bottom"/>
            <w:hideMark/>
          </w:tcPr>
          <w:p w14:paraId="3ABD38D9"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480" w:type="dxa"/>
            <w:tcBorders>
              <w:top w:val="nil"/>
              <w:left w:val="nil"/>
              <w:bottom w:val="single" w:sz="12" w:space="0" w:color="auto"/>
              <w:right w:val="nil"/>
            </w:tcBorders>
            <w:shd w:val="clear" w:color="000000" w:fill="D9D9D9"/>
            <w:noWrap/>
            <w:vAlign w:val="bottom"/>
            <w:hideMark/>
          </w:tcPr>
          <w:p w14:paraId="083AA79D"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4420" w:type="dxa"/>
            <w:tcBorders>
              <w:top w:val="nil"/>
              <w:left w:val="nil"/>
              <w:bottom w:val="single" w:sz="12" w:space="0" w:color="auto"/>
              <w:right w:val="nil"/>
            </w:tcBorders>
            <w:shd w:val="clear" w:color="000000" w:fill="D9D9D9"/>
            <w:noWrap/>
            <w:vAlign w:val="bottom"/>
            <w:hideMark/>
          </w:tcPr>
          <w:p w14:paraId="4D3CF026"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720" w:type="dxa"/>
            <w:tcBorders>
              <w:top w:val="single" w:sz="4" w:space="0" w:color="BFBFBF"/>
              <w:left w:val="nil"/>
              <w:bottom w:val="single" w:sz="12" w:space="0" w:color="auto"/>
              <w:right w:val="nil"/>
            </w:tcBorders>
            <w:shd w:val="clear" w:color="000000" w:fill="D9D9D9"/>
            <w:noWrap/>
            <w:vAlign w:val="bottom"/>
            <w:hideMark/>
          </w:tcPr>
          <w:p w14:paraId="35D5D1E6"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4" w:space="0" w:color="BFBFBF"/>
              <w:left w:val="nil"/>
              <w:bottom w:val="single" w:sz="12" w:space="0" w:color="auto"/>
              <w:right w:val="nil"/>
            </w:tcBorders>
            <w:shd w:val="clear" w:color="000000" w:fill="D9D9D9"/>
            <w:noWrap/>
            <w:vAlign w:val="bottom"/>
            <w:hideMark/>
          </w:tcPr>
          <w:p w14:paraId="66E23434"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4" w:space="0" w:color="BFBFBF"/>
              <w:left w:val="nil"/>
              <w:bottom w:val="single" w:sz="12" w:space="0" w:color="auto"/>
              <w:right w:val="nil"/>
            </w:tcBorders>
            <w:shd w:val="clear" w:color="000000" w:fill="D9D9D9"/>
            <w:noWrap/>
            <w:vAlign w:val="bottom"/>
            <w:hideMark/>
          </w:tcPr>
          <w:p w14:paraId="0EF98BF4"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single" w:sz="4" w:space="0" w:color="BFBFBF"/>
              <w:left w:val="nil"/>
              <w:bottom w:val="single" w:sz="12" w:space="0" w:color="auto"/>
              <w:right w:val="nil"/>
            </w:tcBorders>
            <w:shd w:val="clear" w:color="000000" w:fill="D9D9D9"/>
            <w:noWrap/>
            <w:vAlign w:val="bottom"/>
            <w:hideMark/>
          </w:tcPr>
          <w:p w14:paraId="167ADA0C"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c>
          <w:tcPr>
            <w:tcW w:w="1540" w:type="dxa"/>
            <w:tcBorders>
              <w:top w:val="nil"/>
              <w:left w:val="single" w:sz="4" w:space="0" w:color="auto"/>
              <w:bottom w:val="single" w:sz="4" w:space="0" w:color="auto"/>
              <w:right w:val="single" w:sz="4" w:space="0" w:color="auto"/>
            </w:tcBorders>
            <w:shd w:val="clear" w:color="000000" w:fill="FFFFFF"/>
            <w:vAlign w:val="center"/>
            <w:hideMark/>
          </w:tcPr>
          <w:p w14:paraId="020BC000"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 </w:t>
            </w:r>
          </w:p>
        </w:tc>
        <w:tc>
          <w:tcPr>
            <w:tcW w:w="1540" w:type="dxa"/>
            <w:tcBorders>
              <w:top w:val="nil"/>
              <w:left w:val="nil"/>
              <w:bottom w:val="single" w:sz="4" w:space="0" w:color="auto"/>
              <w:right w:val="single" w:sz="4" w:space="0" w:color="auto"/>
            </w:tcBorders>
            <w:shd w:val="clear" w:color="000000" w:fill="FFFFFF"/>
            <w:vAlign w:val="center"/>
            <w:hideMark/>
          </w:tcPr>
          <w:p w14:paraId="17D177F9"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 </w:t>
            </w:r>
          </w:p>
        </w:tc>
        <w:tc>
          <w:tcPr>
            <w:tcW w:w="1540" w:type="dxa"/>
            <w:tcBorders>
              <w:top w:val="nil"/>
              <w:left w:val="nil"/>
              <w:bottom w:val="single" w:sz="4" w:space="0" w:color="auto"/>
              <w:right w:val="single" w:sz="4" w:space="0" w:color="auto"/>
            </w:tcBorders>
            <w:shd w:val="clear" w:color="000000" w:fill="FFFFFF"/>
            <w:vAlign w:val="center"/>
            <w:hideMark/>
          </w:tcPr>
          <w:p w14:paraId="59F4593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 </w:t>
            </w:r>
          </w:p>
        </w:tc>
        <w:tc>
          <w:tcPr>
            <w:tcW w:w="1540" w:type="dxa"/>
            <w:tcBorders>
              <w:top w:val="nil"/>
              <w:left w:val="nil"/>
              <w:bottom w:val="single" w:sz="4" w:space="0" w:color="auto"/>
              <w:right w:val="single" w:sz="4" w:space="0" w:color="auto"/>
            </w:tcBorders>
            <w:shd w:val="clear" w:color="000000" w:fill="FFFFFF"/>
            <w:vAlign w:val="center"/>
            <w:hideMark/>
          </w:tcPr>
          <w:p w14:paraId="0E10321C"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 </w:t>
            </w:r>
          </w:p>
        </w:tc>
        <w:tc>
          <w:tcPr>
            <w:tcW w:w="1540" w:type="dxa"/>
            <w:tcBorders>
              <w:top w:val="nil"/>
              <w:left w:val="nil"/>
              <w:bottom w:val="single" w:sz="4" w:space="0" w:color="auto"/>
              <w:right w:val="single" w:sz="4" w:space="0" w:color="auto"/>
            </w:tcBorders>
            <w:shd w:val="clear" w:color="000000" w:fill="FFFFFF"/>
            <w:vAlign w:val="center"/>
            <w:hideMark/>
          </w:tcPr>
          <w:p w14:paraId="1E5F1173" w14:textId="77777777" w:rsidR="000E64BE" w:rsidRPr="000E64BE" w:rsidRDefault="000E64BE" w:rsidP="000E64BE">
            <w:pPr>
              <w:spacing w:after="0" w:line="240" w:lineRule="auto"/>
              <w:jc w:val="center"/>
              <w:rPr>
                <w:rFonts w:ascii="Calibri" w:eastAsia="Times New Roman" w:hAnsi="Calibri" w:cs="Calibri"/>
                <w:b/>
                <w:bCs/>
                <w:kern w:val="0"/>
                <w:lang w:eastAsia="en-GB"/>
                <w14:ligatures w14:val="none"/>
              </w:rPr>
            </w:pPr>
            <w:r w:rsidRPr="000E64BE">
              <w:rPr>
                <w:rFonts w:ascii="Calibri" w:eastAsia="Times New Roman" w:hAnsi="Calibri" w:cs="Calibri"/>
                <w:b/>
                <w:bCs/>
                <w:kern w:val="0"/>
                <w:lang w:eastAsia="en-GB"/>
                <w14:ligatures w14:val="none"/>
              </w:rPr>
              <w:t> </w:t>
            </w:r>
          </w:p>
        </w:tc>
        <w:tc>
          <w:tcPr>
            <w:tcW w:w="280" w:type="dxa"/>
            <w:tcBorders>
              <w:top w:val="nil"/>
              <w:left w:val="nil"/>
              <w:bottom w:val="single" w:sz="12" w:space="0" w:color="auto"/>
              <w:right w:val="single" w:sz="12" w:space="0" w:color="auto"/>
            </w:tcBorders>
            <w:shd w:val="clear" w:color="000000" w:fill="D9D9D9"/>
            <w:noWrap/>
            <w:vAlign w:val="bottom"/>
            <w:hideMark/>
          </w:tcPr>
          <w:p w14:paraId="402D21DF" w14:textId="77777777" w:rsidR="000E64BE" w:rsidRPr="000E64BE" w:rsidRDefault="000E64BE" w:rsidP="000E64BE">
            <w:pPr>
              <w:spacing w:after="0" w:line="240" w:lineRule="auto"/>
              <w:rPr>
                <w:rFonts w:ascii="Calibri" w:eastAsia="Times New Roman" w:hAnsi="Calibri" w:cs="Calibri"/>
                <w:kern w:val="0"/>
                <w:sz w:val="18"/>
                <w:szCs w:val="18"/>
                <w:lang w:eastAsia="en-GB"/>
                <w14:ligatures w14:val="none"/>
              </w:rPr>
            </w:pPr>
            <w:r w:rsidRPr="000E64BE">
              <w:rPr>
                <w:rFonts w:ascii="Calibri" w:eastAsia="Times New Roman" w:hAnsi="Calibri" w:cs="Calibri"/>
                <w:kern w:val="0"/>
                <w:sz w:val="18"/>
                <w:szCs w:val="18"/>
                <w:lang w:eastAsia="en-GB"/>
                <w14:ligatures w14:val="none"/>
              </w:rPr>
              <w:t> </w:t>
            </w:r>
          </w:p>
        </w:tc>
      </w:tr>
    </w:tbl>
    <w:p w14:paraId="5F5B3C79" w14:textId="77777777" w:rsidR="00212ABC" w:rsidRDefault="00212ABC" w:rsidP="00212ABC"/>
    <w:p w14:paraId="060554F0" w14:textId="77777777" w:rsidR="000E64BE" w:rsidRDefault="000E64BE" w:rsidP="00212ABC"/>
    <w:p w14:paraId="0A3D41B1" w14:textId="77777777" w:rsidR="000E64BE" w:rsidRDefault="000E64BE" w:rsidP="00212ABC"/>
    <w:p w14:paraId="0E205485" w14:textId="77777777" w:rsidR="000E64BE" w:rsidRDefault="000E64BE" w:rsidP="00212ABC"/>
    <w:p w14:paraId="6E493A50" w14:textId="77777777" w:rsidR="000E64BE" w:rsidRDefault="000E64BE" w:rsidP="00212ABC"/>
    <w:p w14:paraId="154BBDFD" w14:textId="77777777" w:rsidR="000E64BE" w:rsidRDefault="000E64BE" w:rsidP="00212ABC"/>
    <w:p w14:paraId="274B6470" w14:textId="77777777" w:rsidR="000E64BE" w:rsidRDefault="000E64BE" w:rsidP="00212ABC"/>
    <w:p w14:paraId="41913801" w14:textId="77777777" w:rsidR="00153863" w:rsidRDefault="00153863" w:rsidP="00212ABC"/>
    <w:p w14:paraId="4067574D" w14:textId="77777777" w:rsidR="000E64BE" w:rsidRDefault="000E64BE" w:rsidP="00212ABC"/>
    <w:p w14:paraId="64AC3052" w14:textId="26047B04" w:rsidR="000E64BE" w:rsidRDefault="004C11DD" w:rsidP="004C11DD">
      <w:pPr>
        <w:pStyle w:val="Heading2"/>
      </w:pPr>
      <w:bookmarkStart w:id="168" w:name="_Toc166955083"/>
      <w:r>
        <w:lastRenderedPageBreak/>
        <w:t>Appendix 8 – Data Collection Plan</w:t>
      </w:r>
      <w:bookmarkEnd w:id="168"/>
    </w:p>
    <w:tbl>
      <w:tblPr>
        <w:tblW w:w="9350" w:type="dxa"/>
        <w:tblLook w:val="04A0" w:firstRow="1" w:lastRow="0" w:firstColumn="1" w:lastColumn="0" w:noHBand="0" w:noVBand="1"/>
      </w:tblPr>
      <w:tblGrid>
        <w:gridCol w:w="1833"/>
        <w:gridCol w:w="1133"/>
        <w:gridCol w:w="1169"/>
        <w:gridCol w:w="1441"/>
        <w:gridCol w:w="1337"/>
        <w:gridCol w:w="1044"/>
        <w:gridCol w:w="1472"/>
        <w:gridCol w:w="1316"/>
        <w:gridCol w:w="1410"/>
        <w:gridCol w:w="1169"/>
        <w:gridCol w:w="1309"/>
        <w:gridCol w:w="1337"/>
        <w:gridCol w:w="1064"/>
        <w:gridCol w:w="1211"/>
        <w:gridCol w:w="1159"/>
        <w:gridCol w:w="1295"/>
        <w:gridCol w:w="222"/>
      </w:tblGrid>
      <w:tr w:rsidR="00BF5009" w:rsidRPr="00BF5009" w14:paraId="6FA9E28E" w14:textId="77777777" w:rsidTr="00BF5009">
        <w:trPr>
          <w:gridAfter w:val="1"/>
          <w:wAfter w:w="7" w:type="dxa"/>
          <w:trHeight w:val="450"/>
        </w:trPr>
        <w:tc>
          <w:tcPr>
            <w:tcW w:w="9343" w:type="dxa"/>
            <w:gridSpan w:val="16"/>
            <w:vMerge w:val="restart"/>
            <w:tcBorders>
              <w:top w:val="single" w:sz="4" w:space="0" w:color="auto"/>
              <w:left w:val="single" w:sz="4" w:space="0" w:color="auto"/>
              <w:bottom w:val="single" w:sz="8" w:space="0" w:color="000000"/>
              <w:right w:val="single" w:sz="4" w:space="0" w:color="000000"/>
            </w:tcBorders>
            <w:shd w:val="clear" w:color="000000" w:fill="00394A"/>
            <w:noWrap/>
            <w:vAlign w:val="center"/>
            <w:hideMark/>
          </w:tcPr>
          <w:p w14:paraId="29BA6B0F" w14:textId="77777777" w:rsidR="00BF5009" w:rsidRPr="00BF5009" w:rsidRDefault="00BF5009" w:rsidP="00BF5009">
            <w:pPr>
              <w:spacing w:after="0" w:line="240" w:lineRule="auto"/>
              <w:jc w:val="center"/>
              <w:rPr>
                <w:rFonts w:ascii="Calibri" w:eastAsia="Times New Roman" w:hAnsi="Calibri" w:cs="Calibri"/>
                <w:b/>
                <w:bCs/>
                <w:color w:val="FFFFFF"/>
                <w:kern w:val="0"/>
                <w:sz w:val="56"/>
                <w:szCs w:val="56"/>
                <w:lang w:eastAsia="en-GB"/>
                <w14:ligatures w14:val="none"/>
              </w:rPr>
            </w:pPr>
            <w:r w:rsidRPr="00BF5009">
              <w:rPr>
                <w:rFonts w:ascii="Calibri" w:eastAsia="Times New Roman" w:hAnsi="Calibri" w:cs="Calibri"/>
                <w:b/>
                <w:bCs/>
                <w:color w:val="FFFFFF"/>
                <w:kern w:val="0"/>
                <w:sz w:val="56"/>
                <w:szCs w:val="56"/>
                <w:lang w:eastAsia="en-GB"/>
                <w14:ligatures w14:val="none"/>
              </w:rPr>
              <w:t>DATA COLLECTION PLAN</w:t>
            </w:r>
          </w:p>
        </w:tc>
      </w:tr>
      <w:tr w:rsidR="00BF5009" w:rsidRPr="00BF5009" w14:paraId="2F040A3F" w14:textId="77777777" w:rsidTr="00BF5009">
        <w:trPr>
          <w:trHeight w:val="360"/>
        </w:trPr>
        <w:tc>
          <w:tcPr>
            <w:tcW w:w="9343" w:type="dxa"/>
            <w:gridSpan w:val="16"/>
            <w:vMerge/>
            <w:tcBorders>
              <w:top w:val="single" w:sz="4" w:space="0" w:color="auto"/>
              <w:left w:val="single" w:sz="4" w:space="0" w:color="auto"/>
              <w:bottom w:val="single" w:sz="8" w:space="0" w:color="000000"/>
              <w:right w:val="single" w:sz="4" w:space="0" w:color="000000"/>
            </w:tcBorders>
            <w:vAlign w:val="center"/>
            <w:hideMark/>
          </w:tcPr>
          <w:p w14:paraId="6365660F" w14:textId="77777777" w:rsidR="00BF5009" w:rsidRPr="00BF5009" w:rsidRDefault="00BF5009" w:rsidP="00BF5009">
            <w:pPr>
              <w:spacing w:after="0" w:line="240" w:lineRule="auto"/>
              <w:rPr>
                <w:rFonts w:ascii="Calibri" w:eastAsia="Times New Roman" w:hAnsi="Calibri" w:cs="Calibri"/>
                <w:b/>
                <w:bCs/>
                <w:color w:val="FFFFFF"/>
                <w:kern w:val="0"/>
                <w:sz w:val="56"/>
                <w:szCs w:val="56"/>
                <w:lang w:eastAsia="en-GB"/>
                <w14:ligatures w14:val="none"/>
              </w:rPr>
            </w:pPr>
          </w:p>
        </w:tc>
        <w:tc>
          <w:tcPr>
            <w:tcW w:w="7" w:type="dxa"/>
            <w:tcBorders>
              <w:top w:val="nil"/>
              <w:left w:val="nil"/>
              <w:bottom w:val="nil"/>
              <w:right w:val="nil"/>
            </w:tcBorders>
            <w:shd w:val="clear" w:color="auto" w:fill="auto"/>
            <w:noWrap/>
            <w:vAlign w:val="bottom"/>
            <w:hideMark/>
          </w:tcPr>
          <w:p w14:paraId="44092CAF" w14:textId="77777777" w:rsidR="00BF5009" w:rsidRPr="00BF5009" w:rsidRDefault="00BF5009" w:rsidP="00BF5009">
            <w:pPr>
              <w:spacing w:after="0" w:line="240" w:lineRule="auto"/>
              <w:jc w:val="center"/>
              <w:rPr>
                <w:rFonts w:ascii="Calibri" w:eastAsia="Times New Roman" w:hAnsi="Calibri" w:cs="Calibri"/>
                <w:b/>
                <w:bCs/>
                <w:color w:val="FFFFFF"/>
                <w:kern w:val="0"/>
                <w:sz w:val="56"/>
                <w:szCs w:val="56"/>
                <w:lang w:eastAsia="en-GB"/>
                <w14:ligatures w14:val="none"/>
              </w:rPr>
            </w:pPr>
          </w:p>
        </w:tc>
      </w:tr>
      <w:tr w:rsidR="00BF5009" w:rsidRPr="00BF5009" w14:paraId="3618BAAE" w14:textId="77777777" w:rsidTr="00BF5009">
        <w:trPr>
          <w:trHeight w:val="360"/>
        </w:trPr>
        <w:tc>
          <w:tcPr>
            <w:tcW w:w="9343" w:type="dxa"/>
            <w:gridSpan w:val="16"/>
            <w:vMerge/>
            <w:tcBorders>
              <w:top w:val="single" w:sz="4" w:space="0" w:color="auto"/>
              <w:left w:val="single" w:sz="4" w:space="0" w:color="auto"/>
              <w:bottom w:val="single" w:sz="8" w:space="0" w:color="000000"/>
              <w:right w:val="single" w:sz="4" w:space="0" w:color="000000"/>
            </w:tcBorders>
            <w:vAlign w:val="center"/>
            <w:hideMark/>
          </w:tcPr>
          <w:p w14:paraId="4909D01A" w14:textId="77777777" w:rsidR="00BF5009" w:rsidRPr="00BF5009" w:rsidRDefault="00BF5009" w:rsidP="00BF5009">
            <w:pPr>
              <w:spacing w:after="0" w:line="240" w:lineRule="auto"/>
              <w:rPr>
                <w:rFonts w:ascii="Calibri" w:eastAsia="Times New Roman" w:hAnsi="Calibri" w:cs="Calibri"/>
                <w:b/>
                <w:bCs/>
                <w:color w:val="FFFFFF"/>
                <w:kern w:val="0"/>
                <w:sz w:val="56"/>
                <w:szCs w:val="56"/>
                <w:lang w:eastAsia="en-GB"/>
                <w14:ligatures w14:val="none"/>
              </w:rPr>
            </w:pPr>
          </w:p>
        </w:tc>
        <w:tc>
          <w:tcPr>
            <w:tcW w:w="7" w:type="dxa"/>
            <w:tcBorders>
              <w:top w:val="nil"/>
              <w:left w:val="nil"/>
              <w:bottom w:val="nil"/>
              <w:right w:val="nil"/>
            </w:tcBorders>
            <w:shd w:val="clear" w:color="auto" w:fill="auto"/>
            <w:noWrap/>
            <w:vAlign w:val="bottom"/>
            <w:hideMark/>
          </w:tcPr>
          <w:p w14:paraId="18815EA6"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680A5AF3" w14:textId="77777777" w:rsidTr="00BF5009">
        <w:trPr>
          <w:trHeight w:val="360"/>
        </w:trPr>
        <w:tc>
          <w:tcPr>
            <w:tcW w:w="1934" w:type="dxa"/>
            <w:tcBorders>
              <w:top w:val="nil"/>
              <w:left w:val="single" w:sz="4" w:space="0" w:color="auto"/>
              <w:bottom w:val="nil"/>
              <w:right w:val="nil"/>
            </w:tcBorders>
            <w:shd w:val="clear" w:color="auto" w:fill="auto"/>
            <w:noWrap/>
            <w:vAlign w:val="bottom"/>
            <w:hideMark/>
          </w:tcPr>
          <w:p w14:paraId="6DBE7DC6" w14:textId="77777777" w:rsidR="00BF5009" w:rsidRPr="00BF5009" w:rsidRDefault="00BF5009" w:rsidP="00BF5009">
            <w:pPr>
              <w:spacing w:after="0" w:line="240" w:lineRule="auto"/>
              <w:rPr>
                <w:rFonts w:ascii="Arial" w:eastAsia="Times New Roman" w:hAnsi="Arial" w:cs="Arial"/>
                <w:b/>
                <w:bCs/>
                <w:kern w:val="0"/>
                <w:sz w:val="28"/>
                <w:szCs w:val="28"/>
                <w:lang w:eastAsia="en-GB"/>
                <w14:ligatures w14:val="none"/>
              </w:rPr>
            </w:pPr>
            <w:r w:rsidRPr="00BF5009">
              <w:rPr>
                <w:rFonts w:ascii="Arial" w:eastAsia="Times New Roman" w:hAnsi="Arial" w:cs="Arial"/>
                <w:b/>
                <w:bCs/>
                <w:kern w:val="0"/>
                <w:sz w:val="28"/>
                <w:szCs w:val="28"/>
                <w:lang w:eastAsia="en-GB"/>
                <w14:ligatures w14:val="none"/>
              </w:rPr>
              <w:t> </w:t>
            </w:r>
          </w:p>
        </w:tc>
        <w:tc>
          <w:tcPr>
            <w:tcW w:w="316" w:type="dxa"/>
            <w:tcBorders>
              <w:top w:val="nil"/>
              <w:left w:val="nil"/>
              <w:bottom w:val="nil"/>
              <w:right w:val="nil"/>
            </w:tcBorders>
            <w:shd w:val="clear" w:color="auto" w:fill="auto"/>
            <w:noWrap/>
            <w:vAlign w:val="bottom"/>
            <w:hideMark/>
          </w:tcPr>
          <w:p w14:paraId="3FEC0998" w14:textId="77777777" w:rsidR="00BF5009" w:rsidRPr="00BF5009" w:rsidRDefault="00BF5009" w:rsidP="00BF5009">
            <w:pPr>
              <w:spacing w:after="0" w:line="240" w:lineRule="auto"/>
              <w:rPr>
                <w:rFonts w:ascii="Arial" w:eastAsia="Times New Roman" w:hAnsi="Arial" w:cs="Arial"/>
                <w:b/>
                <w:bCs/>
                <w:kern w:val="0"/>
                <w:sz w:val="28"/>
                <w:szCs w:val="28"/>
                <w:lang w:eastAsia="en-GB"/>
                <w14:ligatures w14:val="none"/>
              </w:rPr>
            </w:pPr>
          </w:p>
        </w:tc>
        <w:tc>
          <w:tcPr>
            <w:tcW w:w="333" w:type="dxa"/>
            <w:tcBorders>
              <w:top w:val="nil"/>
              <w:left w:val="nil"/>
              <w:bottom w:val="nil"/>
              <w:right w:val="nil"/>
            </w:tcBorders>
            <w:shd w:val="clear" w:color="auto" w:fill="auto"/>
            <w:noWrap/>
            <w:vAlign w:val="bottom"/>
            <w:hideMark/>
          </w:tcPr>
          <w:p w14:paraId="5D38DF03" w14:textId="77777777" w:rsidR="00BF5009" w:rsidRPr="00BF5009" w:rsidRDefault="00BF5009" w:rsidP="00BF5009">
            <w:pPr>
              <w:spacing w:after="0" w:line="240" w:lineRule="auto"/>
              <w:jc w:val="center"/>
              <w:rPr>
                <w:rFonts w:ascii="Times New Roman" w:eastAsia="Times New Roman" w:hAnsi="Times New Roman" w:cs="Times New Roman"/>
                <w:kern w:val="0"/>
                <w:sz w:val="20"/>
                <w:szCs w:val="20"/>
                <w:lang w:eastAsia="en-GB"/>
                <w14:ligatures w14:val="none"/>
              </w:rPr>
            </w:pPr>
          </w:p>
        </w:tc>
        <w:tc>
          <w:tcPr>
            <w:tcW w:w="424" w:type="dxa"/>
            <w:tcBorders>
              <w:top w:val="nil"/>
              <w:left w:val="nil"/>
              <w:bottom w:val="nil"/>
              <w:right w:val="nil"/>
            </w:tcBorders>
            <w:shd w:val="clear" w:color="auto" w:fill="auto"/>
            <w:noWrap/>
            <w:vAlign w:val="bottom"/>
            <w:hideMark/>
          </w:tcPr>
          <w:p w14:paraId="69D06B47"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612" w:type="dxa"/>
            <w:tcBorders>
              <w:top w:val="nil"/>
              <w:left w:val="nil"/>
              <w:bottom w:val="nil"/>
              <w:right w:val="nil"/>
            </w:tcBorders>
            <w:shd w:val="clear" w:color="auto" w:fill="auto"/>
            <w:noWrap/>
            <w:vAlign w:val="bottom"/>
            <w:hideMark/>
          </w:tcPr>
          <w:p w14:paraId="7BB05FED" w14:textId="77777777" w:rsidR="00BF5009" w:rsidRPr="00BF5009" w:rsidRDefault="00BF5009" w:rsidP="00BF5009">
            <w:pPr>
              <w:spacing w:after="0" w:line="240" w:lineRule="auto"/>
              <w:jc w:val="center"/>
              <w:rPr>
                <w:rFonts w:ascii="Times New Roman" w:eastAsia="Times New Roman" w:hAnsi="Times New Roman" w:cs="Times New Roman"/>
                <w:kern w:val="0"/>
                <w:sz w:val="20"/>
                <w:szCs w:val="20"/>
                <w:lang w:eastAsia="en-GB"/>
                <w14:ligatures w14:val="none"/>
              </w:rPr>
            </w:pPr>
          </w:p>
        </w:tc>
        <w:tc>
          <w:tcPr>
            <w:tcW w:w="492" w:type="dxa"/>
            <w:tcBorders>
              <w:top w:val="nil"/>
              <w:left w:val="nil"/>
              <w:bottom w:val="nil"/>
              <w:right w:val="nil"/>
            </w:tcBorders>
            <w:shd w:val="clear" w:color="auto" w:fill="auto"/>
            <w:noWrap/>
            <w:vAlign w:val="bottom"/>
            <w:hideMark/>
          </w:tcPr>
          <w:p w14:paraId="385CFED5" w14:textId="77777777" w:rsidR="00BF5009" w:rsidRPr="00BF5009" w:rsidRDefault="00BF5009" w:rsidP="00BF5009">
            <w:pPr>
              <w:spacing w:after="0" w:line="240" w:lineRule="auto"/>
              <w:jc w:val="center"/>
              <w:rPr>
                <w:rFonts w:ascii="Times New Roman" w:eastAsia="Times New Roman" w:hAnsi="Times New Roman" w:cs="Times New Roman"/>
                <w:kern w:val="0"/>
                <w:sz w:val="20"/>
                <w:szCs w:val="20"/>
                <w:lang w:eastAsia="en-GB"/>
                <w14:ligatures w14:val="none"/>
              </w:rPr>
            </w:pPr>
          </w:p>
        </w:tc>
        <w:tc>
          <w:tcPr>
            <w:tcW w:w="451" w:type="dxa"/>
            <w:tcBorders>
              <w:top w:val="nil"/>
              <w:left w:val="nil"/>
              <w:bottom w:val="nil"/>
              <w:right w:val="nil"/>
            </w:tcBorders>
            <w:shd w:val="clear" w:color="auto" w:fill="auto"/>
            <w:noWrap/>
            <w:vAlign w:val="bottom"/>
            <w:hideMark/>
          </w:tcPr>
          <w:p w14:paraId="62A91568"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517" w:type="dxa"/>
            <w:tcBorders>
              <w:top w:val="nil"/>
              <w:left w:val="nil"/>
              <w:bottom w:val="nil"/>
              <w:right w:val="nil"/>
            </w:tcBorders>
            <w:shd w:val="clear" w:color="auto" w:fill="auto"/>
            <w:noWrap/>
            <w:vAlign w:val="bottom"/>
            <w:hideMark/>
          </w:tcPr>
          <w:p w14:paraId="0BA7236E"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409" w:type="dxa"/>
            <w:tcBorders>
              <w:top w:val="nil"/>
              <w:left w:val="nil"/>
              <w:bottom w:val="nil"/>
              <w:right w:val="nil"/>
            </w:tcBorders>
            <w:shd w:val="clear" w:color="auto" w:fill="auto"/>
            <w:noWrap/>
            <w:vAlign w:val="bottom"/>
            <w:hideMark/>
          </w:tcPr>
          <w:p w14:paraId="2606F4FA"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338" w:type="dxa"/>
            <w:tcBorders>
              <w:top w:val="nil"/>
              <w:left w:val="nil"/>
              <w:bottom w:val="nil"/>
              <w:right w:val="nil"/>
            </w:tcBorders>
            <w:shd w:val="clear" w:color="auto" w:fill="auto"/>
            <w:noWrap/>
            <w:vAlign w:val="bottom"/>
            <w:hideMark/>
          </w:tcPr>
          <w:p w14:paraId="73F0CF44"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984" w:type="dxa"/>
            <w:tcBorders>
              <w:top w:val="nil"/>
              <w:left w:val="nil"/>
              <w:bottom w:val="nil"/>
              <w:right w:val="nil"/>
            </w:tcBorders>
            <w:shd w:val="clear" w:color="auto" w:fill="auto"/>
            <w:noWrap/>
            <w:vAlign w:val="bottom"/>
            <w:hideMark/>
          </w:tcPr>
          <w:p w14:paraId="784C6999"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559" w:type="dxa"/>
            <w:tcBorders>
              <w:top w:val="nil"/>
              <w:left w:val="nil"/>
              <w:bottom w:val="nil"/>
              <w:right w:val="nil"/>
            </w:tcBorders>
            <w:shd w:val="clear" w:color="auto" w:fill="auto"/>
            <w:noWrap/>
            <w:vAlign w:val="bottom"/>
            <w:hideMark/>
          </w:tcPr>
          <w:p w14:paraId="267C0333"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538" w:type="dxa"/>
            <w:tcBorders>
              <w:top w:val="nil"/>
              <w:left w:val="nil"/>
              <w:bottom w:val="nil"/>
              <w:right w:val="nil"/>
            </w:tcBorders>
            <w:shd w:val="clear" w:color="auto" w:fill="auto"/>
            <w:noWrap/>
            <w:vAlign w:val="bottom"/>
            <w:hideMark/>
          </w:tcPr>
          <w:p w14:paraId="7E9395AA"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531" w:type="dxa"/>
            <w:tcBorders>
              <w:top w:val="nil"/>
              <w:left w:val="nil"/>
              <w:bottom w:val="nil"/>
              <w:right w:val="nil"/>
            </w:tcBorders>
            <w:shd w:val="clear" w:color="auto" w:fill="auto"/>
            <w:noWrap/>
            <w:vAlign w:val="bottom"/>
            <w:hideMark/>
          </w:tcPr>
          <w:p w14:paraId="7EE1884D"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479" w:type="dxa"/>
            <w:tcBorders>
              <w:top w:val="nil"/>
              <w:left w:val="nil"/>
              <w:bottom w:val="nil"/>
              <w:right w:val="nil"/>
            </w:tcBorders>
            <w:shd w:val="clear" w:color="auto" w:fill="auto"/>
            <w:noWrap/>
            <w:vAlign w:val="bottom"/>
            <w:hideMark/>
          </w:tcPr>
          <w:p w14:paraId="2D36E164"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426" w:type="dxa"/>
            <w:tcBorders>
              <w:top w:val="nil"/>
              <w:left w:val="nil"/>
              <w:bottom w:val="nil"/>
              <w:right w:val="single" w:sz="4" w:space="0" w:color="auto"/>
            </w:tcBorders>
            <w:shd w:val="clear" w:color="auto" w:fill="auto"/>
            <w:noWrap/>
            <w:vAlign w:val="bottom"/>
            <w:hideMark/>
          </w:tcPr>
          <w:p w14:paraId="2D719711"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7" w:type="dxa"/>
            <w:vAlign w:val="center"/>
            <w:hideMark/>
          </w:tcPr>
          <w:p w14:paraId="79BD2391"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1D2D90E3" w14:textId="77777777" w:rsidTr="00BF5009">
        <w:trPr>
          <w:trHeight w:val="270"/>
        </w:trPr>
        <w:tc>
          <w:tcPr>
            <w:tcW w:w="1934" w:type="dxa"/>
            <w:tcBorders>
              <w:top w:val="nil"/>
              <w:left w:val="single" w:sz="4" w:space="0" w:color="auto"/>
              <w:bottom w:val="nil"/>
              <w:right w:val="nil"/>
            </w:tcBorders>
            <w:shd w:val="clear" w:color="auto" w:fill="auto"/>
            <w:noWrap/>
            <w:vAlign w:val="bottom"/>
            <w:hideMark/>
          </w:tcPr>
          <w:p w14:paraId="704FFE0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316" w:type="dxa"/>
            <w:tcBorders>
              <w:top w:val="nil"/>
              <w:left w:val="nil"/>
              <w:bottom w:val="nil"/>
              <w:right w:val="nil"/>
            </w:tcBorders>
            <w:shd w:val="clear" w:color="auto" w:fill="auto"/>
            <w:noWrap/>
            <w:vAlign w:val="bottom"/>
            <w:hideMark/>
          </w:tcPr>
          <w:p w14:paraId="47D260DD"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p>
        </w:tc>
        <w:tc>
          <w:tcPr>
            <w:tcW w:w="333" w:type="dxa"/>
            <w:tcBorders>
              <w:top w:val="nil"/>
              <w:left w:val="nil"/>
              <w:bottom w:val="nil"/>
              <w:right w:val="nil"/>
            </w:tcBorders>
            <w:shd w:val="clear" w:color="auto" w:fill="auto"/>
            <w:noWrap/>
            <w:vAlign w:val="bottom"/>
            <w:hideMark/>
          </w:tcPr>
          <w:p w14:paraId="6CDAC8D6" w14:textId="77777777" w:rsidR="00BF5009" w:rsidRPr="00BF5009" w:rsidRDefault="00BF5009" w:rsidP="00BF5009">
            <w:pPr>
              <w:spacing w:after="0" w:line="240" w:lineRule="auto"/>
              <w:jc w:val="center"/>
              <w:rPr>
                <w:rFonts w:ascii="Times New Roman" w:eastAsia="Times New Roman" w:hAnsi="Times New Roman" w:cs="Times New Roman"/>
                <w:kern w:val="0"/>
                <w:sz w:val="20"/>
                <w:szCs w:val="20"/>
                <w:lang w:eastAsia="en-GB"/>
                <w14:ligatures w14:val="none"/>
              </w:rPr>
            </w:pPr>
          </w:p>
        </w:tc>
        <w:tc>
          <w:tcPr>
            <w:tcW w:w="424" w:type="dxa"/>
            <w:tcBorders>
              <w:top w:val="nil"/>
              <w:left w:val="nil"/>
              <w:bottom w:val="nil"/>
              <w:right w:val="nil"/>
            </w:tcBorders>
            <w:shd w:val="clear" w:color="auto" w:fill="auto"/>
            <w:noWrap/>
            <w:vAlign w:val="bottom"/>
            <w:hideMark/>
          </w:tcPr>
          <w:p w14:paraId="2057AFAE"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612" w:type="dxa"/>
            <w:tcBorders>
              <w:top w:val="nil"/>
              <w:left w:val="nil"/>
              <w:bottom w:val="nil"/>
              <w:right w:val="nil"/>
            </w:tcBorders>
            <w:shd w:val="clear" w:color="auto" w:fill="auto"/>
            <w:noWrap/>
            <w:vAlign w:val="bottom"/>
            <w:hideMark/>
          </w:tcPr>
          <w:p w14:paraId="5EFB7C74" w14:textId="77777777" w:rsidR="00BF5009" w:rsidRPr="00BF5009" w:rsidRDefault="00BF5009" w:rsidP="00BF5009">
            <w:pPr>
              <w:spacing w:after="0" w:line="240" w:lineRule="auto"/>
              <w:jc w:val="center"/>
              <w:rPr>
                <w:rFonts w:ascii="Times New Roman" w:eastAsia="Times New Roman" w:hAnsi="Times New Roman" w:cs="Times New Roman"/>
                <w:kern w:val="0"/>
                <w:sz w:val="20"/>
                <w:szCs w:val="20"/>
                <w:lang w:eastAsia="en-GB"/>
                <w14:ligatures w14:val="none"/>
              </w:rPr>
            </w:pPr>
          </w:p>
        </w:tc>
        <w:tc>
          <w:tcPr>
            <w:tcW w:w="492" w:type="dxa"/>
            <w:tcBorders>
              <w:top w:val="nil"/>
              <w:left w:val="nil"/>
              <w:bottom w:val="nil"/>
              <w:right w:val="nil"/>
            </w:tcBorders>
            <w:shd w:val="clear" w:color="auto" w:fill="auto"/>
            <w:noWrap/>
            <w:vAlign w:val="bottom"/>
            <w:hideMark/>
          </w:tcPr>
          <w:p w14:paraId="70E24A99" w14:textId="77777777" w:rsidR="00BF5009" w:rsidRPr="00BF5009" w:rsidRDefault="00BF5009" w:rsidP="00BF5009">
            <w:pPr>
              <w:spacing w:after="0" w:line="240" w:lineRule="auto"/>
              <w:jc w:val="center"/>
              <w:rPr>
                <w:rFonts w:ascii="Times New Roman" w:eastAsia="Times New Roman" w:hAnsi="Times New Roman" w:cs="Times New Roman"/>
                <w:kern w:val="0"/>
                <w:sz w:val="20"/>
                <w:szCs w:val="20"/>
                <w:lang w:eastAsia="en-GB"/>
                <w14:ligatures w14:val="none"/>
              </w:rPr>
            </w:pPr>
          </w:p>
        </w:tc>
        <w:tc>
          <w:tcPr>
            <w:tcW w:w="451" w:type="dxa"/>
            <w:tcBorders>
              <w:top w:val="nil"/>
              <w:left w:val="nil"/>
              <w:bottom w:val="nil"/>
              <w:right w:val="nil"/>
            </w:tcBorders>
            <w:shd w:val="clear" w:color="auto" w:fill="auto"/>
            <w:noWrap/>
            <w:vAlign w:val="bottom"/>
            <w:hideMark/>
          </w:tcPr>
          <w:p w14:paraId="3454D554"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517" w:type="dxa"/>
            <w:tcBorders>
              <w:top w:val="nil"/>
              <w:left w:val="nil"/>
              <w:bottom w:val="nil"/>
              <w:right w:val="nil"/>
            </w:tcBorders>
            <w:shd w:val="clear" w:color="auto" w:fill="auto"/>
            <w:noWrap/>
            <w:vAlign w:val="bottom"/>
            <w:hideMark/>
          </w:tcPr>
          <w:p w14:paraId="3588DA32"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409" w:type="dxa"/>
            <w:tcBorders>
              <w:top w:val="nil"/>
              <w:left w:val="nil"/>
              <w:bottom w:val="nil"/>
              <w:right w:val="nil"/>
            </w:tcBorders>
            <w:shd w:val="clear" w:color="auto" w:fill="auto"/>
            <w:noWrap/>
            <w:vAlign w:val="bottom"/>
            <w:hideMark/>
          </w:tcPr>
          <w:p w14:paraId="5E279278"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338" w:type="dxa"/>
            <w:tcBorders>
              <w:top w:val="nil"/>
              <w:left w:val="nil"/>
              <w:bottom w:val="nil"/>
              <w:right w:val="nil"/>
            </w:tcBorders>
            <w:shd w:val="clear" w:color="auto" w:fill="auto"/>
            <w:noWrap/>
            <w:vAlign w:val="bottom"/>
            <w:hideMark/>
          </w:tcPr>
          <w:p w14:paraId="2F2AEB6C"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984" w:type="dxa"/>
            <w:tcBorders>
              <w:top w:val="nil"/>
              <w:left w:val="nil"/>
              <w:bottom w:val="nil"/>
              <w:right w:val="nil"/>
            </w:tcBorders>
            <w:shd w:val="clear" w:color="auto" w:fill="auto"/>
            <w:noWrap/>
            <w:vAlign w:val="bottom"/>
            <w:hideMark/>
          </w:tcPr>
          <w:p w14:paraId="1C96624E"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559" w:type="dxa"/>
            <w:tcBorders>
              <w:top w:val="nil"/>
              <w:left w:val="nil"/>
              <w:bottom w:val="nil"/>
              <w:right w:val="nil"/>
            </w:tcBorders>
            <w:shd w:val="clear" w:color="auto" w:fill="auto"/>
            <w:noWrap/>
            <w:vAlign w:val="bottom"/>
            <w:hideMark/>
          </w:tcPr>
          <w:p w14:paraId="50461C88"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538" w:type="dxa"/>
            <w:tcBorders>
              <w:top w:val="nil"/>
              <w:left w:val="nil"/>
              <w:bottom w:val="nil"/>
              <w:right w:val="nil"/>
            </w:tcBorders>
            <w:shd w:val="clear" w:color="auto" w:fill="auto"/>
            <w:noWrap/>
            <w:vAlign w:val="bottom"/>
            <w:hideMark/>
          </w:tcPr>
          <w:p w14:paraId="2CC17136"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531" w:type="dxa"/>
            <w:tcBorders>
              <w:top w:val="nil"/>
              <w:left w:val="nil"/>
              <w:bottom w:val="nil"/>
              <w:right w:val="nil"/>
            </w:tcBorders>
            <w:shd w:val="clear" w:color="auto" w:fill="auto"/>
            <w:noWrap/>
            <w:vAlign w:val="bottom"/>
            <w:hideMark/>
          </w:tcPr>
          <w:p w14:paraId="1420FC5C"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479" w:type="dxa"/>
            <w:tcBorders>
              <w:top w:val="nil"/>
              <w:left w:val="nil"/>
              <w:bottom w:val="nil"/>
              <w:right w:val="nil"/>
            </w:tcBorders>
            <w:shd w:val="clear" w:color="auto" w:fill="auto"/>
            <w:noWrap/>
            <w:vAlign w:val="bottom"/>
            <w:hideMark/>
          </w:tcPr>
          <w:p w14:paraId="507E23CC"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c>
          <w:tcPr>
            <w:tcW w:w="426" w:type="dxa"/>
            <w:tcBorders>
              <w:top w:val="nil"/>
              <w:left w:val="nil"/>
              <w:bottom w:val="nil"/>
              <w:right w:val="single" w:sz="4" w:space="0" w:color="auto"/>
            </w:tcBorders>
            <w:shd w:val="clear" w:color="auto" w:fill="auto"/>
            <w:noWrap/>
            <w:vAlign w:val="bottom"/>
            <w:hideMark/>
          </w:tcPr>
          <w:p w14:paraId="123022CD"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7" w:type="dxa"/>
            <w:vAlign w:val="center"/>
            <w:hideMark/>
          </w:tcPr>
          <w:p w14:paraId="5BB3D635"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2E2EC51A" w14:textId="77777777" w:rsidTr="00BF5009">
        <w:trPr>
          <w:trHeight w:val="315"/>
        </w:trPr>
        <w:tc>
          <w:tcPr>
            <w:tcW w:w="2583" w:type="dxa"/>
            <w:gridSpan w:val="3"/>
            <w:tcBorders>
              <w:top w:val="single" w:sz="8" w:space="0" w:color="auto"/>
              <w:left w:val="single" w:sz="4" w:space="0" w:color="auto"/>
              <w:bottom w:val="single" w:sz="4" w:space="0" w:color="auto"/>
              <w:right w:val="single" w:sz="8" w:space="0" w:color="000000"/>
            </w:tcBorders>
            <w:shd w:val="clear" w:color="auto" w:fill="auto"/>
            <w:noWrap/>
            <w:vAlign w:val="bottom"/>
            <w:hideMark/>
          </w:tcPr>
          <w:p w14:paraId="781C21F0"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Measures</w:t>
            </w:r>
          </w:p>
        </w:tc>
        <w:tc>
          <w:tcPr>
            <w:tcW w:w="424" w:type="dxa"/>
            <w:tcBorders>
              <w:top w:val="single" w:sz="8" w:space="0" w:color="auto"/>
              <w:left w:val="nil"/>
              <w:bottom w:val="single" w:sz="4" w:space="0" w:color="auto"/>
              <w:right w:val="nil"/>
            </w:tcBorders>
            <w:shd w:val="clear" w:color="auto" w:fill="auto"/>
            <w:noWrap/>
            <w:vAlign w:val="bottom"/>
            <w:hideMark/>
          </w:tcPr>
          <w:p w14:paraId="6A4EED58"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612" w:type="dxa"/>
            <w:tcBorders>
              <w:top w:val="single" w:sz="8" w:space="0" w:color="auto"/>
              <w:left w:val="nil"/>
              <w:bottom w:val="single" w:sz="4" w:space="0" w:color="auto"/>
              <w:right w:val="nil"/>
            </w:tcBorders>
            <w:shd w:val="clear" w:color="auto" w:fill="auto"/>
            <w:noWrap/>
            <w:vAlign w:val="bottom"/>
            <w:hideMark/>
          </w:tcPr>
          <w:p w14:paraId="70F43E3B"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492" w:type="dxa"/>
            <w:tcBorders>
              <w:top w:val="single" w:sz="8" w:space="0" w:color="auto"/>
              <w:left w:val="nil"/>
              <w:bottom w:val="single" w:sz="4" w:space="0" w:color="auto"/>
              <w:right w:val="nil"/>
            </w:tcBorders>
            <w:shd w:val="clear" w:color="auto" w:fill="auto"/>
            <w:noWrap/>
            <w:vAlign w:val="bottom"/>
            <w:hideMark/>
          </w:tcPr>
          <w:p w14:paraId="65044189"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451" w:type="dxa"/>
            <w:tcBorders>
              <w:top w:val="single" w:sz="8" w:space="0" w:color="auto"/>
              <w:left w:val="nil"/>
              <w:bottom w:val="single" w:sz="4" w:space="0" w:color="auto"/>
              <w:right w:val="nil"/>
            </w:tcBorders>
            <w:shd w:val="clear" w:color="auto" w:fill="auto"/>
            <w:noWrap/>
            <w:vAlign w:val="bottom"/>
            <w:hideMark/>
          </w:tcPr>
          <w:p w14:paraId="6F531862"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517" w:type="dxa"/>
            <w:tcBorders>
              <w:top w:val="single" w:sz="8" w:space="0" w:color="auto"/>
              <w:left w:val="nil"/>
              <w:bottom w:val="single" w:sz="4" w:space="0" w:color="auto"/>
              <w:right w:val="nil"/>
            </w:tcBorders>
            <w:shd w:val="clear" w:color="auto" w:fill="auto"/>
            <w:noWrap/>
            <w:vAlign w:val="bottom"/>
            <w:hideMark/>
          </w:tcPr>
          <w:p w14:paraId="61DB4BDB"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409" w:type="dxa"/>
            <w:tcBorders>
              <w:top w:val="single" w:sz="8" w:space="0" w:color="auto"/>
              <w:left w:val="nil"/>
              <w:bottom w:val="single" w:sz="4" w:space="0" w:color="auto"/>
              <w:right w:val="nil"/>
            </w:tcBorders>
            <w:shd w:val="clear" w:color="auto" w:fill="auto"/>
            <w:noWrap/>
            <w:vAlign w:val="bottom"/>
            <w:hideMark/>
          </w:tcPr>
          <w:p w14:paraId="34F9EBE6"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1322" w:type="dxa"/>
            <w:gridSpan w:val="2"/>
            <w:tcBorders>
              <w:top w:val="single" w:sz="8" w:space="0" w:color="auto"/>
              <w:left w:val="nil"/>
              <w:bottom w:val="single" w:sz="4" w:space="0" w:color="auto"/>
              <w:right w:val="nil"/>
            </w:tcBorders>
            <w:shd w:val="clear" w:color="auto" w:fill="auto"/>
            <w:noWrap/>
            <w:vAlign w:val="bottom"/>
            <w:hideMark/>
          </w:tcPr>
          <w:p w14:paraId="72DB9A23" w14:textId="77777777" w:rsidR="00BF5009" w:rsidRPr="00BF5009" w:rsidRDefault="00BF5009" w:rsidP="00BF5009">
            <w:pPr>
              <w:spacing w:after="0" w:line="240" w:lineRule="auto"/>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xml:space="preserve">Measure </w:t>
            </w:r>
            <w:proofErr w:type="spellStart"/>
            <w:r w:rsidRPr="00BF5009">
              <w:rPr>
                <w:rFonts w:ascii="Arial" w:eastAsia="Times New Roman" w:hAnsi="Arial" w:cs="Arial"/>
                <w:b/>
                <w:bCs/>
                <w:kern w:val="0"/>
                <w:sz w:val="24"/>
                <w:szCs w:val="24"/>
                <w:lang w:eastAsia="en-GB"/>
                <w14:ligatures w14:val="none"/>
              </w:rPr>
              <w:t>Defintions</w:t>
            </w:r>
            <w:proofErr w:type="spellEnd"/>
            <w:r w:rsidRPr="00BF5009">
              <w:rPr>
                <w:rFonts w:ascii="Arial" w:eastAsia="Times New Roman" w:hAnsi="Arial" w:cs="Arial"/>
                <w:b/>
                <w:bCs/>
                <w:kern w:val="0"/>
                <w:sz w:val="24"/>
                <w:szCs w:val="24"/>
                <w:lang w:eastAsia="en-GB"/>
                <w14:ligatures w14:val="none"/>
              </w:rPr>
              <w:t xml:space="preserve"> and Procedures</w:t>
            </w:r>
          </w:p>
        </w:tc>
        <w:tc>
          <w:tcPr>
            <w:tcW w:w="559" w:type="dxa"/>
            <w:tcBorders>
              <w:top w:val="single" w:sz="8" w:space="0" w:color="auto"/>
              <w:left w:val="nil"/>
              <w:bottom w:val="single" w:sz="4" w:space="0" w:color="auto"/>
              <w:right w:val="nil"/>
            </w:tcBorders>
            <w:shd w:val="clear" w:color="auto" w:fill="auto"/>
            <w:noWrap/>
            <w:vAlign w:val="bottom"/>
            <w:hideMark/>
          </w:tcPr>
          <w:p w14:paraId="6DB52AC5"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538" w:type="dxa"/>
            <w:tcBorders>
              <w:top w:val="single" w:sz="8" w:space="0" w:color="auto"/>
              <w:left w:val="nil"/>
              <w:bottom w:val="single" w:sz="4" w:space="0" w:color="auto"/>
              <w:right w:val="nil"/>
            </w:tcBorders>
            <w:shd w:val="clear" w:color="auto" w:fill="auto"/>
            <w:noWrap/>
            <w:vAlign w:val="bottom"/>
            <w:hideMark/>
          </w:tcPr>
          <w:p w14:paraId="5A36C3B9"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531" w:type="dxa"/>
            <w:tcBorders>
              <w:top w:val="single" w:sz="8" w:space="0" w:color="auto"/>
              <w:left w:val="nil"/>
              <w:bottom w:val="single" w:sz="4" w:space="0" w:color="auto"/>
              <w:right w:val="nil"/>
            </w:tcBorders>
            <w:shd w:val="clear" w:color="auto" w:fill="auto"/>
            <w:noWrap/>
            <w:vAlign w:val="bottom"/>
            <w:hideMark/>
          </w:tcPr>
          <w:p w14:paraId="01FF694D"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479" w:type="dxa"/>
            <w:tcBorders>
              <w:top w:val="single" w:sz="8" w:space="0" w:color="auto"/>
              <w:left w:val="nil"/>
              <w:bottom w:val="single" w:sz="4" w:space="0" w:color="auto"/>
              <w:right w:val="nil"/>
            </w:tcBorders>
            <w:shd w:val="clear" w:color="auto" w:fill="auto"/>
            <w:noWrap/>
            <w:vAlign w:val="bottom"/>
            <w:hideMark/>
          </w:tcPr>
          <w:p w14:paraId="3E776153"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426" w:type="dxa"/>
            <w:tcBorders>
              <w:top w:val="single" w:sz="8" w:space="0" w:color="auto"/>
              <w:left w:val="nil"/>
              <w:bottom w:val="single" w:sz="4" w:space="0" w:color="auto"/>
              <w:right w:val="single" w:sz="4" w:space="0" w:color="auto"/>
            </w:tcBorders>
            <w:shd w:val="clear" w:color="auto" w:fill="auto"/>
            <w:noWrap/>
            <w:vAlign w:val="bottom"/>
            <w:hideMark/>
          </w:tcPr>
          <w:p w14:paraId="04DD8965"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7" w:type="dxa"/>
            <w:vAlign w:val="center"/>
            <w:hideMark/>
          </w:tcPr>
          <w:p w14:paraId="41ECA2CF"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25141DB9" w14:textId="77777777" w:rsidTr="00BF5009">
        <w:trPr>
          <w:trHeight w:val="315"/>
        </w:trPr>
        <w:tc>
          <w:tcPr>
            <w:tcW w:w="1934" w:type="dxa"/>
            <w:vMerge w:val="restart"/>
            <w:tcBorders>
              <w:top w:val="nil"/>
              <w:left w:val="single" w:sz="4" w:space="0" w:color="auto"/>
              <w:bottom w:val="single" w:sz="4" w:space="0" w:color="000000"/>
              <w:right w:val="single" w:sz="4" w:space="0" w:color="auto"/>
            </w:tcBorders>
            <w:shd w:val="clear" w:color="000000" w:fill="FFFF00"/>
            <w:vAlign w:val="center"/>
            <w:hideMark/>
          </w:tcPr>
          <w:p w14:paraId="534C517B"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Measure &amp; collection reason</w:t>
            </w:r>
          </w:p>
        </w:tc>
        <w:tc>
          <w:tcPr>
            <w:tcW w:w="316" w:type="dxa"/>
            <w:vMerge w:val="restart"/>
            <w:tcBorders>
              <w:top w:val="nil"/>
              <w:left w:val="single" w:sz="4" w:space="0" w:color="auto"/>
              <w:bottom w:val="single" w:sz="4" w:space="0" w:color="000000"/>
              <w:right w:val="single" w:sz="4" w:space="0" w:color="auto"/>
            </w:tcBorders>
            <w:shd w:val="clear" w:color="000000" w:fill="FFFF00"/>
            <w:vAlign w:val="center"/>
            <w:hideMark/>
          </w:tcPr>
          <w:p w14:paraId="31DED020"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Type of Measure</w:t>
            </w:r>
          </w:p>
        </w:tc>
        <w:tc>
          <w:tcPr>
            <w:tcW w:w="333" w:type="dxa"/>
            <w:vMerge w:val="restart"/>
            <w:tcBorders>
              <w:top w:val="nil"/>
              <w:left w:val="single" w:sz="4" w:space="0" w:color="auto"/>
              <w:bottom w:val="single" w:sz="4" w:space="0" w:color="000000"/>
              <w:right w:val="single" w:sz="8" w:space="0" w:color="auto"/>
            </w:tcBorders>
            <w:shd w:val="clear" w:color="000000" w:fill="FFFF00"/>
            <w:vAlign w:val="center"/>
            <w:hideMark/>
          </w:tcPr>
          <w:p w14:paraId="4BE31971"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Type of Data</w:t>
            </w:r>
          </w:p>
        </w:tc>
        <w:tc>
          <w:tcPr>
            <w:tcW w:w="1036" w:type="dxa"/>
            <w:gridSpan w:val="2"/>
            <w:tcBorders>
              <w:top w:val="single" w:sz="4" w:space="0" w:color="auto"/>
              <w:left w:val="nil"/>
              <w:bottom w:val="single" w:sz="4" w:space="0" w:color="auto"/>
              <w:right w:val="single" w:sz="4" w:space="0" w:color="auto"/>
            </w:tcBorders>
            <w:shd w:val="clear" w:color="auto" w:fill="auto"/>
            <w:noWrap/>
            <w:vAlign w:val="bottom"/>
            <w:hideMark/>
          </w:tcPr>
          <w:p w14:paraId="6253D845"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xml:space="preserve">Operational </w:t>
            </w:r>
            <w:proofErr w:type="spellStart"/>
            <w:r w:rsidRPr="00BF5009">
              <w:rPr>
                <w:rFonts w:ascii="Arial" w:eastAsia="Times New Roman" w:hAnsi="Arial" w:cs="Arial"/>
                <w:b/>
                <w:bCs/>
                <w:kern w:val="0"/>
                <w:sz w:val="24"/>
                <w:szCs w:val="24"/>
                <w:lang w:eastAsia="en-GB"/>
                <w14:ligatures w14:val="none"/>
              </w:rPr>
              <w:t>Defintion</w:t>
            </w:r>
            <w:proofErr w:type="spellEnd"/>
          </w:p>
        </w:tc>
        <w:tc>
          <w:tcPr>
            <w:tcW w:w="2207" w:type="dxa"/>
            <w:gridSpan w:val="5"/>
            <w:tcBorders>
              <w:top w:val="single" w:sz="4" w:space="0" w:color="auto"/>
              <w:left w:val="nil"/>
              <w:bottom w:val="single" w:sz="4" w:space="0" w:color="auto"/>
              <w:right w:val="single" w:sz="4" w:space="0" w:color="auto"/>
            </w:tcBorders>
            <w:shd w:val="clear" w:color="auto" w:fill="auto"/>
            <w:noWrap/>
            <w:vAlign w:val="bottom"/>
            <w:hideMark/>
          </w:tcPr>
          <w:p w14:paraId="459CAF33"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Segmentation and Stratification</w:t>
            </w:r>
          </w:p>
        </w:tc>
        <w:tc>
          <w:tcPr>
            <w:tcW w:w="984" w:type="dxa"/>
            <w:tcBorders>
              <w:top w:val="nil"/>
              <w:left w:val="single" w:sz="12" w:space="0" w:color="auto"/>
              <w:bottom w:val="single" w:sz="4" w:space="0" w:color="auto"/>
              <w:right w:val="single" w:sz="12" w:space="0" w:color="auto"/>
            </w:tcBorders>
            <w:shd w:val="clear" w:color="auto" w:fill="auto"/>
            <w:noWrap/>
            <w:vAlign w:val="bottom"/>
            <w:hideMark/>
          </w:tcPr>
          <w:p w14:paraId="26FA1317"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Data Collection</w:t>
            </w:r>
          </w:p>
        </w:tc>
        <w:tc>
          <w:tcPr>
            <w:tcW w:w="559" w:type="dxa"/>
            <w:tcBorders>
              <w:top w:val="nil"/>
              <w:left w:val="nil"/>
              <w:bottom w:val="single" w:sz="4" w:space="0" w:color="auto"/>
              <w:right w:val="nil"/>
            </w:tcBorders>
            <w:shd w:val="clear" w:color="auto" w:fill="auto"/>
            <w:noWrap/>
            <w:vAlign w:val="bottom"/>
            <w:hideMark/>
          </w:tcPr>
          <w:p w14:paraId="62BB31D8"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538" w:type="dxa"/>
            <w:tcBorders>
              <w:top w:val="nil"/>
              <w:left w:val="nil"/>
              <w:bottom w:val="single" w:sz="4" w:space="0" w:color="auto"/>
              <w:right w:val="nil"/>
            </w:tcBorders>
            <w:shd w:val="clear" w:color="auto" w:fill="auto"/>
            <w:noWrap/>
            <w:vAlign w:val="bottom"/>
            <w:hideMark/>
          </w:tcPr>
          <w:p w14:paraId="4274192A"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1010" w:type="dxa"/>
            <w:gridSpan w:val="2"/>
            <w:tcBorders>
              <w:top w:val="single" w:sz="4" w:space="0" w:color="auto"/>
              <w:left w:val="nil"/>
              <w:bottom w:val="single" w:sz="4" w:space="0" w:color="auto"/>
              <w:right w:val="nil"/>
            </w:tcBorders>
            <w:shd w:val="clear" w:color="auto" w:fill="auto"/>
            <w:noWrap/>
            <w:vAlign w:val="bottom"/>
            <w:hideMark/>
          </w:tcPr>
          <w:p w14:paraId="7AF63719" w14:textId="77777777" w:rsidR="00BF5009" w:rsidRPr="00BF5009" w:rsidRDefault="00BF5009" w:rsidP="00BF5009">
            <w:pPr>
              <w:spacing w:after="0" w:line="240" w:lineRule="auto"/>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Sampling Plan</w:t>
            </w:r>
          </w:p>
        </w:tc>
        <w:tc>
          <w:tcPr>
            <w:tcW w:w="426" w:type="dxa"/>
            <w:tcBorders>
              <w:top w:val="nil"/>
              <w:left w:val="nil"/>
              <w:bottom w:val="single" w:sz="4" w:space="0" w:color="auto"/>
              <w:right w:val="single" w:sz="4" w:space="0" w:color="auto"/>
            </w:tcBorders>
            <w:shd w:val="clear" w:color="auto" w:fill="auto"/>
            <w:noWrap/>
            <w:vAlign w:val="bottom"/>
            <w:hideMark/>
          </w:tcPr>
          <w:p w14:paraId="52ACA7ED"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7" w:type="dxa"/>
            <w:vAlign w:val="center"/>
            <w:hideMark/>
          </w:tcPr>
          <w:p w14:paraId="44B31407"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18EF2C83" w14:textId="77777777" w:rsidTr="00BF5009">
        <w:trPr>
          <w:trHeight w:val="510"/>
        </w:trPr>
        <w:tc>
          <w:tcPr>
            <w:tcW w:w="1934" w:type="dxa"/>
            <w:vMerge/>
            <w:tcBorders>
              <w:top w:val="nil"/>
              <w:left w:val="single" w:sz="4" w:space="0" w:color="auto"/>
              <w:bottom w:val="single" w:sz="4" w:space="0" w:color="000000"/>
              <w:right w:val="single" w:sz="4" w:space="0" w:color="auto"/>
            </w:tcBorders>
            <w:vAlign w:val="center"/>
            <w:hideMark/>
          </w:tcPr>
          <w:p w14:paraId="0FC4F922" w14:textId="77777777" w:rsidR="00BF5009" w:rsidRPr="00BF5009" w:rsidRDefault="00BF5009" w:rsidP="00BF5009">
            <w:pPr>
              <w:spacing w:after="0" w:line="240" w:lineRule="auto"/>
              <w:rPr>
                <w:rFonts w:ascii="Arial" w:eastAsia="Times New Roman" w:hAnsi="Arial" w:cs="Arial"/>
                <w:b/>
                <w:bCs/>
                <w:kern w:val="0"/>
                <w:sz w:val="24"/>
                <w:szCs w:val="24"/>
                <w:lang w:eastAsia="en-GB"/>
                <w14:ligatures w14:val="none"/>
              </w:rPr>
            </w:pPr>
          </w:p>
        </w:tc>
        <w:tc>
          <w:tcPr>
            <w:tcW w:w="316" w:type="dxa"/>
            <w:vMerge/>
            <w:tcBorders>
              <w:top w:val="nil"/>
              <w:left w:val="single" w:sz="4" w:space="0" w:color="auto"/>
              <w:bottom w:val="single" w:sz="4" w:space="0" w:color="000000"/>
              <w:right w:val="single" w:sz="4" w:space="0" w:color="auto"/>
            </w:tcBorders>
            <w:vAlign w:val="center"/>
            <w:hideMark/>
          </w:tcPr>
          <w:p w14:paraId="1296464D" w14:textId="77777777" w:rsidR="00BF5009" w:rsidRPr="00BF5009" w:rsidRDefault="00BF5009" w:rsidP="00BF5009">
            <w:pPr>
              <w:spacing w:after="0" w:line="240" w:lineRule="auto"/>
              <w:rPr>
                <w:rFonts w:ascii="Arial" w:eastAsia="Times New Roman" w:hAnsi="Arial" w:cs="Arial"/>
                <w:b/>
                <w:bCs/>
                <w:kern w:val="0"/>
                <w:sz w:val="24"/>
                <w:szCs w:val="24"/>
                <w:lang w:eastAsia="en-GB"/>
                <w14:ligatures w14:val="none"/>
              </w:rPr>
            </w:pPr>
          </w:p>
        </w:tc>
        <w:tc>
          <w:tcPr>
            <w:tcW w:w="333" w:type="dxa"/>
            <w:vMerge/>
            <w:tcBorders>
              <w:top w:val="nil"/>
              <w:left w:val="single" w:sz="4" w:space="0" w:color="auto"/>
              <w:bottom w:val="single" w:sz="4" w:space="0" w:color="000000"/>
              <w:right w:val="single" w:sz="8" w:space="0" w:color="auto"/>
            </w:tcBorders>
            <w:vAlign w:val="center"/>
            <w:hideMark/>
          </w:tcPr>
          <w:p w14:paraId="2A13AD40" w14:textId="77777777" w:rsidR="00BF5009" w:rsidRPr="00BF5009" w:rsidRDefault="00BF5009" w:rsidP="00BF5009">
            <w:pPr>
              <w:spacing w:after="0" w:line="240" w:lineRule="auto"/>
              <w:rPr>
                <w:rFonts w:ascii="Arial" w:eastAsia="Times New Roman" w:hAnsi="Arial" w:cs="Arial"/>
                <w:b/>
                <w:bCs/>
                <w:kern w:val="0"/>
                <w:sz w:val="24"/>
                <w:szCs w:val="24"/>
                <w:lang w:eastAsia="en-GB"/>
                <w14:ligatures w14:val="none"/>
              </w:rPr>
            </w:pPr>
          </w:p>
        </w:tc>
        <w:tc>
          <w:tcPr>
            <w:tcW w:w="424" w:type="dxa"/>
            <w:tcBorders>
              <w:top w:val="nil"/>
              <w:left w:val="nil"/>
              <w:bottom w:val="single" w:sz="4" w:space="0" w:color="auto"/>
              <w:right w:val="single" w:sz="4" w:space="0" w:color="auto"/>
            </w:tcBorders>
            <w:shd w:val="clear" w:color="000000" w:fill="FFFF00"/>
            <w:noWrap/>
            <w:vAlign w:val="center"/>
            <w:hideMark/>
          </w:tcPr>
          <w:p w14:paraId="4FEA2958"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What</w:t>
            </w:r>
          </w:p>
        </w:tc>
        <w:tc>
          <w:tcPr>
            <w:tcW w:w="612" w:type="dxa"/>
            <w:tcBorders>
              <w:top w:val="nil"/>
              <w:left w:val="nil"/>
              <w:bottom w:val="single" w:sz="4" w:space="0" w:color="auto"/>
              <w:right w:val="single" w:sz="4" w:space="0" w:color="auto"/>
            </w:tcBorders>
            <w:shd w:val="clear" w:color="000000" w:fill="FFFF00"/>
            <w:noWrap/>
            <w:vAlign w:val="center"/>
            <w:hideMark/>
          </w:tcPr>
          <w:p w14:paraId="6540FE8A"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How</w:t>
            </w:r>
          </w:p>
        </w:tc>
        <w:tc>
          <w:tcPr>
            <w:tcW w:w="492" w:type="dxa"/>
            <w:tcBorders>
              <w:top w:val="nil"/>
              <w:left w:val="nil"/>
              <w:bottom w:val="single" w:sz="4" w:space="0" w:color="auto"/>
              <w:right w:val="single" w:sz="4" w:space="0" w:color="auto"/>
            </w:tcBorders>
            <w:shd w:val="clear" w:color="auto" w:fill="auto"/>
            <w:noWrap/>
            <w:vAlign w:val="center"/>
            <w:hideMark/>
          </w:tcPr>
          <w:p w14:paraId="0971F1B7"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451" w:type="dxa"/>
            <w:tcBorders>
              <w:top w:val="nil"/>
              <w:left w:val="nil"/>
              <w:bottom w:val="single" w:sz="4" w:space="0" w:color="auto"/>
              <w:right w:val="single" w:sz="4" w:space="0" w:color="auto"/>
            </w:tcBorders>
            <w:shd w:val="clear" w:color="auto" w:fill="auto"/>
            <w:noWrap/>
            <w:vAlign w:val="center"/>
            <w:hideMark/>
          </w:tcPr>
          <w:p w14:paraId="7352BD70"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517" w:type="dxa"/>
            <w:tcBorders>
              <w:top w:val="nil"/>
              <w:left w:val="nil"/>
              <w:bottom w:val="single" w:sz="4" w:space="0" w:color="auto"/>
              <w:right w:val="single" w:sz="4" w:space="0" w:color="auto"/>
            </w:tcBorders>
            <w:shd w:val="clear" w:color="auto" w:fill="auto"/>
            <w:noWrap/>
            <w:vAlign w:val="center"/>
            <w:hideMark/>
          </w:tcPr>
          <w:p w14:paraId="483A6839"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409" w:type="dxa"/>
            <w:tcBorders>
              <w:top w:val="nil"/>
              <w:left w:val="nil"/>
              <w:bottom w:val="single" w:sz="4" w:space="0" w:color="auto"/>
              <w:right w:val="single" w:sz="4" w:space="0" w:color="auto"/>
            </w:tcBorders>
            <w:shd w:val="clear" w:color="auto" w:fill="auto"/>
            <w:noWrap/>
            <w:vAlign w:val="center"/>
            <w:hideMark/>
          </w:tcPr>
          <w:p w14:paraId="03BD3A56"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338" w:type="dxa"/>
            <w:tcBorders>
              <w:top w:val="nil"/>
              <w:left w:val="nil"/>
              <w:bottom w:val="single" w:sz="4" w:space="0" w:color="auto"/>
              <w:right w:val="nil"/>
            </w:tcBorders>
            <w:shd w:val="clear" w:color="auto" w:fill="auto"/>
            <w:noWrap/>
            <w:vAlign w:val="center"/>
            <w:hideMark/>
          </w:tcPr>
          <w:p w14:paraId="0D73B0BD"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vAlign w:val="center"/>
            <w:hideMark/>
          </w:tcPr>
          <w:p w14:paraId="2A4FFEAE" w14:textId="77777777" w:rsidR="00BF5009" w:rsidRPr="00BF5009" w:rsidRDefault="00BF5009" w:rsidP="00BF5009">
            <w:pPr>
              <w:spacing w:after="0" w:line="240" w:lineRule="auto"/>
              <w:jc w:val="center"/>
              <w:rPr>
                <w:rFonts w:ascii="Arial" w:eastAsia="Times New Roman" w:hAnsi="Arial" w:cs="Arial"/>
                <w:i/>
                <w:iCs/>
                <w:kern w:val="0"/>
                <w:sz w:val="20"/>
                <w:szCs w:val="20"/>
                <w:lang w:eastAsia="en-GB"/>
                <w14:ligatures w14:val="none"/>
              </w:rPr>
            </w:pPr>
            <w:r w:rsidRPr="00BF5009">
              <w:rPr>
                <w:rFonts w:ascii="Arial" w:eastAsia="Times New Roman" w:hAnsi="Arial" w:cs="Arial"/>
                <w:i/>
                <w:iCs/>
                <w:kern w:val="0"/>
                <w:sz w:val="20"/>
                <w:szCs w:val="20"/>
                <w:lang w:eastAsia="en-GB"/>
                <w14:ligatures w14:val="none"/>
              </w:rPr>
              <w:t>Attach Data form of specify file location(s)</w:t>
            </w:r>
          </w:p>
        </w:tc>
        <w:tc>
          <w:tcPr>
            <w:tcW w:w="559" w:type="dxa"/>
            <w:tcBorders>
              <w:top w:val="nil"/>
              <w:left w:val="nil"/>
              <w:bottom w:val="single" w:sz="4" w:space="0" w:color="auto"/>
              <w:right w:val="single" w:sz="4" w:space="0" w:color="auto"/>
            </w:tcBorders>
            <w:shd w:val="clear" w:color="000000" w:fill="FFFF00"/>
            <w:noWrap/>
            <w:vAlign w:val="center"/>
            <w:hideMark/>
          </w:tcPr>
          <w:p w14:paraId="59EA1FA4"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What</w:t>
            </w:r>
          </w:p>
        </w:tc>
        <w:tc>
          <w:tcPr>
            <w:tcW w:w="538" w:type="dxa"/>
            <w:tcBorders>
              <w:top w:val="nil"/>
              <w:left w:val="nil"/>
              <w:bottom w:val="single" w:sz="4" w:space="0" w:color="auto"/>
              <w:right w:val="single" w:sz="4" w:space="0" w:color="auto"/>
            </w:tcBorders>
            <w:shd w:val="clear" w:color="000000" w:fill="FFFF00"/>
            <w:noWrap/>
            <w:vAlign w:val="center"/>
            <w:hideMark/>
          </w:tcPr>
          <w:p w14:paraId="05CCCCE5"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Where</w:t>
            </w:r>
          </w:p>
        </w:tc>
        <w:tc>
          <w:tcPr>
            <w:tcW w:w="531" w:type="dxa"/>
            <w:tcBorders>
              <w:top w:val="nil"/>
              <w:left w:val="nil"/>
              <w:bottom w:val="single" w:sz="4" w:space="0" w:color="auto"/>
              <w:right w:val="single" w:sz="4" w:space="0" w:color="auto"/>
            </w:tcBorders>
            <w:shd w:val="clear" w:color="000000" w:fill="FFFF00"/>
            <w:noWrap/>
            <w:vAlign w:val="center"/>
            <w:hideMark/>
          </w:tcPr>
          <w:p w14:paraId="1CDD1967"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When</w:t>
            </w:r>
          </w:p>
        </w:tc>
        <w:tc>
          <w:tcPr>
            <w:tcW w:w="479" w:type="dxa"/>
            <w:tcBorders>
              <w:top w:val="nil"/>
              <w:left w:val="nil"/>
              <w:bottom w:val="single" w:sz="4" w:space="0" w:color="auto"/>
              <w:right w:val="single" w:sz="8" w:space="0" w:color="auto"/>
            </w:tcBorders>
            <w:shd w:val="clear" w:color="000000" w:fill="FFFF00"/>
            <w:noWrap/>
            <w:vAlign w:val="center"/>
            <w:hideMark/>
          </w:tcPr>
          <w:p w14:paraId="69243E56"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How many</w:t>
            </w:r>
          </w:p>
        </w:tc>
        <w:tc>
          <w:tcPr>
            <w:tcW w:w="426" w:type="dxa"/>
            <w:tcBorders>
              <w:top w:val="nil"/>
              <w:left w:val="single" w:sz="4" w:space="0" w:color="auto"/>
              <w:bottom w:val="single" w:sz="4" w:space="0" w:color="auto"/>
              <w:right w:val="single" w:sz="4" w:space="0" w:color="auto"/>
            </w:tcBorders>
            <w:shd w:val="clear" w:color="000000" w:fill="FFFF00"/>
            <w:noWrap/>
            <w:vAlign w:val="center"/>
            <w:hideMark/>
          </w:tcPr>
          <w:p w14:paraId="2E7852BE" w14:textId="77777777" w:rsidR="00BF5009" w:rsidRPr="00BF5009" w:rsidRDefault="00BF5009" w:rsidP="00BF5009">
            <w:pPr>
              <w:spacing w:after="0" w:line="240" w:lineRule="auto"/>
              <w:jc w:val="center"/>
              <w:rPr>
                <w:rFonts w:ascii="Arial" w:eastAsia="Times New Roman" w:hAnsi="Arial" w:cs="Arial"/>
                <w:b/>
                <w:bCs/>
                <w:kern w:val="0"/>
                <w:sz w:val="24"/>
                <w:szCs w:val="24"/>
                <w:lang w:eastAsia="en-GB"/>
                <w14:ligatures w14:val="none"/>
              </w:rPr>
            </w:pPr>
            <w:r w:rsidRPr="00BF5009">
              <w:rPr>
                <w:rFonts w:ascii="Arial" w:eastAsia="Times New Roman" w:hAnsi="Arial" w:cs="Arial"/>
                <w:b/>
                <w:bCs/>
                <w:kern w:val="0"/>
                <w:sz w:val="24"/>
                <w:szCs w:val="24"/>
                <w:lang w:eastAsia="en-GB"/>
                <w14:ligatures w14:val="none"/>
              </w:rPr>
              <w:t>Who</w:t>
            </w:r>
          </w:p>
        </w:tc>
        <w:tc>
          <w:tcPr>
            <w:tcW w:w="7" w:type="dxa"/>
            <w:vAlign w:val="center"/>
            <w:hideMark/>
          </w:tcPr>
          <w:p w14:paraId="590B1345"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4A192113" w14:textId="77777777" w:rsidTr="00BF5009">
        <w:trPr>
          <w:trHeight w:val="1560"/>
        </w:trPr>
        <w:tc>
          <w:tcPr>
            <w:tcW w:w="1934" w:type="dxa"/>
            <w:tcBorders>
              <w:top w:val="nil"/>
              <w:left w:val="single" w:sz="4" w:space="0" w:color="auto"/>
              <w:bottom w:val="single" w:sz="4" w:space="0" w:color="auto"/>
              <w:right w:val="single" w:sz="4" w:space="0" w:color="auto"/>
            </w:tcBorders>
            <w:shd w:val="clear" w:color="auto" w:fill="auto"/>
            <w:noWrap/>
            <w:hideMark/>
          </w:tcPr>
          <w:p w14:paraId="2A8B6D64"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Process Mapping / People Flow Diagram </w:t>
            </w:r>
          </w:p>
        </w:tc>
        <w:tc>
          <w:tcPr>
            <w:tcW w:w="316" w:type="dxa"/>
            <w:tcBorders>
              <w:top w:val="nil"/>
              <w:left w:val="nil"/>
              <w:bottom w:val="single" w:sz="4" w:space="0" w:color="auto"/>
              <w:right w:val="single" w:sz="4" w:space="0" w:color="auto"/>
            </w:tcBorders>
            <w:shd w:val="clear" w:color="auto" w:fill="auto"/>
            <w:noWrap/>
            <w:hideMark/>
          </w:tcPr>
          <w:p w14:paraId="41F059F6"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Input </w:t>
            </w:r>
          </w:p>
        </w:tc>
        <w:tc>
          <w:tcPr>
            <w:tcW w:w="333" w:type="dxa"/>
            <w:tcBorders>
              <w:top w:val="nil"/>
              <w:left w:val="nil"/>
              <w:bottom w:val="single" w:sz="4" w:space="0" w:color="auto"/>
              <w:right w:val="single" w:sz="8" w:space="0" w:color="auto"/>
            </w:tcBorders>
            <w:shd w:val="clear" w:color="auto" w:fill="auto"/>
            <w:noWrap/>
            <w:hideMark/>
          </w:tcPr>
          <w:p w14:paraId="3CB81AE5"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Continuous</w:t>
            </w:r>
          </w:p>
        </w:tc>
        <w:tc>
          <w:tcPr>
            <w:tcW w:w="424" w:type="dxa"/>
            <w:tcBorders>
              <w:top w:val="nil"/>
              <w:left w:val="nil"/>
              <w:bottom w:val="single" w:sz="4" w:space="0" w:color="auto"/>
              <w:right w:val="single" w:sz="4" w:space="0" w:color="auto"/>
            </w:tcBorders>
            <w:shd w:val="clear" w:color="auto" w:fill="auto"/>
            <w:hideMark/>
          </w:tcPr>
          <w:p w14:paraId="7DEC8593"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Understanding peoples </w:t>
            </w:r>
            <w:r w:rsidRPr="00BF5009">
              <w:rPr>
                <w:rFonts w:ascii="Arial" w:eastAsia="Times New Roman" w:hAnsi="Arial" w:cs="Arial"/>
                <w:kern w:val="0"/>
                <w:sz w:val="20"/>
                <w:szCs w:val="20"/>
                <w:lang w:eastAsia="en-GB"/>
                <w14:ligatures w14:val="none"/>
              </w:rPr>
              <w:br/>
              <w:t xml:space="preserve">movements throughout </w:t>
            </w:r>
            <w:r w:rsidRPr="00BF5009">
              <w:rPr>
                <w:rFonts w:ascii="Arial" w:eastAsia="Times New Roman" w:hAnsi="Arial" w:cs="Arial"/>
                <w:kern w:val="0"/>
                <w:sz w:val="20"/>
                <w:szCs w:val="20"/>
                <w:lang w:eastAsia="en-GB"/>
                <w14:ligatures w14:val="none"/>
              </w:rPr>
              <w:br/>
              <w:t>the process</w:t>
            </w:r>
          </w:p>
        </w:tc>
        <w:tc>
          <w:tcPr>
            <w:tcW w:w="612" w:type="dxa"/>
            <w:tcBorders>
              <w:top w:val="nil"/>
              <w:left w:val="nil"/>
              <w:bottom w:val="single" w:sz="4" w:space="0" w:color="auto"/>
              <w:right w:val="single" w:sz="4" w:space="0" w:color="auto"/>
            </w:tcBorders>
            <w:shd w:val="clear" w:color="auto" w:fill="auto"/>
            <w:hideMark/>
          </w:tcPr>
          <w:p w14:paraId="75CD560E"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Producing a process map </w:t>
            </w:r>
            <w:r w:rsidRPr="00BF5009">
              <w:rPr>
                <w:rFonts w:ascii="Arial" w:eastAsia="Times New Roman" w:hAnsi="Arial" w:cs="Arial"/>
                <w:kern w:val="0"/>
                <w:sz w:val="20"/>
                <w:szCs w:val="20"/>
                <w:lang w:eastAsia="en-GB"/>
                <w14:ligatures w14:val="none"/>
              </w:rPr>
              <w:br/>
              <w:t xml:space="preserve">and </w:t>
            </w:r>
            <w:proofErr w:type="spellStart"/>
            <w:r w:rsidRPr="00BF5009">
              <w:rPr>
                <w:rFonts w:ascii="Arial" w:eastAsia="Times New Roman" w:hAnsi="Arial" w:cs="Arial"/>
                <w:kern w:val="0"/>
                <w:sz w:val="20"/>
                <w:szCs w:val="20"/>
                <w:lang w:eastAsia="en-GB"/>
                <w14:ligatures w14:val="none"/>
              </w:rPr>
              <w:t>speaghetti</w:t>
            </w:r>
            <w:proofErr w:type="spellEnd"/>
            <w:r w:rsidRPr="00BF5009">
              <w:rPr>
                <w:rFonts w:ascii="Arial" w:eastAsia="Times New Roman" w:hAnsi="Arial" w:cs="Arial"/>
                <w:kern w:val="0"/>
                <w:sz w:val="20"/>
                <w:szCs w:val="20"/>
                <w:lang w:eastAsia="en-GB"/>
                <w14:ligatures w14:val="none"/>
              </w:rPr>
              <w:t xml:space="preserve"> diagrams</w:t>
            </w:r>
          </w:p>
        </w:tc>
        <w:tc>
          <w:tcPr>
            <w:tcW w:w="492" w:type="dxa"/>
            <w:tcBorders>
              <w:top w:val="nil"/>
              <w:left w:val="nil"/>
              <w:bottom w:val="single" w:sz="4" w:space="0" w:color="auto"/>
              <w:right w:val="single" w:sz="4" w:space="0" w:color="auto"/>
            </w:tcBorders>
            <w:shd w:val="clear" w:color="auto" w:fill="auto"/>
            <w:hideMark/>
          </w:tcPr>
          <w:p w14:paraId="616B4873"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Line Runner</w:t>
            </w:r>
            <w:r w:rsidRPr="00BF5009">
              <w:rPr>
                <w:rFonts w:ascii="Arial" w:eastAsia="Times New Roman" w:hAnsi="Arial" w:cs="Arial"/>
                <w:kern w:val="0"/>
                <w:sz w:val="20"/>
                <w:szCs w:val="20"/>
                <w:lang w:eastAsia="en-GB"/>
                <w14:ligatures w14:val="none"/>
              </w:rPr>
              <w:br/>
              <w:t xml:space="preserve"> roles</w:t>
            </w:r>
          </w:p>
        </w:tc>
        <w:tc>
          <w:tcPr>
            <w:tcW w:w="451" w:type="dxa"/>
            <w:tcBorders>
              <w:top w:val="nil"/>
              <w:left w:val="nil"/>
              <w:bottom w:val="single" w:sz="4" w:space="0" w:color="auto"/>
              <w:right w:val="single" w:sz="4" w:space="0" w:color="auto"/>
            </w:tcBorders>
            <w:shd w:val="clear" w:color="auto" w:fill="auto"/>
            <w:hideMark/>
          </w:tcPr>
          <w:p w14:paraId="6BC75D3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Production</w:t>
            </w:r>
            <w:r w:rsidRPr="00BF5009">
              <w:rPr>
                <w:rFonts w:ascii="Arial" w:eastAsia="Times New Roman" w:hAnsi="Arial" w:cs="Arial"/>
                <w:kern w:val="0"/>
                <w:sz w:val="20"/>
                <w:szCs w:val="20"/>
                <w:lang w:eastAsia="en-GB"/>
                <w14:ligatures w14:val="none"/>
              </w:rPr>
              <w:br/>
              <w:t xml:space="preserve"> Operator </w:t>
            </w:r>
            <w:r w:rsidRPr="00BF5009">
              <w:rPr>
                <w:rFonts w:ascii="Arial" w:eastAsia="Times New Roman" w:hAnsi="Arial" w:cs="Arial"/>
                <w:kern w:val="0"/>
                <w:sz w:val="20"/>
                <w:szCs w:val="20"/>
                <w:lang w:eastAsia="en-GB"/>
                <w14:ligatures w14:val="none"/>
              </w:rPr>
              <w:br/>
              <w:t>Roles</w:t>
            </w:r>
          </w:p>
        </w:tc>
        <w:tc>
          <w:tcPr>
            <w:tcW w:w="517" w:type="dxa"/>
            <w:tcBorders>
              <w:top w:val="nil"/>
              <w:left w:val="nil"/>
              <w:bottom w:val="single" w:sz="4" w:space="0" w:color="auto"/>
              <w:right w:val="single" w:sz="4" w:space="0" w:color="auto"/>
            </w:tcBorders>
            <w:shd w:val="clear" w:color="auto" w:fill="auto"/>
            <w:hideMark/>
          </w:tcPr>
          <w:p w14:paraId="5A50B17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Maintenance </w:t>
            </w:r>
            <w:r w:rsidRPr="00BF5009">
              <w:rPr>
                <w:rFonts w:ascii="Arial" w:eastAsia="Times New Roman" w:hAnsi="Arial" w:cs="Arial"/>
                <w:kern w:val="0"/>
                <w:sz w:val="20"/>
                <w:szCs w:val="20"/>
                <w:lang w:eastAsia="en-GB"/>
                <w14:ligatures w14:val="none"/>
              </w:rPr>
              <w:br/>
              <w:t>engineer</w:t>
            </w:r>
            <w:r w:rsidRPr="00BF5009">
              <w:rPr>
                <w:rFonts w:ascii="Arial" w:eastAsia="Times New Roman" w:hAnsi="Arial" w:cs="Arial"/>
                <w:kern w:val="0"/>
                <w:sz w:val="20"/>
                <w:szCs w:val="20"/>
                <w:lang w:eastAsia="en-GB"/>
                <w14:ligatures w14:val="none"/>
              </w:rPr>
              <w:br/>
              <w:t xml:space="preserve"> roles</w:t>
            </w:r>
          </w:p>
        </w:tc>
        <w:tc>
          <w:tcPr>
            <w:tcW w:w="409" w:type="dxa"/>
            <w:tcBorders>
              <w:top w:val="nil"/>
              <w:left w:val="nil"/>
              <w:bottom w:val="single" w:sz="4" w:space="0" w:color="auto"/>
              <w:right w:val="single" w:sz="4" w:space="0" w:color="auto"/>
            </w:tcBorders>
            <w:shd w:val="clear" w:color="auto" w:fill="auto"/>
            <w:hideMark/>
          </w:tcPr>
          <w:p w14:paraId="64B621C9"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Manufacturing</w:t>
            </w:r>
            <w:r w:rsidRPr="00BF5009">
              <w:rPr>
                <w:rFonts w:ascii="Arial" w:eastAsia="Times New Roman" w:hAnsi="Arial" w:cs="Arial"/>
                <w:kern w:val="0"/>
                <w:sz w:val="20"/>
                <w:szCs w:val="20"/>
                <w:lang w:eastAsia="en-GB"/>
                <w14:ligatures w14:val="none"/>
              </w:rPr>
              <w:br/>
              <w:t xml:space="preserve"> &amp; packing</w:t>
            </w:r>
            <w:r w:rsidRPr="00BF5009">
              <w:rPr>
                <w:rFonts w:ascii="Arial" w:eastAsia="Times New Roman" w:hAnsi="Arial" w:cs="Arial"/>
                <w:kern w:val="0"/>
                <w:sz w:val="20"/>
                <w:szCs w:val="20"/>
                <w:lang w:eastAsia="en-GB"/>
                <w14:ligatures w14:val="none"/>
              </w:rPr>
              <w:br/>
              <w:t xml:space="preserve"> departments </w:t>
            </w:r>
          </w:p>
        </w:tc>
        <w:tc>
          <w:tcPr>
            <w:tcW w:w="338" w:type="dxa"/>
            <w:tcBorders>
              <w:top w:val="nil"/>
              <w:left w:val="nil"/>
              <w:bottom w:val="single" w:sz="4" w:space="0" w:color="auto"/>
              <w:right w:val="nil"/>
            </w:tcBorders>
            <w:shd w:val="clear" w:color="auto" w:fill="auto"/>
            <w:noWrap/>
            <w:hideMark/>
          </w:tcPr>
          <w:p w14:paraId="3A3B1541"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noWrap/>
            <w:hideMark/>
          </w:tcPr>
          <w:p w14:paraId="07AB3469"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noWrap/>
            <w:hideMark/>
          </w:tcPr>
          <w:p w14:paraId="4E0652C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People movements </w:t>
            </w:r>
          </w:p>
        </w:tc>
        <w:tc>
          <w:tcPr>
            <w:tcW w:w="538" w:type="dxa"/>
            <w:tcBorders>
              <w:top w:val="nil"/>
              <w:left w:val="nil"/>
              <w:bottom w:val="single" w:sz="4" w:space="0" w:color="auto"/>
              <w:right w:val="single" w:sz="4" w:space="0" w:color="auto"/>
            </w:tcBorders>
            <w:shd w:val="clear" w:color="auto" w:fill="auto"/>
            <w:noWrap/>
            <w:hideMark/>
          </w:tcPr>
          <w:p w14:paraId="63A32DDB"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Line 6</w:t>
            </w:r>
          </w:p>
        </w:tc>
        <w:tc>
          <w:tcPr>
            <w:tcW w:w="531" w:type="dxa"/>
            <w:tcBorders>
              <w:top w:val="nil"/>
              <w:left w:val="nil"/>
              <w:bottom w:val="single" w:sz="4" w:space="0" w:color="auto"/>
              <w:right w:val="single" w:sz="4" w:space="0" w:color="auto"/>
            </w:tcBorders>
            <w:shd w:val="clear" w:color="auto" w:fill="auto"/>
            <w:hideMark/>
          </w:tcPr>
          <w:p w14:paraId="06230AE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Over 4 12 hour</w:t>
            </w:r>
            <w:r w:rsidRPr="00BF5009">
              <w:rPr>
                <w:rFonts w:ascii="Arial" w:eastAsia="Times New Roman" w:hAnsi="Arial" w:cs="Arial"/>
                <w:kern w:val="0"/>
                <w:sz w:val="20"/>
                <w:szCs w:val="20"/>
                <w:lang w:eastAsia="en-GB"/>
                <w14:ligatures w14:val="none"/>
              </w:rPr>
              <w:br/>
              <w:t xml:space="preserve"> shifts </w:t>
            </w:r>
          </w:p>
        </w:tc>
        <w:tc>
          <w:tcPr>
            <w:tcW w:w="479" w:type="dxa"/>
            <w:tcBorders>
              <w:top w:val="nil"/>
              <w:left w:val="nil"/>
              <w:bottom w:val="single" w:sz="4" w:space="0" w:color="auto"/>
              <w:right w:val="nil"/>
            </w:tcBorders>
            <w:shd w:val="clear" w:color="auto" w:fill="auto"/>
            <w:noWrap/>
            <w:hideMark/>
          </w:tcPr>
          <w:p w14:paraId="0966A37B"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1 from each shift</w:t>
            </w:r>
          </w:p>
        </w:tc>
        <w:tc>
          <w:tcPr>
            <w:tcW w:w="426" w:type="dxa"/>
            <w:tcBorders>
              <w:top w:val="nil"/>
              <w:left w:val="single" w:sz="4" w:space="0" w:color="auto"/>
              <w:bottom w:val="single" w:sz="4" w:space="0" w:color="auto"/>
              <w:right w:val="single" w:sz="4" w:space="0" w:color="auto"/>
            </w:tcBorders>
            <w:shd w:val="clear" w:color="auto" w:fill="auto"/>
            <w:hideMark/>
          </w:tcPr>
          <w:p w14:paraId="419A4B73"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William Davies, </w:t>
            </w:r>
            <w:r w:rsidRPr="00BF5009">
              <w:rPr>
                <w:rFonts w:ascii="Arial" w:eastAsia="Times New Roman" w:hAnsi="Arial" w:cs="Arial"/>
                <w:kern w:val="0"/>
                <w:sz w:val="20"/>
                <w:szCs w:val="20"/>
                <w:lang w:eastAsia="en-GB"/>
                <w14:ligatures w14:val="none"/>
              </w:rPr>
              <w:br/>
              <w:t>Michael Jones</w:t>
            </w:r>
          </w:p>
        </w:tc>
        <w:tc>
          <w:tcPr>
            <w:tcW w:w="7" w:type="dxa"/>
            <w:vAlign w:val="center"/>
            <w:hideMark/>
          </w:tcPr>
          <w:p w14:paraId="574D433B"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16E1BD11" w14:textId="77777777" w:rsidTr="00BF5009">
        <w:trPr>
          <w:trHeight w:val="765"/>
        </w:trPr>
        <w:tc>
          <w:tcPr>
            <w:tcW w:w="1934" w:type="dxa"/>
            <w:tcBorders>
              <w:top w:val="nil"/>
              <w:left w:val="single" w:sz="4" w:space="0" w:color="auto"/>
              <w:bottom w:val="single" w:sz="4" w:space="0" w:color="auto"/>
              <w:right w:val="single" w:sz="4" w:space="0" w:color="auto"/>
            </w:tcBorders>
            <w:shd w:val="clear" w:color="auto" w:fill="auto"/>
            <w:noWrap/>
            <w:hideMark/>
          </w:tcPr>
          <w:p w14:paraId="4116AC4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Voice Of Production</w:t>
            </w:r>
          </w:p>
        </w:tc>
        <w:tc>
          <w:tcPr>
            <w:tcW w:w="316" w:type="dxa"/>
            <w:tcBorders>
              <w:top w:val="nil"/>
              <w:left w:val="nil"/>
              <w:bottom w:val="single" w:sz="4" w:space="0" w:color="auto"/>
              <w:right w:val="single" w:sz="4" w:space="0" w:color="auto"/>
            </w:tcBorders>
            <w:shd w:val="clear" w:color="auto" w:fill="auto"/>
            <w:noWrap/>
            <w:hideMark/>
          </w:tcPr>
          <w:p w14:paraId="1DDCA3A6"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Input </w:t>
            </w:r>
          </w:p>
        </w:tc>
        <w:tc>
          <w:tcPr>
            <w:tcW w:w="333" w:type="dxa"/>
            <w:tcBorders>
              <w:top w:val="nil"/>
              <w:left w:val="nil"/>
              <w:bottom w:val="single" w:sz="4" w:space="0" w:color="auto"/>
              <w:right w:val="single" w:sz="8" w:space="0" w:color="auto"/>
            </w:tcBorders>
            <w:shd w:val="clear" w:color="auto" w:fill="auto"/>
            <w:noWrap/>
            <w:hideMark/>
          </w:tcPr>
          <w:p w14:paraId="347EC81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Discrete </w:t>
            </w:r>
          </w:p>
        </w:tc>
        <w:tc>
          <w:tcPr>
            <w:tcW w:w="424" w:type="dxa"/>
            <w:tcBorders>
              <w:top w:val="nil"/>
              <w:left w:val="nil"/>
              <w:bottom w:val="single" w:sz="4" w:space="0" w:color="auto"/>
              <w:right w:val="single" w:sz="4" w:space="0" w:color="auto"/>
            </w:tcBorders>
            <w:shd w:val="clear" w:color="auto" w:fill="auto"/>
            <w:hideMark/>
          </w:tcPr>
          <w:p w14:paraId="7ECEB0FB"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Gaining feedback</w:t>
            </w:r>
            <w:r w:rsidRPr="00BF5009">
              <w:rPr>
                <w:rFonts w:ascii="Arial" w:eastAsia="Times New Roman" w:hAnsi="Arial" w:cs="Arial"/>
                <w:kern w:val="0"/>
                <w:sz w:val="20"/>
                <w:szCs w:val="20"/>
                <w:lang w:eastAsia="en-GB"/>
                <w14:ligatures w14:val="none"/>
              </w:rPr>
              <w:br/>
              <w:t xml:space="preserve"> from production </w:t>
            </w:r>
            <w:r w:rsidRPr="00BF5009">
              <w:rPr>
                <w:rFonts w:ascii="Arial" w:eastAsia="Times New Roman" w:hAnsi="Arial" w:cs="Arial"/>
                <w:kern w:val="0"/>
                <w:sz w:val="20"/>
                <w:szCs w:val="20"/>
                <w:lang w:eastAsia="en-GB"/>
                <w14:ligatures w14:val="none"/>
              </w:rPr>
              <w:br/>
              <w:t>staff</w:t>
            </w:r>
          </w:p>
        </w:tc>
        <w:tc>
          <w:tcPr>
            <w:tcW w:w="612" w:type="dxa"/>
            <w:tcBorders>
              <w:top w:val="nil"/>
              <w:left w:val="nil"/>
              <w:bottom w:val="single" w:sz="4" w:space="0" w:color="auto"/>
              <w:right w:val="single" w:sz="4" w:space="0" w:color="auto"/>
            </w:tcBorders>
            <w:shd w:val="clear" w:color="auto" w:fill="auto"/>
            <w:noWrap/>
            <w:hideMark/>
          </w:tcPr>
          <w:p w14:paraId="5A6887D7"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proofErr w:type="spellStart"/>
            <w:r w:rsidRPr="00BF5009">
              <w:rPr>
                <w:rFonts w:ascii="Arial" w:eastAsia="Times New Roman" w:hAnsi="Arial" w:cs="Arial"/>
                <w:kern w:val="0"/>
                <w:sz w:val="20"/>
                <w:szCs w:val="20"/>
                <w:lang w:eastAsia="en-GB"/>
                <w14:ligatures w14:val="none"/>
              </w:rPr>
              <w:t>Annonymous</w:t>
            </w:r>
            <w:proofErr w:type="spellEnd"/>
            <w:r w:rsidRPr="00BF5009">
              <w:rPr>
                <w:rFonts w:ascii="Arial" w:eastAsia="Times New Roman" w:hAnsi="Arial" w:cs="Arial"/>
                <w:kern w:val="0"/>
                <w:sz w:val="20"/>
                <w:szCs w:val="20"/>
                <w:lang w:eastAsia="en-GB"/>
                <w14:ligatures w14:val="none"/>
              </w:rPr>
              <w:t xml:space="preserve"> surveys </w:t>
            </w:r>
          </w:p>
        </w:tc>
        <w:tc>
          <w:tcPr>
            <w:tcW w:w="492" w:type="dxa"/>
            <w:tcBorders>
              <w:top w:val="nil"/>
              <w:left w:val="nil"/>
              <w:bottom w:val="single" w:sz="4" w:space="0" w:color="auto"/>
              <w:right w:val="single" w:sz="4" w:space="0" w:color="auto"/>
            </w:tcBorders>
            <w:shd w:val="clear" w:color="auto" w:fill="auto"/>
            <w:hideMark/>
          </w:tcPr>
          <w:p w14:paraId="77302A4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Line Runner</w:t>
            </w:r>
            <w:r w:rsidRPr="00BF5009">
              <w:rPr>
                <w:rFonts w:ascii="Arial" w:eastAsia="Times New Roman" w:hAnsi="Arial" w:cs="Arial"/>
                <w:kern w:val="0"/>
                <w:sz w:val="20"/>
                <w:szCs w:val="20"/>
                <w:lang w:eastAsia="en-GB"/>
                <w14:ligatures w14:val="none"/>
              </w:rPr>
              <w:br/>
              <w:t xml:space="preserve"> Feedback </w:t>
            </w:r>
          </w:p>
        </w:tc>
        <w:tc>
          <w:tcPr>
            <w:tcW w:w="451" w:type="dxa"/>
            <w:tcBorders>
              <w:top w:val="nil"/>
              <w:left w:val="nil"/>
              <w:bottom w:val="single" w:sz="4" w:space="0" w:color="auto"/>
              <w:right w:val="single" w:sz="4" w:space="0" w:color="auto"/>
            </w:tcBorders>
            <w:shd w:val="clear" w:color="auto" w:fill="auto"/>
            <w:hideMark/>
          </w:tcPr>
          <w:p w14:paraId="0DD2EA9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Operator</w:t>
            </w:r>
            <w:r w:rsidRPr="00BF5009">
              <w:rPr>
                <w:rFonts w:ascii="Arial" w:eastAsia="Times New Roman" w:hAnsi="Arial" w:cs="Arial"/>
                <w:kern w:val="0"/>
                <w:sz w:val="20"/>
                <w:szCs w:val="20"/>
                <w:lang w:eastAsia="en-GB"/>
                <w14:ligatures w14:val="none"/>
              </w:rPr>
              <w:br/>
              <w:t>feedback</w:t>
            </w:r>
          </w:p>
        </w:tc>
        <w:tc>
          <w:tcPr>
            <w:tcW w:w="517" w:type="dxa"/>
            <w:tcBorders>
              <w:top w:val="nil"/>
              <w:left w:val="nil"/>
              <w:bottom w:val="single" w:sz="4" w:space="0" w:color="auto"/>
              <w:right w:val="single" w:sz="4" w:space="0" w:color="auto"/>
            </w:tcBorders>
            <w:shd w:val="clear" w:color="auto" w:fill="auto"/>
            <w:noWrap/>
            <w:hideMark/>
          </w:tcPr>
          <w:p w14:paraId="6F7D916B"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409" w:type="dxa"/>
            <w:tcBorders>
              <w:top w:val="nil"/>
              <w:left w:val="nil"/>
              <w:bottom w:val="single" w:sz="4" w:space="0" w:color="auto"/>
              <w:right w:val="single" w:sz="4" w:space="0" w:color="auto"/>
            </w:tcBorders>
            <w:shd w:val="clear" w:color="auto" w:fill="auto"/>
            <w:noWrap/>
            <w:hideMark/>
          </w:tcPr>
          <w:p w14:paraId="3F40A06B"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338" w:type="dxa"/>
            <w:tcBorders>
              <w:top w:val="nil"/>
              <w:left w:val="nil"/>
              <w:bottom w:val="single" w:sz="4" w:space="0" w:color="auto"/>
              <w:right w:val="nil"/>
            </w:tcBorders>
            <w:shd w:val="clear" w:color="auto" w:fill="auto"/>
            <w:noWrap/>
            <w:hideMark/>
          </w:tcPr>
          <w:p w14:paraId="2D570E1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noWrap/>
            <w:hideMark/>
          </w:tcPr>
          <w:p w14:paraId="7FC4BE21"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noWrap/>
            <w:hideMark/>
          </w:tcPr>
          <w:p w14:paraId="39BEEB2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Surveys </w:t>
            </w:r>
          </w:p>
        </w:tc>
        <w:tc>
          <w:tcPr>
            <w:tcW w:w="538" w:type="dxa"/>
            <w:tcBorders>
              <w:top w:val="nil"/>
              <w:left w:val="nil"/>
              <w:bottom w:val="single" w:sz="4" w:space="0" w:color="auto"/>
              <w:right w:val="single" w:sz="4" w:space="0" w:color="auto"/>
            </w:tcBorders>
            <w:shd w:val="clear" w:color="auto" w:fill="auto"/>
            <w:noWrap/>
            <w:hideMark/>
          </w:tcPr>
          <w:p w14:paraId="6C50180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Jamie Dunn Room </w:t>
            </w:r>
          </w:p>
        </w:tc>
        <w:tc>
          <w:tcPr>
            <w:tcW w:w="531" w:type="dxa"/>
            <w:tcBorders>
              <w:top w:val="nil"/>
              <w:left w:val="nil"/>
              <w:bottom w:val="single" w:sz="4" w:space="0" w:color="auto"/>
              <w:right w:val="single" w:sz="4" w:space="0" w:color="auto"/>
            </w:tcBorders>
            <w:shd w:val="clear" w:color="auto" w:fill="auto"/>
            <w:noWrap/>
            <w:hideMark/>
          </w:tcPr>
          <w:p w14:paraId="57B77F3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Across all 4 shifts </w:t>
            </w:r>
          </w:p>
        </w:tc>
        <w:tc>
          <w:tcPr>
            <w:tcW w:w="479" w:type="dxa"/>
            <w:tcBorders>
              <w:top w:val="nil"/>
              <w:left w:val="nil"/>
              <w:bottom w:val="single" w:sz="4" w:space="0" w:color="auto"/>
              <w:right w:val="nil"/>
            </w:tcBorders>
            <w:shd w:val="clear" w:color="auto" w:fill="auto"/>
            <w:noWrap/>
            <w:hideMark/>
          </w:tcPr>
          <w:p w14:paraId="3599432B" w14:textId="77777777" w:rsidR="00BF5009" w:rsidRPr="00BF5009" w:rsidRDefault="00BF5009" w:rsidP="00BF5009">
            <w:pPr>
              <w:spacing w:after="0" w:line="240" w:lineRule="auto"/>
              <w:jc w:val="right"/>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28</w:t>
            </w:r>
          </w:p>
        </w:tc>
        <w:tc>
          <w:tcPr>
            <w:tcW w:w="426" w:type="dxa"/>
            <w:tcBorders>
              <w:top w:val="nil"/>
              <w:left w:val="single" w:sz="4" w:space="0" w:color="auto"/>
              <w:bottom w:val="single" w:sz="4" w:space="0" w:color="auto"/>
              <w:right w:val="single" w:sz="4" w:space="0" w:color="auto"/>
            </w:tcBorders>
            <w:shd w:val="clear" w:color="auto" w:fill="auto"/>
            <w:hideMark/>
          </w:tcPr>
          <w:p w14:paraId="53B293B3"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William Davies,</w:t>
            </w:r>
            <w:r w:rsidRPr="00BF5009">
              <w:rPr>
                <w:rFonts w:ascii="Arial" w:eastAsia="Times New Roman" w:hAnsi="Arial" w:cs="Arial"/>
                <w:kern w:val="0"/>
                <w:sz w:val="20"/>
                <w:szCs w:val="20"/>
                <w:lang w:eastAsia="en-GB"/>
                <w14:ligatures w14:val="none"/>
              </w:rPr>
              <w:br/>
              <w:t xml:space="preserve"> Shift leaders</w:t>
            </w:r>
          </w:p>
        </w:tc>
        <w:tc>
          <w:tcPr>
            <w:tcW w:w="7" w:type="dxa"/>
            <w:vAlign w:val="center"/>
            <w:hideMark/>
          </w:tcPr>
          <w:p w14:paraId="04D91405"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61B1E4EF" w14:textId="77777777" w:rsidTr="00BF5009">
        <w:trPr>
          <w:trHeight w:val="1020"/>
        </w:trPr>
        <w:tc>
          <w:tcPr>
            <w:tcW w:w="1934" w:type="dxa"/>
            <w:tcBorders>
              <w:top w:val="nil"/>
              <w:left w:val="single" w:sz="4" w:space="0" w:color="auto"/>
              <w:bottom w:val="single" w:sz="4" w:space="0" w:color="auto"/>
              <w:right w:val="single" w:sz="4" w:space="0" w:color="auto"/>
            </w:tcBorders>
            <w:shd w:val="clear" w:color="auto" w:fill="auto"/>
            <w:noWrap/>
            <w:hideMark/>
          </w:tcPr>
          <w:p w14:paraId="6D1EDFF5"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Raising Change Control  / Gathering Functional Impact Assessments </w:t>
            </w:r>
          </w:p>
        </w:tc>
        <w:tc>
          <w:tcPr>
            <w:tcW w:w="316" w:type="dxa"/>
            <w:tcBorders>
              <w:top w:val="nil"/>
              <w:left w:val="nil"/>
              <w:bottom w:val="single" w:sz="4" w:space="0" w:color="auto"/>
              <w:right w:val="single" w:sz="4" w:space="0" w:color="auto"/>
            </w:tcBorders>
            <w:shd w:val="clear" w:color="auto" w:fill="auto"/>
            <w:noWrap/>
            <w:hideMark/>
          </w:tcPr>
          <w:p w14:paraId="5482AF57"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Input </w:t>
            </w:r>
          </w:p>
        </w:tc>
        <w:tc>
          <w:tcPr>
            <w:tcW w:w="333" w:type="dxa"/>
            <w:tcBorders>
              <w:top w:val="nil"/>
              <w:left w:val="nil"/>
              <w:bottom w:val="single" w:sz="4" w:space="0" w:color="auto"/>
              <w:right w:val="single" w:sz="8" w:space="0" w:color="auto"/>
            </w:tcBorders>
            <w:shd w:val="clear" w:color="auto" w:fill="auto"/>
            <w:noWrap/>
            <w:hideMark/>
          </w:tcPr>
          <w:p w14:paraId="348D87D4"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Discrete </w:t>
            </w:r>
          </w:p>
        </w:tc>
        <w:tc>
          <w:tcPr>
            <w:tcW w:w="424" w:type="dxa"/>
            <w:tcBorders>
              <w:top w:val="nil"/>
              <w:left w:val="nil"/>
              <w:bottom w:val="single" w:sz="4" w:space="0" w:color="auto"/>
              <w:right w:val="single" w:sz="4" w:space="0" w:color="auto"/>
            </w:tcBorders>
            <w:shd w:val="clear" w:color="auto" w:fill="auto"/>
            <w:hideMark/>
          </w:tcPr>
          <w:p w14:paraId="34A0A715"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Gaining feedback</w:t>
            </w:r>
            <w:r w:rsidRPr="00BF5009">
              <w:rPr>
                <w:rFonts w:ascii="Arial" w:eastAsia="Times New Roman" w:hAnsi="Arial" w:cs="Arial"/>
                <w:kern w:val="0"/>
                <w:sz w:val="20"/>
                <w:szCs w:val="20"/>
                <w:lang w:eastAsia="en-GB"/>
                <w14:ligatures w14:val="none"/>
              </w:rPr>
              <w:br/>
              <w:t xml:space="preserve"> from </w:t>
            </w:r>
            <w:proofErr w:type="spellStart"/>
            <w:r w:rsidRPr="00BF5009">
              <w:rPr>
                <w:rFonts w:ascii="Arial" w:eastAsia="Times New Roman" w:hAnsi="Arial" w:cs="Arial"/>
                <w:kern w:val="0"/>
                <w:sz w:val="20"/>
                <w:szCs w:val="20"/>
                <w:lang w:eastAsia="en-GB"/>
                <w14:ligatures w14:val="none"/>
              </w:rPr>
              <w:t>functiona</w:t>
            </w:r>
            <w:proofErr w:type="spellEnd"/>
            <w:r w:rsidRPr="00BF5009">
              <w:rPr>
                <w:rFonts w:ascii="Arial" w:eastAsia="Times New Roman" w:hAnsi="Arial" w:cs="Arial"/>
                <w:kern w:val="0"/>
                <w:sz w:val="20"/>
                <w:szCs w:val="20"/>
                <w:lang w:eastAsia="en-GB"/>
                <w14:ligatures w14:val="none"/>
              </w:rPr>
              <w:br/>
              <w:t>l department experts</w:t>
            </w:r>
          </w:p>
        </w:tc>
        <w:tc>
          <w:tcPr>
            <w:tcW w:w="612" w:type="dxa"/>
            <w:tcBorders>
              <w:top w:val="nil"/>
              <w:left w:val="nil"/>
              <w:bottom w:val="single" w:sz="4" w:space="0" w:color="auto"/>
              <w:right w:val="single" w:sz="4" w:space="0" w:color="auto"/>
            </w:tcBorders>
            <w:shd w:val="clear" w:color="auto" w:fill="auto"/>
            <w:hideMark/>
          </w:tcPr>
          <w:p w14:paraId="1236AD05"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Functional Impact</w:t>
            </w:r>
            <w:r w:rsidRPr="00BF5009">
              <w:rPr>
                <w:rFonts w:ascii="Arial" w:eastAsia="Times New Roman" w:hAnsi="Arial" w:cs="Arial"/>
                <w:kern w:val="0"/>
                <w:sz w:val="20"/>
                <w:szCs w:val="20"/>
                <w:lang w:eastAsia="en-GB"/>
                <w14:ligatures w14:val="none"/>
              </w:rPr>
              <w:br/>
              <w:t xml:space="preserve"> Assessments </w:t>
            </w:r>
          </w:p>
        </w:tc>
        <w:tc>
          <w:tcPr>
            <w:tcW w:w="492" w:type="dxa"/>
            <w:tcBorders>
              <w:top w:val="nil"/>
              <w:left w:val="nil"/>
              <w:bottom w:val="single" w:sz="4" w:space="0" w:color="auto"/>
              <w:right w:val="single" w:sz="4" w:space="0" w:color="auto"/>
            </w:tcBorders>
            <w:shd w:val="clear" w:color="auto" w:fill="auto"/>
            <w:hideMark/>
          </w:tcPr>
          <w:p w14:paraId="56984AD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Raise Change</w:t>
            </w:r>
            <w:r w:rsidRPr="00BF5009">
              <w:rPr>
                <w:rFonts w:ascii="Arial" w:eastAsia="Times New Roman" w:hAnsi="Arial" w:cs="Arial"/>
                <w:kern w:val="0"/>
                <w:sz w:val="20"/>
                <w:szCs w:val="20"/>
                <w:lang w:eastAsia="en-GB"/>
                <w14:ligatures w14:val="none"/>
              </w:rPr>
              <w:br/>
              <w:t xml:space="preserve"> Control in</w:t>
            </w:r>
            <w:r w:rsidRPr="00BF5009">
              <w:rPr>
                <w:rFonts w:ascii="Arial" w:eastAsia="Times New Roman" w:hAnsi="Arial" w:cs="Arial"/>
                <w:kern w:val="0"/>
                <w:sz w:val="20"/>
                <w:szCs w:val="20"/>
                <w:lang w:eastAsia="en-GB"/>
                <w14:ligatures w14:val="none"/>
              </w:rPr>
              <w:br/>
              <w:t xml:space="preserve"> QMS</w:t>
            </w:r>
          </w:p>
        </w:tc>
        <w:tc>
          <w:tcPr>
            <w:tcW w:w="451" w:type="dxa"/>
            <w:tcBorders>
              <w:top w:val="nil"/>
              <w:left w:val="nil"/>
              <w:bottom w:val="single" w:sz="4" w:space="0" w:color="auto"/>
              <w:right w:val="single" w:sz="4" w:space="0" w:color="auto"/>
            </w:tcBorders>
            <w:shd w:val="clear" w:color="auto" w:fill="auto"/>
            <w:noWrap/>
            <w:hideMark/>
          </w:tcPr>
          <w:p w14:paraId="2B7D0D60"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Gain approval</w:t>
            </w:r>
          </w:p>
        </w:tc>
        <w:tc>
          <w:tcPr>
            <w:tcW w:w="517" w:type="dxa"/>
            <w:tcBorders>
              <w:top w:val="nil"/>
              <w:left w:val="nil"/>
              <w:bottom w:val="single" w:sz="4" w:space="0" w:color="auto"/>
              <w:right w:val="single" w:sz="4" w:space="0" w:color="auto"/>
            </w:tcBorders>
            <w:shd w:val="clear" w:color="auto" w:fill="auto"/>
            <w:hideMark/>
          </w:tcPr>
          <w:p w14:paraId="7776F6D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Create</w:t>
            </w:r>
            <w:r w:rsidRPr="00BF5009">
              <w:rPr>
                <w:rFonts w:ascii="Arial" w:eastAsia="Times New Roman" w:hAnsi="Arial" w:cs="Arial"/>
                <w:kern w:val="0"/>
                <w:sz w:val="20"/>
                <w:szCs w:val="20"/>
                <w:lang w:eastAsia="en-GB"/>
                <w14:ligatures w14:val="none"/>
              </w:rPr>
              <w:br/>
              <w:t>functional</w:t>
            </w:r>
            <w:r w:rsidRPr="00BF5009">
              <w:rPr>
                <w:rFonts w:ascii="Arial" w:eastAsia="Times New Roman" w:hAnsi="Arial" w:cs="Arial"/>
                <w:kern w:val="0"/>
                <w:sz w:val="20"/>
                <w:szCs w:val="20"/>
                <w:lang w:eastAsia="en-GB"/>
                <w14:ligatures w14:val="none"/>
              </w:rPr>
              <w:br/>
              <w:t>impact</w:t>
            </w:r>
            <w:r w:rsidRPr="00BF5009">
              <w:rPr>
                <w:rFonts w:ascii="Arial" w:eastAsia="Times New Roman" w:hAnsi="Arial" w:cs="Arial"/>
                <w:kern w:val="0"/>
                <w:sz w:val="20"/>
                <w:szCs w:val="20"/>
                <w:lang w:eastAsia="en-GB"/>
                <w14:ligatures w14:val="none"/>
              </w:rPr>
              <w:br/>
              <w:t xml:space="preserve">assessments </w:t>
            </w:r>
          </w:p>
        </w:tc>
        <w:tc>
          <w:tcPr>
            <w:tcW w:w="409" w:type="dxa"/>
            <w:tcBorders>
              <w:top w:val="nil"/>
              <w:left w:val="nil"/>
              <w:bottom w:val="single" w:sz="4" w:space="0" w:color="auto"/>
              <w:right w:val="single" w:sz="4" w:space="0" w:color="auto"/>
            </w:tcBorders>
            <w:shd w:val="clear" w:color="auto" w:fill="auto"/>
            <w:hideMark/>
          </w:tcPr>
          <w:p w14:paraId="29E85D3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Review </w:t>
            </w:r>
            <w:r w:rsidRPr="00BF5009">
              <w:rPr>
                <w:rFonts w:ascii="Arial" w:eastAsia="Times New Roman" w:hAnsi="Arial" w:cs="Arial"/>
                <w:kern w:val="0"/>
                <w:sz w:val="20"/>
                <w:szCs w:val="20"/>
                <w:lang w:eastAsia="en-GB"/>
                <w14:ligatures w14:val="none"/>
              </w:rPr>
              <w:br/>
              <w:t>Functional</w:t>
            </w:r>
            <w:r w:rsidRPr="00BF5009">
              <w:rPr>
                <w:rFonts w:ascii="Arial" w:eastAsia="Times New Roman" w:hAnsi="Arial" w:cs="Arial"/>
                <w:kern w:val="0"/>
                <w:sz w:val="20"/>
                <w:szCs w:val="20"/>
                <w:lang w:eastAsia="en-GB"/>
                <w14:ligatures w14:val="none"/>
              </w:rPr>
              <w:br/>
              <w:t xml:space="preserve"> Assessments </w:t>
            </w:r>
          </w:p>
        </w:tc>
        <w:tc>
          <w:tcPr>
            <w:tcW w:w="338" w:type="dxa"/>
            <w:tcBorders>
              <w:top w:val="nil"/>
              <w:left w:val="nil"/>
              <w:bottom w:val="single" w:sz="4" w:space="0" w:color="auto"/>
              <w:right w:val="nil"/>
            </w:tcBorders>
            <w:shd w:val="clear" w:color="auto" w:fill="auto"/>
            <w:noWrap/>
            <w:hideMark/>
          </w:tcPr>
          <w:p w14:paraId="524CC8F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Summarise</w:t>
            </w:r>
          </w:p>
        </w:tc>
        <w:tc>
          <w:tcPr>
            <w:tcW w:w="984" w:type="dxa"/>
            <w:tcBorders>
              <w:top w:val="nil"/>
              <w:left w:val="single" w:sz="12" w:space="0" w:color="auto"/>
              <w:bottom w:val="single" w:sz="4" w:space="0" w:color="auto"/>
              <w:right w:val="single" w:sz="12" w:space="0" w:color="auto"/>
            </w:tcBorders>
            <w:shd w:val="clear" w:color="auto" w:fill="auto"/>
            <w:noWrap/>
            <w:hideMark/>
          </w:tcPr>
          <w:p w14:paraId="66C7931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hideMark/>
          </w:tcPr>
          <w:p w14:paraId="1162928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Gathering Functional</w:t>
            </w:r>
            <w:r w:rsidRPr="00BF5009">
              <w:rPr>
                <w:rFonts w:ascii="Arial" w:eastAsia="Times New Roman" w:hAnsi="Arial" w:cs="Arial"/>
                <w:kern w:val="0"/>
                <w:sz w:val="20"/>
                <w:szCs w:val="20"/>
                <w:lang w:eastAsia="en-GB"/>
                <w14:ligatures w14:val="none"/>
              </w:rPr>
              <w:br/>
              <w:t xml:space="preserve"> Impact Assessments </w:t>
            </w:r>
          </w:p>
        </w:tc>
        <w:tc>
          <w:tcPr>
            <w:tcW w:w="538" w:type="dxa"/>
            <w:tcBorders>
              <w:top w:val="nil"/>
              <w:left w:val="nil"/>
              <w:bottom w:val="single" w:sz="4" w:space="0" w:color="auto"/>
              <w:right w:val="single" w:sz="4" w:space="0" w:color="auto"/>
            </w:tcBorders>
            <w:shd w:val="clear" w:color="auto" w:fill="auto"/>
            <w:noWrap/>
            <w:hideMark/>
          </w:tcPr>
          <w:p w14:paraId="0D9C0F3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proofErr w:type="spellStart"/>
            <w:r w:rsidRPr="00BF5009">
              <w:rPr>
                <w:rFonts w:ascii="Arial" w:eastAsia="Times New Roman" w:hAnsi="Arial" w:cs="Arial"/>
                <w:kern w:val="0"/>
                <w:sz w:val="20"/>
                <w:szCs w:val="20"/>
                <w:lang w:eastAsia="en-GB"/>
                <w14:ligatures w14:val="none"/>
              </w:rPr>
              <w:t>Trackwise</w:t>
            </w:r>
            <w:proofErr w:type="spellEnd"/>
            <w:r w:rsidRPr="00BF5009">
              <w:rPr>
                <w:rFonts w:ascii="Arial" w:eastAsia="Times New Roman" w:hAnsi="Arial" w:cs="Arial"/>
                <w:kern w:val="0"/>
                <w:sz w:val="20"/>
                <w:szCs w:val="20"/>
                <w:lang w:eastAsia="en-GB"/>
                <w14:ligatures w14:val="none"/>
              </w:rPr>
              <w:t xml:space="preserve"> system </w:t>
            </w:r>
          </w:p>
        </w:tc>
        <w:tc>
          <w:tcPr>
            <w:tcW w:w="531" w:type="dxa"/>
            <w:tcBorders>
              <w:top w:val="nil"/>
              <w:left w:val="nil"/>
              <w:bottom w:val="single" w:sz="4" w:space="0" w:color="auto"/>
              <w:right w:val="single" w:sz="4" w:space="0" w:color="auto"/>
            </w:tcBorders>
            <w:shd w:val="clear" w:color="auto" w:fill="auto"/>
            <w:hideMark/>
          </w:tcPr>
          <w:p w14:paraId="3700D0C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Over 2 week</w:t>
            </w:r>
            <w:r w:rsidRPr="00BF5009">
              <w:rPr>
                <w:rFonts w:ascii="Arial" w:eastAsia="Times New Roman" w:hAnsi="Arial" w:cs="Arial"/>
                <w:kern w:val="0"/>
                <w:sz w:val="20"/>
                <w:szCs w:val="20"/>
                <w:lang w:eastAsia="en-GB"/>
                <w14:ligatures w14:val="none"/>
              </w:rPr>
              <w:br/>
              <w:t xml:space="preserve"> period </w:t>
            </w:r>
          </w:p>
        </w:tc>
        <w:tc>
          <w:tcPr>
            <w:tcW w:w="479" w:type="dxa"/>
            <w:tcBorders>
              <w:top w:val="nil"/>
              <w:left w:val="nil"/>
              <w:bottom w:val="single" w:sz="4" w:space="0" w:color="auto"/>
              <w:right w:val="nil"/>
            </w:tcBorders>
            <w:shd w:val="clear" w:color="auto" w:fill="auto"/>
            <w:noWrap/>
            <w:hideMark/>
          </w:tcPr>
          <w:p w14:paraId="3557332C" w14:textId="77777777" w:rsidR="00BF5009" w:rsidRPr="00BF5009" w:rsidRDefault="00BF5009" w:rsidP="00BF5009">
            <w:pPr>
              <w:spacing w:after="0" w:line="240" w:lineRule="auto"/>
              <w:jc w:val="right"/>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12</w:t>
            </w:r>
          </w:p>
        </w:tc>
        <w:tc>
          <w:tcPr>
            <w:tcW w:w="426" w:type="dxa"/>
            <w:tcBorders>
              <w:top w:val="nil"/>
              <w:left w:val="single" w:sz="4" w:space="0" w:color="auto"/>
              <w:bottom w:val="single" w:sz="4" w:space="0" w:color="auto"/>
              <w:right w:val="single" w:sz="4" w:space="0" w:color="auto"/>
            </w:tcBorders>
            <w:shd w:val="clear" w:color="auto" w:fill="auto"/>
            <w:hideMark/>
          </w:tcPr>
          <w:p w14:paraId="6D52EBA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Functional </w:t>
            </w:r>
            <w:r w:rsidRPr="00BF5009">
              <w:rPr>
                <w:rFonts w:ascii="Arial" w:eastAsia="Times New Roman" w:hAnsi="Arial" w:cs="Arial"/>
                <w:kern w:val="0"/>
                <w:sz w:val="20"/>
                <w:szCs w:val="20"/>
                <w:lang w:eastAsia="en-GB"/>
                <w14:ligatures w14:val="none"/>
              </w:rPr>
              <w:br/>
              <w:t>Experts</w:t>
            </w:r>
          </w:p>
        </w:tc>
        <w:tc>
          <w:tcPr>
            <w:tcW w:w="7" w:type="dxa"/>
            <w:vAlign w:val="center"/>
            <w:hideMark/>
          </w:tcPr>
          <w:p w14:paraId="21269F16"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711FFCB4" w14:textId="77777777" w:rsidTr="00BF5009">
        <w:trPr>
          <w:trHeight w:val="765"/>
        </w:trPr>
        <w:tc>
          <w:tcPr>
            <w:tcW w:w="1934" w:type="dxa"/>
            <w:tcBorders>
              <w:top w:val="nil"/>
              <w:left w:val="single" w:sz="4" w:space="0" w:color="auto"/>
              <w:bottom w:val="single" w:sz="4" w:space="0" w:color="auto"/>
              <w:right w:val="single" w:sz="4" w:space="0" w:color="auto"/>
            </w:tcBorders>
            <w:shd w:val="clear" w:color="auto" w:fill="auto"/>
            <w:noWrap/>
            <w:hideMark/>
          </w:tcPr>
          <w:p w14:paraId="00A88BC8"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Conducting Global Technical Feasibility Trials </w:t>
            </w:r>
          </w:p>
        </w:tc>
        <w:tc>
          <w:tcPr>
            <w:tcW w:w="316" w:type="dxa"/>
            <w:tcBorders>
              <w:top w:val="nil"/>
              <w:left w:val="nil"/>
              <w:bottom w:val="single" w:sz="4" w:space="0" w:color="auto"/>
              <w:right w:val="single" w:sz="4" w:space="0" w:color="auto"/>
            </w:tcBorders>
            <w:shd w:val="clear" w:color="auto" w:fill="auto"/>
            <w:noWrap/>
            <w:hideMark/>
          </w:tcPr>
          <w:p w14:paraId="5D071ACC"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Output </w:t>
            </w:r>
          </w:p>
        </w:tc>
        <w:tc>
          <w:tcPr>
            <w:tcW w:w="333" w:type="dxa"/>
            <w:tcBorders>
              <w:top w:val="nil"/>
              <w:left w:val="nil"/>
              <w:bottom w:val="single" w:sz="4" w:space="0" w:color="auto"/>
              <w:right w:val="single" w:sz="8" w:space="0" w:color="auto"/>
            </w:tcBorders>
            <w:shd w:val="clear" w:color="auto" w:fill="auto"/>
            <w:noWrap/>
            <w:hideMark/>
          </w:tcPr>
          <w:p w14:paraId="749BE53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Continuous</w:t>
            </w:r>
          </w:p>
        </w:tc>
        <w:tc>
          <w:tcPr>
            <w:tcW w:w="424" w:type="dxa"/>
            <w:tcBorders>
              <w:top w:val="nil"/>
              <w:left w:val="nil"/>
              <w:bottom w:val="single" w:sz="4" w:space="0" w:color="auto"/>
              <w:right w:val="single" w:sz="4" w:space="0" w:color="auto"/>
            </w:tcBorders>
            <w:shd w:val="clear" w:color="auto" w:fill="auto"/>
            <w:hideMark/>
          </w:tcPr>
          <w:p w14:paraId="1BB563DF"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Running a trial to</w:t>
            </w:r>
            <w:r w:rsidRPr="00BF5009">
              <w:rPr>
                <w:rFonts w:ascii="Arial" w:eastAsia="Times New Roman" w:hAnsi="Arial" w:cs="Arial"/>
                <w:kern w:val="0"/>
                <w:sz w:val="20"/>
                <w:szCs w:val="20"/>
                <w:lang w:eastAsia="en-GB"/>
                <w14:ligatures w14:val="none"/>
              </w:rPr>
              <w:br/>
              <w:t xml:space="preserve"> assess sachet</w:t>
            </w:r>
            <w:r w:rsidRPr="00BF5009">
              <w:rPr>
                <w:rFonts w:ascii="Arial" w:eastAsia="Times New Roman" w:hAnsi="Arial" w:cs="Arial"/>
                <w:kern w:val="0"/>
                <w:sz w:val="20"/>
                <w:szCs w:val="20"/>
                <w:lang w:eastAsia="en-GB"/>
                <w14:ligatures w14:val="none"/>
              </w:rPr>
              <w:br/>
              <w:t xml:space="preserve"> seal integrity </w:t>
            </w:r>
          </w:p>
        </w:tc>
        <w:tc>
          <w:tcPr>
            <w:tcW w:w="612" w:type="dxa"/>
            <w:tcBorders>
              <w:top w:val="nil"/>
              <w:left w:val="nil"/>
              <w:bottom w:val="single" w:sz="4" w:space="0" w:color="auto"/>
              <w:right w:val="single" w:sz="4" w:space="0" w:color="auto"/>
            </w:tcBorders>
            <w:shd w:val="clear" w:color="auto" w:fill="auto"/>
            <w:hideMark/>
          </w:tcPr>
          <w:p w14:paraId="18C52347"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Booking a trial</w:t>
            </w:r>
            <w:r w:rsidRPr="00BF5009">
              <w:rPr>
                <w:rFonts w:ascii="Arial" w:eastAsia="Times New Roman" w:hAnsi="Arial" w:cs="Arial"/>
                <w:kern w:val="0"/>
                <w:sz w:val="20"/>
                <w:szCs w:val="20"/>
                <w:lang w:eastAsia="en-GB"/>
                <w14:ligatures w14:val="none"/>
              </w:rPr>
              <w:br/>
              <w:t xml:space="preserve"> slot on Line 6</w:t>
            </w:r>
          </w:p>
        </w:tc>
        <w:tc>
          <w:tcPr>
            <w:tcW w:w="492" w:type="dxa"/>
            <w:tcBorders>
              <w:top w:val="nil"/>
              <w:left w:val="nil"/>
              <w:bottom w:val="single" w:sz="4" w:space="0" w:color="auto"/>
              <w:right w:val="single" w:sz="4" w:space="0" w:color="auto"/>
            </w:tcBorders>
            <w:shd w:val="clear" w:color="auto" w:fill="auto"/>
            <w:noWrap/>
            <w:hideMark/>
          </w:tcPr>
          <w:p w14:paraId="5DE71649"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Load laminate </w:t>
            </w:r>
          </w:p>
        </w:tc>
        <w:tc>
          <w:tcPr>
            <w:tcW w:w="451" w:type="dxa"/>
            <w:tcBorders>
              <w:top w:val="nil"/>
              <w:left w:val="nil"/>
              <w:bottom w:val="single" w:sz="4" w:space="0" w:color="auto"/>
              <w:right w:val="single" w:sz="4" w:space="0" w:color="auto"/>
            </w:tcBorders>
            <w:shd w:val="clear" w:color="auto" w:fill="auto"/>
            <w:hideMark/>
          </w:tcPr>
          <w:p w14:paraId="054ED0E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Copy </w:t>
            </w:r>
            <w:proofErr w:type="spellStart"/>
            <w:r w:rsidRPr="00BF5009">
              <w:rPr>
                <w:rFonts w:ascii="Arial" w:eastAsia="Times New Roman" w:hAnsi="Arial" w:cs="Arial"/>
                <w:kern w:val="0"/>
                <w:sz w:val="20"/>
                <w:szCs w:val="20"/>
                <w:lang w:eastAsia="en-GB"/>
                <w14:ligatures w14:val="none"/>
              </w:rPr>
              <w:t>Moviprep</w:t>
            </w:r>
            <w:proofErr w:type="spellEnd"/>
            <w:r w:rsidRPr="00BF5009">
              <w:rPr>
                <w:rFonts w:ascii="Arial" w:eastAsia="Times New Roman" w:hAnsi="Arial" w:cs="Arial"/>
                <w:kern w:val="0"/>
                <w:sz w:val="20"/>
                <w:szCs w:val="20"/>
                <w:lang w:eastAsia="en-GB"/>
                <w14:ligatures w14:val="none"/>
              </w:rPr>
              <w:br/>
              <w:t>program</w:t>
            </w:r>
          </w:p>
        </w:tc>
        <w:tc>
          <w:tcPr>
            <w:tcW w:w="517" w:type="dxa"/>
            <w:tcBorders>
              <w:top w:val="nil"/>
              <w:left w:val="nil"/>
              <w:bottom w:val="single" w:sz="4" w:space="0" w:color="auto"/>
              <w:right w:val="single" w:sz="4" w:space="0" w:color="auto"/>
            </w:tcBorders>
            <w:shd w:val="clear" w:color="auto" w:fill="auto"/>
            <w:hideMark/>
          </w:tcPr>
          <w:p w14:paraId="3BB0F45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Change </w:t>
            </w:r>
            <w:r w:rsidRPr="00BF5009">
              <w:rPr>
                <w:rFonts w:ascii="Arial" w:eastAsia="Times New Roman" w:hAnsi="Arial" w:cs="Arial"/>
                <w:kern w:val="0"/>
                <w:sz w:val="20"/>
                <w:szCs w:val="20"/>
                <w:lang w:eastAsia="en-GB"/>
                <w14:ligatures w14:val="none"/>
              </w:rPr>
              <w:br/>
              <w:t xml:space="preserve">parameters </w:t>
            </w:r>
          </w:p>
        </w:tc>
        <w:tc>
          <w:tcPr>
            <w:tcW w:w="409" w:type="dxa"/>
            <w:tcBorders>
              <w:top w:val="nil"/>
              <w:left w:val="nil"/>
              <w:bottom w:val="single" w:sz="4" w:space="0" w:color="auto"/>
              <w:right w:val="single" w:sz="4" w:space="0" w:color="auto"/>
            </w:tcBorders>
            <w:shd w:val="clear" w:color="auto" w:fill="auto"/>
            <w:hideMark/>
          </w:tcPr>
          <w:p w14:paraId="0E9AF0A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 Sample</w:t>
            </w:r>
            <w:r w:rsidRPr="00BF5009">
              <w:rPr>
                <w:rFonts w:ascii="Arial" w:eastAsia="Times New Roman" w:hAnsi="Arial" w:cs="Arial"/>
                <w:kern w:val="0"/>
                <w:sz w:val="20"/>
                <w:szCs w:val="20"/>
                <w:lang w:eastAsia="en-GB"/>
                <w14:ligatures w14:val="none"/>
              </w:rPr>
              <w:br/>
              <w:t xml:space="preserve"> Amount</w:t>
            </w:r>
          </w:p>
        </w:tc>
        <w:tc>
          <w:tcPr>
            <w:tcW w:w="338" w:type="dxa"/>
            <w:tcBorders>
              <w:top w:val="nil"/>
              <w:left w:val="nil"/>
              <w:bottom w:val="single" w:sz="4" w:space="0" w:color="auto"/>
              <w:right w:val="nil"/>
            </w:tcBorders>
            <w:shd w:val="clear" w:color="auto" w:fill="auto"/>
            <w:noWrap/>
            <w:hideMark/>
          </w:tcPr>
          <w:p w14:paraId="690EBC83"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Analyse</w:t>
            </w:r>
          </w:p>
        </w:tc>
        <w:tc>
          <w:tcPr>
            <w:tcW w:w="984" w:type="dxa"/>
            <w:tcBorders>
              <w:top w:val="nil"/>
              <w:left w:val="single" w:sz="12" w:space="0" w:color="auto"/>
              <w:bottom w:val="single" w:sz="4" w:space="0" w:color="auto"/>
              <w:right w:val="single" w:sz="12" w:space="0" w:color="auto"/>
            </w:tcBorders>
            <w:shd w:val="clear" w:color="auto" w:fill="auto"/>
            <w:noWrap/>
            <w:hideMark/>
          </w:tcPr>
          <w:p w14:paraId="7562CDDF"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noWrap/>
            <w:hideMark/>
          </w:tcPr>
          <w:p w14:paraId="6A80CD8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Running a trial</w:t>
            </w:r>
          </w:p>
        </w:tc>
        <w:tc>
          <w:tcPr>
            <w:tcW w:w="538" w:type="dxa"/>
            <w:tcBorders>
              <w:top w:val="nil"/>
              <w:left w:val="nil"/>
              <w:bottom w:val="single" w:sz="4" w:space="0" w:color="auto"/>
              <w:right w:val="single" w:sz="4" w:space="0" w:color="auto"/>
            </w:tcBorders>
            <w:shd w:val="clear" w:color="auto" w:fill="auto"/>
            <w:noWrap/>
            <w:hideMark/>
          </w:tcPr>
          <w:p w14:paraId="6A58EAD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Line 6</w:t>
            </w:r>
          </w:p>
        </w:tc>
        <w:tc>
          <w:tcPr>
            <w:tcW w:w="531" w:type="dxa"/>
            <w:tcBorders>
              <w:top w:val="nil"/>
              <w:left w:val="nil"/>
              <w:bottom w:val="single" w:sz="4" w:space="0" w:color="auto"/>
              <w:right w:val="single" w:sz="4" w:space="0" w:color="auto"/>
            </w:tcBorders>
            <w:shd w:val="clear" w:color="auto" w:fill="auto"/>
            <w:noWrap/>
            <w:hideMark/>
          </w:tcPr>
          <w:p w14:paraId="7036022F"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Over a 4 hour slot</w:t>
            </w:r>
          </w:p>
        </w:tc>
        <w:tc>
          <w:tcPr>
            <w:tcW w:w="479" w:type="dxa"/>
            <w:tcBorders>
              <w:top w:val="nil"/>
              <w:left w:val="nil"/>
              <w:bottom w:val="single" w:sz="4" w:space="0" w:color="auto"/>
              <w:right w:val="nil"/>
            </w:tcBorders>
            <w:shd w:val="clear" w:color="auto" w:fill="auto"/>
            <w:noWrap/>
            <w:hideMark/>
          </w:tcPr>
          <w:p w14:paraId="62FEBB3C" w14:textId="77777777" w:rsidR="00BF5009" w:rsidRPr="00BF5009" w:rsidRDefault="00BF5009" w:rsidP="00BF5009">
            <w:pPr>
              <w:spacing w:after="0" w:line="240" w:lineRule="auto"/>
              <w:jc w:val="right"/>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1</w:t>
            </w:r>
          </w:p>
        </w:tc>
        <w:tc>
          <w:tcPr>
            <w:tcW w:w="426" w:type="dxa"/>
            <w:tcBorders>
              <w:top w:val="nil"/>
              <w:left w:val="single" w:sz="4" w:space="0" w:color="auto"/>
              <w:bottom w:val="single" w:sz="4" w:space="0" w:color="auto"/>
              <w:right w:val="single" w:sz="4" w:space="0" w:color="auto"/>
            </w:tcBorders>
            <w:shd w:val="clear" w:color="auto" w:fill="auto"/>
            <w:hideMark/>
          </w:tcPr>
          <w:p w14:paraId="6161D7D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William Davies, </w:t>
            </w:r>
            <w:r w:rsidRPr="00BF5009">
              <w:rPr>
                <w:rFonts w:ascii="Arial" w:eastAsia="Times New Roman" w:hAnsi="Arial" w:cs="Arial"/>
                <w:kern w:val="0"/>
                <w:sz w:val="20"/>
                <w:szCs w:val="20"/>
                <w:lang w:eastAsia="en-GB"/>
                <w14:ligatures w14:val="none"/>
              </w:rPr>
              <w:br/>
              <w:t>Steve Gregory,</w:t>
            </w:r>
            <w:r w:rsidRPr="00BF5009">
              <w:rPr>
                <w:rFonts w:ascii="Arial" w:eastAsia="Times New Roman" w:hAnsi="Arial" w:cs="Arial"/>
                <w:kern w:val="0"/>
                <w:sz w:val="20"/>
                <w:szCs w:val="20"/>
                <w:lang w:eastAsia="en-GB"/>
                <w14:ligatures w14:val="none"/>
              </w:rPr>
              <w:br/>
              <w:t xml:space="preserve">Maintenance Engineer </w:t>
            </w:r>
          </w:p>
        </w:tc>
        <w:tc>
          <w:tcPr>
            <w:tcW w:w="7" w:type="dxa"/>
            <w:vAlign w:val="center"/>
            <w:hideMark/>
          </w:tcPr>
          <w:p w14:paraId="01A34F25"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2131BF6C" w14:textId="77777777" w:rsidTr="00BF5009">
        <w:trPr>
          <w:trHeight w:val="1020"/>
        </w:trPr>
        <w:tc>
          <w:tcPr>
            <w:tcW w:w="1934" w:type="dxa"/>
            <w:tcBorders>
              <w:top w:val="nil"/>
              <w:left w:val="single" w:sz="4" w:space="0" w:color="auto"/>
              <w:bottom w:val="single" w:sz="4" w:space="0" w:color="auto"/>
              <w:right w:val="single" w:sz="4" w:space="0" w:color="auto"/>
            </w:tcBorders>
            <w:shd w:val="clear" w:color="auto" w:fill="auto"/>
            <w:noWrap/>
            <w:hideMark/>
          </w:tcPr>
          <w:p w14:paraId="732E836B"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Baseline Process Capability </w:t>
            </w:r>
          </w:p>
        </w:tc>
        <w:tc>
          <w:tcPr>
            <w:tcW w:w="316" w:type="dxa"/>
            <w:tcBorders>
              <w:top w:val="nil"/>
              <w:left w:val="nil"/>
              <w:bottom w:val="single" w:sz="4" w:space="0" w:color="auto"/>
              <w:right w:val="single" w:sz="4" w:space="0" w:color="auto"/>
            </w:tcBorders>
            <w:shd w:val="clear" w:color="auto" w:fill="auto"/>
            <w:noWrap/>
            <w:hideMark/>
          </w:tcPr>
          <w:p w14:paraId="5A74992E"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Output </w:t>
            </w:r>
          </w:p>
        </w:tc>
        <w:tc>
          <w:tcPr>
            <w:tcW w:w="333" w:type="dxa"/>
            <w:tcBorders>
              <w:top w:val="nil"/>
              <w:left w:val="nil"/>
              <w:bottom w:val="single" w:sz="4" w:space="0" w:color="auto"/>
              <w:right w:val="single" w:sz="8" w:space="0" w:color="auto"/>
            </w:tcBorders>
            <w:shd w:val="clear" w:color="auto" w:fill="auto"/>
            <w:noWrap/>
            <w:hideMark/>
          </w:tcPr>
          <w:p w14:paraId="4625568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Continuous</w:t>
            </w:r>
          </w:p>
        </w:tc>
        <w:tc>
          <w:tcPr>
            <w:tcW w:w="424" w:type="dxa"/>
            <w:tcBorders>
              <w:top w:val="nil"/>
              <w:left w:val="nil"/>
              <w:bottom w:val="single" w:sz="4" w:space="0" w:color="auto"/>
              <w:right w:val="single" w:sz="4" w:space="0" w:color="auto"/>
            </w:tcBorders>
            <w:shd w:val="clear" w:color="auto" w:fill="auto"/>
            <w:hideMark/>
          </w:tcPr>
          <w:p w14:paraId="217614B9"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Establishing PP</w:t>
            </w:r>
            <w:r w:rsidRPr="00BF5009">
              <w:rPr>
                <w:rFonts w:ascii="Arial" w:eastAsia="Times New Roman" w:hAnsi="Arial" w:cs="Arial"/>
                <w:kern w:val="0"/>
                <w:sz w:val="20"/>
                <w:szCs w:val="20"/>
                <w:lang w:eastAsia="en-GB"/>
                <w14:ligatures w14:val="none"/>
              </w:rPr>
              <w:br/>
              <w:t xml:space="preserve"> and PPK Values </w:t>
            </w:r>
          </w:p>
        </w:tc>
        <w:tc>
          <w:tcPr>
            <w:tcW w:w="612" w:type="dxa"/>
            <w:tcBorders>
              <w:top w:val="nil"/>
              <w:left w:val="nil"/>
              <w:bottom w:val="single" w:sz="4" w:space="0" w:color="auto"/>
              <w:right w:val="single" w:sz="4" w:space="0" w:color="auto"/>
            </w:tcBorders>
            <w:shd w:val="clear" w:color="auto" w:fill="auto"/>
            <w:hideMark/>
          </w:tcPr>
          <w:p w14:paraId="4A05CB35"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Running a Process </w:t>
            </w:r>
            <w:r w:rsidRPr="00BF5009">
              <w:rPr>
                <w:rFonts w:ascii="Arial" w:eastAsia="Times New Roman" w:hAnsi="Arial" w:cs="Arial"/>
                <w:kern w:val="0"/>
                <w:sz w:val="20"/>
                <w:szCs w:val="20"/>
                <w:lang w:eastAsia="en-GB"/>
                <w14:ligatures w14:val="none"/>
              </w:rPr>
              <w:br/>
              <w:t>capability of all</w:t>
            </w:r>
            <w:r w:rsidRPr="00BF5009">
              <w:rPr>
                <w:rFonts w:ascii="Arial" w:eastAsia="Times New Roman" w:hAnsi="Arial" w:cs="Arial"/>
                <w:kern w:val="0"/>
                <w:sz w:val="20"/>
                <w:szCs w:val="20"/>
                <w:lang w:eastAsia="en-GB"/>
                <w14:ligatures w14:val="none"/>
              </w:rPr>
              <w:br/>
              <w:t xml:space="preserve"> batch results tested</w:t>
            </w:r>
            <w:r w:rsidRPr="00BF5009">
              <w:rPr>
                <w:rFonts w:ascii="Arial" w:eastAsia="Times New Roman" w:hAnsi="Arial" w:cs="Arial"/>
                <w:kern w:val="0"/>
                <w:sz w:val="20"/>
                <w:szCs w:val="20"/>
                <w:lang w:eastAsia="en-GB"/>
                <w14:ligatures w14:val="none"/>
              </w:rPr>
              <w:br/>
              <w:t xml:space="preserve"> last year</w:t>
            </w:r>
          </w:p>
        </w:tc>
        <w:tc>
          <w:tcPr>
            <w:tcW w:w="492" w:type="dxa"/>
            <w:tcBorders>
              <w:top w:val="nil"/>
              <w:left w:val="nil"/>
              <w:bottom w:val="single" w:sz="4" w:space="0" w:color="auto"/>
              <w:right w:val="single" w:sz="4" w:space="0" w:color="auto"/>
            </w:tcBorders>
            <w:shd w:val="clear" w:color="auto" w:fill="auto"/>
            <w:hideMark/>
          </w:tcPr>
          <w:p w14:paraId="5B518D7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Gather Batch</w:t>
            </w:r>
            <w:r w:rsidRPr="00BF5009">
              <w:rPr>
                <w:rFonts w:ascii="Arial" w:eastAsia="Times New Roman" w:hAnsi="Arial" w:cs="Arial"/>
                <w:kern w:val="0"/>
                <w:sz w:val="20"/>
                <w:szCs w:val="20"/>
                <w:lang w:eastAsia="en-GB"/>
                <w14:ligatures w14:val="none"/>
              </w:rPr>
              <w:br/>
              <w:t xml:space="preserve"> release data </w:t>
            </w:r>
          </w:p>
        </w:tc>
        <w:tc>
          <w:tcPr>
            <w:tcW w:w="451" w:type="dxa"/>
            <w:tcBorders>
              <w:top w:val="nil"/>
              <w:left w:val="nil"/>
              <w:bottom w:val="single" w:sz="4" w:space="0" w:color="auto"/>
              <w:right w:val="single" w:sz="4" w:space="0" w:color="auto"/>
            </w:tcBorders>
            <w:shd w:val="clear" w:color="auto" w:fill="auto"/>
            <w:hideMark/>
          </w:tcPr>
          <w:p w14:paraId="62ACE69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 Minitab</w:t>
            </w:r>
            <w:r w:rsidRPr="00BF5009">
              <w:rPr>
                <w:rFonts w:ascii="Arial" w:eastAsia="Times New Roman" w:hAnsi="Arial" w:cs="Arial"/>
                <w:kern w:val="0"/>
                <w:sz w:val="20"/>
                <w:szCs w:val="20"/>
                <w:lang w:eastAsia="en-GB"/>
                <w14:ligatures w14:val="none"/>
              </w:rPr>
              <w:br/>
              <w:t xml:space="preserve"> report </w:t>
            </w:r>
          </w:p>
        </w:tc>
        <w:tc>
          <w:tcPr>
            <w:tcW w:w="517" w:type="dxa"/>
            <w:tcBorders>
              <w:top w:val="nil"/>
              <w:left w:val="nil"/>
              <w:bottom w:val="single" w:sz="4" w:space="0" w:color="auto"/>
              <w:right w:val="single" w:sz="4" w:space="0" w:color="auto"/>
            </w:tcBorders>
            <w:shd w:val="clear" w:color="auto" w:fill="auto"/>
            <w:hideMark/>
          </w:tcPr>
          <w:p w14:paraId="1E164ECD"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Gather PP </w:t>
            </w:r>
            <w:r w:rsidRPr="00BF5009">
              <w:rPr>
                <w:rFonts w:ascii="Arial" w:eastAsia="Times New Roman" w:hAnsi="Arial" w:cs="Arial"/>
                <w:kern w:val="0"/>
                <w:sz w:val="20"/>
                <w:szCs w:val="20"/>
                <w:lang w:eastAsia="en-GB"/>
                <w14:ligatures w14:val="none"/>
              </w:rPr>
              <w:br/>
              <w:t>and PPK</w:t>
            </w:r>
            <w:r w:rsidRPr="00BF5009">
              <w:rPr>
                <w:rFonts w:ascii="Arial" w:eastAsia="Times New Roman" w:hAnsi="Arial" w:cs="Arial"/>
                <w:kern w:val="0"/>
                <w:sz w:val="20"/>
                <w:szCs w:val="20"/>
                <w:lang w:eastAsia="en-GB"/>
                <w14:ligatures w14:val="none"/>
              </w:rPr>
              <w:br/>
              <w:t xml:space="preserve"> Values </w:t>
            </w:r>
          </w:p>
        </w:tc>
        <w:tc>
          <w:tcPr>
            <w:tcW w:w="409" w:type="dxa"/>
            <w:tcBorders>
              <w:top w:val="nil"/>
              <w:left w:val="nil"/>
              <w:bottom w:val="single" w:sz="4" w:space="0" w:color="auto"/>
              <w:right w:val="single" w:sz="4" w:space="0" w:color="auto"/>
            </w:tcBorders>
            <w:shd w:val="clear" w:color="auto" w:fill="auto"/>
            <w:noWrap/>
            <w:hideMark/>
          </w:tcPr>
          <w:p w14:paraId="58D9C731"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338" w:type="dxa"/>
            <w:tcBorders>
              <w:top w:val="nil"/>
              <w:left w:val="nil"/>
              <w:bottom w:val="single" w:sz="4" w:space="0" w:color="auto"/>
              <w:right w:val="nil"/>
            </w:tcBorders>
            <w:shd w:val="clear" w:color="auto" w:fill="auto"/>
            <w:noWrap/>
            <w:hideMark/>
          </w:tcPr>
          <w:p w14:paraId="35BB8FE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noWrap/>
            <w:hideMark/>
          </w:tcPr>
          <w:p w14:paraId="778C3003"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hideMark/>
          </w:tcPr>
          <w:p w14:paraId="581ACB8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Producing Minitab</w:t>
            </w:r>
            <w:r w:rsidRPr="00BF5009">
              <w:rPr>
                <w:rFonts w:ascii="Arial" w:eastAsia="Times New Roman" w:hAnsi="Arial" w:cs="Arial"/>
                <w:kern w:val="0"/>
                <w:sz w:val="20"/>
                <w:szCs w:val="20"/>
                <w:lang w:eastAsia="en-GB"/>
                <w14:ligatures w14:val="none"/>
              </w:rPr>
              <w:br/>
              <w:t xml:space="preserve"> report</w:t>
            </w:r>
          </w:p>
        </w:tc>
        <w:tc>
          <w:tcPr>
            <w:tcW w:w="538" w:type="dxa"/>
            <w:tcBorders>
              <w:top w:val="nil"/>
              <w:left w:val="nil"/>
              <w:bottom w:val="single" w:sz="4" w:space="0" w:color="auto"/>
              <w:right w:val="single" w:sz="4" w:space="0" w:color="auto"/>
            </w:tcBorders>
            <w:shd w:val="clear" w:color="auto" w:fill="auto"/>
            <w:noWrap/>
            <w:hideMark/>
          </w:tcPr>
          <w:p w14:paraId="16FF4F11"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At Desk</w:t>
            </w:r>
          </w:p>
        </w:tc>
        <w:tc>
          <w:tcPr>
            <w:tcW w:w="531" w:type="dxa"/>
            <w:tcBorders>
              <w:top w:val="nil"/>
              <w:left w:val="nil"/>
              <w:bottom w:val="single" w:sz="4" w:space="0" w:color="auto"/>
              <w:right w:val="single" w:sz="4" w:space="0" w:color="auto"/>
            </w:tcBorders>
            <w:shd w:val="clear" w:color="auto" w:fill="auto"/>
            <w:hideMark/>
          </w:tcPr>
          <w:p w14:paraId="5B890229"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Over a 1 year</w:t>
            </w:r>
            <w:r w:rsidRPr="00BF5009">
              <w:rPr>
                <w:rFonts w:ascii="Arial" w:eastAsia="Times New Roman" w:hAnsi="Arial" w:cs="Arial"/>
                <w:kern w:val="0"/>
                <w:sz w:val="20"/>
                <w:szCs w:val="20"/>
                <w:lang w:eastAsia="en-GB"/>
                <w14:ligatures w14:val="none"/>
              </w:rPr>
              <w:br/>
              <w:t>period</w:t>
            </w:r>
          </w:p>
        </w:tc>
        <w:tc>
          <w:tcPr>
            <w:tcW w:w="479" w:type="dxa"/>
            <w:tcBorders>
              <w:top w:val="nil"/>
              <w:left w:val="nil"/>
              <w:bottom w:val="single" w:sz="4" w:space="0" w:color="auto"/>
              <w:right w:val="nil"/>
            </w:tcBorders>
            <w:shd w:val="clear" w:color="auto" w:fill="auto"/>
            <w:hideMark/>
          </w:tcPr>
          <w:p w14:paraId="3224C79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All Batches</w:t>
            </w:r>
            <w:r w:rsidRPr="00BF5009">
              <w:rPr>
                <w:rFonts w:ascii="Arial" w:eastAsia="Times New Roman" w:hAnsi="Arial" w:cs="Arial"/>
                <w:kern w:val="0"/>
                <w:sz w:val="20"/>
                <w:szCs w:val="20"/>
                <w:lang w:eastAsia="en-GB"/>
                <w14:ligatures w14:val="none"/>
              </w:rPr>
              <w:br/>
              <w:t xml:space="preserve"> produced</w:t>
            </w:r>
          </w:p>
        </w:tc>
        <w:tc>
          <w:tcPr>
            <w:tcW w:w="426" w:type="dxa"/>
            <w:tcBorders>
              <w:top w:val="nil"/>
              <w:left w:val="single" w:sz="4" w:space="0" w:color="auto"/>
              <w:bottom w:val="single" w:sz="4" w:space="0" w:color="auto"/>
              <w:right w:val="single" w:sz="4" w:space="0" w:color="auto"/>
            </w:tcBorders>
            <w:shd w:val="clear" w:color="auto" w:fill="auto"/>
            <w:hideMark/>
          </w:tcPr>
          <w:p w14:paraId="4808FC5D"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Frances Morrissey &amp;</w:t>
            </w:r>
            <w:r w:rsidRPr="00BF5009">
              <w:rPr>
                <w:rFonts w:ascii="Arial" w:eastAsia="Times New Roman" w:hAnsi="Arial" w:cs="Arial"/>
                <w:kern w:val="0"/>
                <w:sz w:val="20"/>
                <w:szCs w:val="20"/>
                <w:lang w:eastAsia="en-GB"/>
                <w14:ligatures w14:val="none"/>
              </w:rPr>
              <w:br/>
              <w:t xml:space="preserve"> William Davies</w:t>
            </w:r>
          </w:p>
        </w:tc>
        <w:tc>
          <w:tcPr>
            <w:tcW w:w="7" w:type="dxa"/>
            <w:vAlign w:val="center"/>
            <w:hideMark/>
          </w:tcPr>
          <w:p w14:paraId="1BC64AD6"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468F1564" w14:textId="77777777" w:rsidTr="00BF5009">
        <w:trPr>
          <w:trHeight w:val="765"/>
        </w:trPr>
        <w:tc>
          <w:tcPr>
            <w:tcW w:w="1934" w:type="dxa"/>
            <w:tcBorders>
              <w:top w:val="nil"/>
              <w:left w:val="single" w:sz="4" w:space="0" w:color="auto"/>
              <w:bottom w:val="single" w:sz="4" w:space="0" w:color="auto"/>
              <w:right w:val="single" w:sz="4" w:space="0" w:color="auto"/>
            </w:tcBorders>
            <w:shd w:val="clear" w:color="auto" w:fill="auto"/>
            <w:noWrap/>
            <w:hideMark/>
          </w:tcPr>
          <w:p w14:paraId="0C89573F"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Establishing current validated equipment run rates </w:t>
            </w:r>
          </w:p>
        </w:tc>
        <w:tc>
          <w:tcPr>
            <w:tcW w:w="316" w:type="dxa"/>
            <w:tcBorders>
              <w:top w:val="nil"/>
              <w:left w:val="nil"/>
              <w:bottom w:val="single" w:sz="4" w:space="0" w:color="auto"/>
              <w:right w:val="single" w:sz="4" w:space="0" w:color="auto"/>
            </w:tcBorders>
            <w:shd w:val="clear" w:color="auto" w:fill="auto"/>
            <w:noWrap/>
            <w:hideMark/>
          </w:tcPr>
          <w:p w14:paraId="0BE4CA88"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Input </w:t>
            </w:r>
          </w:p>
        </w:tc>
        <w:tc>
          <w:tcPr>
            <w:tcW w:w="333" w:type="dxa"/>
            <w:tcBorders>
              <w:top w:val="nil"/>
              <w:left w:val="nil"/>
              <w:bottom w:val="single" w:sz="4" w:space="0" w:color="auto"/>
              <w:right w:val="single" w:sz="8" w:space="0" w:color="auto"/>
            </w:tcBorders>
            <w:shd w:val="clear" w:color="auto" w:fill="auto"/>
            <w:noWrap/>
            <w:hideMark/>
          </w:tcPr>
          <w:p w14:paraId="633A7130"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Discrete </w:t>
            </w:r>
          </w:p>
        </w:tc>
        <w:tc>
          <w:tcPr>
            <w:tcW w:w="424" w:type="dxa"/>
            <w:tcBorders>
              <w:top w:val="nil"/>
              <w:left w:val="nil"/>
              <w:bottom w:val="single" w:sz="4" w:space="0" w:color="auto"/>
              <w:right w:val="single" w:sz="4" w:space="0" w:color="auto"/>
            </w:tcBorders>
            <w:shd w:val="clear" w:color="auto" w:fill="auto"/>
            <w:hideMark/>
          </w:tcPr>
          <w:p w14:paraId="5415179A"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Understand current</w:t>
            </w:r>
            <w:r w:rsidRPr="00BF5009">
              <w:rPr>
                <w:rFonts w:ascii="Arial" w:eastAsia="Times New Roman" w:hAnsi="Arial" w:cs="Arial"/>
                <w:kern w:val="0"/>
                <w:sz w:val="20"/>
                <w:szCs w:val="20"/>
                <w:lang w:eastAsia="en-GB"/>
                <w14:ligatures w14:val="none"/>
              </w:rPr>
              <w:br/>
              <w:t xml:space="preserve"> validated machine</w:t>
            </w:r>
            <w:r w:rsidRPr="00BF5009">
              <w:rPr>
                <w:rFonts w:ascii="Arial" w:eastAsia="Times New Roman" w:hAnsi="Arial" w:cs="Arial"/>
                <w:kern w:val="0"/>
                <w:sz w:val="20"/>
                <w:szCs w:val="20"/>
                <w:lang w:eastAsia="en-GB"/>
                <w14:ligatures w14:val="none"/>
              </w:rPr>
              <w:br/>
              <w:t xml:space="preserve"> speeds</w:t>
            </w:r>
          </w:p>
        </w:tc>
        <w:tc>
          <w:tcPr>
            <w:tcW w:w="612" w:type="dxa"/>
            <w:tcBorders>
              <w:top w:val="nil"/>
              <w:left w:val="nil"/>
              <w:bottom w:val="single" w:sz="4" w:space="0" w:color="auto"/>
              <w:right w:val="single" w:sz="4" w:space="0" w:color="auto"/>
            </w:tcBorders>
            <w:shd w:val="clear" w:color="auto" w:fill="auto"/>
            <w:hideMark/>
          </w:tcPr>
          <w:p w14:paraId="48374EA1"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Reviewing validation</w:t>
            </w:r>
            <w:r w:rsidRPr="00BF5009">
              <w:rPr>
                <w:rFonts w:ascii="Arial" w:eastAsia="Times New Roman" w:hAnsi="Arial" w:cs="Arial"/>
                <w:kern w:val="0"/>
                <w:sz w:val="20"/>
                <w:szCs w:val="20"/>
                <w:lang w:eastAsia="en-GB"/>
                <w14:ligatures w14:val="none"/>
              </w:rPr>
              <w:br/>
              <w:t xml:space="preserve"> folder </w:t>
            </w:r>
          </w:p>
        </w:tc>
        <w:tc>
          <w:tcPr>
            <w:tcW w:w="492" w:type="dxa"/>
            <w:tcBorders>
              <w:top w:val="nil"/>
              <w:left w:val="nil"/>
              <w:bottom w:val="single" w:sz="4" w:space="0" w:color="auto"/>
              <w:right w:val="single" w:sz="4" w:space="0" w:color="auto"/>
            </w:tcBorders>
            <w:shd w:val="clear" w:color="auto" w:fill="auto"/>
            <w:hideMark/>
          </w:tcPr>
          <w:p w14:paraId="0CD04E9B"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Talk to</w:t>
            </w:r>
            <w:r w:rsidRPr="00BF5009">
              <w:rPr>
                <w:rFonts w:ascii="Arial" w:eastAsia="Times New Roman" w:hAnsi="Arial" w:cs="Arial"/>
                <w:kern w:val="0"/>
                <w:sz w:val="20"/>
                <w:szCs w:val="20"/>
                <w:lang w:eastAsia="en-GB"/>
                <w14:ligatures w14:val="none"/>
              </w:rPr>
              <w:br/>
              <w:t xml:space="preserve"> Validation </w:t>
            </w:r>
          </w:p>
        </w:tc>
        <w:tc>
          <w:tcPr>
            <w:tcW w:w="451" w:type="dxa"/>
            <w:tcBorders>
              <w:top w:val="nil"/>
              <w:left w:val="nil"/>
              <w:bottom w:val="single" w:sz="4" w:space="0" w:color="auto"/>
              <w:right w:val="single" w:sz="4" w:space="0" w:color="auto"/>
            </w:tcBorders>
            <w:shd w:val="clear" w:color="auto" w:fill="auto"/>
            <w:hideMark/>
          </w:tcPr>
          <w:p w14:paraId="2E645B2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Review</w:t>
            </w:r>
            <w:r w:rsidRPr="00BF5009">
              <w:rPr>
                <w:rFonts w:ascii="Arial" w:eastAsia="Times New Roman" w:hAnsi="Arial" w:cs="Arial"/>
                <w:kern w:val="0"/>
                <w:sz w:val="20"/>
                <w:szCs w:val="20"/>
                <w:lang w:eastAsia="en-GB"/>
                <w14:ligatures w14:val="none"/>
              </w:rPr>
              <w:br/>
              <w:t xml:space="preserve"> documentation</w:t>
            </w:r>
          </w:p>
        </w:tc>
        <w:tc>
          <w:tcPr>
            <w:tcW w:w="517" w:type="dxa"/>
            <w:tcBorders>
              <w:top w:val="nil"/>
              <w:left w:val="nil"/>
              <w:bottom w:val="single" w:sz="4" w:space="0" w:color="auto"/>
              <w:right w:val="single" w:sz="4" w:space="0" w:color="auto"/>
            </w:tcBorders>
            <w:shd w:val="clear" w:color="auto" w:fill="auto"/>
            <w:hideMark/>
          </w:tcPr>
          <w:p w14:paraId="5B0A1F5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Pull Together</w:t>
            </w:r>
            <w:r w:rsidRPr="00BF5009">
              <w:rPr>
                <w:rFonts w:ascii="Arial" w:eastAsia="Times New Roman" w:hAnsi="Arial" w:cs="Arial"/>
                <w:kern w:val="0"/>
                <w:sz w:val="20"/>
                <w:szCs w:val="20"/>
                <w:lang w:eastAsia="en-GB"/>
                <w14:ligatures w14:val="none"/>
              </w:rPr>
              <w:br/>
              <w:t xml:space="preserve"> summary table</w:t>
            </w:r>
          </w:p>
        </w:tc>
        <w:tc>
          <w:tcPr>
            <w:tcW w:w="409" w:type="dxa"/>
            <w:tcBorders>
              <w:top w:val="nil"/>
              <w:left w:val="nil"/>
              <w:bottom w:val="single" w:sz="4" w:space="0" w:color="auto"/>
              <w:right w:val="single" w:sz="4" w:space="0" w:color="auto"/>
            </w:tcBorders>
            <w:shd w:val="clear" w:color="auto" w:fill="auto"/>
            <w:noWrap/>
            <w:hideMark/>
          </w:tcPr>
          <w:p w14:paraId="2E613894"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338" w:type="dxa"/>
            <w:tcBorders>
              <w:top w:val="nil"/>
              <w:left w:val="nil"/>
              <w:bottom w:val="single" w:sz="4" w:space="0" w:color="auto"/>
              <w:right w:val="nil"/>
            </w:tcBorders>
            <w:shd w:val="clear" w:color="auto" w:fill="auto"/>
            <w:noWrap/>
            <w:hideMark/>
          </w:tcPr>
          <w:p w14:paraId="62C455C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noWrap/>
            <w:hideMark/>
          </w:tcPr>
          <w:p w14:paraId="211BFFED"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hideMark/>
          </w:tcPr>
          <w:p w14:paraId="4A35DCE5"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Gaining equipment</w:t>
            </w:r>
            <w:r w:rsidRPr="00BF5009">
              <w:rPr>
                <w:rFonts w:ascii="Arial" w:eastAsia="Times New Roman" w:hAnsi="Arial" w:cs="Arial"/>
                <w:kern w:val="0"/>
                <w:sz w:val="20"/>
                <w:szCs w:val="20"/>
                <w:lang w:eastAsia="en-GB"/>
                <w14:ligatures w14:val="none"/>
              </w:rPr>
              <w:br/>
              <w:t xml:space="preserve"> speeds</w:t>
            </w:r>
          </w:p>
        </w:tc>
        <w:tc>
          <w:tcPr>
            <w:tcW w:w="538" w:type="dxa"/>
            <w:tcBorders>
              <w:top w:val="nil"/>
              <w:left w:val="nil"/>
              <w:bottom w:val="single" w:sz="4" w:space="0" w:color="auto"/>
              <w:right w:val="single" w:sz="4" w:space="0" w:color="auto"/>
            </w:tcBorders>
            <w:shd w:val="clear" w:color="auto" w:fill="auto"/>
            <w:noWrap/>
            <w:hideMark/>
          </w:tcPr>
          <w:p w14:paraId="0F68271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Validation archives</w:t>
            </w:r>
          </w:p>
        </w:tc>
        <w:tc>
          <w:tcPr>
            <w:tcW w:w="531" w:type="dxa"/>
            <w:tcBorders>
              <w:top w:val="nil"/>
              <w:left w:val="nil"/>
              <w:bottom w:val="single" w:sz="4" w:space="0" w:color="auto"/>
              <w:right w:val="single" w:sz="4" w:space="0" w:color="auto"/>
            </w:tcBorders>
            <w:shd w:val="clear" w:color="auto" w:fill="auto"/>
            <w:noWrap/>
            <w:hideMark/>
          </w:tcPr>
          <w:p w14:paraId="29AF83E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Current speeds</w:t>
            </w:r>
          </w:p>
        </w:tc>
        <w:tc>
          <w:tcPr>
            <w:tcW w:w="479" w:type="dxa"/>
            <w:tcBorders>
              <w:top w:val="nil"/>
              <w:left w:val="nil"/>
              <w:bottom w:val="single" w:sz="4" w:space="0" w:color="auto"/>
              <w:right w:val="nil"/>
            </w:tcBorders>
            <w:shd w:val="clear" w:color="auto" w:fill="auto"/>
            <w:noWrap/>
            <w:hideMark/>
          </w:tcPr>
          <w:p w14:paraId="4D640EC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All equipment </w:t>
            </w:r>
          </w:p>
        </w:tc>
        <w:tc>
          <w:tcPr>
            <w:tcW w:w="426" w:type="dxa"/>
            <w:tcBorders>
              <w:top w:val="nil"/>
              <w:left w:val="single" w:sz="4" w:space="0" w:color="auto"/>
              <w:bottom w:val="single" w:sz="4" w:space="0" w:color="auto"/>
              <w:right w:val="single" w:sz="4" w:space="0" w:color="auto"/>
            </w:tcBorders>
            <w:shd w:val="clear" w:color="auto" w:fill="auto"/>
            <w:hideMark/>
          </w:tcPr>
          <w:p w14:paraId="1296FA2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William Davies,</w:t>
            </w:r>
            <w:r w:rsidRPr="00BF5009">
              <w:rPr>
                <w:rFonts w:ascii="Arial" w:eastAsia="Times New Roman" w:hAnsi="Arial" w:cs="Arial"/>
                <w:kern w:val="0"/>
                <w:sz w:val="20"/>
                <w:szCs w:val="20"/>
                <w:lang w:eastAsia="en-GB"/>
                <w14:ligatures w14:val="none"/>
              </w:rPr>
              <w:br/>
              <w:t xml:space="preserve"> Samuel Lane </w:t>
            </w:r>
          </w:p>
        </w:tc>
        <w:tc>
          <w:tcPr>
            <w:tcW w:w="7" w:type="dxa"/>
            <w:vAlign w:val="center"/>
            <w:hideMark/>
          </w:tcPr>
          <w:p w14:paraId="45075D32"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74CAFA7D" w14:textId="77777777" w:rsidTr="00BF5009">
        <w:trPr>
          <w:trHeight w:val="600"/>
        </w:trPr>
        <w:tc>
          <w:tcPr>
            <w:tcW w:w="1934" w:type="dxa"/>
            <w:tcBorders>
              <w:top w:val="nil"/>
              <w:left w:val="single" w:sz="4" w:space="0" w:color="auto"/>
              <w:bottom w:val="single" w:sz="4" w:space="0" w:color="auto"/>
              <w:right w:val="single" w:sz="4" w:space="0" w:color="auto"/>
            </w:tcBorders>
            <w:shd w:val="clear" w:color="auto" w:fill="auto"/>
            <w:noWrap/>
            <w:hideMark/>
          </w:tcPr>
          <w:p w14:paraId="7A346914"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Benchmarking current level of </w:t>
            </w:r>
            <w:r w:rsidRPr="00BF5009">
              <w:rPr>
                <w:rFonts w:ascii="Arial" w:eastAsia="Times New Roman" w:hAnsi="Arial" w:cs="Arial"/>
                <w:kern w:val="0"/>
                <w:sz w:val="20"/>
                <w:szCs w:val="20"/>
                <w:lang w:eastAsia="en-GB"/>
                <w14:ligatures w14:val="none"/>
              </w:rPr>
              <w:lastRenderedPageBreak/>
              <w:t xml:space="preserve">customer complaints </w:t>
            </w:r>
          </w:p>
        </w:tc>
        <w:tc>
          <w:tcPr>
            <w:tcW w:w="316" w:type="dxa"/>
            <w:tcBorders>
              <w:top w:val="nil"/>
              <w:left w:val="nil"/>
              <w:bottom w:val="single" w:sz="4" w:space="0" w:color="auto"/>
              <w:right w:val="single" w:sz="4" w:space="0" w:color="auto"/>
            </w:tcBorders>
            <w:shd w:val="clear" w:color="auto" w:fill="auto"/>
            <w:noWrap/>
            <w:hideMark/>
          </w:tcPr>
          <w:p w14:paraId="47B0169B"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lastRenderedPageBreak/>
              <w:t xml:space="preserve">Output </w:t>
            </w:r>
          </w:p>
        </w:tc>
        <w:tc>
          <w:tcPr>
            <w:tcW w:w="333" w:type="dxa"/>
            <w:tcBorders>
              <w:top w:val="nil"/>
              <w:left w:val="nil"/>
              <w:bottom w:val="single" w:sz="4" w:space="0" w:color="auto"/>
              <w:right w:val="single" w:sz="8" w:space="0" w:color="auto"/>
            </w:tcBorders>
            <w:shd w:val="clear" w:color="auto" w:fill="auto"/>
            <w:noWrap/>
            <w:hideMark/>
          </w:tcPr>
          <w:p w14:paraId="4960195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Continuous</w:t>
            </w:r>
          </w:p>
        </w:tc>
        <w:tc>
          <w:tcPr>
            <w:tcW w:w="424" w:type="dxa"/>
            <w:tcBorders>
              <w:top w:val="nil"/>
              <w:left w:val="nil"/>
              <w:bottom w:val="single" w:sz="4" w:space="0" w:color="auto"/>
              <w:right w:val="single" w:sz="4" w:space="0" w:color="auto"/>
            </w:tcBorders>
            <w:shd w:val="clear" w:color="auto" w:fill="auto"/>
            <w:hideMark/>
          </w:tcPr>
          <w:p w14:paraId="06B90111"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proofErr w:type="spellStart"/>
            <w:r w:rsidRPr="00BF5009">
              <w:rPr>
                <w:rFonts w:ascii="Arial" w:eastAsia="Times New Roman" w:hAnsi="Arial" w:cs="Arial"/>
                <w:kern w:val="0"/>
                <w:sz w:val="20"/>
                <w:szCs w:val="20"/>
                <w:lang w:eastAsia="en-GB"/>
                <w14:ligatures w14:val="none"/>
              </w:rPr>
              <w:t>Quantyfing</w:t>
            </w:r>
            <w:proofErr w:type="spellEnd"/>
            <w:r w:rsidRPr="00BF5009">
              <w:rPr>
                <w:rFonts w:ascii="Arial" w:eastAsia="Times New Roman" w:hAnsi="Arial" w:cs="Arial"/>
                <w:kern w:val="0"/>
                <w:sz w:val="20"/>
                <w:szCs w:val="20"/>
                <w:lang w:eastAsia="en-GB"/>
                <w14:ligatures w14:val="none"/>
              </w:rPr>
              <w:t xml:space="preserve"> current</w:t>
            </w:r>
            <w:r w:rsidRPr="00BF5009">
              <w:rPr>
                <w:rFonts w:ascii="Arial" w:eastAsia="Times New Roman" w:hAnsi="Arial" w:cs="Arial"/>
                <w:kern w:val="0"/>
                <w:sz w:val="20"/>
                <w:szCs w:val="20"/>
                <w:lang w:eastAsia="en-GB"/>
                <w14:ligatures w14:val="none"/>
              </w:rPr>
              <w:br/>
            </w:r>
            <w:r w:rsidRPr="00BF5009">
              <w:rPr>
                <w:rFonts w:ascii="Arial" w:eastAsia="Times New Roman" w:hAnsi="Arial" w:cs="Arial"/>
                <w:kern w:val="0"/>
                <w:sz w:val="20"/>
                <w:szCs w:val="20"/>
                <w:lang w:eastAsia="en-GB"/>
                <w14:ligatures w14:val="none"/>
              </w:rPr>
              <w:lastRenderedPageBreak/>
              <w:t xml:space="preserve"> quality performance </w:t>
            </w:r>
          </w:p>
        </w:tc>
        <w:tc>
          <w:tcPr>
            <w:tcW w:w="612" w:type="dxa"/>
            <w:tcBorders>
              <w:top w:val="nil"/>
              <w:left w:val="nil"/>
              <w:bottom w:val="single" w:sz="4" w:space="0" w:color="auto"/>
              <w:right w:val="single" w:sz="4" w:space="0" w:color="auto"/>
            </w:tcBorders>
            <w:shd w:val="clear" w:color="auto" w:fill="auto"/>
            <w:hideMark/>
          </w:tcPr>
          <w:p w14:paraId="026A9038"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lastRenderedPageBreak/>
              <w:t>Extracting data from</w:t>
            </w:r>
            <w:r w:rsidRPr="00BF5009">
              <w:rPr>
                <w:rFonts w:ascii="Arial" w:eastAsia="Times New Roman" w:hAnsi="Arial" w:cs="Arial"/>
                <w:kern w:val="0"/>
                <w:sz w:val="20"/>
                <w:szCs w:val="20"/>
                <w:lang w:eastAsia="en-GB"/>
                <w14:ligatures w14:val="none"/>
              </w:rPr>
              <w:br/>
            </w:r>
            <w:r w:rsidRPr="00BF5009">
              <w:rPr>
                <w:rFonts w:ascii="Arial" w:eastAsia="Times New Roman" w:hAnsi="Arial" w:cs="Arial"/>
                <w:kern w:val="0"/>
                <w:sz w:val="20"/>
                <w:szCs w:val="20"/>
                <w:lang w:eastAsia="en-GB"/>
                <w14:ligatures w14:val="none"/>
              </w:rPr>
              <w:lastRenderedPageBreak/>
              <w:t xml:space="preserve"> QMS into a Pareto </w:t>
            </w:r>
          </w:p>
        </w:tc>
        <w:tc>
          <w:tcPr>
            <w:tcW w:w="492" w:type="dxa"/>
            <w:tcBorders>
              <w:top w:val="nil"/>
              <w:left w:val="nil"/>
              <w:bottom w:val="single" w:sz="4" w:space="0" w:color="auto"/>
              <w:right w:val="single" w:sz="4" w:space="0" w:color="auto"/>
            </w:tcBorders>
            <w:shd w:val="clear" w:color="auto" w:fill="auto"/>
            <w:hideMark/>
          </w:tcPr>
          <w:p w14:paraId="4D2B59CF"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lastRenderedPageBreak/>
              <w:t xml:space="preserve">Run Report </w:t>
            </w:r>
            <w:r w:rsidRPr="00BF5009">
              <w:rPr>
                <w:rFonts w:ascii="Arial" w:eastAsia="Times New Roman" w:hAnsi="Arial" w:cs="Arial"/>
                <w:kern w:val="0"/>
                <w:sz w:val="20"/>
                <w:szCs w:val="20"/>
                <w:lang w:eastAsia="en-GB"/>
                <w14:ligatures w14:val="none"/>
              </w:rPr>
              <w:lastRenderedPageBreak/>
              <w:t>on</w:t>
            </w:r>
            <w:r w:rsidRPr="00BF5009">
              <w:rPr>
                <w:rFonts w:ascii="Arial" w:eastAsia="Times New Roman" w:hAnsi="Arial" w:cs="Arial"/>
                <w:kern w:val="0"/>
                <w:sz w:val="20"/>
                <w:szCs w:val="20"/>
                <w:lang w:eastAsia="en-GB"/>
                <w14:ligatures w14:val="none"/>
              </w:rPr>
              <w:br/>
              <w:t xml:space="preserve"> QMS</w:t>
            </w:r>
          </w:p>
        </w:tc>
        <w:tc>
          <w:tcPr>
            <w:tcW w:w="451" w:type="dxa"/>
            <w:tcBorders>
              <w:top w:val="nil"/>
              <w:left w:val="nil"/>
              <w:bottom w:val="single" w:sz="4" w:space="0" w:color="auto"/>
              <w:right w:val="single" w:sz="4" w:space="0" w:color="auto"/>
            </w:tcBorders>
            <w:shd w:val="clear" w:color="auto" w:fill="auto"/>
            <w:noWrap/>
            <w:hideMark/>
          </w:tcPr>
          <w:p w14:paraId="13212D2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lastRenderedPageBreak/>
              <w:t xml:space="preserve">Filter for </w:t>
            </w:r>
            <w:proofErr w:type="spellStart"/>
            <w:r w:rsidRPr="00BF5009">
              <w:rPr>
                <w:rFonts w:ascii="Arial" w:eastAsia="Times New Roman" w:hAnsi="Arial" w:cs="Arial"/>
                <w:kern w:val="0"/>
                <w:sz w:val="20"/>
                <w:szCs w:val="20"/>
                <w:lang w:eastAsia="en-GB"/>
                <w14:ligatures w14:val="none"/>
              </w:rPr>
              <w:t>Plenvu</w:t>
            </w:r>
            <w:proofErr w:type="spellEnd"/>
            <w:r w:rsidRPr="00BF5009">
              <w:rPr>
                <w:rFonts w:ascii="Arial" w:eastAsia="Times New Roman" w:hAnsi="Arial" w:cs="Arial"/>
                <w:kern w:val="0"/>
                <w:sz w:val="20"/>
                <w:szCs w:val="20"/>
                <w:lang w:eastAsia="en-GB"/>
                <w14:ligatures w14:val="none"/>
              </w:rPr>
              <w:t xml:space="preserve"> </w:t>
            </w:r>
          </w:p>
        </w:tc>
        <w:tc>
          <w:tcPr>
            <w:tcW w:w="517" w:type="dxa"/>
            <w:tcBorders>
              <w:top w:val="nil"/>
              <w:left w:val="nil"/>
              <w:bottom w:val="single" w:sz="4" w:space="0" w:color="auto"/>
              <w:right w:val="single" w:sz="4" w:space="0" w:color="auto"/>
            </w:tcBorders>
            <w:shd w:val="clear" w:color="auto" w:fill="auto"/>
            <w:noWrap/>
            <w:hideMark/>
          </w:tcPr>
          <w:p w14:paraId="7ACDD834"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Categorise faults </w:t>
            </w:r>
          </w:p>
        </w:tc>
        <w:tc>
          <w:tcPr>
            <w:tcW w:w="409" w:type="dxa"/>
            <w:tcBorders>
              <w:top w:val="nil"/>
              <w:left w:val="nil"/>
              <w:bottom w:val="single" w:sz="4" w:space="0" w:color="auto"/>
              <w:right w:val="single" w:sz="4" w:space="0" w:color="auto"/>
            </w:tcBorders>
            <w:shd w:val="clear" w:color="auto" w:fill="auto"/>
            <w:noWrap/>
            <w:hideMark/>
          </w:tcPr>
          <w:p w14:paraId="45EC3515"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Create Pareto</w:t>
            </w:r>
          </w:p>
        </w:tc>
        <w:tc>
          <w:tcPr>
            <w:tcW w:w="338" w:type="dxa"/>
            <w:tcBorders>
              <w:top w:val="nil"/>
              <w:left w:val="nil"/>
              <w:bottom w:val="single" w:sz="4" w:space="0" w:color="auto"/>
              <w:right w:val="nil"/>
            </w:tcBorders>
            <w:shd w:val="clear" w:color="auto" w:fill="auto"/>
            <w:noWrap/>
            <w:hideMark/>
          </w:tcPr>
          <w:p w14:paraId="11BD3994"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noWrap/>
            <w:hideMark/>
          </w:tcPr>
          <w:p w14:paraId="2356992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hideMark/>
          </w:tcPr>
          <w:p w14:paraId="4C3EB52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proofErr w:type="spellStart"/>
            <w:r w:rsidRPr="00BF5009">
              <w:rPr>
                <w:rFonts w:ascii="Arial" w:eastAsia="Times New Roman" w:hAnsi="Arial" w:cs="Arial"/>
                <w:kern w:val="0"/>
                <w:sz w:val="20"/>
                <w:szCs w:val="20"/>
                <w:lang w:eastAsia="en-GB"/>
                <w14:ligatures w14:val="none"/>
              </w:rPr>
              <w:t>Gainign</w:t>
            </w:r>
            <w:proofErr w:type="spellEnd"/>
            <w:r w:rsidRPr="00BF5009">
              <w:rPr>
                <w:rFonts w:ascii="Arial" w:eastAsia="Times New Roman" w:hAnsi="Arial" w:cs="Arial"/>
                <w:kern w:val="0"/>
                <w:sz w:val="20"/>
                <w:szCs w:val="20"/>
                <w:lang w:eastAsia="en-GB"/>
                <w14:ligatures w14:val="none"/>
              </w:rPr>
              <w:t xml:space="preserve"> customer</w:t>
            </w:r>
            <w:r w:rsidRPr="00BF5009">
              <w:rPr>
                <w:rFonts w:ascii="Arial" w:eastAsia="Times New Roman" w:hAnsi="Arial" w:cs="Arial"/>
                <w:kern w:val="0"/>
                <w:sz w:val="20"/>
                <w:szCs w:val="20"/>
                <w:lang w:eastAsia="en-GB"/>
                <w14:ligatures w14:val="none"/>
              </w:rPr>
              <w:br/>
            </w:r>
            <w:r w:rsidRPr="00BF5009">
              <w:rPr>
                <w:rFonts w:ascii="Arial" w:eastAsia="Times New Roman" w:hAnsi="Arial" w:cs="Arial"/>
                <w:kern w:val="0"/>
                <w:sz w:val="20"/>
                <w:szCs w:val="20"/>
                <w:lang w:eastAsia="en-GB"/>
                <w14:ligatures w14:val="none"/>
              </w:rPr>
              <w:lastRenderedPageBreak/>
              <w:t xml:space="preserve"> complaint data </w:t>
            </w:r>
          </w:p>
        </w:tc>
        <w:tc>
          <w:tcPr>
            <w:tcW w:w="538" w:type="dxa"/>
            <w:tcBorders>
              <w:top w:val="nil"/>
              <w:left w:val="nil"/>
              <w:bottom w:val="single" w:sz="4" w:space="0" w:color="auto"/>
              <w:right w:val="single" w:sz="4" w:space="0" w:color="auto"/>
            </w:tcBorders>
            <w:shd w:val="clear" w:color="auto" w:fill="auto"/>
            <w:noWrap/>
            <w:hideMark/>
          </w:tcPr>
          <w:p w14:paraId="1CB86B4B"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lastRenderedPageBreak/>
              <w:t>QMS system</w:t>
            </w:r>
          </w:p>
        </w:tc>
        <w:tc>
          <w:tcPr>
            <w:tcW w:w="531" w:type="dxa"/>
            <w:tcBorders>
              <w:top w:val="nil"/>
              <w:left w:val="nil"/>
              <w:bottom w:val="single" w:sz="4" w:space="0" w:color="auto"/>
              <w:right w:val="single" w:sz="4" w:space="0" w:color="auto"/>
            </w:tcBorders>
            <w:shd w:val="clear" w:color="auto" w:fill="auto"/>
            <w:hideMark/>
          </w:tcPr>
          <w:p w14:paraId="69F8D2B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Over a 1 year</w:t>
            </w:r>
            <w:r w:rsidRPr="00BF5009">
              <w:rPr>
                <w:rFonts w:ascii="Arial" w:eastAsia="Times New Roman" w:hAnsi="Arial" w:cs="Arial"/>
                <w:kern w:val="0"/>
                <w:sz w:val="20"/>
                <w:szCs w:val="20"/>
                <w:lang w:eastAsia="en-GB"/>
                <w14:ligatures w14:val="none"/>
              </w:rPr>
              <w:br/>
              <w:t>period</w:t>
            </w:r>
          </w:p>
        </w:tc>
        <w:tc>
          <w:tcPr>
            <w:tcW w:w="479" w:type="dxa"/>
            <w:tcBorders>
              <w:top w:val="nil"/>
              <w:left w:val="nil"/>
              <w:bottom w:val="single" w:sz="4" w:space="0" w:color="auto"/>
              <w:right w:val="nil"/>
            </w:tcBorders>
            <w:shd w:val="clear" w:color="auto" w:fill="auto"/>
            <w:noWrap/>
            <w:hideMark/>
          </w:tcPr>
          <w:p w14:paraId="09B8B8B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All Complaints </w:t>
            </w:r>
          </w:p>
        </w:tc>
        <w:tc>
          <w:tcPr>
            <w:tcW w:w="426" w:type="dxa"/>
            <w:tcBorders>
              <w:top w:val="nil"/>
              <w:left w:val="single" w:sz="4" w:space="0" w:color="auto"/>
              <w:bottom w:val="single" w:sz="4" w:space="0" w:color="auto"/>
              <w:right w:val="single" w:sz="4" w:space="0" w:color="auto"/>
            </w:tcBorders>
            <w:shd w:val="clear" w:color="auto" w:fill="auto"/>
            <w:hideMark/>
          </w:tcPr>
          <w:p w14:paraId="0E92C5C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Sian Slater,</w:t>
            </w:r>
            <w:r w:rsidRPr="00BF5009">
              <w:rPr>
                <w:rFonts w:ascii="Arial" w:eastAsia="Times New Roman" w:hAnsi="Arial" w:cs="Arial"/>
                <w:kern w:val="0"/>
                <w:sz w:val="20"/>
                <w:szCs w:val="20"/>
                <w:lang w:eastAsia="en-GB"/>
                <w14:ligatures w14:val="none"/>
              </w:rPr>
              <w:br/>
              <w:t xml:space="preserve"> William Davies </w:t>
            </w:r>
          </w:p>
        </w:tc>
        <w:tc>
          <w:tcPr>
            <w:tcW w:w="7" w:type="dxa"/>
            <w:vAlign w:val="center"/>
            <w:hideMark/>
          </w:tcPr>
          <w:p w14:paraId="2FB95A53"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3FA6A5E3" w14:textId="77777777" w:rsidTr="00BF5009">
        <w:trPr>
          <w:trHeight w:val="1020"/>
        </w:trPr>
        <w:tc>
          <w:tcPr>
            <w:tcW w:w="1934" w:type="dxa"/>
            <w:tcBorders>
              <w:top w:val="nil"/>
              <w:left w:val="single" w:sz="4" w:space="0" w:color="auto"/>
              <w:bottom w:val="single" w:sz="4" w:space="0" w:color="auto"/>
              <w:right w:val="single" w:sz="4" w:space="0" w:color="auto"/>
            </w:tcBorders>
            <w:shd w:val="clear" w:color="auto" w:fill="auto"/>
            <w:noWrap/>
            <w:hideMark/>
          </w:tcPr>
          <w:p w14:paraId="29F89389"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Ishikawa Diagram </w:t>
            </w:r>
          </w:p>
        </w:tc>
        <w:tc>
          <w:tcPr>
            <w:tcW w:w="316" w:type="dxa"/>
            <w:tcBorders>
              <w:top w:val="nil"/>
              <w:left w:val="nil"/>
              <w:bottom w:val="single" w:sz="4" w:space="0" w:color="auto"/>
              <w:right w:val="single" w:sz="4" w:space="0" w:color="auto"/>
            </w:tcBorders>
            <w:shd w:val="clear" w:color="auto" w:fill="auto"/>
            <w:noWrap/>
            <w:hideMark/>
          </w:tcPr>
          <w:p w14:paraId="4040A7A4"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Output </w:t>
            </w:r>
          </w:p>
        </w:tc>
        <w:tc>
          <w:tcPr>
            <w:tcW w:w="333" w:type="dxa"/>
            <w:tcBorders>
              <w:top w:val="nil"/>
              <w:left w:val="nil"/>
              <w:bottom w:val="single" w:sz="4" w:space="0" w:color="auto"/>
              <w:right w:val="single" w:sz="8" w:space="0" w:color="auto"/>
            </w:tcBorders>
            <w:shd w:val="clear" w:color="auto" w:fill="auto"/>
            <w:noWrap/>
            <w:hideMark/>
          </w:tcPr>
          <w:p w14:paraId="0B6C1340"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Continuous</w:t>
            </w:r>
          </w:p>
        </w:tc>
        <w:tc>
          <w:tcPr>
            <w:tcW w:w="424" w:type="dxa"/>
            <w:tcBorders>
              <w:top w:val="nil"/>
              <w:left w:val="nil"/>
              <w:bottom w:val="single" w:sz="4" w:space="0" w:color="auto"/>
              <w:right w:val="single" w:sz="4" w:space="0" w:color="auto"/>
            </w:tcBorders>
            <w:shd w:val="clear" w:color="auto" w:fill="auto"/>
            <w:hideMark/>
          </w:tcPr>
          <w:p w14:paraId="4C2B3B77"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Producing a Fishbone</w:t>
            </w:r>
            <w:r w:rsidRPr="00BF5009">
              <w:rPr>
                <w:rFonts w:ascii="Arial" w:eastAsia="Times New Roman" w:hAnsi="Arial" w:cs="Arial"/>
                <w:kern w:val="0"/>
                <w:sz w:val="20"/>
                <w:szCs w:val="20"/>
                <w:lang w:eastAsia="en-GB"/>
                <w14:ligatures w14:val="none"/>
              </w:rPr>
              <w:br/>
              <w:t xml:space="preserve"> diagram </w:t>
            </w:r>
          </w:p>
        </w:tc>
        <w:tc>
          <w:tcPr>
            <w:tcW w:w="612" w:type="dxa"/>
            <w:tcBorders>
              <w:top w:val="nil"/>
              <w:left w:val="nil"/>
              <w:bottom w:val="single" w:sz="4" w:space="0" w:color="auto"/>
              <w:right w:val="single" w:sz="4" w:space="0" w:color="auto"/>
            </w:tcBorders>
            <w:shd w:val="clear" w:color="auto" w:fill="auto"/>
            <w:hideMark/>
          </w:tcPr>
          <w:p w14:paraId="31952D6E"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Holding an Ishikawa</w:t>
            </w:r>
            <w:r w:rsidRPr="00BF5009">
              <w:rPr>
                <w:rFonts w:ascii="Arial" w:eastAsia="Times New Roman" w:hAnsi="Arial" w:cs="Arial"/>
                <w:kern w:val="0"/>
                <w:sz w:val="20"/>
                <w:szCs w:val="20"/>
                <w:lang w:eastAsia="en-GB"/>
                <w14:ligatures w14:val="none"/>
              </w:rPr>
              <w:br/>
              <w:t xml:space="preserve"> workshop</w:t>
            </w:r>
          </w:p>
        </w:tc>
        <w:tc>
          <w:tcPr>
            <w:tcW w:w="492" w:type="dxa"/>
            <w:tcBorders>
              <w:top w:val="nil"/>
              <w:left w:val="nil"/>
              <w:bottom w:val="single" w:sz="4" w:space="0" w:color="auto"/>
              <w:right w:val="single" w:sz="4" w:space="0" w:color="auto"/>
            </w:tcBorders>
            <w:shd w:val="clear" w:color="auto" w:fill="auto"/>
            <w:noWrap/>
            <w:hideMark/>
          </w:tcPr>
          <w:p w14:paraId="42FCAFB3"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Extract Template</w:t>
            </w:r>
          </w:p>
        </w:tc>
        <w:tc>
          <w:tcPr>
            <w:tcW w:w="451" w:type="dxa"/>
            <w:tcBorders>
              <w:top w:val="nil"/>
              <w:left w:val="nil"/>
              <w:bottom w:val="single" w:sz="4" w:space="0" w:color="auto"/>
              <w:right w:val="single" w:sz="4" w:space="0" w:color="auto"/>
            </w:tcBorders>
            <w:shd w:val="clear" w:color="auto" w:fill="auto"/>
            <w:hideMark/>
          </w:tcPr>
          <w:p w14:paraId="72ED3E9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Invite </w:t>
            </w:r>
            <w:r w:rsidRPr="00BF5009">
              <w:rPr>
                <w:rFonts w:ascii="Arial" w:eastAsia="Times New Roman" w:hAnsi="Arial" w:cs="Arial"/>
                <w:kern w:val="0"/>
                <w:sz w:val="20"/>
                <w:szCs w:val="20"/>
                <w:lang w:eastAsia="en-GB"/>
                <w14:ligatures w14:val="none"/>
              </w:rPr>
              <w:br/>
            </w:r>
            <w:proofErr w:type="spellStart"/>
            <w:r w:rsidRPr="00BF5009">
              <w:rPr>
                <w:rFonts w:ascii="Arial" w:eastAsia="Times New Roman" w:hAnsi="Arial" w:cs="Arial"/>
                <w:kern w:val="0"/>
                <w:sz w:val="20"/>
                <w:szCs w:val="20"/>
                <w:lang w:eastAsia="en-GB"/>
                <w14:ligatures w14:val="none"/>
              </w:rPr>
              <w:t>corssfunctional</w:t>
            </w:r>
            <w:proofErr w:type="spellEnd"/>
            <w:r w:rsidRPr="00BF5009">
              <w:rPr>
                <w:rFonts w:ascii="Arial" w:eastAsia="Times New Roman" w:hAnsi="Arial" w:cs="Arial"/>
                <w:kern w:val="0"/>
                <w:sz w:val="20"/>
                <w:szCs w:val="20"/>
                <w:lang w:eastAsia="en-GB"/>
                <w14:ligatures w14:val="none"/>
              </w:rPr>
              <w:br/>
              <w:t xml:space="preserve"> team</w:t>
            </w:r>
          </w:p>
        </w:tc>
        <w:tc>
          <w:tcPr>
            <w:tcW w:w="517" w:type="dxa"/>
            <w:tcBorders>
              <w:top w:val="nil"/>
              <w:left w:val="nil"/>
              <w:bottom w:val="single" w:sz="4" w:space="0" w:color="auto"/>
              <w:right w:val="single" w:sz="4" w:space="0" w:color="auto"/>
            </w:tcBorders>
            <w:shd w:val="clear" w:color="auto" w:fill="auto"/>
            <w:noWrap/>
            <w:hideMark/>
          </w:tcPr>
          <w:p w14:paraId="12871B8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Populate template</w:t>
            </w:r>
          </w:p>
        </w:tc>
        <w:tc>
          <w:tcPr>
            <w:tcW w:w="409" w:type="dxa"/>
            <w:tcBorders>
              <w:top w:val="nil"/>
              <w:left w:val="nil"/>
              <w:bottom w:val="single" w:sz="4" w:space="0" w:color="auto"/>
              <w:right w:val="single" w:sz="4" w:space="0" w:color="auto"/>
            </w:tcBorders>
            <w:shd w:val="clear" w:color="auto" w:fill="auto"/>
            <w:noWrap/>
            <w:hideMark/>
          </w:tcPr>
          <w:p w14:paraId="6437901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338" w:type="dxa"/>
            <w:tcBorders>
              <w:top w:val="nil"/>
              <w:left w:val="nil"/>
              <w:bottom w:val="single" w:sz="4" w:space="0" w:color="auto"/>
              <w:right w:val="nil"/>
            </w:tcBorders>
            <w:shd w:val="clear" w:color="auto" w:fill="auto"/>
            <w:noWrap/>
            <w:hideMark/>
          </w:tcPr>
          <w:p w14:paraId="42A0775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noWrap/>
            <w:hideMark/>
          </w:tcPr>
          <w:p w14:paraId="210FE18F"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hideMark/>
          </w:tcPr>
          <w:p w14:paraId="794CFC51"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Running Fishbone</w:t>
            </w:r>
            <w:r w:rsidRPr="00BF5009">
              <w:rPr>
                <w:rFonts w:ascii="Arial" w:eastAsia="Times New Roman" w:hAnsi="Arial" w:cs="Arial"/>
                <w:kern w:val="0"/>
                <w:sz w:val="20"/>
                <w:szCs w:val="20"/>
                <w:lang w:eastAsia="en-GB"/>
                <w14:ligatures w14:val="none"/>
              </w:rPr>
              <w:br/>
              <w:t xml:space="preserve"> workshop</w:t>
            </w:r>
          </w:p>
        </w:tc>
        <w:tc>
          <w:tcPr>
            <w:tcW w:w="538" w:type="dxa"/>
            <w:tcBorders>
              <w:top w:val="nil"/>
              <w:left w:val="nil"/>
              <w:bottom w:val="single" w:sz="4" w:space="0" w:color="auto"/>
              <w:right w:val="single" w:sz="4" w:space="0" w:color="auto"/>
            </w:tcBorders>
            <w:shd w:val="clear" w:color="auto" w:fill="auto"/>
            <w:hideMark/>
          </w:tcPr>
          <w:p w14:paraId="1978B9AC"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Jamie Dunn</w:t>
            </w:r>
            <w:r w:rsidRPr="00BF5009">
              <w:rPr>
                <w:rFonts w:ascii="Arial" w:eastAsia="Times New Roman" w:hAnsi="Arial" w:cs="Arial"/>
                <w:kern w:val="0"/>
                <w:sz w:val="20"/>
                <w:szCs w:val="20"/>
                <w:lang w:eastAsia="en-GB"/>
                <w14:ligatures w14:val="none"/>
              </w:rPr>
              <w:br/>
              <w:t xml:space="preserve"> Room </w:t>
            </w:r>
          </w:p>
        </w:tc>
        <w:tc>
          <w:tcPr>
            <w:tcW w:w="531" w:type="dxa"/>
            <w:tcBorders>
              <w:top w:val="nil"/>
              <w:left w:val="nil"/>
              <w:bottom w:val="single" w:sz="4" w:space="0" w:color="auto"/>
              <w:right w:val="single" w:sz="4" w:space="0" w:color="auto"/>
            </w:tcBorders>
            <w:shd w:val="clear" w:color="auto" w:fill="auto"/>
            <w:hideMark/>
          </w:tcPr>
          <w:p w14:paraId="4777B3E8"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Wednesday</w:t>
            </w:r>
            <w:r w:rsidRPr="00BF5009">
              <w:rPr>
                <w:rFonts w:ascii="Arial" w:eastAsia="Times New Roman" w:hAnsi="Arial" w:cs="Arial"/>
                <w:kern w:val="0"/>
                <w:sz w:val="20"/>
                <w:szCs w:val="20"/>
                <w:lang w:eastAsia="en-GB"/>
                <w14:ligatures w14:val="none"/>
              </w:rPr>
              <w:br/>
              <w:t xml:space="preserve"> afternoon</w:t>
            </w:r>
          </w:p>
        </w:tc>
        <w:tc>
          <w:tcPr>
            <w:tcW w:w="479" w:type="dxa"/>
            <w:tcBorders>
              <w:top w:val="nil"/>
              <w:left w:val="nil"/>
              <w:bottom w:val="single" w:sz="4" w:space="0" w:color="auto"/>
              <w:right w:val="nil"/>
            </w:tcBorders>
            <w:shd w:val="clear" w:color="auto" w:fill="auto"/>
            <w:noWrap/>
            <w:hideMark/>
          </w:tcPr>
          <w:p w14:paraId="563D9C81"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7 People</w:t>
            </w:r>
          </w:p>
        </w:tc>
        <w:tc>
          <w:tcPr>
            <w:tcW w:w="426" w:type="dxa"/>
            <w:tcBorders>
              <w:top w:val="nil"/>
              <w:left w:val="single" w:sz="4" w:space="0" w:color="auto"/>
              <w:bottom w:val="single" w:sz="4" w:space="0" w:color="auto"/>
              <w:right w:val="single" w:sz="4" w:space="0" w:color="auto"/>
            </w:tcBorders>
            <w:shd w:val="clear" w:color="auto" w:fill="auto"/>
            <w:hideMark/>
          </w:tcPr>
          <w:p w14:paraId="14A9D6CF"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William Davies, Michael Jones, </w:t>
            </w:r>
            <w:r w:rsidRPr="00BF5009">
              <w:rPr>
                <w:rFonts w:ascii="Arial" w:eastAsia="Times New Roman" w:hAnsi="Arial" w:cs="Arial"/>
                <w:kern w:val="0"/>
                <w:sz w:val="20"/>
                <w:szCs w:val="20"/>
                <w:lang w:eastAsia="en-GB"/>
                <w14:ligatures w14:val="none"/>
              </w:rPr>
              <w:br/>
              <w:t xml:space="preserve">Sian Slater, Samuel Lane, </w:t>
            </w:r>
            <w:r w:rsidRPr="00BF5009">
              <w:rPr>
                <w:rFonts w:ascii="Arial" w:eastAsia="Times New Roman" w:hAnsi="Arial" w:cs="Arial"/>
                <w:kern w:val="0"/>
                <w:sz w:val="20"/>
                <w:szCs w:val="20"/>
                <w:lang w:eastAsia="en-GB"/>
                <w14:ligatures w14:val="none"/>
              </w:rPr>
              <w:br/>
              <w:t>Steve Woods, Lee Costa,</w:t>
            </w:r>
            <w:r w:rsidRPr="00BF5009">
              <w:rPr>
                <w:rFonts w:ascii="Arial" w:eastAsia="Times New Roman" w:hAnsi="Arial" w:cs="Arial"/>
                <w:kern w:val="0"/>
                <w:sz w:val="20"/>
                <w:szCs w:val="20"/>
                <w:lang w:eastAsia="en-GB"/>
                <w14:ligatures w14:val="none"/>
              </w:rPr>
              <w:br/>
              <w:t xml:space="preserve"> Steve Gregory</w:t>
            </w:r>
          </w:p>
        </w:tc>
        <w:tc>
          <w:tcPr>
            <w:tcW w:w="7" w:type="dxa"/>
            <w:vAlign w:val="center"/>
            <w:hideMark/>
          </w:tcPr>
          <w:p w14:paraId="52A283C9"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430740B8" w14:textId="77777777" w:rsidTr="00BF5009">
        <w:trPr>
          <w:trHeight w:val="765"/>
        </w:trPr>
        <w:tc>
          <w:tcPr>
            <w:tcW w:w="1934" w:type="dxa"/>
            <w:tcBorders>
              <w:top w:val="nil"/>
              <w:left w:val="single" w:sz="4" w:space="0" w:color="auto"/>
              <w:bottom w:val="single" w:sz="4" w:space="0" w:color="auto"/>
              <w:right w:val="single" w:sz="4" w:space="0" w:color="auto"/>
            </w:tcBorders>
            <w:shd w:val="clear" w:color="auto" w:fill="auto"/>
            <w:noWrap/>
            <w:hideMark/>
          </w:tcPr>
          <w:p w14:paraId="7736D69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Review Historical OEE</w:t>
            </w:r>
          </w:p>
        </w:tc>
        <w:tc>
          <w:tcPr>
            <w:tcW w:w="316" w:type="dxa"/>
            <w:tcBorders>
              <w:top w:val="nil"/>
              <w:left w:val="nil"/>
              <w:bottom w:val="single" w:sz="4" w:space="0" w:color="auto"/>
              <w:right w:val="single" w:sz="4" w:space="0" w:color="auto"/>
            </w:tcBorders>
            <w:shd w:val="clear" w:color="auto" w:fill="auto"/>
            <w:noWrap/>
            <w:hideMark/>
          </w:tcPr>
          <w:p w14:paraId="0DD28877"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Output </w:t>
            </w:r>
          </w:p>
        </w:tc>
        <w:tc>
          <w:tcPr>
            <w:tcW w:w="333" w:type="dxa"/>
            <w:tcBorders>
              <w:top w:val="nil"/>
              <w:left w:val="nil"/>
              <w:bottom w:val="single" w:sz="4" w:space="0" w:color="auto"/>
              <w:right w:val="single" w:sz="8" w:space="0" w:color="auto"/>
            </w:tcBorders>
            <w:shd w:val="clear" w:color="auto" w:fill="auto"/>
            <w:noWrap/>
            <w:hideMark/>
          </w:tcPr>
          <w:p w14:paraId="60CA0695"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Discrete </w:t>
            </w:r>
          </w:p>
        </w:tc>
        <w:tc>
          <w:tcPr>
            <w:tcW w:w="424" w:type="dxa"/>
            <w:tcBorders>
              <w:top w:val="nil"/>
              <w:left w:val="nil"/>
              <w:bottom w:val="single" w:sz="4" w:space="0" w:color="auto"/>
              <w:right w:val="single" w:sz="4" w:space="0" w:color="auto"/>
            </w:tcBorders>
            <w:shd w:val="clear" w:color="auto" w:fill="auto"/>
            <w:hideMark/>
          </w:tcPr>
          <w:p w14:paraId="416B7BAA"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 OEE Report for</w:t>
            </w:r>
            <w:r w:rsidRPr="00BF5009">
              <w:rPr>
                <w:rFonts w:ascii="Arial" w:eastAsia="Times New Roman" w:hAnsi="Arial" w:cs="Arial"/>
                <w:kern w:val="0"/>
                <w:sz w:val="20"/>
                <w:szCs w:val="20"/>
                <w:lang w:eastAsia="en-GB"/>
                <w14:ligatures w14:val="none"/>
              </w:rPr>
              <w:br/>
              <w:t xml:space="preserve"> 2023</w:t>
            </w:r>
          </w:p>
        </w:tc>
        <w:tc>
          <w:tcPr>
            <w:tcW w:w="612" w:type="dxa"/>
            <w:tcBorders>
              <w:top w:val="nil"/>
              <w:left w:val="nil"/>
              <w:bottom w:val="single" w:sz="4" w:space="0" w:color="auto"/>
              <w:right w:val="single" w:sz="4" w:space="0" w:color="auto"/>
            </w:tcBorders>
            <w:shd w:val="clear" w:color="auto" w:fill="auto"/>
            <w:hideMark/>
          </w:tcPr>
          <w:p w14:paraId="5373F40F"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Use OEE Onsite to</w:t>
            </w:r>
            <w:r w:rsidRPr="00BF5009">
              <w:rPr>
                <w:rFonts w:ascii="Arial" w:eastAsia="Times New Roman" w:hAnsi="Arial" w:cs="Arial"/>
                <w:kern w:val="0"/>
                <w:sz w:val="20"/>
                <w:szCs w:val="20"/>
                <w:lang w:eastAsia="en-GB"/>
                <w14:ligatures w14:val="none"/>
              </w:rPr>
              <w:br/>
              <w:t xml:space="preserve"> run historical data</w:t>
            </w:r>
            <w:r w:rsidRPr="00BF5009">
              <w:rPr>
                <w:rFonts w:ascii="Arial" w:eastAsia="Times New Roman" w:hAnsi="Arial" w:cs="Arial"/>
                <w:kern w:val="0"/>
                <w:sz w:val="20"/>
                <w:szCs w:val="20"/>
                <w:lang w:eastAsia="en-GB"/>
                <w14:ligatures w14:val="none"/>
              </w:rPr>
              <w:br/>
              <w:t xml:space="preserve"> report</w:t>
            </w:r>
          </w:p>
        </w:tc>
        <w:tc>
          <w:tcPr>
            <w:tcW w:w="492" w:type="dxa"/>
            <w:tcBorders>
              <w:top w:val="nil"/>
              <w:left w:val="nil"/>
              <w:bottom w:val="single" w:sz="4" w:space="0" w:color="auto"/>
              <w:right w:val="single" w:sz="4" w:space="0" w:color="auto"/>
            </w:tcBorders>
            <w:shd w:val="clear" w:color="auto" w:fill="auto"/>
            <w:hideMark/>
          </w:tcPr>
          <w:p w14:paraId="2266D258"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Extract raw</w:t>
            </w:r>
            <w:r w:rsidRPr="00BF5009">
              <w:rPr>
                <w:rFonts w:ascii="Arial" w:eastAsia="Times New Roman" w:hAnsi="Arial" w:cs="Arial"/>
                <w:kern w:val="0"/>
                <w:sz w:val="20"/>
                <w:szCs w:val="20"/>
                <w:lang w:eastAsia="en-GB"/>
                <w14:ligatures w14:val="none"/>
              </w:rPr>
              <w:br/>
              <w:t xml:space="preserve"> data from</w:t>
            </w:r>
            <w:r w:rsidRPr="00BF5009">
              <w:rPr>
                <w:rFonts w:ascii="Arial" w:eastAsia="Times New Roman" w:hAnsi="Arial" w:cs="Arial"/>
                <w:kern w:val="0"/>
                <w:sz w:val="20"/>
                <w:szCs w:val="20"/>
                <w:lang w:eastAsia="en-GB"/>
                <w14:ligatures w14:val="none"/>
              </w:rPr>
              <w:br/>
              <w:t xml:space="preserve"> toolkit</w:t>
            </w:r>
          </w:p>
        </w:tc>
        <w:tc>
          <w:tcPr>
            <w:tcW w:w="451" w:type="dxa"/>
            <w:tcBorders>
              <w:top w:val="nil"/>
              <w:left w:val="nil"/>
              <w:bottom w:val="single" w:sz="4" w:space="0" w:color="auto"/>
              <w:right w:val="single" w:sz="4" w:space="0" w:color="auto"/>
            </w:tcBorders>
            <w:shd w:val="clear" w:color="auto" w:fill="auto"/>
            <w:noWrap/>
            <w:hideMark/>
          </w:tcPr>
          <w:p w14:paraId="5DA04D3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 a Report</w:t>
            </w:r>
          </w:p>
        </w:tc>
        <w:tc>
          <w:tcPr>
            <w:tcW w:w="517" w:type="dxa"/>
            <w:tcBorders>
              <w:top w:val="nil"/>
              <w:left w:val="nil"/>
              <w:bottom w:val="single" w:sz="4" w:space="0" w:color="auto"/>
              <w:right w:val="single" w:sz="4" w:space="0" w:color="auto"/>
            </w:tcBorders>
            <w:shd w:val="clear" w:color="auto" w:fill="auto"/>
            <w:noWrap/>
            <w:hideMark/>
          </w:tcPr>
          <w:p w14:paraId="69BF0940"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Plot data</w:t>
            </w:r>
          </w:p>
        </w:tc>
        <w:tc>
          <w:tcPr>
            <w:tcW w:w="409" w:type="dxa"/>
            <w:tcBorders>
              <w:top w:val="nil"/>
              <w:left w:val="nil"/>
              <w:bottom w:val="single" w:sz="4" w:space="0" w:color="auto"/>
              <w:right w:val="single" w:sz="4" w:space="0" w:color="auto"/>
            </w:tcBorders>
            <w:shd w:val="clear" w:color="auto" w:fill="auto"/>
            <w:noWrap/>
            <w:hideMark/>
          </w:tcPr>
          <w:p w14:paraId="60D2C705"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338" w:type="dxa"/>
            <w:tcBorders>
              <w:top w:val="nil"/>
              <w:left w:val="nil"/>
              <w:bottom w:val="single" w:sz="4" w:space="0" w:color="auto"/>
              <w:right w:val="nil"/>
            </w:tcBorders>
            <w:shd w:val="clear" w:color="auto" w:fill="auto"/>
            <w:noWrap/>
            <w:hideMark/>
          </w:tcPr>
          <w:p w14:paraId="112A04C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noWrap/>
            <w:hideMark/>
          </w:tcPr>
          <w:p w14:paraId="1406FB3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nil"/>
              <w:bottom w:val="single" w:sz="4" w:space="0" w:color="auto"/>
              <w:right w:val="single" w:sz="4" w:space="0" w:color="auto"/>
            </w:tcBorders>
            <w:shd w:val="clear" w:color="auto" w:fill="auto"/>
            <w:noWrap/>
            <w:hideMark/>
          </w:tcPr>
          <w:p w14:paraId="6AE08FDF"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 OEE Report</w:t>
            </w:r>
          </w:p>
        </w:tc>
        <w:tc>
          <w:tcPr>
            <w:tcW w:w="538" w:type="dxa"/>
            <w:tcBorders>
              <w:top w:val="nil"/>
              <w:left w:val="nil"/>
              <w:bottom w:val="single" w:sz="4" w:space="0" w:color="auto"/>
              <w:right w:val="single" w:sz="4" w:space="0" w:color="auto"/>
            </w:tcBorders>
            <w:shd w:val="clear" w:color="auto" w:fill="auto"/>
            <w:noWrap/>
            <w:hideMark/>
          </w:tcPr>
          <w:p w14:paraId="43FC59D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At Desk</w:t>
            </w:r>
          </w:p>
        </w:tc>
        <w:tc>
          <w:tcPr>
            <w:tcW w:w="531" w:type="dxa"/>
            <w:tcBorders>
              <w:top w:val="nil"/>
              <w:left w:val="nil"/>
              <w:bottom w:val="single" w:sz="4" w:space="0" w:color="auto"/>
              <w:right w:val="single" w:sz="4" w:space="0" w:color="auto"/>
            </w:tcBorders>
            <w:shd w:val="clear" w:color="auto" w:fill="auto"/>
            <w:noWrap/>
            <w:hideMark/>
          </w:tcPr>
          <w:p w14:paraId="43107D3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Over 1 year period </w:t>
            </w:r>
          </w:p>
        </w:tc>
        <w:tc>
          <w:tcPr>
            <w:tcW w:w="479" w:type="dxa"/>
            <w:tcBorders>
              <w:top w:val="nil"/>
              <w:left w:val="nil"/>
              <w:bottom w:val="single" w:sz="4" w:space="0" w:color="auto"/>
              <w:right w:val="nil"/>
            </w:tcBorders>
            <w:shd w:val="clear" w:color="auto" w:fill="auto"/>
            <w:noWrap/>
            <w:hideMark/>
          </w:tcPr>
          <w:p w14:paraId="6AA10344"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51 weeks</w:t>
            </w:r>
          </w:p>
        </w:tc>
        <w:tc>
          <w:tcPr>
            <w:tcW w:w="426" w:type="dxa"/>
            <w:tcBorders>
              <w:top w:val="nil"/>
              <w:left w:val="single" w:sz="4" w:space="0" w:color="auto"/>
              <w:bottom w:val="single" w:sz="4" w:space="0" w:color="auto"/>
              <w:right w:val="single" w:sz="4" w:space="0" w:color="auto"/>
            </w:tcBorders>
            <w:shd w:val="clear" w:color="auto" w:fill="auto"/>
            <w:noWrap/>
            <w:hideMark/>
          </w:tcPr>
          <w:p w14:paraId="3E0748C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William Davies </w:t>
            </w:r>
          </w:p>
        </w:tc>
        <w:tc>
          <w:tcPr>
            <w:tcW w:w="7" w:type="dxa"/>
            <w:vAlign w:val="center"/>
            <w:hideMark/>
          </w:tcPr>
          <w:p w14:paraId="3880DF67"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r w:rsidR="00BF5009" w:rsidRPr="00BF5009" w14:paraId="78E27A2F" w14:textId="77777777" w:rsidTr="00BF5009">
        <w:trPr>
          <w:trHeight w:val="765"/>
        </w:trPr>
        <w:tc>
          <w:tcPr>
            <w:tcW w:w="1934" w:type="dxa"/>
            <w:tcBorders>
              <w:top w:val="nil"/>
              <w:left w:val="single" w:sz="4" w:space="0" w:color="auto"/>
              <w:bottom w:val="single" w:sz="4" w:space="0" w:color="auto"/>
              <w:right w:val="single" w:sz="4" w:space="0" w:color="auto"/>
            </w:tcBorders>
            <w:shd w:val="clear" w:color="auto" w:fill="auto"/>
            <w:noWrap/>
            <w:hideMark/>
          </w:tcPr>
          <w:p w14:paraId="084AA591"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Review Historic schedule adherence </w:t>
            </w:r>
          </w:p>
        </w:tc>
        <w:tc>
          <w:tcPr>
            <w:tcW w:w="316" w:type="dxa"/>
            <w:tcBorders>
              <w:top w:val="nil"/>
              <w:left w:val="nil"/>
              <w:bottom w:val="single" w:sz="4" w:space="0" w:color="auto"/>
              <w:right w:val="single" w:sz="4" w:space="0" w:color="auto"/>
            </w:tcBorders>
            <w:shd w:val="clear" w:color="auto" w:fill="auto"/>
            <w:noWrap/>
            <w:hideMark/>
          </w:tcPr>
          <w:p w14:paraId="32BE7388"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Output </w:t>
            </w:r>
          </w:p>
        </w:tc>
        <w:tc>
          <w:tcPr>
            <w:tcW w:w="333" w:type="dxa"/>
            <w:tcBorders>
              <w:top w:val="nil"/>
              <w:left w:val="nil"/>
              <w:bottom w:val="single" w:sz="4" w:space="0" w:color="auto"/>
              <w:right w:val="single" w:sz="4" w:space="0" w:color="auto"/>
            </w:tcBorders>
            <w:shd w:val="clear" w:color="auto" w:fill="auto"/>
            <w:noWrap/>
            <w:hideMark/>
          </w:tcPr>
          <w:p w14:paraId="4F6309A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Discrete </w:t>
            </w:r>
          </w:p>
        </w:tc>
        <w:tc>
          <w:tcPr>
            <w:tcW w:w="424" w:type="dxa"/>
            <w:tcBorders>
              <w:top w:val="nil"/>
              <w:left w:val="single" w:sz="8" w:space="0" w:color="auto"/>
              <w:bottom w:val="single" w:sz="4" w:space="0" w:color="auto"/>
              <w:right w:val="single" w:sz="4" w:space="0" w:color="auto"/>
            </w:tcBorders>
            <w:shd w:val="clear" w:color="auto" w:fill="auto"/>
            <w:hideMark/>
          </w:tcPr>
          <w:p w14:paraId="25768FC2"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 Schedule Adherence Report for</w:t>
            </w:r>
            <w:r w:rsidRPr="00BF5009">
              <w:rPr>
                <w:rFonts w:ascii="Arial" w:eastAsia="Times New Roman" w:hAnsi="Arial" w:cs="Arial"/>
                <w:kern w:val="0"/>
                <w:sz w:val="20"/>
                <w:szCs w:val="20"/>
                <w:lang w:eastAsia="en-GB"/>
                <w14:ligatures w14:val="none"/>
              </w:rPr>
              <w:br/>
              <w:t xml:space="preserve"> 2023</w:t>
            </w:r>
          </w:p>
        </w:tc>
        <w:tc>
          <w:tcPr>
            <w:tcW w:w="612" w:type="dxa"/>
            <w:tcBorders>
              <w:top w:val="nil"/>
              <w:left w:val="nil"/>
              <w:bottom w:val="single" w:sz="4" w:space="0" w:color="auto"/>
              <w:right w:val="single" w:sz="4" w:space="0" w:color="auto"/>
            </w:tcBorders>
            <w:shd w:val="clear" w:color="auto" w:fill="auto"/>
            <w:noWrap/>
            <w:hideMark/>
          </w:tcPr>
          <w:p w14:paraId="5075C683" w14:textId="77777777" w:rsidR="00BF5009" w:rsidRPr="00BF5009" w:rsidRDefault="00BF5009" w:rsidP="00BF5009">
            <w:pPr>
              <w:spacing w:after="0" w:line="240" w:lineRule="auto"/>
              <w:jc w:val="center"/>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Use SQDC Reports </w:t>
            </w:r>
          </w:p>
        </w:tc>
        <w:tc>
          <w:tcPr>
            <w:tcW w:w="492" w:type="dxa"/>
            <w:tcBorders>
              <w:top w:val="nil"/>
              <w:left w:val="nil"/>
              <w:bottom w:val="single" w:sz="4" w:space="0" w:color="auto"/>
              <w:right w:val="single" w:sz="4" w:space="0" w:color="auto"/>
            </w:tcBorders>
            <w:shd w:val="clear" w:color="auto" w:fill="auto"/>
            <w:hideMark/>
          </w:tcPr>
          <w:p w14:paraId="514D82E7"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Extract raw</w:t>
            </w:r>
            <w:r w:rsidRPr="00BF5009">
              <w:rPr>
                <w:rFonts w:ascii="Arial" w:eastAsia="Times New Roman" w:hAnsi="Arial" w:cs="Arial"/>
                <w:kern w:val="0"/>
                <w:sz w:val="20"/>
                <w:szCs w:val="20"/>
                <w:lang w:eastAsia="en-GB"/>
                <w14:ligatures w14:val="none"/>
              </w:rPr>
              <w:br/>
              <w:t xml:space="preserve"> data from</w:t>
            </w:r>
            <w:r w:rsidRPr="00BF5009">
              <w:rPr>
                <w:rFonts w:ascii="Arial" w:eastAsia="Times New Roman" w:hAnsi="Arial" w:cs="Arial"/>
                <w:kern w:val="0"/>
                <w:sz w:val="20"/>
                <w:szCs w:val="20"/>
                <w:lang w:eastAsia="en-GB"/>
                <w14:ligatures w14:val="none"/>
              </w:rPr>
              <w:br/>
              <w:t>SQDC</w:t>
            </w:r>
          </w:p>
        </w:tc>
        <w:tc>
          <w:tcPr>
            <w:tcW w:w="451" w:type="dxa"/>
            <w:tcBorders>
              <w:top w:val="nil"/>
              <w:left w:val="nil"/>
              <w:bottom w:val="single" w:sz="4" w:space="0" w:color="auto"/>
              <w:right w:val="single" w:sz="4" w:space="0" w:color="auto"/>
            </w:tcBorders>
            <w:shd w:val="clear" w:color="auto" w:fill="auto"/>
            <w:noWrap/>
            <w:hideMark/>
          </w:tcPr>
          <w:p w14:paraId="25A3C6AA"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Run a Report</w:t>
            </w:r>
          </w:p>
        </w:tc>
        <w:tc>
          <w:tcPr>
            <w:tcW w:w="517" w:type="dxa"/>
            <w:tcBorders>
              <w:top w:val="nil"/>
              <w:left w:val="nil"/>
              <w:bottom w:val="single" w:sz="4" w:space="0" w:color="auto"/>
              <w:right w:val="single" w:sz="4" w:space="0" w:color="auto"/>
            </w:tcBorders>
            <w:shd w:val="clear" w:color="auto" w:fill="auto"/>
            <w:noWrap/>
            <w:hideMark/>
          </w:tcPr>
          <w:p w14:paraId="17092D12"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Plot data</w:t>
            </w:r>
          </w:p>
        </w:tc>
        <w:tc>
          <w:tcPr>
            <w:tcW w:w="409" w:type="dxa"/>
            <w:tcBorders>
              <w:top w:val="nil"/>
              <w:left w:val="nil"/>
              <w:bottom w:val="single" w:sz="4" w:space="0" w:color="auto"/>
              <w:right w:val="single" w:sz="4" w:space="0" w:color="auto"/>
            </w:tcBorders>
            <w:shd w:val="clear" w:color="auto" w:fill="auto"/>
            <w:noWrap/>
            <w:hideMark/>
          </w:tcPr>
          <w:p w14:paraId="5612BFB0"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338" w:type="dxa"/>
            <w:tcBorders>
              <w:top w:val="nil"/>
              <w:left w:val="nil"/>
              <w:bottom w:val="single" w:sz="4" w:space="0" w:color="auto"/>
              <w:right w:val="single" w:sz="4" w:space="0" w:color="auto"/>
            </w:tcBorders>
            <w:shd w:val="clear" w:color="auto" w:fill="auto"/>
            <w:noWrap/>
            <w:hideMark/>
          </w:tcPr>
          <w:p w14:paraId="2850ACF6"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w:t>
            </w:r>
          </w:p>
        </w:tc>
        <w:tc>
          <w:tcPr>
            <w:tcW w:w="984" w:type="dxa"/>
            <w:tcBorders>
              <w:top w:val="nil"/>
              <w:left w:val="single" w:sz="12" w:space="0" w:color="auto"/>
              <w:bottom w:val="single" w:sz="4" w:space="0" w:color="auto"/>
              <w:right w:val="single" w:sz="12" w:space="0" w:color="auto"/>
            </w:tcBorders>
            <w:shd w:val="clear" w:color="auto" w:fill="auto"/>
            <w:noWrap/>
            <w:hideMark/>
          </w:tcPr>
          <w:p w14:paraId="3A083408"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Attached to Appendix </w:t>
            </w:r>
          </w:p>
        </w:tc>
        <w:tc>
          <w:tcPr>
            <w:tcW w:w="559" w:type="dxa"/>
            <w:tcBorders>
              <w:top w:val="nil"/>
              <w:left w:val="single" w:sz="4" w:space="0" w:color="auto"/>
              <w:bottom w:val="single" w:sz="4" w:space="0" w:color="auto"/>
              <w:right w:val="single" w:sz="4" w:space="0" w:color="auto"/>
            </w:tcBorders>
            <w:shd w:val="clear" w:color="auto" w:fill="auto"/>
            <w:hideMark/>
          </w:tcPr>
          <w:p w14:paraId="67C0E880"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Run Schedule </w:t>
            </w:r>
            <w:r w:rsidRPr="00BF5009">
              <w:rPr>
                <w:rFonts w:ascii="Arial" w:eastAsia="Times New Roman" w:hAnsi="Arial" w:cs="Arial"/>
                <w:kern w:val="0"/>
                <w:sz w:val="20"/>
                <w:szCs w:val="20"/>
                <w:lang w:eastAsia="en-GB"/>
                <w14:ligatures w14:val="none"/>
              </w:rPr>
              <w:br/>
              <w:t xml:space="preserve">adherence Report </w:t>
            </w:r>
          </w:p>
        </w:tc>
        <w:tc>
          <w:tcPr>
            <w:tcW w:w="538" w:type="dxa"/>
            <w:tcBorders>
              <w:top w:val="nil"/>
              <w:left w:val="nil"/>
              <w:bottom w:val="single" w:sz="4" w:space="0" w:color="auto"/>
              <w:right w:val="single" w:sz="4" w:space="0" w:color="auto"/>
            </w:tcBorders>
            <w:shd w:val="clear" w:color="auto" w:fill="auto"/>
            <w:noWrap/>
            <w:hideMark/>
          </w:tcPr>
          <w:p w14:paraId="6EA46F48"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At Desk</w:t>
            </w:r>
          </w:p>
        </w:tc>
        <w:tc>
          <w:tcPr>
            <w:tcW w:w="531" w:type="dxa"/>
            <w:tcBorders>
              <w:top w:val="nil"/>
              <w:left w:val="nil"/>
              <w:bottom w:val="single" w:sz="4" w:space="0" w:color="auto"/>
              <w:right w:val="single" w:sz="4" w:space="0" w:color="auto"/>
            </w:tcBorders>
            <w:shd w:val="clear" w:color="auto" w:fill="auto"/>
            <w:noWrap/>
            <w:hideMark/>
          </w:tcPr>
          <w:p w14:paraId="354E15DE"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Over 1 year period </w:t>
            </w:r>
          </w:p>
        </w:tc>
        <w:tc>
          <w:tcPr>
            <w:tcW w:w="479" w:type="dxa"/>
            <w:tcBorders>
              <w:top w:val="nil"/>
              <w:left w:val="nil"/>
              <w:bottom w:val="single" w:sz="4" w:space="0" w:color="auto"/>
              <w:right w:val="nil"/>
            </w:tcBorders>
            <w:shd w:val="clear" w:color="auto" w:fill="auto"/>
            <w:noWrap/>
            <w:hideMark/>
          </w:tcPr>
          <w:p w14:paraId="0FA9B11B"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52 weeks</w:t>
            </w:r>
          </w:p>
        </w:tc>
        <w:tc>
          <w:tcPr>
            <w:tcW w:w="426" w:type="dxa"/>
            <w:tcBorders>
              <w:top w:val="nil"/>
              <w:left w:val="single" w:sz="4" w:space="0" w:color="auto"/>
              <w:bottom w:val="single" w:sz="4" w:space="0" w:color="auto"/>
              <w:right w:val="single" w:sz="4" w:space="0" w:color="auto"/>
            </w:tcBorders>
            <w:shd w:val="clear" w:color="auto" w:fill="auto"/>
            <w:noWrap/>
            <w:hideMark/>
          </w:tcPr>
          <w:p w14:paraId="7BFC08E9" w14:textId="77777777" w:rsidR="00BF5009" w:rsidRPr="00BF5009" w:rsidRDefault="00BF5009" w:rsidP="00BF5009">
            <w:pPr>
              <w:spacing w:after="0" w:line="240" w:lineRule="auto"/>
              <w:rPr>
                <w:rFonts w:ascii="Arial" w:eastAsia="Times New Roman" w:hAnsi="Arial" w:cs="Arial"/>
                <w:kern w:val="0"/>
                <w:sz w:val="20"/>
                <w:szCs w:val="20"/>
                <w:lang w:eastAsia="en-GB"/>
                <w14:ligatures w14:val="none"/>
              </w:rPr>
            </w:pPr>
            <w:r w:rsidRPr="00BF5009">
              <w:rPr>
                <w:rFonts w:ascii="Arial" w:eastAsia="Times New Roman" w:hAnsi="Arial" w:cs="Arial"/>
                <w:kern w:val="0"/>
                <w:sz w:val="20"/>
                <w:szCs w:val="20"/>
                <w:lang w:eastAsia="en-GB"/>
                <w14:ligatures w14:val="none"/>
              </w:rPr>
              <w:t xml:space="preserve">William Davies </w:t>
            </w:r>
          </w:p>
        </w:tc>
        <w:tc>
          <w:tcPr>
            <w:tcW w:w="7" w:type="dxa"/>
            <w:vAlign w:val="center"/>
            <w:hideMark/>
          </w:tcPr>
          <w:p w14:paraId="0EEEC404" w14:textId="77777777" w:rsidR="00BF5009" w:rsidRPr="00BF5009" w:rsidRDefault="00BF5009" w:rsidP="00BF5009">
            <w:pPr>
              <w:spacing w:after="0" w:line="240" w:lineRule="auto"/>
              <w:rPr>
                <w:rFonts w:ascii="Times New Roman" w:eastAsia="Times New Roman" w:hAnsi="Times New Roman" w:cs="Times New Roman"/>
                <w:kern w:val="0"/>
                <w:sz w:val="20"/>
                <w:szCs w:val="20"/>
                <w:lang w:eastAsia="en-GB"/>
                <w14:ligatures w14:val="none"/>
              </w:rPr>
            </w:pPr>
          </w:p>
        </w:tc>
      </w:tr>
    </w:tbl>
    <w:p w14:paraId="2BE5AABE" w14:textId="77777777" w:rsidR="004C11DD" w:rsidRDefault="004C11DD" w:rsidP="004C11DD"/>
    <w:p w14:paraId="10D91E7C" w14:textId="77777777" w:rsidR="00BF5009" w:rsidRDefault="00BF5009" w:rsidP="004C11DD"/>
    <w:p w14:paraId="051F7613" w14:textId="77777777" w:rsidR="00BF5009" w:rsidRDefault="00BF5009" w:rsidP="004C11DD"/>
    <w:p w14:paraId="097A4FFB" w14:textId="77777777" w:rsidR="00BF5009" w:rsidRDefault="00BF5009" w:rsidP="004C11DD"/>
    <w:p w14:paraId="24126BC6" w14:textId="77777777" w:rsidR="00BF5009" w:rsidRDefault="00BF5009" w:rsidP="004C11DD"/>
    <w:p w14:paraId="06AACF74" w14:textId="77777777" w:rsidR="00BF5009" w:rsidRDefault="00BF5009" w:rsidP="004C11DD"/>
    <w:p w14:paraId="3487226A" w14:textId="77777777" w:rsidR="00BF5009" w:rsidRDefault="00BF5009" w:rsidP="004C11DD"/>
    <w:p w14:paraId="19585DFD" w14:textId="77777777" w:rsidR="00BF5009" w:rsidRDefault="00BF5009" w:rsidP="004C11DD"/>
    <w:p w14:paraId="07B99FEA" w14:textId="77777777" w:rsidR="00BF5009" w:rsidRDefault="00BF5009" w:rsidP="004C11DD"/>
    <w:p w14:paraId="4E61F557" w14:textId="77777777" w:rsidR="00BF5009" w:rsidRDefault="00BF5009" w:rsidP="004C11DD"/>
    <w:p w14:paraId="7301BB15" w14:textId="77777777" w:rsidR="00BF5009" w:rsidRDefault="00BF5009" w:rsidP="004C11DD"/>
    <w:p w14:paraId="6DE1C1E6" w14:textId="77777777" w:rsidR="00BF5009" w:rsidRDefault="00BF5009" w:rsidP="004C11DD"/>
    <w:p w14:paraId="76BE946E" w14:textId="77777777" w:rsidR="00BF5009" w:rsidRDefault="00BF5009" w:rsidP="004C11DD"/>
    <w:p w14:paraId="3133F047" w14:textId="77777777" w:rsidR="00BF5009" w:rsidRDefault="00BF5009" w:rsidP="004C11DD"/>
    <w:p w14:paraId="77922446" w14:textId="77777777" w:rsidR="00BF5009" w:rsidRDefault="00BF5009" w:rsidP="004C11DD"/>
    <w:p w14:paraId="0F0CC25E" w14:textId="77777777" w:rsidR="00BF5009" w:rsidRDefault="00BF5009" w:rsidP="004C11DD"/>
    <w:p w14:paraId="67A0C68C" w14:textId="77777777" w:rsidR="00BF5009" w:rsidRDefault="00BF5009" w:rsidP="004C11DD"/>
    <w:p w14:paraId="3BB0C5AB" w14:textId="77777777" w:rsidR="00BF5009" w:rsidRDefault="00BF5009" w:rsidP="004C11DD"/>
    <w:p w14:paraId="20876B38" w14:textId="408B3382" w:rsidR="00D24412" w:rsidRDefault="00D24412" w:rsidP="00D24412">
      <w:pPr>
        <w:pStyle w:val="Heading2"/>
      </w:pPr>
      <w:bookmarkStart w:id="169" w:name="_Toc166955084"/>
      <w:r>
        <w:lastRenderedPageBreak/>
        <w:t>Appendix 9 - Standard Work Sheet</w:t>
      </w:r>
      <w:bookmarkEnd w:id="169"/>
      <w:r>
        <w:t xml:space="preserve"> </w:t>
      </w:r>
    </w:p>
    <w:tbl>
      <w:tblPr>
        <w:tblW w:w="28360" w:type="dxa"/>
        <w:tblLook w:val="04A0" w:firstRow="1" w:lastRow="0" w:firstColumn="1" w:lastColumn="0" w:noHBand="0" w:noVBand="1"/>
      </w:tblPr>
      <w:tblGrid>
        <w:gridCol w:w="9084"/>
        <w:gridCol w:w="966"/>
        <w:gridCol w:w="1404"/>
        <w:gridCol w:w="1090"/>
        <w:gridCol w:w="813"/>
        <w:gridCol w:w="599"/>
        <w:gridCol w:w="599"/>
        <w:gridCol w:w="599"/>
        <w:gridCol w:w="599"/>
        <w:gridCol w:w="384"/>
        <w:gridCol w:w="372"/>
        <w:gridCol w:w="372"/>
        <w:gridCol w:w="372"/>
        <w:gridCol w:w="372"/>
        <w:gridCol w:w="700"/>
        <w:gridCol w:w="700"/>
        <w:gridCol w:w="700"/>
        <w:gridCol w:w="700"/>
        <w:gridCol w:w="700"/>
        <w:gridCol w:w="386"/>
        <w:gridCol w:w="710"/>
        <w:gridCol w:w="709"/>
        <w:gridCol w:w="709"/>
        <w:gridCol w:w="709"/>
        <w:gridCol w:w="709"/>
        <w:gridCol w:w="709"/>
        <w:gridCol w:w="300"/>
        <w:gridCol w:w="726"/>
        <w:gridCol w:w="1048"/>
        <w:gridCol w:w="1048"/>
      </w:tblGrid>
      <w:tr w:rsidR="00355133" w:rsidRPr="00355133" w14:paraId="07398A75" w14:textId="77777777" w:rsidTr="00355133">
        <w:trPr>
          <w:trHeight w:val="1170"/>
        </w:trPr>
        <w:tc>
          <w:tcPr>
            <w:tcW w:w="17161" w:type="dxa"/>
            <w:gridSpan w:val="14"/>
            <w:tcBorders>
              <w:top w:val="nil"/>
              <w:left w:val="nil"/>
              <w:bottom w:val="nil"/>
              <w:right w:val="nil"/>
            </w:tcBorders>
            <w:shd w:val="clear" w:color="000000" w:fill="002960"/>
            <w:noWrap/>
            <w:vAlign w:val="center"/>
            <w:hideMark/>
          </w:tcPr>
          <w:p w14:paraId="591F35B8" w14:textId="77777777" w:rsidR="00355133" w:rsidRPr="00355133" w:rsidRDefault="00355133" w:rsidP="00355133">
            <w:pPr>
              <w:spacing w:after="0" w:line="240" w:lineRule="auto"/>
              <w:jc w:val="center"/>
              <w:rPr>
                <w:rFonts w:ascii="Arial" w:eastAsia="Times New Roman" w:hAnsi="Arial" w:cs="Arial"/>
                <w:b/>
                <w:bCs/>
                <w:color w:val="FFFFFF"/>
                <w:kern w:val="0"/>
                <w:sz w:val="44"/>
                <w:szCs w:val="44"/>
                <w:lang w:eastAsia="en-GB"/>
                <w14:ligatures w14:val="none"/>
              </w:rPr>
            </w:pPr>
            <w:r w:rsidRPr="00355133">
              <w:rPr>
                <w:rFonts w:ascii="Arial" w:eastAsia="Times New Roman" w:hAnsi="Arial" w:cs="Arial"/>
                <w:b/>
                <w:bCs/>
                <w:color w:val="FFFFFF"/>
                <w:kern w:val="0"/>
                <w:sz w:val="44"/>
                <w:szCs w:val="44"/>
                <w:lang w:eastAsia="en-GB"/>
                <w14:ligatures w14:val="none"/>
              </w:rPr>
              <w:t>Line 6 Packing Order Changeover</w:t>
            </w:r>
          </w:p>
        </w:tc>
        <w:tc>
          <w:tcPr>
            <w:tcW w:w="3500" w:type="dxa"/>
            <w:gridSpan w:val="5"/>
            <w:tcBorders>
              <w:top w:val="nil"/>
              <w:left w:val="nil"/>
              <w:bottom w:val="nil"/>
              <w:right w:val="nil"/>
            </w:tcBorders>
            <w:shd w:val="clear" w:color="000000" w:fill="002960"/>
            <w:noWrap/>
            <w:vAlign w:val="center"/>
            <w:hideMark/>
          </w:tcPr>
          <w:p w14:paraId="1D5CB9E6" w14:textId="77777777" w:rsidR="00355133" w:rsidRPr="00355133" w:rsidRDefault="00355133" w:rsidP="00355133">
            <w:pPr>
              <w:spacing w:after="0" w:line="240" w:lineRule="auto"/>
              <w:jc w:val="center"/>
              <w:rPr>
                <w:rFonts w:ascii="Arial" w:eastAsia="Times New Roman" w:hAnsi="Arial" w:cs="Arial"/>
                <w:b/>
                <w:bCs/>
                <w:color w:val="FFFFFF"/>
                <w:kern w:val="0"/>
                <w:sz w:val="44"/>
                <w:szCs w:val="44"/>
                <w:lang w:eastAsia="en-GB"/>
                <w14:ligatures w14:val="none"/>
              </w:rPr>
            </w:pPr>
            <w:r w:rsidRPr="00355133">
              <w:rPr>
                <w:rFonts w:ascii="Arial" w:eastAsia="Times New Roman" w:hAnsi="Arial" w:cs="Arial"/>
                <w:b/>
                <w:bCs/>
                <w:color w:val="FFFFFF"/>
                <w:kern w:val="0"/>
                <w:sz w:val="44"/>
                <w:szCs w:val="44"/>
                <w:lang w:eastAsia="en-GB"/>
                <w14:ligatures w14:val="none"/>
              </w:rPr>
              <w:t>Target: 15 mins</w:t>
            </w:r>
          </w:p>
        </w:tc>
        <w:tc>
          <w:tcPr>
            <w:tcW w:w="7699" w:type="dxa"/>
            <w:gridSpan w:val="11"/>
            <w:tcBorders>
              <w:top w:val="nil"/>
              <w:left w:val="nil"/>
              <w:bottom w:val="nil"/>
              <w:right w:val="nil"/>
            </w:tcBorders>
            <w:shd w:val="clear" w:color="000000" w:fill="002960"/>
            <w:vAlign w:val="center"/>
            <w:hideMark/>
          </w:tcPr>
          <w:p w14:paraId="09546F2B" w14:textId="77777777" w:rsidR="00355133" w:rsidRPr="00355133" w:rsidRDefault="00355133" w:rsidP="00355133">
            <w:pPr>
              <w:spacing w:after="0" w:line="240" w:lineRule="auto"/>
              <w:rPr>
                <w:rFonts w:ascii="Arial" w:eastAsia="Times New Roman" w:hAnsi="Arial" w:cs="Arial"/>
                <w:color w:val="FFFFFF"/>
                <w:kern w:val="0"/>
                <w:sz w:val="24"/>
                <w:szCs w:val="24"/>
                <w:lang w:eastAsia="en-GB"/>
                <w14:ligatures w14:val="none"/>
              </w:rPr>
            </w:pPr>
            <w:r w:rsidRPr="00355133">
              <w:rPr>
                <w:rFonts w:ascii="Arial" w:eastAsia="Times New Roman" w:hAnsi="Arial" w:cs="Arial"/>
                <w:b/>
                <w:bCs/>
                <w:color w:val="FFFFFF"/>
                <w:kern w:val="0"/>
                <w:sz w:val="24"/>
                <w:szCs w:val="24"/>
                <w:lang w:eastAsia="en-GB"/>
                <w14:ligatures w14:val="none"/>
              </w:rPr>
              <w:t>Line</w:t>
            </w:r>
            <w:r w:rsidRPr="00355133">
              <w:rPr>
                <w:rFonts w:ascii="Arial" w:eastAsia="Times New Roman" w:hAnsi="Arial" w:cs="Arial"/>
                <w:color w:val="FFFFFF"/>
                <w:kern w:val="0"/>
                <w:sz w:val="24"/>
                <w:szCs w:val="24"/>
                <w:lang w:eastAsia="en-GB"/>
                <w14:ligatures w14:val="none"/>
              </w:rPr>
              <w:t>: 6</w:t>
            </w:r>
            <w:r w:rsidRPr="00355133">
              <w:rPr>
                <w:rFonts w:ascii="Arial" w:eastAsia="Times New Roman" w:hAnsi="Arial" w:cs="Arial"/>
                <w:color w:val="FFFFFF"/>
                <w:kern w:val="0"/>
                <w:sz w:val="24"/>
                <w:szCs w:val="24"/>
                <w:lang w:eastAsia="en-GB"/>
                <w14:ligatures w14:val="none"/>
              </w:rPr>
              <w:br/>
            </w:r>
            <w:r w:rsidRPr="00355133">
              <w:rPr>
                <w:rFonts w:ascii="Arial" w:eastAsia="Times New Roman" w:hAnsi="Arial" w:cs="Arial"/>
                <w:b/>
                <w:bCs/>
                <w:color w:val="FFFFFF"/>
                <w:kern w:val="0"/>
                <w:sz w:val="24"/>
                <w:szCs w:val="24"/>
                <w:lang w:eastAsia="en-GB"/>
                <w14:ligatures w14:val="none"/>
              </w:rPr>
              <w:t>Changeover</w:t>
            </w:r>
            <w:r w:rsidRPr="00355133">
              <w:rPr>
                <w:rFonts w:ascii="Arial" w:eastAsia="Times New Roman" w:hAnsi="Arial" w:cs="Arial"/>
                <w:color w:val="FFFFFF"/>
                <w:kern w:val="0"/>
                <w:sz w:val="24"/>
                <w:szCs w:val="24"/>
                <w:lang w:eastAsia="en-GB"/>
                <w14:ligatures w14:val="none"/>
              </w:rPr>
              <w:t>: Bulk and packing order changeover</w:t>
            </w:r>
            <w:r w:rsidRPr="00355133">
              <w:rPr>
                <w:rFonts w:ascii="Arial" w:eastAsia="Times New Roman" w:hAnsi="Arial" w:cs="Arial"/>
                <w:color w:val="FFFFFF"/>
                <w:kern w:val="0"/>
                <w:sz w:val="24"/>
                <w:szCs w:val="24"/>
                <w:lang w:eastAsia="en-GB"/>
                <w14:ligatures w14:val="none"/>
              </w:rPr>
              <w:br/>
            </w:r>
            <w:r w:rsidRPr="00355133">
              <w:rPr>
                <w:rFonts w:ascii="Arial" w:eastAsia="Times New Roman" w:hAnsi="Arial" w:cs="Arial"/>
                <w:b/>
                <w:bCs/>
                <w:color w:val="FFFFFF"/>
                <w:kern w:val="0"/>
                <w:sz w:val="24"/>
                <w:szCs w:val="24"/>
                <w:lang w:eastAsia="en-GB"/>
                <w14:ligatures w14:val="none"/>
              </w:rPr>
              <w:t>Process Owner</w:t>
            </w:r>
            <w:r w:rsidRPr="00355133">
              <w:rPr>
                <w:rFonts w:ascii="Arial" w:eastAsia="Times New Roman" w:hAnsi="Arial" w:cs="Arial"/>
                <w:color w:val="FFFFFF"/>
                <w:kern w:val="0"/>
                <w:sz w:val="24"/>
                <w:szCs w:val="24"/>
                <w:lang w:eastAsia="en-GB"/>
                <w14:ligatures w14:val="none"/>
              </w:rPr>
              <w:t xml:space="preserve">: William Davies </w:t>
            </w:r>
          </w:p>
        </w:tc>
      </w:tr>
      <w:tr w:rsidR="00355133" w:rsidRPr="00355133" w14:paraId="039F97D5" w14:textId="77777777" w:rsidTr="00355133">
        <w:trPr>
          <w:trHeight w:val="300"/>
        </w:trPr>
        <w:tc>
          <w:tcPr>
            <w:tcW w:w="9084" w:type="dxa"/>
            <w:tcBorders>
              <w:top w:val="nil"/>
              <w:left w:val="nil"/>
              <w:bottom w:val="nil"/>
              <w:right w:val="nil"/>
            </w:tcBorders>
            <w:shd w:val="clear" w:color="000000" w:fill="D9D9D9"/>
            <w:noWrap/>
            <w:vAlign w:val="bottom"/>
            <w:hideMark/>
          </w:tcPr>
          <w:p w14:paraId="45816912" w14:textId="77777777" w:rsidR="00355133" w:rsidRPr="00355133" w:rsidRDefault="00355133" w:rsidP="00355133">
            <w:pPr>
              <w:spacing w:after="0" w:line="240" w:lineRule="auto"/>
              <w:rPr>
                <w:rFonts w:ascii="Arial" w:eastAsia="Times New Roman" w:hAnsi="Arial" w:cs="Arial"/>
                <w:kern w:val="0"/>
                <w:lang w:eastAsia="en-GB"/>
                <w14:ligatures w14:val="none"/>
              </w:rPr>
            </w:pPr>
            <w:r w:rsidRPr="00355133">
              <w:rPr>
                <w:rFonts w:ascii="Arial" w:eastAsia="Times New Roman" w:hAnsi="Arial" w:cs="Arial"/>
                <w:kern w:val="0"/>
                <w:lang w:eastAsia="en-GB"/>
                <w14:ligatures w14:val="none"/>
              </w:rPr>
              <w:t>Serialisation</w:t>
            </w:r>
          </w:p>
        </w:tc>
        <w:tc>
          <w:tcPr>
            <w:tcW w:w="966" w:type="dxa"/>
            <w:tcBorders>
              <w:top w:val="nil"/>
              <w:left w:val="nil"/>
              <w:bottom w:val="nil"/>
              <w:right w:val="nil"/>
            </w:tcBorders>
            <w:shd w:val="clear" w:color="auto" w:fill="auto"/>
            <w:noWrap/>
            <w:vAlign w:val="bottom"/>
            <w:hideMark/>
          </w:tcPr>
          <w:p w14:paraId="10A8A4B8" w14:textId="77777777" w:rsidR="00355133" w:rsidRPr="00355133" w:rsidRDefault="00355133" w:rsidP="00355133">
            <w:pPr>
              <w:spacing w:after="0" w:line="240" w:lineRule="auto"/>
              <w:rPr>
                <w:rFonts w:ascii="Arial" w:eastAsia="Times New Roman" w:hAnsi="Arial" w:cs="Arial"/>
                <w:kern w:val="0"/>
                <w:lang w:eastAsia="en-GB"/>
                <w14:ligatures w14:val="none"/>
              </w:rPr>
            </w:pPr>
          </w:p>
        </w:tc>
        <w:tc>
          <w:tcPr>
            <w:tcW w:w="1404" w:type="dxa"/>
            <w:tcBorders>
              <w:top w:val="nil"/>
              <w:left w:val="nil"/>
              <w:bottom w:val="nil"/>
              <w:right w:val="nil"/>
            </w:tcBorders>
            <w:shd w:val="clear" w:color="auto" w:fill="auto"/>
            <w:noWrap/>
            <w:vAlign w:val="bottom"/>
            <w:hideMark/>
          </w:tcPr>
          <w:p w14:paraId="30C3DDC4"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90" w:type="dxa"/>
            <w:tcBorders>
              <w:top w:val="nil"/>
              <w:left w:val="nil"/>
              <w:bottom w:val="nil"/>
              <w:right w:val="nil"/>
            </w:tcBorders>
            <w:shd w:val="clear" w:color="auto" w:fill="auto"/>
            <w:noWrap/>
            <w:vAlign w:val="bottom"/>
            <w:hideMark/>
          </w:tcPr>
          <w:p w14:paraId="651F8783"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813" w:type="dxa"/>
            <w:tcBorders>
              <w:top w:val="nil"/>
              <w:left w:val="nil"/>
              <w:bottom w:val="nil"/>
              <w:right w:val="nil"/>
            </w:tcBorders>
            <w:shd w:val="clear" w:color="auto" w:fill="auto"/>
            <w:noWrap/>
            <w:vAlign w:val="bottom"/>
            <w:hideMark/>
          </w:tcPr>
          <w:p w14:paraId="059E883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2DDCF888"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11373C9F"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0F1D509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72AA815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384" w:type="dxa"/>
            <w:tcBorders>
              <w:top w:val="nil"/>
              <w:left w:val="nil"/>
              <w:bottom w:val="nil"/>
              <w:right w:val="nil"/>
            </w:tcBorders>
            <w:shd w:val="clear" w:color="auto" w:fill="auto"/>
            <w:noWrap/>
            <w:vAlign w:val="bottom"/>
            <w:hideMark/>
          </w:tcPr>
          <w:p w14:paraId="12317699"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0E9F8CD9"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19EB1C54"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6BAA7E88"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06C51435"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51A4DED7"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3D05B0A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1E57BD22"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26FF847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338A7FA9"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386" w:type="dxa"/>
            <w:tcBorders>
              <w:top w:val="nil"/>
              <w:left w:val="nil"/>
              <w:bottom w:val="nil"/>
              <w:right w:val="nil"/>
            </w:tcBorders>
            <w:shd w:val="clear" w:color="auto" w:fill="auto"/>
            <w:noWrap/>
            <w:vAlign w:val="bottom"/>
            <w:hideMark/>
          </w:tcPr>
          <w:p w14:paraId="63503E79"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10" w:type="dxa"/>
            <w:tcBorders>
              <w:top w:val="nil"/>
              <w:left w:val="nil"/>
              <w:bottom w:val="nil"/>
              <w:right w:val="nil"/>
            </w:tcBorders>
            <w:shd w:val="clear" w:color="auto" w:fill="auto"/>
            <w:noWrap/>
            <w:vAlign w:val="bottom"/>
            <w:hideMark/>
          </w:tcPr>
          <w:p w14:paraId="18799E1F"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0CB3CFE6"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693B6CB7"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27C6913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07BE5BB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2CD1B980"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shd w:val="clear" w:color="auto" w:fill="auto"/>
            <w:noWrap/>
            <w:vAlign w:val="bottom"/>
            <w:hideMark/>
          </w:tcPr>
          <w:p w14:paraId="04C62F8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26" w:type="dxa"/>
            <w:tcBorders>
              <w:top w:val="nil"/>
              <w:left w:val="nil"/>
              <w:bottom w:val="nil"/>
              <w:right w:val="nil"/>
            </w:tcBorders>
            <w:shd w:val="clear" w:color="auto" w:fill="auto"/>
            <w:noWrap/>
            <w:vAlign w:val="bottom"/>
            <w:hideMark/>
          </w:tcPr>
          <w:p w14:paraId="421B1C13"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48" w:type="dxa"/>
            <w:tcBorders>
              <w:top w:val="nil"/>
              <w:left w:val="nil"/>
              <w:bottom w:val="nil"/>
              <w:right w:val="nil"/>
            </w:tcBorders>
            <w:shd w:val="clear" w:color="auto" w:fill="auto"/>
            <w:noWrap/>
            <w:vAlign w:val="bottom"/>
            <w:hideMark/>
          </w:tcPr>
          <w:p w14:paraId="2510D54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48" w:type="dxa"/>
            <w:tcBorders>
              <w:top w:val="nil"/>
              <w:left w:val="nil"/>
              <w:bottom w:val="nil"/>
              <w:right w:val="nil"/>
            </w:tcBorders>
            <w:shd w:val="clear" w:color="auto" w:fill="auto"/>
            <w:noWrap/>
            <w:vAlign w:val="bottom"/>
            <w:hideMark/>
          </w:tcPr>
          <w:p w14:paraId="11D3C0F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r>
      <w:tr w:rsidR="00355133" w:rsidRPr="00355133" w14:paraId="620BA85F" w14:textId="77777777" w:rsidTr="00355133">
        <w:trPr>
          <w:trHeight w:val="300"/>
        </w:trPr>
        <w:tc>
          <w:tcPr>
            <w:tcW w:w="9084" w:type="dxa"/>
            <w:tcBorders>
              <w:top w:val="nil"/>
              <w:left w:val="nil"/>
              <w:bottom w:val="nil"/>
              <w:right w:val="nil"/>
            </w:tcBorders>
            <w:shd w:val="clear" w:color="000000" w:fill="FFC000"/>
            <w:noWrap/>
            <w:vAlign w:val="bottom"/>
            <w:hideMark/>
          </w:tcPr>
          <w:p w14:paraId="1C908BC4" w14:textId="77777777" w:rsidR="00355133" w:rsidRPr="00355133" w:rsidRDefault="00355133" w:rsidP="00355133">
            <w:pPr>
              <w:spacing w:after="0" w:line="240" w:lineRule="auto"/>
              <w:rPr>
                <w:rFonts w:ascii="Arial" w:eastAsia="Times New Roman" w:hAnsi="Arial" w:cs="Arial"/>
                <w:kern w:val="0"/>
                <w:lang w:eastAsia="en-GB"/>
                <w14:ligatures w14:val="none"/>
              </w:rPr>
            </w:pPr>
            <w:r w:rsidRPr="00355133">
              <w:rPr>
                <w:rFonts w:ascii="Arial" w:eastAsia="Times New Roman" w:hAnsi="Arial" w:cs="Arial"/>
                <w:kern w:val="0"/>
                <w:lang w:eastAsia="en-GB"/>
                <w14:ligatures w14:val="none"/>
              </w:rPr>
              <w:t>Extra care should be taken as potential risk to quality or OEE</w:t>
            </w:r>
          </w:p>
        </w:tc>
        <w:tc>
          <w:tcPr>
            <w:tcW w:w="966" w:type="dxa"/>
            <w:tcBorders>
              <w:top w:val="nil"/>
              <w:left w:val="nil"/>
              <w:bottom w:val="nil"/>
              <w:right w:val="nil"/>
            </w:tcBorders>
            <w:shd w:val="clear" w:color="auto" w:fill="auto"/>
            <w:noWrap/>
            <w:vAlign w:val="bottom"/>
            <w:hideMark/>
          </w:tcPr>
          <w:p w14:paraId="704E9952" w14:textId="77777777" w:rsidR="00355133" w:rsidRPr="00355133" w:rsidRDefault="00355133" w:rsidP="00355133">
            <w:pPr>
              <w:spacing w:after="0" w:line="240" w:lineRule="auto"/>
              <w:rPr>
                <w:rFonts w:ascii="Arial" w:eastAsia="Times New Roman" w:hAnsi="Arial" w:cs="Arial"/>
                <w:kern w:val="0"/>
                <w:lang w:eastAsia="en-GB"/>
                <w14:ligatures w14:val="none"/>
              </w:rPr>
            </w:pPr>
          </w:p>
        </w:tc>
        <w:tc>
          <w:tcPr>
            <w:tcW w:w="1404" w:type="dxa"/>
            <w:tcBorders>
              <w:top w:val="nil"/>
              <w:left w:val="nil"/>
              <w:bottom w:val="nil"/>
              <w:right w:val="nil"/>
            </w:tcBorders>
            <w:shd w:val="clear" w:color="auto" w:fill="auto"/>
            <w:noWrap/>
            <w:vAlign w:val="bottom"/>
            <w:hideMark/>
          </w:tcPr>
          <w:p w14:paraId="125CC4B2"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90" w:type="dxa"/>
            <w:tcBorders>
              <w:top w:val="nil"/>
              <w:left w:val="nil"/>
              <w:bottom w:val="nil"/>
              <w:right w:val="nil"/>
            </w:tcBorders>
            <w:shd w:val="clear" w:color="auto" w:fill="auto"/>
            <w:noWrap/>
            <w:vAlign w:val="bottom"/>
            <w:hideMark/>
          </w:tcPr>
          <w:p w14:paraId="0BF29558"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813" w:type="dxa"/>
            <w:tcBorders>
              <w:top w:val="nil"/>
              <w:left w:val="nil"/>
              <w:bottom w:val="nil"/>
              <w:right w:val="nil"/>
            </w:tcBorders>
            <w:shd w:val="clear" w:color="auto" w:fill="auto"/>
            <w:noWrap/>
            <w:vAlign w:val="bottom"/>
            <w:hideMark/>
          </w:tcPr>
          <w:p w14:paraId="7457F8A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6DEC0F63"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141743A0"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5B8A11F0"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5ADF0299"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384" w:type="dxa"/>
            <w:tcBorders>
              <w:top w:val="nil"/>
              <w:left w:val="nil"/>
              <w:bottom w:val="nil"/>
              <w:right w:val="nil"/>
            </w:tcBorders>
            <w:shd w:val="clear" w:color="auto" w:fill="auto"/>
            <w:noWrap/>
            <w:vAlign w:val="bottom"/>
            <w:hideMark/>
          </w:tcPr>
          <w:p w14:paraId="38737C54"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417566B3"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4FF1C61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0949D4E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707A36C6"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1B94505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23DB6171"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3235F03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5A4E12E0"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0036F67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386" w:type="dxa"/>
            <w:tcBorders>
              <w:top w:val="nil"/>
              <w:left w:val="nil"/>
              <w:bottom w:val="nil"/>
              <w:right w:val="nil"/>
            </w:tcBorders>
            <w:shd w:val="clear" w:color="auto" w:fill="auto"/>
            <w:noWrap/>
            <w:vAlign w:val="bottom"/>
            <w:hideMark/>
          </w:tcPr>
          <w:p w14:paraId="579AEE74"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10" w:type="dxa"/>
            <w:tcBorders>
              <w:top w:val="nil"/>
              <w:left w:val="nil"/>
              <w:bottom w:val="nil"/>
              <w:right w:val="nil"/>
            </w:tcBorders>
            <w:shd w:val="clear" w:color="auto" w:fill="auto"/>
            <w:noWrap/>
            <w:vAlign w:val="bottom"/>
            <w:hideMark/>
          </w:tcPr>
          <w:p w14:paraId="6DBAB833"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2F395F82"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4711D61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12501937"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25E3FE11"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369696A9"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shd w:val="clear" w:color="auto" w:fill="auto"/>
            <w:noWrap/>
            <w:vAlign w:val="bottom"/>
            <w:hideMark/>
          </w:tcPr>
          <w:p w14:paraId="4A1EABFC"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26" w:type="dxa"/>
            <w:tcBorders>
              <w:top w:val="nil"/>
              <w:left w:val="nil"/>
              <w:bottom w:val="nil"/>
              <w:right w:val="nil"/>
            </w:tcBorders>
            <w:shd w:val="clear" w:color="auto" w:fill="auto"/>
            <w:noWrap/>
            <w:vAlign w:val="bottom"/>
            <w:hideMark/>
          </w:tcPr>
          <w:p w14:paraId="15B8AD2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48" w:type="dxa"/>
            <w:tcBorders>
              <w:top w:val="nil"/>
              <w:left w:val="nil"/>
              <w:bottom w:val="nil"/>
              <w:right w:val="nil"/>
            </w:tcBorders>
            <w:shd w:val="clear" w:color="auto" w:fill="auto"/>
            <w:noWrap/>
            <w:vAlign w:val="bottom"/>
            <w:hideMark/>
          </w:tcPr>
          <w:p w14:paraId="68D86DE3"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48" w:type="dxa"/>
            <w:tcBorders>
              <w:top w:val="nil"/>
              <w:left w:val="nil"/>
              <w:bottom w:val="nil"/>
              <w:right w:val="nil"/>
            </w:tcBorders>
            <w:shd w:val="clear" w:color="auto" w:fill="auto"/>
            <w:noWrap/>
            <w:vAlign w:val="bottom"/>
            <w:hideMark/>
          </w:tcPr>
          <w:p w14:paraId="51FC95C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r>
      <w:tr w:rsidR="00355133" w:rsidRPr="00355133" w14:paraId="34321A91" w14:textId="77777777" w:rsidTr="00355133">
        <w:trPr>
          <w:trHeight w:val="300"/>
        </w:trPr>
        <w:tc>
          <w:tcPr>
            <w:tcW w:w="9084" w:type="dxa"/>
            <w:tcBorders>
              <w:top w:val="nil"/>
              <w:left w:val="nil"/>
              <w:bottom w:val="nil"/>
              <w:right w:val="nil"/>
            </w:tcBorders>
            <w:shd w:val="clear" w:color="000000" w:fill="C4D79B"/>
            <w:noWrap/>
            <w:vAlign w:val="bottom"/>
            <w:hideMark/>
          </w:tcPr>
          <w:p w14:paraId="7447289D" w14:textId="77777777" w:rsidR="00355133" w:rsidRPr="00355133" w:rsidRDefault="00355133" w:rsidP="00355133">
            <w:pPr>
              <w:spacing w:after="0" w:line="240" w:lineRule="auto"/>
              <w:rPr>
                <w:rFonts w:ascii="Arial" w:eastAsia="Times New Roman" w:hAnsi="Arial" w:cs="Arial"/>
                <w:kern w:val="0"/>
                <w:lang w:eastAsia="en-GB"/>
                <w14:ligatures w14:val="none"/>
              </w:rPr>
            </w:pPr>
            <w:r w:rsidRPr="00355133">
              <w:rPr>
                <w:rFonts w:ascii="Arial" w:eastAsia="Times New Roman" w:hAnsi="Arial" w:cs="Arial"/>
                <w:kern w:val="0"/>
                <w:lang w:eastAsia="en-GB"/>
                <w14:ligatures w14:val="none"/>
              </w:rPr>
              <w:t>Activities for bulk change and line clearance</w:t>
            </w:r>
          </w:p>
        </w:tc>
        <w:tc>
          <w:tcPr>
            <w:tcW w:w="966" w:type="dxa"/>
            <w:tcBorders>
              <w:top w:val="nil"/>
              <w:left w:val="nil"/>
              <w:bottom w:val="nil"/>
              <w:right w:val="nil"/>
            </w:tcBorders>
            <w:shd w:val="clear" w:color="auto" w:fill="auto"/>
            <w:noWrap/>
            <w:vAlign w:val="bottom"/>
            <w:hideMark/>
          </w:tcPr>
          <w:p w14:paraId="68EE02A6" w14:textId="77777777" w:rsidR="00355133" w:rsidRPr="00355133" w:rsidRDefault="00355133" w:rsidP="00355133">
            <w:pPr>
              <w:spacing w:after="0" w:line="240" w:lineRule="auto"/>
              <w:rPr>
                <w:rFonts w:ascii="Arial" w:eastAsia="Times New Roman" w:hAnsi="Arial" w:cs="Arial"/>
                <w:kern w:val="0"/>
                <w:lang w:eastAsia="en-GB"/>
                <w14:ligatures w14:val="none"/>
              </w:rPr>
            </w:pPr>
          </w:p>
        </w:tc>
        <w:tc>
          <w:tcPr>
            <w:tcW w:w="1404" w:type="dxa"/>
            <w:tcBorders>
              <w:top w:val="nil"/>
              <w:left w:val="nil"/>
              <w:bottom w:val="nil"/>
              <w:right w:val="nil"/>
            </w:tcBorders>
            <w:shd w:val="clear" w:color="auto" w:fill="auto"/>
            <w:noWrap/>
            <w:vAlign w:val="bottom"/>
            <w:hideMark/>
          </w:tcPr>
          <w:p w14:paraId="0DE87EA3"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90" w:type="dxa"/>
            <w:tcBorders>
              <w:top w:val="nil"/>
              <w:left w:val="nil"/>
              <w:bottom w:val="nil"/>
              <w:right w:val="nil"/>
            </w:tcBorders>
            <w:shd w:val="clear" w:color="auto" w:fill="auto"/>
            <w:noWrap/>
            <w:vAlign w:val="bottom"/>
            <w:hideMark/>
          </w:tcPr>
          <w:p w14:paraId="2B4EEF02"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3593" w:type="dxa"/>
            <w:gridSpan w:val="6"/>
            <w:tcBorders>
              <w:top w:val="single" w:sz="8" w:space="0" w:color="808080"/>
              <w:left w:val="single" w:sz="4" w:space="0" w:color="auto"/>
              <w:bottom w:val="nil"/>
              <w:right w:val="single" w:sz="8" w:space="0" w:color="808080"/>
            </w:tcBorders>
            <w:shd w:val="clear" w:color="000000" w:fill="002960"/>
            <w:noWrap/>
            <w:vAlign w:val="center"/>
            <w:hideMark/>
          </w:tcPr>
          <w:p w14:paraId="0E33F79F"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r w:rsidRPr="00355133">
              <w:rPr>
                <w:rFonts w:ascii="Arial" w:eastAsia="Times New Roman" w:hAnsi="Arial" w:cs="Arial"/>
                <w:b/>
                <w:bCs/>
                <w:color w:val="FFFFFF"/>
                <w:kern w:val="0"/>
                <w:sz w:val="30"/>
                <w:szCs w:val="30"/>
                <w:lang w:eastAsia="en-GB"/>
                <w14:ligatures w14:val="none"/>
              </w:rPr>
              <w:t>External Time</w:t>
            </w:r>
          </w:p>
        </w:tc>
        <w:tc>
          <w:tcPr>
            <w:tcW w:w="256" w:type="dxa"/>
            <w:tcBorders>
              <w:top w:val="nil"/>
              <w:left w:val="nil"/>
              <w:bottom w:val="nil"/>
              <w:right w:val="nil"/>
            </w:tcBorders>
            <w:shd w:val="clear" w:color="auto" w:fill="auto"/>
            <w:noWrap/>
            <w:vAlign w:val="bottom"/>
            <w:hideMark/>
          </w:tcPr>
          <w:p w14:paraId="7AAF44B5"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p>
        </w:tc>
        <w:tc>
          <w:tcPr>
            <w:tcW w:w="8909" w:type="dxa"/>
            <w:gridSpan w:val="15"/>
            <w:tcBorders>
              <w:top w:val="single" w:sz="8" w:space="0" w:color="808080"/>
              <w:left w:val="single" w:sz="8" w:space="0" w:color="808080"/>
              <w:bottom w:val="single" w:sz="8" w:space="0" w:color="808080"/>
              <w:right w:val="nil"/>
            </w:tcBorders>
            <w:shd w:val="clear" w:color="000000" w:fill="002960"/>
            <w:noWrap/>
            <w:vAlign w:val="center"/>
            <w:hideMark/>
          </w:tcPr>
          <w:p w14:paraId="30EBCB91"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r w:rsidRPr="00355133">
              <w:rPr>
                <w:rFonts w:ascii="Arial" w:eastAsia="Times New Roman" w:hAnsi="Arial" w:cs="Arial"/>
                <w:b/>
                <w:bCs/>
                <w:color w:val="FFFFFF"/>
                <w:kern w:val="0"/>
                <w:sz w:val="30"/>
                <w:szCs w:val="30"/>
                <w:lang w:eastAsia="en-GB"/>
                <w14:ligatures w14:val="none"/>
              </w:rPr>
              <w:t>Internal Time</w:t>
            </w:r>
          </w:p>
        </w:tc>
        <w:tc>
          <w:tcPr>
            <w:tcW w:w="236" w:type="dxa"/>
            <w:tcBorders>
              <w:top w:val="nil"/>
              <w:left w:val="nil"/>
              <w:bottom w:val="nil"/>
              <w:right w:val="nil"/>
            </w:tcBorders>
            <w:shd w:val="clear" w:color="auto" w:fill="auto"/>
            <w:noWrap/>
            <w:vAlign w:val="center"/>
            <w:hideMark/>
          </w:tcPr>
          <w:p w14:paraId="60ED3E3C"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p>
        </w:tc>
        <w:tc>
          <w:tcPr>
            <w:tcW w:w="2822" w:type="dxa"/>
            <w:gridSpan w:val="3"/>
            <w:tcBorders>
              <w:top w:val="nil"/>
              <w:left w:val="nil"/>
              <w:bottom w:val="single" w:sz="8" w:space="0" w:color="808080"/>
              <w:right w:val="nil"/>
            </w:tcBorders>
            <w:shd w:val="clear" w:color="000000" w:fill="002960"/>
            <w:noWrap/>
            <w:vAlign w:val="center"/>
            <w:hideMark/>
          </w:tcPr>
          <w:p w14:paraId="0879655B"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r w:rsidRPr="00355133">
              <w:rPr>
                <w:rFonts w:ascii="Arial" w:eastAsia="Times New Roman" w:hAnsi="Arial" w:cs="Arial"/>
                <w:b/>
                <w:bCs/>
                <w:color w:val="FFFFFF"/>
                <w:kern w:val="0"/>
                <w:sz w:val="30"/>
                <w:szCs w:val="30"/>
                <w:lang w:eastAsia="en-GB"/>
                <w14:ligatures w14:val="none"/>
              </w:rPr>
              <w:t>External Time</w:t>
            </w:r>
          </w:p>
        </w:tc>
      </w:tr>
      <w:tr w:rsidR="00355133" w:rsidRPr="00355133" w14:paraId="34439E8B" w14:textId="77777777" w:rsidTr="00355133">
        <w:trPr>
          <w:trHeight w:val="1560"/>
        </w:trPr>
        <w:tc>
          <w:tcPr>
            <w:tcW w:w="9084" w:type="dxa"/>
            <w:tcBorders>
              <w:top w:val="single" w:sz="8" w:space="0" w:color="808080"/>
              <w:left w:val="single" w:sz="8" w:space="0" w:color="808080"/>
              <w:bottom w:val="nil"/>
              <w:right w:val="nil"/>
            </w:tcBorders>
            <w:shd w:val="clear" w:color="000000" w:fill="0066CC"/>
            <w:noWrap/>
            <w:vAlign w:val="center"/>
            <w:hideMark/>
          </w:tcPr>
          <w:p w14:paraId="01320399"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r w:rsidRPr="00355133">
              <w:rPr>
                <w:rFonts w:ascii="Arial" w:eastAsia="Times New Roman" w:hAnsi="Arial" w:cs="Arial"/>
                <w:b/>
                <w:bCs/>
                <w:color w:val="FFFFFF"/>
                <w:kern w:val="0"/>
                <w:sz w:val="30"/>
                <w:szCs w:val="30"/>
                <w:lang w:eastAsia="en-GB"/>
                <w14:ligatures w14:val="none"/>
              </w:rPr>
              <w:t>Minutes</w:t>
            </w:r>
          </w:p>
        </w:tc>
        <w:tc>
          <w:tcPr>
            <w:tcW w:w="966" w:type="dxa"/>
            <w:tcBorders>
              <w:top w:val="single" w:sz="8" w:space="0" w:color="808080"/>
              <w:left w:val="single" w:sz="8" w:space="0" w:color="808080"/>
              <w:bottom w:val="nil"/>
              <w:right w:val="nil"/>
            </w:tcBorders>
            <w:shd w:val="clear" w:color="000000" w:fill="0066CC"/>
            <w:noWrap/>
            <w:vAlign w:val="center"/>
            <w:hideMark/>
          </w:tcPr>
          <w:p w14:paraId="76C0ACAA"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r w:rsidRPr="00355133">
              <w:rPr>
                <w:rFonts w:ascii="Arial" w:eastAsia="Times New Roman" w:hAnsi="Arial" w:cs="Arial"/>
                <w:b/>
                <w:bCs/>
                <w:color w:val="FFFFFF"/>
                <w:kern w:val="0"/>
                <w:sz w:val="30"/>
                <w:szCs w:val="30"/>
                <w:lang w:eastAsia="en-GB"/>
                <w14:ligatures w14:val="none"/>
              </w:rPr>
              <w:t>Risk</w:t>
            </w:r>
          </w:p>
        </w:tc>
        <w:tc>
          <w:tcPr>
            <w:tcW w:w="1404" w:type="dxa"/>
            <w:tcBorders>
              <w:top w:val="single" w:sz="8" w:space="0" w:color="808080"/>
              <w:left w:val="single" w:sz="8" w:space="0" w:color="808080"/>
              <w:bottom w:val="nil"/>
              <w:right w:val="nil"/>
            </w:tcBorders>
            <w:shd w:val="clear" w:color="000000" w:fill="0066CC"/>
            <w:noWrap/>
            <w:vAlign w:val="center"/>
            <w:hideMark/>
          </w:tcPr>
          <w:p w14:paraId="58ACFCC7"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r w:rsidRPr="00355133">
              <w:rPr>
                <w:rFonts w:ascii="Arial" w:eastAsia="Times New Roman" w:hAnsi="Arial" w:cs="Arial"/>
                <w:b/>
                <w:bCs/>
                <w:color w:val="FFFFFF"/>
                <w:kern w:val="0"/>
                <w:sz w:val="30"/>
                <w:szCs w:val="30"/>
                <w:lang w:eastAsia="en-GB"/>
                <w14:ligatures w14:val="none"/>
              </w:rPr>
              <w:t>Who</w:t>
            </w:r>
          </w:p>
        </w:tc>
        <w:tc>
          <w:tcPr>
            <w:tcW w:w="1090" w:type="dxa"/>
            <w:tcBorders>
              <w:top w:val="single" w:sz="8" w:space="0" w:color="808080"/>
              <w:left w:val="single" w:sz="8" w:space="0" w:color="808080"/>
              <w:bottom w:val="nil"/>
              <w:right w:val="nil"/>
            </w:tcBorders>
            <w:shd w:val="clear" w:color="000000" w:fill="0066CC"/>
            <w:vAlign w:val="center"/>
            <w:hideMark/>
          </w:tcPr>
          <w:p w14:paraId="7F6A4FCE" w14:textId="77777777" w:rsidR="00355133" w:rsidRPr="00355133" w:rsidRDefault="00355133" w:rsidP="00355133">
            <w:pPr>
              <w:spacing w:after="0" w:line="240" w:lineRule="auto"/>
              <w:jc w:val="center"/>
              <w:rPr>
                <w:rFonts w:ascii="Arial" w:eastAsia="Times New Roman" w:hAnsi="Arial" w:cs="Arial"/>
                <w:b/>
                <w:bCs/>
                <w:color w:val="FFFFFF"/>
                <w:kern w:val="0"/>
                <w:sz w:val="30"/>
                <w:szCs w:val="30"/>
                <w:lang w:eastAsia="en-GB"/>
                <w14:ligatures w14:val="none"/>
              </w:rPr>
            </w:pPr>
            <w:r w:rsidRPr="00355133">
              <w:rPr>
                <w:rFonts w:ascii="Arial" w:eastAsia="Times New Roman" w:hAnsi="Arial" w:cs="Arial"/>
                <w:b/>
                <w:bCs/>
                <w:color w:val="FFFFFF"/>
                <w:kern w:val="0"/>
                <w:sz w:val="30"/>
                <w:szCs w:val="30"/>
                <w:lang w:eastAsia="en-GB"/>
                <w14:ligatures w14:val="none"/>
              </w:rPr>
              <w:t xml:space="preserve">Time </w:t>
            </w:r>
            <w:r w:rsidRPr="00355133">
              <w:rPr>
                <w:rFonts w:ascii="Arial" w:eastAsia="Times New Roman" w:hAnsi="Arial" w:cs="Arial"/>
                <w:b/>
                <w:bCs/>
                <w:color w:val="FFFFFF"/>
                <w:kern w:val="0"/>
                <w:sz w:val="30"/>
                <w:szCs w:val="30"/>
                <w:lang w:eastAsia="en-GB"/>
                <w14:ligatures w14:val="none"/>
              </w:rPr>
              <w:br/>
              <w:t>(min)</w:t>
            </w:r>
          </w:p>
        </w:tc>
        <w:tc>
          <w:tcPr>
            <w:tcW w:w="813" w:type="dxa"/>
            <w:tcBorders>
              <w:top w:val="single" w:sz="8" w:space="0" w:color="808080"/>
              <w:left w:val="single" w:sz="4" w:space="0" w:color="F2F2F2"/>
              <w:bottom w:val="single" w:sz="4" w:space="0" w:color="808080"/>
              <w:right w:val="single" w:sz="4" w:space="0" w:color="F2F2F2"/>
            </w:tcBorders>
            <w:shd w:val="clear" w:color="000000" w:fill="0066CC"/>
            <w:noWrap/>
            <w:vAlign w:val="center"/>
            <w:hideMark/>
          </w:tcPr>
          <w:p w14:paraId="2C849928"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-120</w:t>
            </w:r>
          </w:p>
        </w:tc>
        <w:tc>
          <w:tcPr>
            <w:tcW w:w="599" w:type="dxa"/>
            <w:tcBorders>
              <w:top w:val="single" w:sz="8" w:space="0" w:color="808080"/>
              <w:left w:val="nil"/>
              <w:bottom w:val="single" w:sz="4" w:space="0" w:color="808080"/>
              <w:right w:val="single" w:sz="4" w:space="0" w:color="F2F2F2"/>
            </w:tcBorders>
            <w:shd w:val="clear" w:color="000000" w:fill="0066CC"/>
            <w:noWrap/>
            <w:vAlign w:val="center"/>
            <w:hideMark/>
          </w:tcPr>
          <w:p w14:paraId="75F46F2A"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-25</w:t>
            </w:r>
          </w:p>
        </w:tc>
        <w:tc>
          <w:tcPr>
            <w:tcW w:w="599" w:type="dxa"/>
            <w:tcBorders>
              <w:top w:val="single" w:sz="8" w:space="0" w:color="808080"/>
              <w:left w:val="nil"/>
              <w:bottom w:val="single" w:sz="4" w:space="0" w:color="808080"/>
              <w:right w:val="single" w:sz="4" w:space="0" w:color="F2F2F2"/>
            </w:tcBorders>
            <w:shd w:val="clear" w:color="000000" w:fill="0066CC"/>
            <w:noWrap/>
            <w:vAlign w:val="center"/>
            <w:hideMark/>
          </w:tcPr>
          <w:p w14:paraId="3D59A415"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-20</w:t>
            </w:r>
          </w:p>
        </w:tc>
        <w:tc>
          <w:tcPr>
            <w:tcW w:w="599" w:type="dxa"/>
            <w:tcBorders>
              <w:top w:val="single" w:sz="8" w:space="0" w:color="808080"/>
              <w:left w:val="nil"/>
              <w:bottom w:val="single" w:sz="4" w:space="0" w:color="808080"/>
              <w:right w:val="single" w:sz="4" w:space="0" w:color="F2F2F2"/>
            </w:tcBorders>
            <w:shd w:val="clear" w:color="000000" w:fill="0066CC"/>
            <w:noWrap/>
            <w:vAlign w:val="center"/>
            <w:hideMark/>
          </w:tcPr>
          <w:p w14:paraId="32F87CFE"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-15</w:t>
            </w:r>
          </w:p>
        </w:tc>
        <w:tc>
          <w:tcPr>
            <w:tcW w:w="599" w:type="dxa"/>
            <w:tcBorders>
              <w:top w:val="single" w:sz="8" w:space="0" w:color="808080"/>
              <w:left w:val="nil"/>
              <w:bottom w:val="single" w:sz="4" w:space="0" w:color="808080"/>
              <w:right w:val="single" w:sz="4" w:space="0" w:color="F2F2F2"/>
            </w:tcBorders>
            <w:shd w:val="clear" w:color="000000" w:fill="0066CC"/>
            <w:noWrap/>
            <w:vAlign w:val="center"/>
            <w:hideMark/>
          </w:tcPr>
          <w:p w14:paraId="01DFDB11"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-10</w:t>
            </w:r>
          </w:p>
        </w:tc>
        <w:tc>
          <w:tcPr>
            <w:tcW w:w="384" w:type="dxa"/>
            <w:tcBorders>
              <w:top w:val="single" w:sz="8" w:space="0" w:color="808080"/>
              <w:left w:val="nil"/>
              <w:bottom w:val="single" w:sz="4" w:space="0" w:color="808080"/>
              <w:right w:val="single" w:sz="8" w:space="0" w:color="808080"/>
            </w:tcBorders>
            <w:shd w:val="clear" w:color="000000" w:fill="0066CC"/>
            <w:noWrap/>
            <w:vAlign w:val="center"/>
            <w:hideMark/>
          </w:tcPr>
          <w:p w14:paraId="03E3D6E6"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-5</w:t>
            </w:r>
          </w:p>
        </w:tc>
        <w:tc>
          <w:tcPr>
            <w:tcW w:w="256" w:type="dxa"/>
            <w:tcBorders>
              <w:top w:val="single" w:sz="8" w:space="0" w:color="808080"/>
              <w:left w:val="nil"/>
              <w:bottom w:val="single" w:sz="4" w:space="0" w:color="808080"/>
              <w:right w:val="single" w:sz="8" w:space="0" w:color="808080"/>
            </w:tcBorders>
            <w:shd w:val="clear" w:color="000000" w:fill="0066CC"/>
            <w:noWrap/>
            <w:vAlign w:val="center"/>
            <w:hideMark/>
          </w:tcPr>
          <w:p w14:paraId="56B7E01E"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0</w:t>
            </w:r>
          </w:p>
        </w:tc>
        <w:tc>
          <w:tcPr>
            <w:tcW w:w="256" w:type="dxa"/>
            <w:tcBorders>
              <w:top w:val="nil"/>
              <w:left w:val="nil"/>
              <w:bottom w:val="single" w:sz="4" w:space="0" w:color="808080"/>
              <w:right w:val="single" w:sz="4" w:space="0" w:color="F2F2F2"/>
            </w:tcBorders>
            <w:shd w:val="clear" w:color="000000" w:fill="0066CC"/>
            <w:noWrap/>
            <w:vAlign w:val="center"/>
            <w:hideMark/>
          </w:tcPr>
          <w:p w14:paraId="671DAFF6"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w:t>
            </w:r>
          </w:p>
        </w:tc>
        <w:tc>
          <w:tcPr>
            <w:tcW w:w="256" w:type="dxa"/>
            <w:tcBorders>
              <w:top w:val="nil"/>
              <w:left w:val="nil"/>
              <w:bottom w:val="single" w:sz="4" w:space="0" w:color="808080"/>
              <w:right w:val="single" w:sz="4" w:space="0" w:color="F2F2F2"/>
            </w:tcBorders>
            <w:shd w:val="clear" w:color="000000" w:fill="0066CC"/>
            <w:noWrap/>
            <w:vAlign w:val="center"/>
            <w:hideMark/>
          </w:tcPr>
          <w:p w14:paraId="78F44F73"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2</w:t>
            </w:r>
          </w:p>
        </w:tc>
        <w:tc>
          <w:tcPr>
            <w:tcW w:w="256" w:type="dxa"/>
            <w:tcBorders>
              <w:top w:val="nil"/>
              <w:left w:val="nil"/>
              <w:bottom w:val="single" w:sz="4" w:space="0" w:color="808080"/>
              <w:right w:val="single" w:sz="4" w:space="0" w:color="F2F2F2"/>
            </w:tcBorders>
            <w:shd w:val="clear" w:color="000000" w:fill="0066CC"/>
            <w:noWrap/>
            <w:vAlign w:val="center"/>
            <w:hideMark/>
          </w:tcPr>
          <w:p w14:paraId="4F98DBDF"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3</w:t>
            </w:r>
          </w:p>
        </w:tc>
        <w:tc>
          <w:tcPr>
            <w:tcW w:w="700" w:type="dxa"/>
            <w:tcBorders>
              <w:top w:val="nil"/>
              <w:left w:val="nil"/>
              <w:bottom w:val="single" w:sz="4" w:space="0" w:color="808080"/>
              <w:right w:val="single" w:sz="4" w:space="0" w:color="F2F2F2"/>
            </w:tcBorders>
            <w:shd w:val="clear" w:color="000000" w:fill="0066CC"/>
            <w:noWrap/>
            <w:vAlign w:val="center"/>
            <w:hideMark/>
          </w:tcPr>
          <w:p w14:paraId="3637E5D6"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4</w:t>
            </w:r>
          </w:p>
        </w:tc>
        <w:tc>
          <w:tcPr>
            <w:tcW w:w="700" w:type="dxa"/>
            <w:tcBorders>
              <w:top w:val="nil"/>
              <w:left w:val="nil"/>
              <w:bottom w:val="single" w:sz="4" w:space="0" w:color="808080"/>
              <w:right w:val="single" w:sz="4" w:space="0" w:color="F2F2F2"/>
            </w:tcBorders>
            <w:shd w:val="clear" w:color="000000" w:fill="0066CC"/>
            <w:noWrap/>
            <w:vAlign w:val="center"/>
            <w:hideMark/>
          </w:tcPr>
          <w:p w14:paraId="197904D5"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5</w:t>
            </w:r>
          </w:p>
        </w:tc>
        <w:tc>
          <w:tcPr>
            <w:tcW w:w="700" w:type="dxa"/>
            <w:tcBorders>
              <w:top w:val="nil"/>
              <w:left w:val="nil"/>
              <w:bottom w:val="single" w:sz="4" w:space="0" w:color="808080"/>
              <w:right w:val="single" w:sz="4" w:space="0" w:color="F2F2F2"/>
            </w:tcBorders>
            <w:shd w:val="clear" w:color="000000" w:fill="0066CC"/>
            <w:noWrap/>
            <w:vAlign w:val="center"/>
            <w:hideMark/>
          </w:tcPr>
          <w:p w14:paraId="52BB1ACC"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6</w:t>
            </w:r>
          </w:p>
        </w:tc>
        <w:tc>
          <w:tcPr>
            <w:tcW w:w="700" w:type="dxa"/>
            <w:tcBorders>
              <w:top w:val="nil"/>
              <w:left w:val="nil"/>
              <w:bottom w:val="single" w:sz="4" w:space="0" w:color="808080"/>
              <w:right w:val="single" w:sz="4" w:space="0" w:color="F2F2F2"/>
            </w:tcBorders>
            <w:shd w:val="clear" w:color="000000" w:fill="0066CC"/>
            <w:noWrap/>
            <w:vAlign w:val="center"/>
            <w:hideMark/>
          </w:tcPr>
          <w:p w14:paraId="6EFFDF85"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7</w:t>
            </w:r>
          </w:p>
        </w:tc>
        <w:tc>
          <w:tcPr>
            <w:tcW w:w="700" w:type="dxa"/>
            <w:tcBorders>
              <w:top w:val="nil"/>
              <w:left w:val="nil"/>
              <w:bottom w:val="single" w:sz="4" w:space="0" w:color="808080"/>
              <w:right w:val="single" w:sz="4" w:space="0" w:color="F2F2F2"/>
            </w:tcBorders>
            <w:shd w:val="clear" w:color="000000" w:fill="0066CC"/>
            <w:noWrap/>
            <w:vAlign w:val="center"/>
            <w:hideMark/>
          </w:tcPr>
          <w:p w14:paraId="692EE23B"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8</w:t>
            </w:r>
          </w:p>
        </w:tc>
        <w:tc>
          <w:tcPr>
            <w:tcW w:w="386" w:type="dxa"/>
            <w:tcBorders>
              <w:top w:val="nil"/>
              <w:left w:val="nil"/>
              <w:bottom w:val="single" w:sz="4" w:space="0" w:color="808080"/>
              <w:right w:val="single" w:sz="4" w:space="0" w:color="F2F2F2"/>
            </w:tcBorders>
            <w:shd w:val="clear" w:color="000000" w:fill="0066CC"/>
            <w:noWrap/>
            <w:vAlign w:val="center"/>
            <w:hideMark/>
          </w:tcPr>
          <w:p w14:paraId="46A9E772"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9</w:t>
            </w:r>
          </w:p>
        </w:tc>
        <w:tc>
          <w:tcPr>
            <w:tcW w:w="710" w:type="dxa"/>
            <w:tcBorders>
              <w:top w:val="nil"/>
              <w:left w:val="nil"/>
              <w:bottom w:val="single" w:sz="4" w:space="0" w:color="808080"/>
              <w:right w:val="single" w:sz="4" w:space="0" w:color="F2F2F2"/>
            </w:tcBorders>
            <w:shd w:val="clear" w:color="000000" w:fill="0066CC"/>
            <w:noWrap/>
            <w:vAlign w:val="center"/>
            <w:hideMark/>
          </w:tcPr>
          <w:p w14:paraId="7F20DD79"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10</w:t>
            </w:r>
          </w:p>
        </w:tc>
        <w:tc>
          <w:tcPr>
            <w:tcW w:w="709" w:type="dxa"/>
            <w:tcBorders>
              <w:top w:val="nil"/>
              <w:left w:val="nil"/>
              <w:bottom w:val="single" w:sz="4" w:space="0" w:color="808080"/>
              <w:right w:val="single" w:sz="4" w:space="0" w:color="F2F2F2"/>
            </w:tcBorders>
            <w:shd w:val="clear" w:color="000000" w:fill="0066CC"/>
            <w:noWrap/>
            <w:vAlign w:val="center"/>
            <w:hideMark/>
          </w:tcPr>
          <w:p w14:paraId="2ADD5BBA"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11</w:t>
            </w:r>
          </w:p>
        </w:tc>
        <w:tc>
          <w:tcPr>
            <w:tcW w:w="709" w:type="dxa"/>
            <w:tcBorders>
              <w:top w:val="nil"/>
              <w:left w:val="nil"/>
              <w:bottom w:val="single" w:sz="4" w:space="0" w:color="808080"/>
              <w:right w:val="single" w:sz="4" w:space="0" w:color="F2F2F2"/>
            </w:tcBorders>
            <w:shd w:val="clear" w:color="000000" w:fill="0066CC"/>
            <w:noWrap/>
            <w:vAlign w:val="center"/>
            <w:hideMark/>
          </w:tcPr>
          <w:p w14:paraId="0914B049"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12</w:t>
            </w:r>
          </w:p>
        </w:tc>
        <w:tc>
          <w:tcPr>
            <w:tcW w:w="709" w:type="dxa"/>
            <w:tcBorders>
              <w:top w:val="nil"/>
              <w:left w:val="nil"/>
              <w:bottom w:val="single" w:sz="4" w:space="0" w:color="808080"/>
              <w:right w:val="single" w:sz="4" w:space="0" w:color="F2F2F2"/>
            </w:tcBorders>
            <w:shd w:val="clear" w:color="000000" w:fill="0066CC"/>
            <w:noWrap/>
            <w:vAlign w:val="center"/>
            <w:hideMark/>
          </w:tcPr>
          <w:p w14:paraId="79BB9F75"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13</w:t>
            </w:r>
          </w:p>
        </w:tc>
        <w:tc>
          <w:tcPr>
            <w:tcW w:w="709" w:type="dxa"/>
            <w:tcBorders>
              <w:top w:val="nil"/>
              <w:left w:val="nil"/>
              <w:bottom w:val="single" w:sz="4" w:space="0" w:color="808080"/>
              <w:right w:val="single" w:sz="4" w:space="0" w:color="F2F2F2"/>
            </w:tcBorders>
            <w:shd w:val="clear" w:color="000000" w:fill="0066CC"/>
            <w:noWrap/>
            <w:vAlign w:val="center"/>
            <w:hideMark/>
          </w:tcPr>
          <w:p w14:paraId="2DE13B86"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14</w:t>
            </w:r>
          </w:p>
        </w:tc>
        <w:tc>
          <w:tcPr>
            <w:tcW w:w="709" w:type="dxa"/>
            <w:tcBorders>
              <w:top w:val="nil"/>
              <w:left w:val="nil"/>
              <w:bottom w:val="single" w:sz="4" w:space="0" w:color="808080"/>
              <w:right w:val="single" w:sz="4" w:space="0" w:color="F2F2F2"/>
            </w:tcBorders>
            <w:shd w:val="clear" w:color="000000" w:fill="0066CC"/>
            <w:noWrap/>
            <w:vAlign w:val="center"/>
            <w:hideMark/>
          </w:tcPr>
          <w:p w14:paraId="34B54C70"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15</w:t>
            </w:r>
          </w:p>
        </w:tc>
        <w:tc>
          <w:tcPr>
            <w:tcW w:w="236" w:type="dxa"/>
            <w:tcBorders>
              <w:top w:val="single" w:sz="8" w:space="0" w:color="808080"/>
              <w:left w:val="nil"/>
              <w:bottom w:val="single" w:sz="4" w:space="0" w:color="808080"/>
              <w:right w:val="single" w:sz="4" w:space="0" w:color="F2F2F2"/>
            </w:tcBorders>
            <w:shd w:val="clear" w:color="000000" w:fill="0066CC"/>
            <w:noWrap/>
            <w:vAlign w:val="center"/>
            <w:hideMark/>
          </w:tcPr>
          <w:p w14:paraId="2A42267A"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 </w:t>
            </w:r>
          </w:p>
        </w:tc>
        <w:tc>
          <w:tcPr>
            <w:tcW w:w="726" w:type="dxa"/>
            <w:tcBorders>
              <w:top w:val="nil"/>
              <w:left w:val="nil"/>
              <w:bottom w:val="single" w:sz="4" w:space="0" w:color="808080"/>
              <w:right w:val="single" w:sz="4" w:space="0" w:color="F2F2F2"/>
            </w:tcBorders>
            <w:shd w:val="clear" w:color="000000" w:fill="0066CC"/>
            <w:noWrap/>
            <w:vAlign w:val="center"/>
            <w:hideMark/>
          </w:tcPr>
          <w:p w14:paraId="46CADC3A"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+5</w:t>
            </w:r>
          </w:p>
        </w:tc>
        <w:tc>
          <w:tcPr>
            <w:tcW w:w="1048" w:type="dxa"/>
            <w:tcBorders>
              <w:top w:val="nil"/>
              <w:left w:val="nil"/>
              <w:bottom w:val="single" w:sz="4" w:space="0" w:color="808080"/>
              <w:right w:val="single" w:sz="4" w:space="0" w:color="F2F2F2"/>
            </w:tcBorders>
            <w:shd w:val="clear" w:color="000000" w:fill="0066CC"/>
            <w:noWrap/>
            <w:vAlign w:val="center"/>
            <w:hideMark/>
          </w:tcPr>
          <w:p w14:paraId="6F6F88F7"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+10</w:t>
            </w:r>
          </w:p>
        </w:tc>
        <w:tc>
          <w:tcPr>
            <w:tcW w:w="1048" w:type="dxa"/>
            <w:tcBorders>
              <w:top w:val="nil"/>
              <w:left w:val="nil"/>
              <w:bottom w:val="single" w:sz="4" w:space="0" w:color="808080"/>
              <w:right w:val="single" w:sz="4" w:space="0" w:color="F2F2F2"/>
            </w:tcBorders>
            <w:shd w:val="clear" w:color="000000" w:fill="0066CC"/>
            <w:noWrap/>
            <w:vAlign w:val="center"/>
            <w:hideMark/>
          </w:tcPr>
          <w:p w14:paraId="24E65B27"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r w:rsidRPr="00355133">
              <w:rPr>
                <w:rFonts w:ascii="Arial" w:eastAsia="Times New Roman" w:hAnsi="Arial" w:cs="Arial"/>
                <w:b/>
                <w:bCs/>
                <w:color w:val="FFFFFF"/>
                <w:kern w:val="0"/>
                <w:sz w:val="28"/>
                <w:szCs w:val="28"/>
                <w:lang w:eastAsia="en-GB"/>
                <w14:ligatures w14:val="none"/>
              </w:rPr>
              <w:t>+15</w:t>
            </w:r>
          </w:p>
        </w:tc>
      </w:tr>
      <w:tr w:rsidR="00355133" w:rsidRPr="00355133" w14:paraId="280667A3" w14:textId="77777777" w:rsidTr="00355133">
        <w:trPr>
          <w:trHeight w:val="255"/>
        </w:trPr>
        <w:tc>
          <w:tcPr>
            <w:tcW w:w="9084" w:type="dxa"/>
            <w:tcBorders>
              <w:top w:val="nil"/>
              <w:left w:val="nil"/>
              <w:bottom w:val="nil"/>
              <w:right w:val="nil"/>
            </w:tcBorders>
            <w:shd w:val="clear" w:color="auto" w:fill="auto"/>
            <w:noWrap/>
            <w:vAlign w:val="bottom"/>
            <w:hideMark/>
          </w:tcPr>
          <w:p w14:paraId="2125F6E4" w14:textId="77777777" w:rsidR="00355133" w:rsidRPr="00355133" w:rsidRDefault="00355133" w:rsidP="00355133">
            <w:pPr>
              <w:spacing w:after="0" w:line="240" w:lineRule="auto"/>
              <w:jc w:val="center"/>
              <w:rPr>
                <w:rFonts w:ascii="Arial" w:eastAsia="Times New Roman" w:hAnsi="Arial" w:cs="Arial"/>
                <w:b/>
                <w:bCs/>
                <w:color w:val="FFFFFF"/>
                <w:kern w:val="0"/>
                <w:sz w:val="28"/>
                <w:szCs w:val="28"/>
                <w:lang w:eastAsia="en-GB"/>
                <w14:ligatures w14:val="none"/>
              </w:rPr>
            </w:pPr>
          </w:p>
        </w:tc>
        <w:tc>
          <w:tcPr>
            <w:tcW w:w="966" w:type="dxa"/>
            <w:tcBorders>
              <w:top w:val="nil"/>
              <w:left w:val="nil"/>
              <w:bottom w:val="nil"/>
              <w:right w:val="nil"/>
            </w:tcBorders>
            <w:shd w:val="clear" w:color="auto" w:fill="auto"/>
            <w:noWrap/>
            <w:vAlign w:val="bottom"/>
            <w:hideMark/>
          </w:tcPr>
          <w:p w14:paraId="487D4BB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404" w:type="dxa"/>
            <w:tcBorders>
              <w:top w:val="nil"/>
              <w:left w:val="nil"/>
              <w:bottom w:val="nil"/>
              <w:right w:val="nil"/>
            </w:tcBorders>
            <w:shd w:val="clear" w:color="auto" w:fill="auto"/>
            <w:noWrap/>
            <w:vAlign w:val="bottom"/>
            <w:hideMark/>
          </w:tcPr>
          <w:p w14:paraId="09CF735F"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90" w:type="dxa"/>
            <w:tcBorders>
              <w:top w:val="nil"/>
              <w:left w:val="nil"/>
              <w:bottom w:val="nil"/>
              <w:right w:val="nil"/>
            </w:tcBorders>
            <w:shd w:val="clear" w:color="auto" w:fill="auto"/>
            <w:noWrap/>
            <w:vAlign w:val="bottom"/>
            <w:hideMark/>
          </w:tcPr>
          <w:p w14:paraId="7689B197"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813" w:type="dxa"/>
            <w:tcBorders>
              <w:top w:val="nil"/>
              <w:left w:val="nil"/>
              <w:bottom w:val="nil"/>
              <w:right w:val="nil"/>
            </w:tcBorders>
            <w:shd w:val="clear" w:color="auto" w:fill="auto"/>
            <w:noWrap/>
            <w:vAlign w:val="bottom"/>
            <w:hideMark/>
          </w:tcPr>
          <w:p w14:paraId="1B6EE2E5"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08033A8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7EE9A7A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64D2BF76"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599" w:type="dxa"/>
            <w:tcBorders>
              <w:top w:val="nil"/>
              <w:left w:val="nil"/>
              <w:bottom w:val="nil"/>
              <w:right w:val="nil"/>
            </w:tcBorders>
            <w:shd w:val="clear" w:color="auto" w:fill="auto"/>
            <w:noWrap/>
            <w:vAlign w:val="bottom"/>
            <w:hideMark/>
          </w:tcPr>
          <w:p w14:paraId="0407F873"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384" w:type="dxa"/>
            <w:tcBorders>
              <w:top w:val="nil"/>
              <w:left w:val="nil"/>
              <w:bottom w:val="nil"/>
              <w:right w:val="nil"/>
            </w:tcBorders>
            <w:shd w:val="clear" w:color="auto" w:fill="auto"/>
            <w:noWrap/>
            <w:vAlign w:val="bottom"/>
            <w:hideMark/>
          </w:tcPr>
          <w:p w14:paraId="40D2FA71"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78DE9066"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0D56809C"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4A909559"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56" w:type="dxa"/>
            <w:tcBorders>
              <w:top w:val="nil"/>
              <w:left w:val="nil"/>
              <w:bottom w:val="nil"/>
              <w:right w:val="nil"/>
            </w:tcBorders>
            <w:shd w:val="clear" w:color="auto" w:fill="auto"/>
            <w:noWrap/>
            <w:vAlign w:val="bottom"/>
            <w:hideMark/>
          </w:tcPr>
          <w:p w14:paraId="27BE4569"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49798AF6"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56D4D396"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3DC601A0"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703932AF"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0" w:type="dxa"/>
            <w:tcBorders>
              <w:top w:val="nil"/>
              <w:left w:val="nil"/>
              <w:bottom w:val="nil"/>
              <w:right w:val="nil"/>
            </w:tcBorders>
            <w:shd w:val="clear" w:color="auto" w:fill="auto"/>
            <w:noWrap/>
            <w:vAlign w:val="bottom"/>
            <w:hideMark/>
          </w:tcPr>
          <w:p w14:paraId="5D5A626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386" w:type="dxa"/>
            <w:tcBorders>
              <w:top w:val="nil"/>
              <w:left w:val="nil"/>
              <w:bottom w:val="nil"/>
              <w:right w:val="nil"/>
            </w:tcBorders>
            <w:shd w:val="clear" w:color="auto" w:fill="auto"/>
            <w:noWrap/>
            <w:vAlign w:val="bottom"/>
            <w:hideMark/>
          </w:tcPr>
          <w:p w14:paraId="6F7EDD5D"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10" w:type="dxa"/>
            <w:tcBorders>
              <w:top w:val="nil"/>
              <w:left w:val="nil"/>
              <w:bottom w:val="nil"/>
              <w:right w:val="nil"/>
            </w:tcBorders>
            <w:shd w:val="clear" w:color="auto" w:fill="auto"/>
            <w:noWrap/>
            <w:vAlign w:val="bottom"/>
            <w:hideMark/>
          </w:tcPr>
          <w:p w14:paraId="70FF3CF5"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0AD26CB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45A200CC"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73057B28"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3452A0B2"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09" w:type="dxa"/>
            <w:tcBorders>
              <w:top w:val="nil"/>
              <w:left w:val="nil"/>
              <w:bottom w:val="nil"/>
              <w:right w:val="nil"/>
            </w:tcBorders>
            <w:shd w:val="clear" w:color="auto" w:fill="auto"/>
            <w:noWrap/>
            <w:vAlign w:val="bottom"/>
            <w:hideMark/>
          </w:tcPr>
          <w:p w14:paraId="60EBAD8B"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236" w:type="dxa"/>
            <w:tcBorders>
              <w:top w:val="nil"/>
              <w:left w:val="nil"/>
              <w:bottom w:val="nil"/>
              <w:right w:val="nil"/>
            </w:tcBorders>
            <w:shd w:val="clear" w:color="auto" w:fill="auto"/>
            <w:noWrap/>
            <w:vAlign w:val="bottom"/>
            <w:hideMark/>
          </w:tcPr>
          <w:p w14:paraId="4C6DA861"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726" w:type="dxa"/>
            <w:tcBorders>
              <w:top w:val="nil"/>
              <w:left w:val="nil"/>
              <w:bottom w:val="nil"/>
              <w:right w:val="nil"/>
            </w:tcBorders>
            <w:shd w:val="clear" w:color="auto" w:fill="auto"/>
            <w:noWrap/>
            <w:vAlign w:val="bottom"/>
            <w:hideMark/>
          </w:tcPr>
          <w:p w14:paraId="25E166E2"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48" w:type="dxa"/>
            <w:tcBorders>
              <w:top w:val="nil"/>
              <w:left w:val="nil"/>
              <w:bottom w:val="nil"/>
              <w:right w:val="nil"/>
            </w:tcBorders>
            <w:shd w:val="clear" w:color="auto" w:fill="auto"/>
            <w:noWrap/>
            <w:vAlign w:val="bottom"/>
            <w:hideMark/>
          </w:tcPr>
          <w:p w14:paraId="5334B72E"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c>
          <w:tcPr>
            <w:tcW w:w="1048" w:type="dxa"/>
            <w:tcBorders>
              <w:top w:val="nil"/>
              <w:left w:val="nil"/>
              <w:bottom w:val="nil"/>
              <w:right w:val="nil"/>
            </w:tcBorders>
            <w:shd w:val="clear" w:color="auto" w:fill="auto"/>
            <w:noWrap/>
            <w:vAlign w:val="bottom"/>
            <w:hideMark/>
          </w:tcPr>
          <w:p w14:paraId="286439B4" w14:textId="77777777" w:rsidR="00355133" w:rsidRPr="00355133" w:rsidRDefault="00355133" w:rsidP="00355133">
            <w:pPr>
              <w:spacing w:after="0" w:line="240" w:lineRule="auto"/>
              <w:rPr>
                <w:rFonts w:ascii="Times New Roman" w:eastAsia="Times New Roman" w:hAnsi="Times New Roman" w:cs="Times New Roman"/>
                <w:kern w:val="0"/>
                <w:sz w:val="20"/>
                <w:szCs w:val="20"/>
                <w:lang w:eastAsia="en-GB"/>
                <w14:ligatures w14:val="none"/>
              </w:rPr>
            </w:pPr>
          </w:p>
        </w:tc>
      </w:tr>
      <w:tr w:rsidR="00355133" w:rsidRPr="00355133" w14:paraId="7EE823C2" w14:textId="77777777" w:rsidTr="00355133">
        <w:trPr>
          <w:trHeight w:val="499"/>
        </w:trPr>
        <w:tc>
          <w:tcPr>
            <w:tcW w:w="28360" w:type="dxa"/>
            <w:gridSpan w:val="30"/>
            <w:tcBorders>
              <w:top w:val="nil"/>
              <w:left w:val="single" w:sz="4" w:space="0" w:color="auto"/>
              <w:bottom w:val="nil"/>
              <w:right w:val="nil"/>
            </w:tcBorders>
            <w:shd w:val="clear" w:color="000000" w:fill="DAEEF3"/>
            <w:vAlign w:val="bottom"/>
            <w:hideMark/>
          </w:tcPr>
          <w:p w14:paraId="18C2A95D" w14:textId="77777777" w:rsidR="00355133" w:rsidRPr="00355133" w:rsidRDefault="00355133" w:rsidP="00355133">
            <w:pPr>
              <w:spacing w:after="0" w:line="240" w:lineRule="auto"/>
              <w:rPr>
                <w:rFonts w:ascii="Arial" w:eastAsia="Times New Roman" w:hAnsi="Arial" w:cs="Arial"/>
                <w:b/>
                <w:bCs/>
                <w:i/>
                <w:iCs/>
                <w:kern w:val="0"/>
                <w:sz w:val="28"/>
                <w:szCs w:val="28"/>
                <w:lang w:eastAsia="en-GB"/>
                <w14:ligatures w14:val="none"/>
              </w:rPr>
            </w:pPr>
            <w:r w:rsidRPr="00355133">
              <w:rPr>
                <w:rFonts w:ascii="Arial" w:eastAsia="Times New Roman" w:hAnsi="Arial" w:cs="Arial"/>
                <w:b/>
                <w:bCs/>
                <w:i/>
                <w:iCs/>
                <w:kern w:val="0"/>
                <w:sz w:val="28"/>
                <w:szCs w:val="28"/>
                <w:lang w:eastAsia="en-GB"/>
                <w14:ligatures w14:val="none"/>
              </w:rPr>
              <w:t>Primary</w:t>
            </w:r>
          </w:p>
        </w:tc>
      </w:tr>
      <w:tr w:rsidR="00355133" w:rsidRPr="00355133" w14:paraId="4C40D5A4" w14:textId="77777777" w:rsidTr="00355133">
        <w:trPr>
          <w:trHeight w:val="630"/>
        </w:trPr>
        <w:tc>
          <w:tcPr>
            <w:tcW w:w="908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AB0B48D"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Call Operator from other line (grade 3/4) in preparation for 1st pack check</w:t>
            </w:r>
          </w:p>
        </w:tc>
        <w:tc>
          <w:tcPr>
            <w:tcW w:w="966" w:type="dxa"/>
            <w:tcBorders>
              <w:top w:val="single" w:sz="4" w:space="0" w:color="auto"/>
              <w:left w:val="nil"/>
              <w:bottom w:val="single" w:sz="4" w:space="0" w:color="auto"/>
              <w:right w:val="single" w:sz="4" w:space="0" w:color="auto"/>
            </w:tcBorders>
            <w:shd w:val="clear" w:color="000000" w:fill="FFC000"/>
            <w:vAlign w:val="center"/>
            <w:hideMark/>
          </w:tcPr>
          <w:p w14:paraId="580B4E6D"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single" w:sz="4" w:space="0" w:color="auto"/>
              <w:left w:val="nil"/>
              <w:bottom w:val="single" w:sz="4" w:space="0" w:color="auto"/>
              <w:right w:val="single" w:sz="4" w:space="0" w:color="auto"/>
            </w:tcBorders>
            <w:shd w:val="clear" w:color="auto" w:fill="auto"/>
            <w:vAlign w:val="bottom"/>
            <w:hideMark/>
          </w:tcPr>
          <w:p w14:paraId="44CC9732"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77D12CB5"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2EAD09E6"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F6196FE"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DEA7155"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60A824D"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C359533"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384" w:type="dxa"/>
            <w:tcBorders>
              <w:top w:val="nil"/>
              <w:left w:val="nil"/>
              <w:bottom w:val="single" w:sz="4" w:space="0" w:color="BFBFBF"/>
              <w:right w:val="single" w:sz="8" w:space="0" w:color="808080"/>
            </w:tcBorders>
            <w:shd w:val="clear" w:color="000000" w:fill="4BACC6"/>
            <w:noWrap/>
            <w:vAlign w:val="bottom"/>
            <w:hideMark/>
          </w:tcPr>
          <w:p w14:paraId="4EA9751B"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55FE73C2"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1DABC959"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2581613"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853C053"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0061FCB"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5FEA150"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47F4991"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235E870"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922E356"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1A781B22"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0CB5A65F"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FBC34C6"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241547D"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F5320F7"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324909A"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CCC3AF1"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61FDDE9B"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6351BCD8"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1C690D2"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49AEA6C6"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r>
      <w:tr w:rsidR="00355133" w:rsidRPr="00355133" w14:paraId="5DAFD731" w14:textId="77777777" w:rsidTr="00355133">
        <w:trPr>
          <w:trHeight w:val="630"/>
        </w:trPr>
        <w:tc>
          <w:tcPr>
            <w:tcW w:w="9084" w:type="dxa"/>
            <w:tcBorders>
              <w:top w:val="nil"/>
              <w:left w:val="single" w:sz="4" w:space="0" w:color="auto"/>
              <w:bottom w:val="single" w:sz="4" w:space="0" w:color="auto"/>
              <w:right w:val="single" w:sz="4" w:space="0" w:color="auto"/>
            </w:tcBorders>
            <w:shd w:val="clear" w:color="auto" w:fill="auto"/>
            <w:vAlign w:val="bottom"/>
            <w:hideMark/>
          </w:tcPr>
          <w:p w14:paraId="6E50DB01"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Call Technician in preparation for Auger change (if Auger change required)</w:t>
            </w:r>
          </w:p>
        </w:tc>
        <w:tc>
          <w:tcPr>
            <w:tcW w:w="966" w:type="dxa"/>
            <w:tcBorders>
              <w:top w:val="nil"/>
              <w:left w:val="nil"/>
              <w:bottom w:val="single" w:sz="4" w:space="0" w:color="auto"/>
              <w:right w:val="single" w:sz="4" w:space="0" w:color="auto"/>
            </w:tcBorders>
            <w:shd w:val="clear" w:color="000000" w:fill="FFC000"/>
            <w:vAlign w:val="center"/>
            <w:hideMark/>
          </w:tcPr>
          <w:p w14:paraId="2EEE9AD1"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12B61BAB"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6F503D7E"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74540AD3"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7302AD3"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DE7C953"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0236BD6"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9ECE628"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384" w:type="dxa"/>
            <w:tcBorders>
              <w:top w:val="nil"/>
              <w:left w:val="nil"/>
              <w:bottom w:val="single" w:sz="4" w:space="0" w:color="BFBFBF"/>
              <w:right w:val="single" w:sz="8" w:space="0" w:color="808080"/>
            </w:tcBorders>
            <w:shd w:val="clear" w:color="000000" w:fill="4BACC6"/>
            <w:noWrap/>
            <w:vAlign w:val="bottom"/>
            <w:hideMark/>
          </w:tcPr>
          <w:p w14:paraId="30465849"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15B5B480"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6DA4D04"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FC98D56"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23FF1E2"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A2F5C8B"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5FE1A7D"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04AE6A8"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47F8C2D"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C318FB0"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646217A5"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22320470"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3E0FAF3"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9083A4F"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BB1B041"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AC3995D"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CDF400D"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7BA9268F"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2339351C"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4B74212"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56E90A4"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r>
      <w:tr w:rsidR="00355133" w:rsidRPr="00355133" w14:paraId="7818B644" w14:textId="77777777" w:rsidTr="00355133">
        <w:trPr>
          <w:trHeight w:val="499"/>
        </w:trPr>
        <w:tc>
          <w:tcPr>
            <w:tcW w:w="9084" w:type="dxa"/>
            <w:tcBorders>
              <w:top w:val="nil"/>
              <w:left w:val="single" w:sz="4" w:space="0" w:color="auto"/>
              <w:bottom w:val="single" w:sz="4" w:space="0" w:color="auto"/>
              <w:right w:val="single" w:sz="4" w:space="0" w:color="auto"/>
            </w:tcBorders>
            <w:shd w:val="clear" w:color="000000" w:fill="C4D79B"/>
            <w:vAlign w:val="bottom"/>
            <w:hideMark/>
          </w:tcPr>
          <w:p w14:paraId="3DDF570E"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Call Ancillary in preparation for bin change</w:t>
            </w:r>
          </w:p>
        </w:tc>
        <w:tc>
          <w:tcPr>
            <w:tcW w:w="966" w:type="dxa"/>
            <w:tcBorders>
              <w:top w:val="nil"/>
              <w:left w:val="nil"/>
              <w:bottom w:val="single" w:sz="4" w:space="0" w:color="auto"/>
              <w:right w:val="single" w:sz="4" w:space="0" w:color="auto"/>
            </w:tcBorders>
            <w:shd w:val="clear" w:color="000000" w:fill="FFC000"/>
            <w:vAlign w:val="center"/>
            <w:hideMark/>
          </w:tcPr>
          <w:p w14:paraId="3C1B8F46"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08544C72"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250566FD"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5B4CCCE1"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C5CACD4"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A5F19BA"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D6AF72C"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B991D89"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000000" w:fill="4BACC6"/>
            <w:noWrap/>
            <w:vAlign w:val="bottom"/>
            <w:hideMark/>
          </w:tcPr>
          <w:p w14:paraId="3C0F06B5"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2781240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04ECA1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09AC007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69AB7D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88B681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724B13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5AF5EA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3CFE89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A19D4B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2C02931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79D11FE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6C1151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852F41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16ADCF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BAAC11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0BDC03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2A84787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370E4FB0"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3B13E057"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04923570"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r>
      <w:tr w:rsidR="00355133" w:rsidRPr="00355133" w14:paraId="72B7A1A5" w14:textId="77777777" w:rsidTr="00355133">
        <w:trPr>
          <w:trHeight w:val="499"/>
        </w:trPr>
        <w:tc>
          <w:tcPr>
            <w:tcW w:w="9084" w:type="dxa"/>
            <w:tcBorders>
              <w:top w:val="nil"/>
              <w:left w:val="single" w:sz="4" w:space="0" w:color="auto"/>
              <w:bottom w:val="single" w:sz="4" w:space="0" w:color="auto"/>
              <w:right w:val="single" w:sz="4" w:space="0" w:color="auto"/>
            </w:tcBorders>
            <w:shd w:val="clear" w:color="000000" w:fill="C4D79B"/>
            <w:vAlign w:val="center"/>
            <w:hideMark/>
          </w:tcPr>
          <w:p w14:paraId="671551D3"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Drain the bottom hopper</w:t>
            </w:r>
          </w:p>
        </w:tc>
        <w:tc>
          <w:tcPr>
            <w:tcW w:w="966" w:type="dxa"/>
            <w:tcBorders>
              <w:top w:val="nil"/>
              <w:left w:val="nil"/>
              <w:bottom w:val="single" w:sz="4" w:space="0" w:color="auto"/>
              <w:right w:val="single" w:sz="4" w:space="0" w:color="auto"/>
            </w:tcBorders>
            <w:shd w:val="clear" w:color="auto" w:fill="auto"/>
            <w:vAlign w:val="center"/>
            <w:hideMark/>
          </w:tcPr>
          <w:p w14:paraId="37F1070F"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34A8AA82"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45A211D2"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759281E6"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08E41E1"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C8208D0"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398F69E"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E39EA2E"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0ED9DE4D"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5731DF8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2F5A0B2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C6B86D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34213A4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9C6856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FF8635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707A69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B8EF29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5FCFE0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15AAC38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531B586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B1C0D4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E36927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E9ED7F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ED02A0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2E8F56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6E1C613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51CA5651"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A5E4B73"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E815570"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r>
      <w:tr w:rsidR="00355133" w:rsidRPr="00355133" w14:paraId="794F1941"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09C12FCE"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Set up the Wolke printer and OCR with the new packing order code</w:t>
            </w:r>
          </w:p>
        </w:tc>
        <w:tc>
          <w:tcPr>
            <w:tcW w:w="966" w:type="dxa"/>
            <w:tcBorders>
              <w:top w:val="nil"/>
              <w:left w:val="nil"/>
              <w:bottom w:val="single" w:sz="4" w:space="0" w:color="auto"/>
              <w:right w:val="single" w:sz="4" w:space="0" w:color="auto"/>
            </w:tcBorders>
            <w:shd w:val="clear" w:color="auto" w:fill="auto"/>
            <w:vAlign w:val="center"/>
            <w:hideMark/>
          </w:tcPr>
          <w:p w14:paraId="5353A4DC"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4AE88083"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5496ED57"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3D1C14F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95C68C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92D2EA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562AC2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5725F6E"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7FC3D8F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1766C1E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C28F29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29F0400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00D477C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204BC9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AC4449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6879EA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BDF6CE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5619EC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3D150F6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6BFDF8C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93CDF6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F52490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2C7911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D16F92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5610B0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36F219A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00CE5E3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0801B30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443D28B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58BFD0F6" w14:textId="77777777" w:rsidTr="00355133">
        <w:trPr>
          <w:trHeight w:val="499"/>
        </w:trPr>
        <w:tc>
          <w:tcPr>
            <w:tcW w:w="9084" w:type="dxa"/>
            <w:tcBorders>
              <w:top w:val="nil"/>
              <w:left w:val="single" w:sz="4" w:space="0" w:color="auto"/>
              <w:bottom w:val="single" w:sz="4" w:space="0" w:color="auto"/>
              <w:right w:val="single" w:sz="4" w:space="0" w:color="auto"/>
            </w:tcBorders>
            <w:shd w:val="clear" w:color="000000" w:fill="C4D79B"/>
            <w:vAlign w:val="center"/>
            <w:hideMark/>
          </w:tcPr>
          <w:p w14:paraId="6A88BA03"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xml:space="preserve">Inflate mass feed tube and check pressure </w:t>
            </w:r>
            <w:proofErr w:type="spellStart"/>
            <w:r w:rsidRPr="00355133">
              <w:rPr>
                <w:rFonts w:ascii="Arial" w:eastAsia="Times New Roman" w:hAnsi="Arial" w:cs="Arial"/>
                <w:color w:val="000000"/>
                <w:kern w:val="0"/>
                <w:sz w:val="24"/>
                <w:szCs w:val="24"/>
                <w:lang w:eastAsia="en-GB"/>
                <w14:ligatures w14:val="none"/>
              </w:rPr>
              <w:t>gauage</w:t>
            </w:r>
            <w:proofErr w:type="spellEnd"/>
          </w:p>
        </w:tc>
        <w:tc>
          <w:tcPr>
            <w:tcW w:w="966" w:type="dxa"/>
            <w:tcBorders>
              <w:top w:val="nil"/>
              <w:left w:val="nil"/>
              <w:bottom w:val="single" w:sz="4" w:space="0" w:color="auto"/>
              <w:right w:val="single" w:sz="4" w:space="0" w:color="auto"/>
            </w:tcBorders>
            <w:shd w:val="clear" w:color="auto" w:fill="auto"/>
            <w:vAlign w:val="center"/>
            <w:hideMark/>
          </w:tcPr>
          <w:p w14:paraId="1A54F868"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48CA7629"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1A23EE92"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6F840B3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7AE1A7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D39FB9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47641E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7C9FCA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4AEF4B9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5932E7E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10F71D7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33195C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04BB45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0351EDD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791DCCC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7451A2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109155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483CBB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5F2C39E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3EB5235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61A6A3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E69D27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CBBFD3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2ED124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BE1E5BC"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143737E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2567CA1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19C0D14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1528C95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72423564" w14:textId="77777777" w:rsidTr="00355133">
        <w:trPr>
          <w:trHeight w:val="360"/>
        </w:trPr>
        <w:tc>
          <w:tcPr>
            <w:tcW w:w="9084" w:type="dxa"/>
            <w:tcBorders>
              <w:top w:val="nil"/>
              <w:left w:val="single" w:sz="4" w:space="0" w:color="auto"/>
              <w:bottom w:val="single" w:sz="4" w:space="0" w:color="auto"/>
              <w:right w:val="single" w:sz="4" w:space="0" w:color="auto"/>
            </w:tcBorders>
            <w:shd w:val="clear" w:color="000000" w:fill="C4D79B"/>
            <w:vAlign w:val="center"/>
            <w:hideMark/>
          </w:tcPr>
          <w:p w14:paraId="51C05178"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Check pallet card at discharge station and turn on</w:t>
            </w:r>
          </w:p>
        </w:tc>
        <w:tc>
          <w:tcPr>
            <w:tcW w:w="966" w:type="dxa"/>
            <w:tcBorders>
              <w:top w:val="nil"/>
              <w:left w:val="nil"/>
              <w:bottom w:val="single" w:sz="4" w:space="0" w:color="auto"/>
              <w:right w:val="single" w:sz="4" w:space="0" w:color="auto"/>
            </w:tcBorders>
            <w:shd w:val="clear" w:color="000000" w:fill="FFC000"/>
            <w:vAlign w:val="center"/>
            <w:hideMark/>
          </w:tcPr>
          <w:p w14:paraId="5A025C35"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27984183"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1715F36B"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4028058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A689B4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A18E19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792EA3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A303F2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37F2DE8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7B50DA4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7D3D1A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441FD70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1489FB9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C84CE7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DF11DB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060EE78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04D5EAC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D9CDD5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25E40E8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390EF6B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E1A920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C6028E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00EC98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2568AE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D1A81C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5CF08A1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12EDE74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4BCD4EC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1E53070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4BA52589" w14:textId="77777777" w:rsidTr="00355133">
        <w:trPr>
          <w:trHeight w:val="499"/>
        </w:trPr>
        <w:tc>
          <w:tcPr>
            <w:tcW w:w="9084" w:type="dxa"/>
            <w:tcBorders>
              <w:top w:val="nil"/>
              <w:left w:val="single" w:sz="4" w:space="0" w:color="auto"/>
              <w:bottom w:val="single" w:sz="4" w:space="0" w:color="auto"/>
              <w:right w:val="single" w:sz="4" w:space="0" w:color="auto"/>
            </w:tcBorders>
            <w:shd w:val="clear" w:color="000000" w:fill="C4D79B"/>
            <w:vAlign w:val="center"/>
            <w:hideMark/>
          </w:tcPr>
          <w:p w14:paraId="71073BF4"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Deflate mass feed tube and switch leveller alarm on for bulk to drop</w:t>
            </w:r>
          </w:p>
        </w:tc>
        <w:tc>
          <w:tcPr>
            <w:tcW w:w="966" w:type="dxa"/>
            <w:tcBorders>
              <w:top w:val="nil"/>
              <w:left w:val="nil"/>
              <w:bottom w:val="single" w:sz="4" w:space="0" w:color="auto"/>
              <w:right w:val="single" w:sz="4" w:space="0" w:color="auto"/>
            </w:tcBorders>
            <w:shd w:val="clear" w:color="auto" w:fill="auto"/>
            <w:vAlign w:val="center"/>
            <w:hideMark/>
          </w:tcPr>
          <w:p w14:paraId="3D93FEF2"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71A854C4"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61C8CEA6"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4</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6FACA26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CE00D8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A74F86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46A258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72EF9B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602EF8D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050D004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ED0C27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09C22AA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8EBEC9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DE02A1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BBC322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DDC4AD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731250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33674DF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000000" w:fill="4BACC6"/>
            <w:noWrap/>
            <w:vAlign w:val="bottom"/>
            <w:hideMark/>
          </w:tcPr>
          <w:p w14:paraId="1D2712D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000000" w:fill="4BACC6"/>
            <w:noWrap/>
            <w:vAlign w:val="bottom"/>
            <w:hideMark/>
          </w:tcPr>
          <w:p w14:paraId="7F0988B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2BCF5F9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4D935F8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9C57E7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8905CD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54668E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2932C2E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1B6CDEA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3AA7983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4A87827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52A9D9AC"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bottom"/>
            <w:hideMark/>
          </w:tcPr>
          <w:p w14:paraId="199DE0D9"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Clean the primary area and sealing jaws</w:t>
            </w:r>
          </w:p>
        </w:tc>
        <w:tc>
          <w:tcPr>
            <w:tcW w:w="966" w:type="dxa"/>
            <w:tcBorders>
              <w:top w:val="nil"/>
              <w:left w:val="nil"/>
              <w:bottom w:val="single" w:sz="4" w:space="0" w:color="auto"/>
              <w:right w:val="single" w:sz="4" w:space="0" w:color="auto"/>
            </w:tcBorders>
            <w:shd w:val="clear" w:color="auto" w:fill="auto"/>
            <w:vAlign w:val="center"/>
            <w:hideMark/>
          </w:tcPr>
          <w:p w14:paraId="58C7A3C5"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7DE2AC95"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7C03BF2B"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36C9DC5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915E777"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85DAA7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C61FA0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5C224C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340ABE2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1B2D33B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30249AC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0753058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17081D8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D62A0B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BBB3A1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8B00FA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555FD5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EE5EEB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1603CE1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000000" w:fill="4BACC6"/>
            <w:noWrap/>
            <w:vAlign w:val="bottom"/>
            <w:hideMark/>
          </w:tcPr>
          <w:p w14:paraId="2B05A8D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1329FB5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C9C394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04D6E1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58575B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C02F0D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17DF04E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61CC2227"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F47254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176D2ED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63F5C82C" w14:textId="77777777" w:rsidTr="00355133">
        <w:trPr>
          <w:trHeight w:val="36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59107BD7"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Measure the thickness of the laminate left over on reel</w:t>
            </w:r>
          </w:p>
        </w:tc>
        <w:tc>
          <w:tcPr>
            <w:tcW w:w="966" w:type="dxa"/>
            <w:tcBorders>
              <w:top w:val="nil"/>
              <w:left w:val="nil"/>
              <w:bottom w:val="single" w:sz="4" w:space="0" w:color="auto"/>
              <w:right w:val="single" w:sz="4" w:space="0" w:color="auto"/>
            </w:tcBorders>
            <w:shd w:val="clear" w:color="auto" w:fill="auto"/>
            <w:vAlign w:val="center"/>
            <w:hideMark/>
          </w:tcPr>
          <w:p w14:paraId="686BD792"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0C39EE88"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25809FDD"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5281AD90"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3EC43B4"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9EE3ACA"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3522E87"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2CFAE08"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24546391"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547C727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454103D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A3C640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9D6717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2CB543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D6AC37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3D9348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EC1BEF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9C8F1D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0CF2773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4CD5002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272C8D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288F5AD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E9D8EB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D784EA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B6D5C0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1D6FE40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688B29C5"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3DCE4CDF"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2E67ECD7"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r>
      <w:tr w:rsidR="00355133" w:rsidRPr="00355133" w14:paraId="33760A7E"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bottom"/>
            <w:hideMark/>
          </w:tcPr>
          <w:p w14:paraId="670D388B"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Set the weights by measuring weight of 5 sachets from each filler</w:t>
            </w:r>
          </w:p>
        </w:tc>
        <w:tc>
          <w:tcPr>
            <w:tcW w:w="966" w:type="dxa"/>
            <w:tcBorders>
              <w:top w:val="nil"/>
              <w:left w:val="nil"/>
              <w:bottom w:val="single" w:sz="4" w:space="0" w:color="auto"/>
              <w:right w:val="single" w:sz="4" w:space="0" w:color="auto"/>
            </w:tcBorders>
            <w:shd w:val="clear" w:color="000000" w:fill="FFC000"/>
            <w:vAlign w:val="center"/>
            <w:hideMark/>
          </w:tcPr>
          <w:p w14:paraId="013F104E"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6B6131B6"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1</w:t>
            </w:r>
          </w:p>
        </w:tc>
        <w:tc>
          <w:tcPr>
            <w:tcW w:w="1090" w:type="dxa"/>
            <w:tcBorders>
              <w:top w:val="nil"/>
              <w:left w:val="nil"/>
              <w:bottom w:val="single" w:sz="4" w:space="0" w:color="auto"/>
              <w:right w:val="single" w:sz="4" w:space="0" w:color="auto"/>
            </w:tcBorders>
            <w:shd w:val="clear" w:color="auto" w:fill="auto"/>
            <w:vAlign w:val="center"/>
            <w:hideMark/>
          </w:tcPr>
          <w:p w14:paraId="0ABD07DC"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3</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10E341C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95FA51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54C7057"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07E9A7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3F981EE"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25FA5D1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10D29FE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B4CA17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45DABEC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3D49CE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E93F28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CCC104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B98D7C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19A7CF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EB8750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656F80D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01AD868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90EB02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3888A1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682718B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3EEC9F7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16AF6B4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62B3801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1B45275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4703885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D92CAA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2C1BBD20" w14:textId="77777777" w:rsidTr="00355133">
        <w:trPr>
          <w:trHeight w:val="499"/>
        </w:trPr>
        <w:tc>
          <w:tcPr>
            <w:tcW w:w="28360" w:type="dxa"/>
            <w:gridSpan w:val="30"/>
            <w:tcBorders>
              <w:top w:val="nil"/>
              <w:left w:val="single" w:sz="4" w:space="0" w:color="auto"/>
              <w:bottom w:val="nil"/>
              <w:right w:val="nil"/>
            </w:tcBorders>
            <w:shd w:val="clear" w:color="000000" w:fill="DAEEF3"/>
            <w:vAlign w:val="bottom"/>
            <w:hideMark/>
          </w:tcPr>
          <w:p w14:paraId="527D4DBA" w14:textId="77777777" w:rsidR="00355133" w:rsidRPr="00355133" w:rsidRDefault="00355133" w:rsidP="00355133">
            <w:pPr>
              <w:spacing w:after="0" w:line="240" w:lineRule="auto"/>
              <w:rPr>
                <w:rFonts w:ascii="Arial" w:eastAsia="Times New Roman" w:hAnsi="Arial" w:cs="Arial"/>
                <w:b/>
                <w:bCs/>
                <w:i/>
                <w:iCs/>
                <w:kern w:val="0"/>
                <w:sz w:val="28"/>
                <w:szCs w:val="28"/>
                <w:lang w:eastAsia="en-GB"/>
                <w14:ligatures w14:val="none"/>
              </w:rPr>
            </w:pPr>
            <w:r w:rsidRPr="00355133">
              <w:rPr>
                <w:rFonts w:ascii="Arial" w:eastAsia="Times New Roman" w:hAnsi="Arial" w:cs="Arial"/>
                <w:b/>
                <w:bCs/>
                <w:i/>
                <w:iCs/>
                <w:kern w:val="0"/>
                <w:sz w:val="28"/>
                <w:szCs w:val="28"/>
                <w:lang w:eastAsia="en-GB"/>
                <w14:ligatures w14:val="none"/>
              </w:rPr>
              <w:t>Zone 2 and 3</w:t>
            </w:r>
          </w:p>
        </w:tc>
      </w:tr>
      <w:tr w:rsidR="00355133" w:rsidRPr="00355133" w14:paraId="36881B1F" w14:textId="77777777" w:rsidTr="00355133">
        <w:trPr>
          <w:trHeight w:val="615"/>
        </w:trPr>
        <w:tc>
          <w:tcPr>
            <w:tcW w:w="908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3F334553"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If using same Bs or A/Bs, prepare 13 boxes on trolley by PJC workstation</w:t>
            </w:r>
          </w:p>
        </w:tc>
        <w:tc>
          <w:tcPr>
            <w:tcW w:w="966" w:type="dxa"/>
            <w:tcBorders>
              <w:top w:val="single" w:sz="4" w:space="0" w:color="auto"/>
              <w:left w:val="nil"/>
              <w:bottom w:val="single" w:sz="4" w:space="0" w:color="auto"/>
              <w:right w:val="single" w:sz="4" w:space="0" w:color="auto"/>
            </w:tcBorders>
            <w:shd w:val="clear" w:color="auto" w:fill="auto"/>
            <w:vAlign w:val="center"/>
            <w:hideMark/>
          </w:tcPr>
          <w:p w14:paraId="2CF74CAE"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single" w:sz="4" w:space="0" w:color="auto"/>
              <w:left w:val="nil"/>
              <w:bottom w:val="single" w:sz="4" w:space="0" w:color="auto"/>
              <w:right w:val="single" w:sz="4" w:space="0" w:color="auto"/>
            </w:tcBorders>
            <w:shd w:val="clear" w:color="auto" w:fill="auto"/>
            <w:vAlign w:val="bottom"/>
            <w:hideMark/>
          </w:tcPr>
          <w:p w14:paraId="26458CA6"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2</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55318330"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3</w:t>
            </w:r>
          </w:p>
        </w:tc>
        <w:tc>
          <w:tcPr>
            <w:tcW w:w="813" w:type="dxa"/>
            <w:tcBorders>
              <w:top w:val="single" w:sz="4" w:space="0" w:color="BFBFBF"/>
              <w:left w:val="single" w:sz="4" w:space="0" w:color="808080"/>
              <w:bottom w:val="single" w:sz="4" w:space="0" w:color="BFBFBF"/>
              <w:right w:val="single" w:sz="4" w:space="0" w:color="808080"/>
            </w:tcBorders>
            <w:shd w:val="clear" w:color="auto" w:fill="auto"/>
            <w:noWrap/>
            <w:vAlign w:val="bottom"/>
            <w:hideMark/>
          </w:tcPr>
          <w:p w14:paraId="67829BD5"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18A11A97"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7785CF05"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6363ED8C"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0B9D0215"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384" w:type="dxa"/>
            <w:tcBorders>
              <w:top w:val="single" w:sz="4" w:space="0" w:color="BFBFBF"/>
              <w:left w:val="nil"/>
              <w:bottom w:val="single" w:sz="4" w:space="0" w:color="BFBFBF"/>
              <w:right w:val="single" w:sz="8" w:space="0" w:color="808080"/>
            </w:tcBorders>
            <w:shd w:val="clear" w:color="000000" w:fill="4BACC6"/>
            <w:noWrap/>
            <w:vAlign w:val="bottom"/>
            <w:hideMark/>
          </w:tcPr>
          <w:p w14:paraId="21659A86"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256" w:type="dxa"/>
            <w:tcBorders>
              <w:top w:val="single" w:sz="4" w:space="0" w:color="BFBFBF"/>
              <w:left w:val="nil"/>
              <w:bottom w:val="single" w:sz="4" w:space="0" w:color="BFBFBF"/>
              <w:right w:val="single" w:sz="8" w:space="0" w:color="808080"/>
            </w:tcBorders>
            <w:shd w:val="clear" w:color="000000" w:fill="CCFFCC"/>
            <w:noWrap/>
            <w:vAlign w:val="bottom"/>
            <w:hideMark/>
          </w:tcPr>
          <w:p w14:paraId="51E5D7A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auto" w:fill="auto"/>
            <w:noWrap/>
            <w:vAlign w:val="bottom"/>
            <w:hideMark/>
          </w:tcPr>
          <w:p w14:paraId="798FEF3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auto" w:fill="auto"/>
            <w:noWrap/>
            <w:vAlign w:val="bottom"/>
            <w:hideMark/>
          </w:tcPr>
          <w:p w14:paraId="21DA373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auto" w:fill="auto"/>
            <w:noWrap/>
            <w:vAlign w:val="bottom"/>
            <w:hideMark/>
          </w:tcPr>
          <w:p w14:paraId="4B848E5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3755B89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6E980F1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5A86C33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7EFBC5C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1BDE86D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single" w:sz="4" w:space="0" w:color="BFBFBF"/>
              <w:left w:val="nil"/>
              <w:bottom w:val="single" w:sz="4" w:space="0" w:color="BFBFBF"/>
              <w:right w:val="single" w:sz="4" w:space="0" w:color="808080"/>
            </w:tcBorders>
            <w:shd w:val="clear" w:color="auto" w:fill="auto"/>
            <w:noWrap/>
            <w:vAlign w:val="bottom"/>
            <w:hideMark/>
          </w:tcPr>
          <w:p w14:paraId="42E76DD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single" w:sz="4" w:space="0" w:color="BFBFBF"/>
              <w:left w:val="nil"/>
              <w:bottom w:val="single" w:sz="4" w:space="0" w:color="BFBFBF"/>
              <w:right w:val="single" w:sz="4" w:space="0" w:color="808080"/>
            </w:tcBorders>
            <w:shd w:val="clear" w:color="auto" w:fill="auto"/>
            <w:noWrap/>
            <w:vAlign w:val="bottom"/>
            <w:hideMark/>
          </w:tcPr>
          <w:p w14:paraId="436D065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489893B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2067AD1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446854D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718BEE9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204CBD9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single" w:sz="4" w:space="0" w:color="BFBFBF"/>
              <w:left w:val="single" w:sz="8" w:space="0" w:color="808080"/>
              <w:bottom w:val="single" w:sz="4" w:space="0" w:color="BFBFBF"/>
              <w:right w:val="single" w:sz="8" w:space="0" w:color="808080"/>
            </w:tcBorders>
            <w:shd w:val="clear" w:color="000000" w:fill="CCFFCC"/>
            <w:noWrap/>
            <w:vAlign w:val="bottom"/>
            <w:hideMark/>
          </w:tcPr>
          <w:p w14:paraId="3B12469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single" w:sz="4" w:space="0" w:color="BFBFBF"/>
              <w:left w:val="single" w:sz="4" w:space="0" w:color="808080"/>
              <w:bottom w:val="single" w:sz="4" w:space="0" w:color="BFBFBF"/>
              <w:right w:val="single" w:sz="4" w:space="0" w:color="808080"/>
            </w:tcBorders>
            <w:shd w:val="clear" w:color="auto" w:fill="auto"/>
            <w:noWrap/>
            <w:vAlign w:val="bottom"/>
            <w:hideMark/>
          </w:tcPr>
          <w:p w14:paraId="472BB912"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single" w:sz="4" w:space="0" w:color="BFBFBF"/>
              <w:left w:val="nil"/>
              <w:bottom w:val="single" w:sz="4" w:space="0" w:color="BFBFBF"/>
              <w:right w:val="single" w:sz="4" w:space="0" w:color="808080"/>
            </w:tcBorders>
            <w:shd w:val="clear" w:color="auto" w:fill="auto"/>
            <w:noWrap/>
            <w:vAlign w:val="bottom"/>
            <w:hideMark/>
          </w:tcPr>
          <w:p w14:paraId="7367BEAE"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single" w:sz="4" w:space="0" w:color="BFBFBF"/>
              <w:left w:val="nil"/>
              <w:bottom w:val="single" w:sz="4" w:space="0" w:color="BFBFBF"/>
              <w:right w:val="single" w:sz="4" w:space="0" w:color="808080"/>
            </w:tcBorders>
            <w:shd w:val="clear" w:color="auto" w:fill="auto"/>
            <w:noWrap/>
            <w:vAlign w:val="bottom"/>
            <w:hideMark/>
          </w:tcPr>
          <w:p w14:paraId="6E0AFC90"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r>
      <w:tr w:rsidR="00355133" w:rsidRPr="00355133" w14:paraId="376CEEFD" w14:textId="77777777" w:rsidTr="00355133">
        <w:trPr>
          <w:trHeight w:val="36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1E854304"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Count remaining B or AB sachets</w:t>
            </w:r>
          </w:p>
        </w:tc>
        <w:tc>
          <w:tcPr>
            <w:tcW w:w="966" w:type="dxa"/>
            <w:tcBorders>
              <w:top w:val="nil"/>
              <w:left w:val="nil"/>
              <w:bottom w:val="single" w:sz="4" w:space="0" w:color="auto"/>
              <w:right w:val="single" w:sz="4" w:space="0" w:color="auto"/>
            </w:tcBorders>
            <w:shd w:val="clear" w:color="000000" w:fill="FFC000"/>
            <w:vAlign w:val="center"/>
            <w:hideMark/>
          </w:tcPr>
          <w:p w14:paraId="7968A041"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3DD8D978"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2</w:t>
            </w:r>
          </w:p>
        </w:tc>
        <w:tc>
          <w:tcPr>
            <w:tcW w:w="1090" w:type="dxa"/>
            <w:tcBorders>
              <w:top w:val="nil"/>
              <w:left w:val="nil"/>
              <w:bottom w:val="single" w:sz="4" w:space="0" w:color="auto"/>
              <w:right w:val="single" w:sz="4" w:space="0" w:color="auto"/>
            </w:tcBorders>
            <w:shd w:val="clear" w:color="auto" w:fill="auto"/>
            <w:vAlign w:val="center"/>
            <w:hideMark/>
          </w:tcPr>
          <w:p w14:paraId="431BB42C"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3</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18DBE53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6F416D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D1C022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68A7A4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9823B9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3435712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0143398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0B024DF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72754AA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18BECDA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AE4C9E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6225FE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FC6421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3E23B0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8FF711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1AA2F26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783AFC5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9F0618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5DAB86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2E06BD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6968BB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87BFA6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6741F6F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68AD433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9F97A9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2E1B1C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03F4D7E1" w14:textId="77777777" w:rsidTr="00355133">
        <w:trPr>
          <w:trHeight w:val="36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69192A63"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Retrieve sample point 5 samples</w:t>
            </w:r>
          </w:p>
        </w:tc>
        <w:tc>
          <w:tcPr>
            <w:tcW w:w="966" w:type="dxa"/>
            <w:tcBorders>
              <w:top w:val="nil"/>
              <w:left w:val="nil"/>
              <w:bottom w:val="single" w:sz="4" w:space="0" w:color="auto"/>
              <w:right w:val="single" w:sz="4" w:space="0" w:color="auto"/>
            </w:tcBorders>
            <w:shd w:val="clear" w:color="auto" w:fill="auto"/>
            <w:vAlign w:val="center"/>
            <w:hideMark/>
          </w:tcPr>
          <w:p w14:paraId="057C06F0"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0222D90B"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2</w:t>
            </w:r>
          </w:p>
        </w:tc>
        <w:tc>
          <w:tcPr>
            <w:tcW w:w="1090" w:type="dxa"/>
            <w:tcBorders>
              <w:top w:val="nil"/>
              <w:left w:val="nil"/>
              <w:bottom w:val="single" w:sz="4" w:space="0" w:color="auto"/>
              <w:right w:val="single" w:sz="4" w:space="0" w:color="auto"/>
            </w:tcBorders>
            <w:shd w:val="clear" w:color="auto" w:fill="auto"/>
            <w:vAlign w:val="center"/>
            <w:hideMark/>
          </w:tcPr>
          <w:p w14:paraId="0DED22C9"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3</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5D5C3DCE"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6BBEEF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2CA44A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4B7AD5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5823FD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40D9104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6251309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FC27D7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4354A2F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0FD8C7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3A019E4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6B229BE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29C2F18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6B8024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C3C803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4810763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3A93A51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D32763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3EF1C8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725AE5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B9D6CB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161462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5BCE437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12FF875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FF7331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7971206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38E61C33" w14:textId="77777777" w:rsidTr="00355133">
        <w:trPr>
          <w:trHeight w:val="60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630A78BA"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Empty all secondary bins and check no remaining B sachets in the zone</w:t>
            </w:r>
          </w:p>
        </w:tc>
        <w:tc>
          <w:tcPr>
            <w:tcW w:w="966" w:type="dxa"/>
            <w:tcBorders>
              <w:top w:val="nil"/>
              <w:left w:val="nil"/>
              <w:bottom w:val="single" w:sz="4" w:space="0" w:color="auto"/>
              <w:right w:val="single" w:sz="4" w:space="0" w:color="auto"/>
            </w:tcBorders>
            <w:shd w:val="clear" w:color="000000" w:fill="FFC000"/>
            <w:vAlign w:val="center"/>
            <w:hideMark/>
          </w:tcPr>
          <w:p w14:paraId="23C654EF"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0AB514BE"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2</w:t>
            </w:r>
          </w:p>
        </w:tc>
        <w:tc>
          <w:tcPr>
            <w:tcW w:w="1090" w:type="dxa"/>
            <w:tcBorders>
              <w:top w:val="nil"/>
              <w:left w:val="nil"/>
              <w:bottom w:val="single" w:sz="4" w:space="0" w:color="auto"/>
              <w:right w:val="single" w:sz="4" w:space="0" w:color="auto"/>
            </w:tcBorders>
            <w:shd w:val="clear" w:color="auto" w:fill="auto"/>
            <w:vAlign w:val="center"/>
            <w:hideMark/>
          </w:tcPr>
          <w:p w14:paraId="5FE96E2D"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3</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1934942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1258EC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8E2B7D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CB292C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9B5016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4003BFF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6AE7F74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006B13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BC8806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5F4282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2B4FD2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461196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C18B33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3AA088F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3BB458B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000000" w:fill="4BACC6"/>
            <w:noWrap/>
            <w:vAlign w:val="bottom"/>
            <w:hideMark/>
          </w:tcPr>
          <w:p w14:paraId="10BBE8D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13DFD50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CFC100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CFF0BD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F76459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759AAA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5F54E0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0EBEDEE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4B78EEA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7969184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4FD4FC7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4E45B66F"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6ED4A87E"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Move 10-14 boxes of B or AB sachets from pallet to lineside</w:t>
            </w:r>
          </w:p>
        </w:tc>
        <w:tc>
          <w:tcPr>
            <w:tcW w:w="966" w:type="dxa"/>
            <w:tcBorders>
              <w:top w:val="nil"/>
              <w:left w:val="nil"/>
              <w:bottom w:val="single" w:sz="4" w:space="0" w:color="auto"/>
              <w:right w:val="single" w:sz="4" w:space="0" w:color="auto"/>
            </w:tcBorders>
            <w:shd w:val="clear" w:color="auto" w:fill="auto"/>
            <w:vAlign w:val="center"/>
            <w:hideMark/>
          </w:tcPr>
          <w:p w14:paraId="6F50CD0D"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09D75F7E"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2</w:t>
            </w:r>
          </w:p>
        </w:tc>
        <w:tc>
          <w:tcPr>
            <w:tcW w:w="1090" w:type="dxa"/>
            <w:tcBorders>
              <w:top w:val="nil"/>
              <w:left w:val="nil"/>
              <w:bottom w:val="single" w:sz="4" w:space="0" w:color="auto"/>
              <w:right w:val="single" w:sz="4" w:space="0" w:color="auto"/>
            </w:tcBorders>
            <w:shd w:val="clear" w:color="auto" w:fill="auto"/>
            <w:vAlign w:val="center"/>
            <w:hideMark/>
          </w:tcPr>
          <w:p w14:paraId="26770A50"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3FD378F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ED4E77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8C06F2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974605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09FCBA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5D54C9C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18CD46F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16280E4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19B89B8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A3251F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77E7F9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AF1930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0A359B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5B50B2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D79E34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7811349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000000" w:fill="4BACC6"/>
            <w:noWrap/>
            <w:vAlign w:val="bottom"/>
            <w:hideMark/>
          </w:tcPr>
          <w:p w14:paraId="471C8E2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2D8658A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60369B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BFA642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FE1C0A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2A8AA3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5B981C2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757D329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F0B126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46CD551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33DD123F"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637495D1"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xml:space="preserve">Empty bin from the back of </w:t>
            </w:r>
            <w:proofErr w:type="spellStart"/>
            <w:r w:rsidRPr="00355133">
              <w:rPr>
                <w:rFonts w:ascii="Arial" w:eastAsia="Times New Roman" w:hAnsi="Arial" w:cs="Arial"/>
                <w:color w:val="000000"/>
                <w:kern w:val="0"/>
                <w:sz w:val="24"/>
                <w:szCs w:val="24"/>
                <w:lang w:eastAsia="en-GB"/>
                <w14:ligatures w14:val="none"/>
              </w:rPr>
              <w:t>Robocombi</w:t>
            </w:r>
            <w:proofErr w:type="spellEnd"/>
          </w:p>
        </w:tc>
        <w:tc>
          <w:tcPr>
            <w:tcW w:w="966" w:type="dxa"/>
            <w:tcBorders>
              <w:top w:val="nil"/>
              <w:left w:val="nil"/>
              <w:bottom w:val="single" w:sz="4" w:space="0" w:color="auto"/>
              <w:right w:val="single" w:sz="4" w:space="0" w:color="auto"/>
            </w:tcBorders>
            <w:shd w:val="clear" w:color="000000" w:fill="FFC000"/>
            <w:vAlign w:val="center"/>
            <w:hideMark/>
          </w:tcPr>
          <w:p w14:paraId="0AA4566F"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5D949C31"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2</w:t>
            </w:r>
          </w:p>
        </w:tc>
        <w:tc>
          <w:tcPr>
            <w:tcW w:w="1090" w:type="dxa"/>
            <w:tcBorders>
              <w:top w:val="nil"/>
              <w:left w:val="nil"/>
              <w:bottom w:val="single" w:sz="4" w:space="0" w:color="auto"/>
              <w:right w:val="single" w:sz="4" w:space="0" w:color="auto"/>
            </w:tcBorders>
            <w:shd w:val="clear" w:color="auto" w:fill="auto"/>
            <w:vAlign w:val="center"/>
            <w:hideMark/>
          </w:tcPr>
          <w:p w14:paraId="2938E2A9"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065C4597"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CE65D5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C96AD6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B869B5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601189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7318379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031A39B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024AD1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3A11517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456FAB6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80F98C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96629D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F602BD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77ED84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83C21B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65E54D7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28DA3AC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70DCEF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47CAB2E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63F00F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A14FFE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2A9807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0BB2C06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638D1C5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37843FE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794005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52DECF7B" w14:textId="77777777" w:rsidTr="00355133">
        <w:trPr>
          <w:trHeight w:val="480"/>
        </w:trPr>
        <w:tc>
          <w:tcPr>
            <w:tcW w:w="9084" w:type="dxa"/>
            <w:tcBorders>
              <w:top w:val="nil"/>
              <w:left w:val="single" w:sz="4" w:space="0" w:color="auto"/>
              <w:bottom w:val="single" w:sz="4" w:space="0" w:color="auto"/>
              <w:right w:val="single" w:sz="4" w:space="0" w:color="auto"/>
            </w:tcBorders>
            <w:shd w:val="clear" w:color="auto" w:fill="auto"/>
            <w:vAlign w:val="bottom"/>
            <w:hideMark/>
          </w:tcPr>
          <w:p w14:paraId="4311C72A"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lastRenderedPageBreak/>
              <w:t>Retrieve B sachets from boxes and load next to working station</w:t>
            </w:r>
          </w:p>
        </w:tc>
        <w:tc>
          <w:tcPr>
            <w:tcW w:w="966" w:type="dxa"/>
            <w:tcBorders>
              <w:top w:val="nil"/>
              <w:left w:val="nil"/>
              <w:bottom w:val="single" w:sz="4" w:space="0" w:color="auto"/>
              <w:right w:val="single" w:sz="4" w:space="0" w:color="auto"/>
            </w:tcBorders>
            <w:shd w:val="clear" w:color="auto" w:fill="auto"/>
            <w:vAlign w:val="center"/>
            <w:hideMark/>
          </w:tcPr>
          <w:p w14:paraId="1C126CA7"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09DF06B5"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2</w:t>
            </w:r>
          </w:p>
        </w:tc>
        <w:tc>
          <w:tcPr>
            <w:tcW w:w="1090" w:type="dxa"/>
            <w:tcBorders>
              <w:top w:val="nil"/>
              <w:left w:val="nil"/>
              <w:bottom w:val="single" w:sz="4" w:space="0" w:color="auto"/>
              <w:right w:val="single" w:sz="4" w:space="0" w:color="auto"/>
            </w:tcBorders>
            <w:shd w:val="clear" w:color="auto" w:fill="auto"/>
            <w:vAlign w:val="center"/>
            <w:hideMark/>
          </w:tcPr>
          <w:p w14:paraId="4C10FE88"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43018AC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D352F2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C5E127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FF6C39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8BA041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433AF16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474B74C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34CBBBE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06F45CF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79E631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24C458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313C2D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8260BB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69D51D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C5A73F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651F74B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02CC795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9583D5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93750E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6A26EA1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000000" w:fill="4BACC6"/>
            <w:noWrap/>
            <w:vAlign w:val="bottom"/>
            <w:hideMark/>
          </w:tcPr>
          <w:p w14:paraId="71EFFF3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F20143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2CB547D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4192019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1953A25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3887F56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1979064C" w14:textId="77777777" w:rsidTr="00355133">
        <w:trPr>
          <w:trHeight w:val="499"/>
        </w:trPr>
        <w:tc>
          <w:tcPr>
            <w:tcW w:w="28360" w:type="dxa"/>
            <w:gridSpan w:val="30"/>
            <w:tcBorders>
              <w:top w:val="nil"/>
              <w:left w:val="single" w:sz="4" w:space="0" w:color="auto"/>
              <w:bottom w:val="nil"/>
              <w:right w:val="nil"/>
            </w:tcBorders>
            <w:shd w:val="clear" w:color="000000" w:fill="DAEEF3"/>
            <w:vAlign w:val="bottom"/>
            <w:hideMark/>
          </w:tcPr>
          <w:p w14:paraId="48CA71B5" w14:textId="77777777" w:rsidR="00355133" w:rsidRPr="00355133" w:rsidRDefault="00355133" w:rsidP="00355133">
            <w:pPr>
              <w:spacing w:after="0" w:line="240" w:lineRule="auto"/>
              <w:rPr>
                <w:rFonts w:ascii="Arial" w:eastAsia="Times New Roman" w:hAnsi="Arial" w:cs="Arial"/>
                <w:b/>
                <w:bCs/>
                <w:i/>
                <w:iCs/>
                <w:kern w:val="0"/>
                <w:sz w:val="28"/>
                <w:szCs w:val="28"/>
                <w:lang w:eastAsia="en-GB"/>
                <w14:ligatures w14:val="none"/>
              </w:rPr>
            </w:pPr>
            <w:r w:rsidRPr="00355133">
              <w:rPr>
                <w:rFonts w:ascii="Arial" w:eastAsia="Times New Roman" w:hAnsi="Arial" w:cs="Arial"/>
                <w:b/>
                <w:bCs/>
                <w:i/>
                <w:iCs/>
                <w:kern w:val="0"/>
                <w:sz w:val="28"/>
                <w:szCs w:val="28"/>
                <w:lang w:eastAsia="en-GB"/>
                <w14:ligatures w14:val="none"/>
              </w:rPr>
              <w:t>Zone 4 and 5</w:t>
            </w:r>
          </w:p>
        </w:tc>
      </w:tr>
      <w:tr w:rsidR="00355133" w:rsidRPr="00355133" w14:paraId="09E8E00C" w14:textId="77777777" w:rsidTr="00355133">
        <w:trPr>
          <w:trHeight w:val="499"/>
        </w:trPr>
        <w:tc>
          <w:tcPr>
            <w:tcW w:w="9084" w:type="dxa"/>
            <w:tcBorders>
              <w:top w:val="single" w:sz="4" w:space="0" w:color="auto"/>
              <w:left w:val="single" w:sz="4" w:space="0" w:color="auto"/>
              <w:bottom w:val="nil"/>
              <w:right w:val="single" w:sz="4" w:space="0" w:color="auto"/>
            </w:tcBorders>
            <w:shd w:val="clear" w:color="auto" w:fill="auto"/>
            <w:vAlign w:val="bottom"/>
            <w:hideMark/>
          </w:tcPr>
          <w:p w14:paraId="52F34768"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Count cartons remaining at carton pallet and leaflets at leaflet pallet</w:t>
            </w:r>
          </w:p>
        </w:tc>
        <w:tc>
          <w:tcPr>
            <w:tcW w:w="966" w:type="dxa"/>
            <w:tcBorders>
              <w:top w:val="single" w:sz="4" w:space="0" w:color="auto"/>
              <w:left w:val="nil"/>
              <w:bottom w:val="nil"/>
              <w:right w:val="single" w:sz="4" w:space="0" w:color="auto"/>
            </w:tcBorders>
            <w:shd w:val="clear" w:color="auto" w:fill="auto"/>
            <w:vAlign w:val="center"/>
            <w:hideMark/>
          </w:tcPr>
          <w:p w14:paraId="5A074AA7"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single" w:sz="4" w:space="0" w:color="auto"/>
              <w:left w:val="nil"/>
              <w:bottom w:val="nil"/>
              <w:right w:val="single" w:sz="4" w:space="0" w:color="auto"/>
            </w:tcBorders>
            <w:shd w:val="clear" w:color="auto" w:fill="auto"/>
            <w:vAlign w:val="bottom"/>
            <w:hideMark/>
          </w:tcPr>
          <w:p w14:paraId="64C7DBC2"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3</w:t>
            </w:r>
          </w:p>
        </w:tc>
        <w:tc>
          <w:tcPr>
            <w:tcW w:w="1090" w:type="dxa"/>
            <w:tcBorders>
              <w:top w:val="single" w:sz="4" w:space="0" w:color="auto"/>
              <w:left w:val="nil"/>
              <w:bottom w:val="nil"/>
              <w:right w:val="single" w:sz="4" w:space="0" w:color="auto"/>
            </w:tcBorders>
            <w:shd w:val="clear" w:color="auto" w:fill="auto"/>
            <w:vAlign w:val="center"/>
            <w:hideMark/>
          </w:tcPr>
          <w:p w14:paraId="62467B50"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1</w:t>
            </w:r>
          </w:p>
        </w:tc>
        <w:tc>
          <w:tcPr>
            <w:tcW w:w="813" w:type="dxa"/>
            <w:tcBorders>
              <w:top w:val="single" w:sz="4" w:space="0" w:color="BFBFBF"/>
              <w:left w:val="single" w:sz="4" w:space="0" w:color="808080"/>
              <w:bottom w:val="nil"/>
              <w:right w:val="single" w:sz="4" w:space="0" w:color="808080"/>
            </w:tcBorders>
            <w:shd w:val="clear" w:color="auto" w:fill="auto"/>
            <w:noWrap/>
            <w:vAlign w:val="bottom"/>
            <w:hideMark/>
          </w:tcPr>
          <w:p w14:paraId="44F5A419"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single" w:sz="4" w:space="0" w:color="BFBFBF"/>
              <w:left w:val="nil"/>
              <w:bottom w:val="nil"/>
              <w:right w:val="single" w:sz="4" w:space="0" w:color="808080"/>
            </w:tcBorders>
            <w:shd w:val="clear" w:color="auto" w:fill="auto"/>
            <w:noWrap/>
            <w:vAlign w:val="bottom"/>
            <w:hideMark/>
          </w:tcPr>
          <w:p w14:paraId="1EA52C79"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single" w:sz="4" w:space="0" w:color="BFBFBF"/>
              <w:left w:val="nil"/>
              <w:bottom w:val="nil"/>
              <w:right w:val="single" w:sz="4" w:space="0" w:color="808080"/>
            </w:tcBorders>
            <w:shd w:val="clear" w:color="auto" w:fill="auto"/>
            <w:noWrap/>
            <w:vAlign w:val="bottom"/>
            <w:hideMark/>
          </w:tcPr>
          <w:p w14:paraId="41A7EC2F"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single" w:sz="4" w:space="0" w:color="BFBFBF"/>
              <w:left w:val="nil"/>
              <w:bottom w:val="nil"/>
              <w:right w:val="single" w:sz="4" w:space="0" w:color="808080"/>
            </w:tcBorders>
            <w:shd w:val="clear" w:color="auto" w:fill="auto"/>
            <w:noWrap/>
            <w:vAlign w:val="bottom"/>
            <w:hideMark/>
          </w:tcPr>
          <w:p w14:paraId="621C92D3"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599" w:type="dxa"/>
            <w:tcBorders>
              <w:top w:val="single" w:sz="4" w:space="0" w:color="BFBFBF"/>
              <w:left w:val="nil"/>
              <w:bottom w:val="nil"/>
              <w:right w:val="single" w:sz="4" w:space="0" w:color="808080"/>
            </w:tcBorders>
            <w:shd w:val="clear" w:color="auto" w:fill="auto"/>
            <w:noWrap/>
            <w:vAlign w:val="bottom"/>
            <w:hideMark/>
          </w:tcPr>
          <w:p w14:paraId="7D399AFD"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384" w:type="dxa"/>
            <w:tcBorders>
              <w:top w:val="single" w:sz="4" w:space="0" w:color="BFBFBF"/>
              <w:left w:val="nil"/>
              <w:bottom w:val="nil"/>
              <w:right w:val="single" w:sz="8" w:space="0" w:color="808080"/>
            </w:tcBorders>
            <w:shd w:val="clear" w:color="000000" w:fill="4BACC6"/>
            <w:noWrap/>
            <w:vAlign w:val="bottom"/>
            <w:hideMark/>
          </w:tcPr>
          <w:p w14:paraId="25FBE328"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256" w:type="dxa"/>
            <w:tcBorders>
              <w:top w:val="single" w:sz="4" w:space="0" w:color="BFBFBF"/>
              <w:left w:val="nil"/>
              <w:bottom w:val="nil"/>
              <w:right w:val="single" w:sz="8" w:space="0" w:color="808080"/>
            </w:tcBorders>
            <w:shd w:val="clear" w:color="000000" w:fill="CCFFCC"/>
            <w:noWrap/>
            <w:vAlign w:val="bottom"/>
            <w:hideMark/>
          </w:tcPr>
          <w:p w14:paraId="4B464A2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nil"/>
              <w:right w:val="single" w:sz="4" w:space="0" w:color="808080"/>
            </w:tcBorders>
            <w:shd w:val="clear" w:color="auto" w:fill="auto"/>
            <w:noWrap/>
            <w:vAlign w:val="bottom"/>
            <w:hideMark/>
          </w:tcPr>
          <w:p w14:paraId="62968A3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nil"/>
              <w:right w:val="single" w:sz="4" w:space="0" w:color="808080"/>
            </w:tcBorders>
            <w:shd w:val="clear" w:color="auto" w:fill="auto"/>
            <w:noWrap/>
            <w:vAlign w:val="bottom"/>
            <w:hideMark/>
          </w:tcPr>
          <w:p w14:paraId="44420D1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nil"/>
              <w:right w:val="single" w:sz="4" w:space="0" w:color="808080"/>
            </w:tcBorders>
            <w:shd w:val="clear" w:color="auto" w:fill="auto"/>
            <w:noWrap/>
            <w:vAlign w:val="bottom"/>
            <w:hideMark/>
          </w:tcPr>
          <w:p w14:paraId="34FE124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nil"/>
              <w:right w:val="single" w:sz="4" w:space="0" w:color="808080"/>
            </w:tcBorders>
            <w:shd w:val="clear" w:color="auto" w:fill="auto"/>
            <w:noWrap/>
            <w:vAlign w:val="bottom"/>
            <w:hideMark/>
          </w:tcPr>
          <w:p w14:paraId="120F706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nil"/>
              <w:right w:val="single" w:sz="4" w:space="0" w:color="808080"/>
            </w:tcBorders>
            <w:shd w:val="clear" w:color="auto" w:fill="auto"/>
            <w:noWrap/>
            <w:vAlign w:val="bottom"/>
            <w:hideMark/>
          </w:tcPr>
          <w:p w14:paraId="7558E88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nil"/>
              <w:right w:val="single" w:sz="4" w:space="0" w:color="808080"/>
            </w:tcBorders>
            <w:shd w:val="clear" w:color="auto" w:fill="auto"/>
            <w:noWrap/>
            <w:vAlign w:val="bottom"/>
            <w:hideMark/>
          </w:tcPr>
          <w:p w14:paraId="6EDC6DB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nil"/>
              <w:right w:val="single" w:sz="4" w:space="0" w:color="808080"/>
            </w:tcBorders>
            <w:shd w:val="clear" w:color="auto" w:fill="auto"/>
            <w:noWrap/>
            <w:vAlign w:val="bottom"/>
            <w:hideMark/>
          </w:tcPr>
          <w:p w14:paraId="1969B8A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nil"/>
              <w:right w:val="single" w:sz="4" w:space="0" w:color="808080"/>
            </w:tcBorders>
            <w:shd w:val="clear" w:color="auto" w:fill="auto"/>
            <w:noWrap/>
            <w:vAlign w:val="bottom"/>
            <w:hideMark/>
          </w:tcPr>
          <w:p w14:paraId="07DDE14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single" w:sz="4" w:space="0" w:color="BFBFBF"/>
              <w:left w:val="nil"/>
              <w:bottom w:val="nil"/>
              <w:right w:val="single" w:sz="4" w:space="0" w:color="808080"/>
            </w:tcBorders>
            <w:shd w:val="clear" w:color="auto" w:fill="auto"/>
            <w:noWrap/>
            <w:vAlign w:val="bottom"/>
            <w:hideMark/>
          </w:tcPr>
          <w:p w14:paraId="6617DE8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single" w:sz="4" w:space="0" w:color="BFBFBF"/>
              <w:left w:val="nil"/>
              <w:bottom w:val="nil"/>
              <w:right w:val="single" w:sz="4" w:space="0" w:color="808080"/>
            </w:tcBorders>
            <w:shd w:val="clear" w:color="auto" w:fill="auto"/>
            <w:noWrap/>
            <w:vAlign w:val="bottom"/>
            <w:hideMark/>
          </w:tcPr>
          <w:p w14:paraId="3CC1697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nil"/>
              <w:right w:val="single" w:sz="4" w:space="0" w:color="808080"/>
            </w:tcBorders>
            <w:shd w:val="clear" w:color="auto" w:fill="auto"/>
            <w:noWrap/>
            <w:vAlign w:val="bottom"/>
            <w:hideMark/>
          </w:tcPr>
          <w:p w14:paraId="62F7D47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nil"/>
              <w:right w:val="single" w:sz="4" w:space="0" w:color="808080"/>
            </w:tcBorders>
            <w:shd w:val="clear" w:color="auto" w:fill="auto"/>
            <w:noWrap/>
            <w:vAlign w:val="bottom"/>
            <w:hideMark/>
          </w:tcPr>
          <w:p w14:paraId="589DE79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nil"/>
              <w:right w:val="single" w:sz="4" w:space="0" w:color="808080"/>
            </w:tcBorders>
            <w:shd w:val="clear" w:color="auto" w:fill="auto"/>
            <w:noWrap/>
            <w:vAlign w:val="bottom"/>
            <w:hideMark/>
          </w:tcPr>
          <w:p w14:paraId="3CC96A7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nil"/>
              <w:right w:val="single" w:sz="4" w:space="0" w:color="808080"/>
            </w:tcBorders>
            <w:shd w:val="clear" w:color="auto" w:fill="auto"/>
            <w:noWrap/>
            <w:vAlign w:val="bottom"/>
            <w:hideMark/>
          </w:tcPr>
          <w:p w14:paraId="160600F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nil"/>
              <w:right w:val="single" w:sz="4" w:space="0" w:color="808080"/>
            </w:tcBorders>
            <w:shd w:val="clear" w:color="auto" w:fill="auto"/>
            <w:noWrap/>
            <w:vAlign w:val="bottom"/>
            <w:hideMark/>
          </w:tcPr>
          <w:p w14:paraId="7F5FE43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single" w:sz="4" w:space="0" w:color="BFBFBF"/>
              <w:left w:val="single" w:sz="8" w:space="0" w:color="808080"/>
              <w:bottom w:val="nil"/>
              <w:right w:val="single" w:sz="8" w:space="0" w:color="808080"/>
            </w:tcBorders>
            <w:shd w:val="clear" w:color="000000" w:fill="CCFFCC"/>
            <w:noWrap/>
            <w:vAlign w:val="bottom"/>
            <w:hideMark/>
          </w:tcPr>
          <w:p w14:paraId="1CC3D03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single" w:sz="4" w:space="0" w:color="BFBFBF"/>
              <w:left w:val="single" w:sz="4" w:space="0" w:color="808080"/>
              <w:bottom w:val="nil"/>
              <w:right w:val="single" w:sz="4" w:space="0" w:color="808080"/>
            </w:tcBorders>
            <w:shd w:val="clear" w:color="auto" w:fill="auto"/>
            <w:noWrap/>
            <w:vAlign w:val="bottom"/>
            <w:hideMark/>
          </w:tcPr>
          <w:p w14:paraId="1F171EDA"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single" w:sz="4" w:space="0" w:color="BFBFBF"/>
              <w:left w:val="nil"/>
              <w:bottom w:val="nil"/>
              <w:right w:val="single" w:sz="4" w:space="0" w:color="808080"/>
            </w:tcBorders>
            <w:shd w:val="clear" w:color="auto" w:fill="auto"/>
            <w:noWrap/>
            <w:vAlign w:val="bottom"/>
            <w:hideMark/>
          </w:tcPr>
          <w:p w14:paraId="5507615E"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c>
          <w:tcPr>
            <w:tcW w:w="1048" w:type="dxa"/>
            <w:tcBorders>
              <w:top w:val="single" w:sz="4" w:space="0" w:color="BFBFBF"/>
              <w:left w:val="nil"/>
              <w:bottom w:val="nil"/>
              <w:right w:val="single" w:sz="4" w:space="0" w:color="808080"/>
            </w:tcBorders>
            <w:shd w:val="clear" w:color="auto" w:fill="auto"/>
            <w:noWrap/>
            <w:vAlign w:val="bottom"/>
            <w:hideMark/>
          </w:tcPr>
          <w:p w14:paraId="172F3AA1" w14:textId="77777777" w:rsidR="00355133" w:rsidRPr="00355133" w:rsidRDefault="00355133" w:rsidP="00355133">
            <w:pPr>
              <w:spacing w:after="0" w:line="240" w:lineRule="auto"/>
              <w:jc w:val="center"/>
              <w:rPr>
                <w:rFonts w:ascii="Arial" w:eastAsia="Times New Roman" w:hAnsi="Arial" w:cs="Arial"/>
                <w:b/>
                <w:bCs/>
                <w:kern w:val="0"/>
                <w:sz w:val="20"/>
                <w:szCs w:val="20"/>
                <w:lang w:eastAsia="en-GB"/>
                <w14:ligatures w14:val="none"/>
              </w:rPr>
            </w:pPr>
            <w:r w:rsidRPr="00355133">
              <w:rPr>
                <w:rFonts w:ascii="Arial" w:eastAsia="Times New Roman" w:hAnsi="Arial" w:cs="Arial"/>
                <w:b/>
                <w:bCs/>
                <w:kern w:val="0"/>
                <w:sz w:val="20"/>
                <w:szCs w:val="20"/>
                <w:lang w:eastAsia="en-GB"/>
                <w14:ligatures w14:val="none"/>
              </w:rPr>
              <w:t> </w:t>
            </w:r>
          </w:p>
        </w:tc>
      </w:tr>
      <w:tr w:rsidR="00355133" w:rsidRPr="00355133" w14:paraId="62921DD4" w14:textId="77777777" w:rsidTr="00355133">
        <w:trPr>
          <w:trHeight w:val="480"/>
        </w:trPr>
        <w:tc>
          <w:tcPr>
            <w:tcW w:w="90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E7F09E"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Run any rework down the line</w:t>
            </w:r>
          </w:p>
        </w:tc>
        <w:tc>
          <w:tcPr>
            <w:tcW w:w="966" w:type="dxa"/>
            <w:tcBorders>
              <w:top w:val="single" w:sz="4" w:space="0" w:color="auto"/>
              <w:left w:val="nil"/>
              <w:bottom w:val="single" w:sz="4" w:space="0" w:color="auto"/>
              <w:right w:val="single" w:sz="4" w:space="0" w:color="auto"/>
            </w:tcBorders>
            <w:shd w:val="clear" w:color="auto" w:fill="auto"/>
            <w:vAlign w:val="center"/>
            <w:hideMark/>
          </w:tcPr>
          <w:p w14:paraId="6E06C971"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single" w:sz="4" w:space="0" w:color="auto"/>
              <w:left w:val="nil"/>
              <w:bottom w:val="single" w:sz="4" w:space="0" w:color="auto"/>
              <w:right w:val="single" w:sz="4" w:space="0" w:color="auto"/>
            </w:tcBorders>
            <w:shd w:val="clear" w:color="auto" w:fill="auto"/>
            <w:vAlign w:val="bottom"/>
            <w:hideMark/>
          </w:tcPr>
          <w:p w14:paraId="156AF169"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4</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42BBF846"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1</w:t>
            </w:r>
          </w:p>
        </w:tc>
        <w:tc>
          <w:tcPr>
            <w:tcW w:w="813" w:type="dxa"/>
            <w:tcBorders>
              <w:top w:val="single" w:sz="4" w:space="0" w:color="BFBFBF"/>
              <w:left w:val="single" w:sz="4" w:space="0" w:color="808080"/>
              <w:bottom w:val="single" w:sz="4" w:space="0" w:color="BFBFBF"/>
              <w:right w:val="single" w:sz="4" w:space="0" w:color="808080"/>
            </w:tcBorders>
            <w:shd w:val="clear" w:color="auto" w:fill="auto"/>
            <w:noWrap/>
            <w:vAlign w:val="bottom"/>
            <w:hideMark/>
          </w:tcPr>
          <w:p w14:paraId="403078E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1E9C4B0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6CF836F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0960BA1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5ED06FB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single" w:sz="4" w:space="0" w:color="BFBFBF"/>
              <w:left w:val="nil"/>
              <w:bottom w:val="single" w:sz="4" w:space="0" w:color="BFBFBF"/>
              <w:right w:val="single" w:sz="8" w:space="0" w:color="808080"/>
            </w:tcBorders>
            <w:shd w:val="clear" w:color="auto" w:fill="auto"/>
            <w:noWrap/>
            <w:vAlign w:val="bottom"/>
            <w:hideMark/>
          </w:tcPr>
          <w:p w14:paraId="7D5A3AA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8" w:space="0" w:color="808080"/>
            </w:tcBorders>
            <w:shd w:val="clear" w:color="000000" w:fill="CCFFCC"/>
            <w:noWrap/>
            <w:vAlign w:val="bottom"/>
            <w:hideMark/>
          </w:tcPr>
          <w:p w14:paraId="098A33C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000000" w:fill="4BACC6"/>
            <w:noWrap/>
            <w:vAlign w:val="bottom"/>
            <w:hideMark/>
          </w:tcPr>
          <w:p w14:paraId="15F20C6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auto" w:fill="auto"/>
            <w:noWrap/>
            <w:vAlign w:val="bottom"/>
            <w:hideMark/>
          </w:tcPr>
          <w:p w14:paraId="01D379F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auto" w:fill="auto"/>
            <w:noWrap/>
            <w:vAlign w:val="bottom"/>
            <w:hideMark/>
          </w:tcPr>
          <w:p w14:paraId="28FB577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4D58574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51198C8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5C31A87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781862E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5A97F07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single" w:sz="4" w:space="0" w:color="BFBFBF"/>
              <w:left w:val="nil"/>
              <w:bottom w:val="single" w:sz="4" w:space="0" w:color="BFBFBF"/>
              <w:right w:val="single" w:sz="4" w:space="0" w:color="808080"/>
            </w:tcBorders>
            <w:shd w:val="clear" w:color="auto" w:fill="auto"/>
            <w:noWrap/>
            <w:vAlign w:val="bottom"/>
            <w:hideMark/>
          </w:tcPr>
          <w:p w14:paraId="11F010D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single" w:sz="4" w:space="0" w:color="BFBFBF"/>
              <w:left w:val="nil"/>
              <w:bottom w:val="single" w:sz="4" w:space="0" w:color="BFBFBF"/>
              <w:right w:val="single" w:sz="4" w:space="0" w:color="808080"/>
            </w:tcBorders>
            <w:shd w:val="clear" w:color="auto" w:fill="auto"/>
            <w:noWrap/>
            <w:vAlign w:val="bottom"/>
            <w:hideMark/>
          </w:tcPr>
          <w:p w14:paraId="41C3EB1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141FA8E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1D9F78F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09EF72E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4218722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3EDFC7F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single" w:sz="4" w:space="0" w:color="BFBFBF"/>
              <w:left w:val="single" w:sz="8" w:space="0" w:color="808080"/>
              <w:bottom w:val="single" w:sz="4" w:space="0" w:color="BFBFBF"/>
              <w:right w:val="single" w:sz="8" w:space="0" w:color="808080"/>
            </w:tcBorders>
            <w:shd w:val="clear" w:color="000000" w:fill="CCFFCC"/>
            <w:noWrap/>
            <w:vAlign w:val="bottom"/>
            <w:hideMark/>
          </w:tcPr>
          <w:p w14:paraId="2A061B8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single" w:sz="4" w:space="0" w:color="BFBFBF"/>
              <w:left w:val="single" w:sz="4" w:space="0" w:color="808080"/>
              <w:bottom w:val="single" w:sz="4" w:space="0" w:color="BFBFBF"/>
              <w:right w:val="single" w:sz="4" w:space="0" w:color="808080"/>
            </w:tcBorders>
            <w:shd w:val="clear" w:color="auto" w:fill="auto"/>
            <w:noWrap/>
            <w:vAlign w:val="bottom"/>
            <w:hideMark/>
          </w:tcPr>
          <w:p w14:paraId="4759EB1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single" w:sz="4" w:space="0" w:color="BFBFBF"/>
              <w:left w:val="nil"/>
              <w:bottom w:val="single" w:sz="4" w:space="0" w:color="BFBFBF"/>
              <w:right w:val="single" w:sz="4" w:space="0" w:color="808080"/>
            </w:tcBorders>
            <w:shd w:val="clear" w:color="auto" w:fill="auto"/>
            <w:noWrap/>
            <w:vAlign w:val="bottom"/>
            <w:hideMark/>
          </w:tcPr>
          <w:p w14:paraId="5F9DD42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single" w:sz="4" w:space="0" w:color="BFBFBF"/>
              <w:left w:val="nil"/>
              <w:bottom w:val="single" w:sz="4" w:space="0" w:color="BFBFBF"/>
              <w:right w:val="single" w:sz="4" w:space="0" w:color="808080"/>
            </w:tcBorders>
            <w:shd w:val="clear" w:color="auto" w:fill="auto"/>
            <w:noWrap/>
            <w:vAlign w:val="bottom"/>
            <w:hideMark/>
          </w:tcPr>
          <w:p w14:paraId="44E00E5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1866F7E7" w14:textId="77777777" w:rsidTr="00355133">
        <w:trPr>
          <w:trHeight w:val="60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1A8F3725"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xml:space="preserve">Confirm buffer trays are empty and </w:t>
            </w:r>
            <w:proofErr w:type="spellStart"/>
            <w:r w:rsidRPr="00355133">
              <w:rPr>
                <w:rFonts w:ascii="Arial" w:eastAsia="Times New Roman" w:hAnsi="Arial" w:cs="Arial"/>
                <w:color w:val="000000"/>
                <w:kern w:val="0"/>
                <w:sz w:val="24"/>
                <w:szCs w:val="24"/>
                <w:lang w:eastAsia="en-GB"/>
                <w14:ligatures w14:val="none"/>
              </w:rPr>
              <w:t>Robocombi</w:t>
            </w:r>
            <w:proofErr w:type="spellEnd"/>
            <w:r w:rsidRPr="00355133">
              <w:rPr>
                <w:rFonts w:ascii="Arial" w:eastAsia="Times New Roman" w:hAnsi="Arial" w:cs="Arial"/>
                <w:color w:val="000000"/>
                <w:kern w:val="0"/>
                <w:sz w:val="24"/>
                <w:szCs w:val="24"/>
                <w:lang w:eastAsia="en-GB"/>
                <w14:ligatures w14:val="none"/>
              </w:rPr>
              <w:t>/cartoner is free of packs</w:t>
            </w:r>
          </w:p>
        </w:tc>
        <w:tc>
          <w:tcPr>
            <w:tcW w:w="966" w:type="dxa"/>
            <w:tcBorders>
              <w:top w:val="nil"/>
              <w:left w:val="nil"/>
              <w:bottom w:val="single" w:sz="4" w:space="0" w:color="auto"/>
              <w:right w:val="single" w:sz="4" w:space="0" w:color="auto"/>
            </w:tcBorders>
            <w:shd w:val="clear" w:color="000000" w:fill="FFC000"/>
            <w:vAlign w:val="center"/>
            <w:hideMark/>
          </w:tcPr>
          <w:p w14:paraId="034333DA"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4428E885"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4</w:t>
            </w:r>
          </w:p>
        </w:tc>
        <w:tc>
          <w:tcPr>
            <w:tcW w:w="1090" w:type="dxa"/>
            <w:tcBorders>
              <w:top w:val="nil"/>
              <w:left w:val="nil"/>
              <w:bottom w:val="single" w:sz="4" w:space="0" w:color="auto"/>
              <w:right w:val="single" w:sz="4" w:space="0" w:color="auto"/>
            </w:tcBorders>
            <w:shd w:val="clear" w:color="auto" w:fill="auto"/>
            <w:vAlign w:val="center"/>
            <w:hideMark/>
          </w:tcPr>
          <w:p w14:paraId="706D043E"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4</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2148ABC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BF2781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FF6B85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709D5D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F5E6257"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52EF826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496A078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03B0822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257E6C3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7E0A1D1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650C0F5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1AB6729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4563AA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B1617C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99AFCB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49DDE70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60F3C1D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26042F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1F5490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A0083B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0C8F37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831183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4E7BA73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78CBB49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39DCC2A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5235B0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48C6DE09" w14:textId="77777777" w:rsidTr="00355133">
        <w:trPr>
          <w:trHeight w:val="36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414117C8"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Count cartons remaining at the cartoner</w:t>
            </w:r>
          </w:p>
        </w:tc>
        <w:tc>
          <w:tcPr>
            <w:tcW w:w="966" w:type="dxa"/>
            <w:tcBorders>
              <w:top w:val="nil"/>
              <w:left w:val="nil"/>
              <w:bottom w:val="single" w:sz="4" w:space="0" w:color="auto"/>
              <w:right w:val="single" w:sz="4" w:space="0" w:color="auto"/>
            </w:tcBorders>
            <w:shd w:val="clear" w:color="000000" w:fill="FFC000"/>
            <w:vAlign w:val="center"/>
            <w:hideMark/>
          </w:tcPr>
          <w:p w14:paraId="793A3CB4"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4A37B88E"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3</w:t>
            </w:r>
          </w:p>
        </w:tc>
        <w:tc>
          <w:tcPr>
            <w:tcW w:w="1090" w:type="dxa"/>
            <w:tcBorders>
              <w:top w:val="nil"/>
              <w:left w:val="nil"/>
              <w:bottom w:val="single" w:sz="4" w:space="0" w:color="auto"/>
              <w:right w:val="single" w:sz="4" w:space="0" w:color="auto"/>
            </w:tcBorders>
            <w:shd w:val="clear" w:color="auto" w:fill="auto"/>
            <w:vAlign w:val="center"/>
            <w:hideMark/>
          </w:tcPr>
          <w:p w14:paraId="56B00078"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390ED01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852BE2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956B5C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E88E05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4147C1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40EA826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7F99C51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single" w:sz="4" w:space="0" w:color="808080"/>
              <w:bottom w:val="single" w:sz="4" w:space="0" w:color="BFBFBF"/>
              <w:right w:val="single" w:sz="4" w:space="0" w:color="808080"/>
            </w:tcBorders>
            <w:shd w:val="clear" w:color="000000" w:fill="4BACC6"/>
            <w:noWrap/>
            <w:vAlign w:val="bottom"/>
            <w:hideMark/>
          </w:tcPr>
          <w:p w14:paraId="492BFAF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3747EBA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D289DF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A41ECD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E26FC1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nil"/>
              <w:right w:val="nil"/>
            </w:tcBorders>
            <w:shd w:val="clear" w:color="auto" w:fill="auto"/>
            <w:noWrap/>
            <w:vAlign w:val="bottom"/>
            <w:hideMark/>
          </w:tcPr>
          <w:p w14:paraId="48A118F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p>
        </w:tc>
        <w:tc>
          <w:tcPr>
            <w:tcW w:w="700" w:type="dxa"/>
            <w:tcBorders>
              <w:top w:val="nil"/>
              <w:left w:val="single" w:sz="4" w:space="0" w:color="808080"/>
              <w:bottom w:val="single" w:sz="4" w:space="0" w:color="BFBFBF"/>
              <w:right w:val="single" w:sz="4" w:space="0" w:color="808080"/>
            </w:tcBorders>
            <w:shd w:val="clear" w:color="auto" w:fill="auto"/>
            <w:noWrap/>
            <w:vAlign w:val="bottom"/>
            <w:hideMark/>
          </w:tcPr>
          <w:p w14:paraId="674811E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2E29D2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5AB3FF1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464EF7D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E86DA0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6683AF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7AA83C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38D1FD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80A37D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1B0D25A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626B06E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3EF4E0C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360EF3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4B02F070" w14:textId="77777777" w:rsidTr="00355133">
        <w:trPr>
          <w:trHeight w:val="48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1040E82C"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Count leaflets at the cartoner</w:t>
            </w:r>
          </w:p>
        </w:tc>
        <w:tc>
          <w:tcPr>
            <w:tcW w:w="966" w:type="dxa"/>
            <w:tcBorders>
              <w:top w:val="nil"/>
              <w:left w:val="nil"/>
              <w:bottom w:val="single" w:sz="4" w:space="0" w:color="auto"/>
              <w:right w:val="single" w:sz="4" w:space="0" w:color="auto"/>
            </w:tcBorders>
            <w:shd w:val="clear" w:color="000000" w:fill="FFC000"/>
            <w:vAlign w:val="center"/>
            <w:hideMark/>
          </w:tcPr>
          <w:p w14:paraId="25179EDA"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1635D3E2"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3</w:t>
            </w:r>
          </w:p>
        </w:tc>
        <w:tc>
          <w:tcPr>
            <w:tcW w:w="1090" w:type="dxa"/>
            <w:tcBorders>
              <w:top w:val="nil"/>
              <w:left w:val="nil"/>
              <w:bottom w:val="single" w:sz="4" w:space="0" w:color="auto"/>
              <w:right w:val="single" w:sz="4" w:space="0" w:color="auto"/>
            </w:tcBorders>
            <w:shd w:val="clear" w:color="auto" w:fill="auto"/>
            <w:vAlign w:val="center"/>
            <w:hideMark/>
          </w:tcPr>
          <w:p w14:paraId="2A0E51E8"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0268EBB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E280C2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165DB0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B907D4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121D4B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69E97F5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3DC6FBC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15B6E77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24DA09E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5BBAEF0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D70F95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21B87D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5536B37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E8EF7A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DC08AD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1E9ABED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3197C6B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6AF7CC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552A26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E2D278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552454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038897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33FE577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3F6D999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AAAF6C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3BC9E27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23E765FC" w14:textId="77777777" w:rsidTr="00355133">
        <w:trPr>
          <w:trHeight w:val="48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4ACECB68"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Walk to Zone 7 and enter remaining cartons/leaflets on whiteboard</w:t>
            </w:r>
          </w:p>
        </w:tc>
        <w:tc>
          <w:tcPr>
            <w:tcW w:w="966" w:type="dxa"/>
            <w:tcBorders>
              <w:top w:val="nil"/>
              <w:left w:val="nil"/>
              <w:bottom w:val="single" w:sz="4" w:space="0" w:color="auto"/>
              <w:right w:val="single" w:sz="4" w:space="0" w:color="auto"/>
            </w:tcBorders>
            <w:shd w:val="clear" w:color="auto" w:fill="auto"/>
            <w:vAlign w:val="center"/>
            <w:hideMark/>
          </w:tcPr>
          <w:p w14:paraId="7A5E42FF"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0D3D3843"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3</w:t>
            </w:r>
          </w:p>
        </w:tc>
        <w:tc>
          <w:tcPr>
            <w:tcW w:w="1090" w:type="dxa"/>
            <w:tcBorders>
              <w:top w:val="nil"/>
              <w:left w:val="nil"/>
              <w:bottom w:val="single" w:sz="4" w:space="0" w:color="auto"/>
              <w:right w:val="single" w:sz="4" w:space="0" w:color="auto"/>
            </w:tcBorders>
            <w:shd w:val="clear" w:color="auto" w:fill="auto"/>
            <w:vAlign w:val="center"/>
            <w:hideMark/>
          </w:tcPr>
          <w:p w14:paraId="00A40D21"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3098539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ECBFFA7"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31BA4A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688DAA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B3860A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2CDFC9E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2052168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083666C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A1182D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CD51B7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168B884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1F738B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446F40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10BC76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BEE4AC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nil"/>
              <w:right w:val="nil"/>
            </w:tcBorders>
            <w:shd w:val="clear" w:color="auto" w:fill="auto"/>
            <w:noWrap/>
            <w:vAlign w:val="bottom"/>
            <w:hideMark/>
          </w:tcPr>
          <w:p w14:paraId="6FB762A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p>
        </w:tc>
        <w:tc>
          <w:tcPr>
            <w:tcW w:w="710" w:type="dxa"/>
            <w:tcBorders>
              <w:top w:val="nil"/>
              <w:left w:val="single" w:sz="4" w:space="0" w:color="808080"/>
              <w:bottom w:val="single" w:sz="4" w:space="0" w:color="BFBFBF"/>
              <w:right w:val="single" w:sz="4" w:space="0" w:color="808080"/>
            </w:tcBorders>
            <w:shd w:val="clear" w:color="auto" w:fill="auto"/>
            <w:noWrap/>
            <w:vAlign w:val="bottom"/>
            <w:hideMark/>
          </w:tcPr>
          <w:p w14:paraId="694FDB1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795221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F49247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409DDB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98AF37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2AB1B7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494941A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1A69727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A586F2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0DAC3E8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2E8068DA" w14:textId="77777777" w:rsidTr="00355133">
        <w:trPr>
          <w:trHeight w:val="480"/>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7F403D13"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Refill the cartons and leaflets at the cartoner</w:t>
            </w:r>
          </w:p>
        </w:tc>
        <w:tc>
          <w:tcPr>
            <w:tcW w:w="966" w:type="dxa"/>
            <w:tcBorders>
              <w:top w:val="nil"/>
              <w:left w:val="nil"/>
              <w:bottom w:val="single" w:sz="4" w:space="0" w:color="auto"/>
              <w:right w:val="single" w:sz="4" w:space="0" w:color="auto"/>
            </w:tcBorders>
            <w:shd w:val="clear" w:color="auto" w:fill="auto"/>
            <w:vAlign w:val="center"/>
            <w:hideMark/>
          </w:tcPr>
          <w:p w14:paraId="5E73FB82"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2284A2F0"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3</w:t>
            </w:r>
          </w:p>
        </w:tc>
        <w:tc>
          <w:tcPr>
            <w:tcW w:w="1090" w:type="dxa"/>
            <w:tcBorders>
              <w:top w:val="nil"/>
              <w:left w:val="nil"/>
              <w:bottom w:val="single" w:sz="4" w:space="0" w:color="auto"/>
              <w:right w:val="single" w:sz="4" w:space="0" w:color="auto"/>
            </w:tcBorders>
            <w:shd w:val="clear" w:color="auto" w:fill="auto"/>
            <w:vAlign w:val="center"/>
            <w:hideMark/>
          </w:tcPr>
          <w:p w14:paraId="556B9C90"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1C62362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EC52B7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D21939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C28624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44EDD7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1093D7E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12CDBA1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967E42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1A8C56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2A99F1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0480DD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0746DF1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44E88EB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8B76F1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02D040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single" w:sz="4" w:space="0" w:color="BFBFBF"/>
              <w:left w:val="nil"/>
              <w:bottom w:val="single" w:sz="4" w:space="0" w:color="BFBFBF"/>
              <w:right w:val="single" w:sz="4" w:space="0" w:color="808080"/>
            </w:tcBorders>
            <w:shd w:val="clear" w:color="auto" w:fill="auto"/>
            <w:noWrap/>
            <w:vAlign w:val="bottom"/>
            <w:hideMark/>
          </w:tcPr>
          <w:p w14:paraId="79FFFEA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nil"/>
              <w:right w:val="nil"/>
            </w:tcBorders>
            <w:shd w:val="clear" w:color="auto" w:fill="auto"/>
            <w:noWrap/>
            <w:vAlign w:val="bottom"/>
            <w:hideMark/>
          </w:tcPr>
          <w:p w14:paraId="6CD9D19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p>
        </w:tc>
        <w:tc>
          <w:tcPr>
            <w:tcW w:w="709" w:type="dxa"/>
            <w:tcBorders>
              <w:top w:val="nil"/>
              <w:left w:val="single" w:sz="4" w:space="0" w:color="808080"/>
              <w:bottom w:val="single" w:sz="4" w:space="0" w:color="BFBFBF"/>
              <w:right w:val="single" w:sz="4" w:space="0" w:color="808080"/>
            </w:tcBorders>
            <w:shd w:val="clear" w:color="auto" w:fill="auto"/>
            <w:noWrap/>
            <w:vAlign w:val="bottom"/>
            <w:hideMark/>
          </w:tcPr>
          <w:p w14:paraId="7B4993C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0B7D72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7C57EC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E9D9E6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FD3279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12A2B8F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079E2E1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A5B5D8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7E200C2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7E1A49CA"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bottom"/>
            <w:hideMark/>
          </w:tcPr>
          <w:p w14:paraId="0F433DC1"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Complete CIL activities for secondary area</w:t>
            </w:r>
          </w:p>
        </w:tc>
        <w:tc>
          <w:tcPr>
            <w:tcW w:w="966" w:type="dxa"/>
            <w:tcBorders>
              <w:top w:val="nil"/>
              <w:left w:val="nil"/>
              <w:bottom w:val="single" w:sz="4" w:space="0" w:color="auto"/>
              <w:right w:val="single" w:sz="4" w:space="0" w:color="auto"/>
            </w:tcBorders>
            <w:shd w:val="clear" w:color="auto" w:fill="auto"/>
            <w:vAlign w:val="center"/>
            <w:hideMark/>
          </w:tcPr>
          <w:p w14:paraId="21A4BE53"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48264C3F"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4</w:t>
            </w:r>
          </w:p>
        </w:tc>
        <w:tc>
          <w:tcPr>
            <w:tcW w:w="1090" w:type="dxa"/>
            <w:tcBorders>
              <w:top w:val="nil"/>
              <w:left w:val="nil"/>
              <w:bottom w:val="single" w:sz="4" w:space="0" w:color="auto"/>
              <w:right w:val="single" w:sz="4" w:space="0" w:color="auto"/>
            </w:tcBorders>
            <w:shd w:val="clear" w:color="auto" w:fill="auto"/>
            <w:vAlign w:val="center"/>
            <w:hideMark/>
          </w:tcPr>
          <w:p w14:paraId="0047DB6A"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4</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5FB932C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EDD916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520CD0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665610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A471B5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14F0800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696C084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08631B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72DC32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1A44CE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7278B1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310DD2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7900361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1828214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569112E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000000" w:fill="4BACC6"/>
            <w:noWrap/>
            <w:vAlign w:val="bottom"/>
            <w:hideMark/>
          </w:tcPr>
          <w:p w14:paraId="16901D8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single" w:sz="4" w:space="0" w:color="BFBFBF"/>
              <w:left w:val="nil"/>
              <w:bottom w:val="single" w:sz="4" w:space="0" w:color="BFBFBF"/>
              <w:right w:val="single" w:sz="4" w:space="0" w:color="808080"/>
            </w:tcBorders>
            <w:shd w:val="clear" w:color="auto" w:fill="auto"/>
            <w:noWrap/>
            <w:vAlign w:val="bottom"/>
            <w:hideMark/>
          </w:tcPr>
          <w:p w14:paraId="31C8F76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5C7982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524444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B5BBE7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9A6CC4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EF85D3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291C1BF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366A5DB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29997CF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005CAB0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4579D575" w14:textId="77777777" w:rsidTr="00355133">
        <w:trPr>
          <w:trHeight w:val="499"/>
        </w:trPr>
        <w:tc>
          <w:tcPr>
            <w:tcW w:w="28360" w:type="dxa"/>
            <w:gridSpan w:val="30"/>
            <w:tcBorders>
              <w:top w:val="nil"/>
              <w:left w:val="single" w:sz="4" w:space="0" w:color="auto"/>
              <w:bottom w:val="nil"/>
              <w:right w:val="nil"/>
            </w:tcBorders>
            <w:shd w:val="clear" w:color="000000" w:fill="DAEEF3"/>
            <w:vAlign w:val="bottom"/>
            <w:hideMark/>
          </w:tcPr>
          <w:p w14:paraId="518DBC33" w14:textId="77777777" w:rsidR="00355133" w:rsidRPr="00355133" w:rsidRDefault="00355133" w:rsidP="00355133">
            <w:pPr>
              <w:spacing w:after="0" w:line="240" w:lineRule="auto"/>
              <w:rPr>
                <w:rFonts w:ascii="Arial" w:eastAsia="Times New Roman" w:hAnsi="Arial" w:cs="Arial"/>
                <w:b/>
                <w:bCs/>
                <w:i/>
                <w:iCs/>
                <w:kern w:val="0"/>
                <w:sz w:val="28"/>
                <w:szCs w:val="28"/>
                <w:lang w:eastAsia="en-GB"/>
                <w14:ligatures w14:val="none"/>
              </w:rPr>
            </w:pPr>
            <w:r w:rsidRPr="00355133">
              <w:rPr>
                <w:rFonts w:ascii="Arial" w:eastAsia="Times New Roman" w:hAnsi="Arial" w:cs="Arial"/>
                <w:b/>
                <w:bCs/>
                <w:i/>
                <w:iCs/>
                <w:kern w:val="0"/>
                <w:sz w:val="28"/>
                <w:szCs w:val="28"/>
                <w:lang w:eastAsia="en-GB"/>
                <w14:ligatures w14:val="none"/>
              </w:rPr>
              <w:t>Zone 6</w:t>
            </w:r>
          </w:p>
        </w:tc>
      </w:tr>
      <w:tr w:rsidR="00355133" w:rsidRPr="00355133" w14:paraId="7F5E1847" w14:textId="77777777" w:rsidTr="00355133">
        <w:trPr>
          <w:trHeight w:val="735"/>
        </w:trPr>
        <w:tc>
          <w:tcPr>
            <w:tcW w:w="9084" w:type="dxa"/>
            <w:tcBorders>
              <w:top w:val="single" w:sz="4" w:space="0" w:color="auto"/>
              <w:left w:val="single" w:sz="4" w:space="0" w:color="auto"/>
              <w:bottom w:val="single" w:sz="4" w:space="0" w:color="auto"/>
              <w:right w:val="single" w:sz="4" w:space="0" w:color="auto"/>
            </w:tcBorders>
            <w:shd w:val="clear" w:color="000000" w:fill="D9D9D9"/>
            <w:vAlign w:val="bottom"/>
            <w:hideMark/>
          </w:tcPr>
          <w:p w14:paraId="6DFEB6AD" w14:textId="77777777" w:rsidR="00355133" w:rsidRPr="00355133" w:rsidRDefault="00355133" w:rsidP="00355133">
            <w:pPr>
              <w:spacing w:after="0" w:line="240" w:lineRule="auto"/>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Call Team Leader to input batch number into OSM when running serialisation</w:t>
            </w:r>
          </w:p>
        </w:tc>
        <w:tc>
          <w:tcPr>
            <w:tcW w:w="966" w:type="dxa"/>
            <w:tcBorders>
              <w:top w:val="single" w:sz="4" w:space="0" w:color="auto"/>
              <w:left w:val="nil"/>
              <w:bottom w:val="single" w:sz="4" w:space="0" w:color="auto"/>
              <w:right w:val="single" w:sz="4" w:space="0" w:color="auto"/>
            </w:tcBorders>
            <w:shd w:val="clear" w:color="000000" w:fill="FFC000"/>
            <w:vAlign w:val="center"/>
            <w:hideMark/>
          </w:tcPr>
          <w:p w14:paraId="5FB30E7F"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 </w:t>
            </w:r>
          </w:p>
        </w:tc>
        <w:tc>
          <w:tcPr>
            <w:tcW w:w="1404" w:type="dxa"/>
            <w:tcBorders>
              <w:top w:val="single" w:sz="4" w:space="0" w:color="auto"/>
              <w:left w:val="nil"/>
              <w:bottom w:val="single" w:sz="4" w:space="0" w:color="auto"/>
              <w:right w:val="single" w:sz="4" w:space="0" w:color="auto"/>
            </w:tcBorders>
            <w:shd w:val="clear" w:color="auto" w:fill="auto"/>
            <w:vAlign w:val="bottom"/>
            <w:hideMark/>
          </w:tcPr>
          <w:p w14:paraId="733FFD85"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5 (LR)</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78EDB9EB" w14:textId="77777777" w:rsidR="00355133" w:rsidRPr="00355133" w:rsidRDefault="00355133" w:rsidP="00355133">
            <w:pPr>
              <w:spacing w:after="0" w:line="240" w:lineRule="auto"/>
              <w:jc w:val="center"/>
              <w:rPr>
                <w:rFonts w:ascii="Arial" w:eastAsia="Times New Roman" w:hAnsi="Arial" w:cs="Arial"/>
                <w:kern w:val="0"/>
                <w:sz w:val="24"/>
                <w:szCs w:val="24"/>
                <w:lang w:eastAsia="en-GB"/>
                <w14:ligatures w14:val="none"/>
              </w:rPr>
            </w:pPr>
            <w:r w:rsidRPr="00355133">
              <w:rPr>
                <w:rFonts w:ascii="Arial" w:eastAsia="Times New Roman" w:hAnsi="Arial" w:cs="Arial"/>
                <w:kern w:val="0"/>
                <w:sz w:val="24"/>
                <w:szCs w:val="24"/>
                <w:lang w:eastAsia="en-GB"/>
                <w14:ligatures w14:val="none"/>
              </w:rPr>
              <w:t>1</w:t>
            </w:r>
          </w:p>
        </w:tc>
        <w:tc>
          <w:tcPr>
            <w:tcW w:w="813" w:type="dxa"/>
            <w:tcBorders>
              <w:top w:val="nil"/>
              <w:left w:val="single" w:sz="4" w:space="0" w:color="808080"/>
              <w:bottom w:val="single" w:sz="4" w:space="0" w:color="BFBFBF"/>
              <w:right w:val="single" w:sz="8" w:space="0" w:color="808080"/>
            </w:tcBorders>
            <w:shd w:val="clear" w:color="000000" w:fill="4BACC6"/>
            <w:noWrap/>
            <w:vAlign w:val="bottom"/>
            <w:hideMark/>
          </w:tcPr>
          <w:p w14:paraId="53026E12"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single" w:sz="4" w:space="0" w:color="808080"/>
              <w:bottom w:val="single" w:sz="4" w:space="0" w:color="BFBFBF"/>
              <w:right w:val="single" w:sz="4" w:space="0" w:color="808080"/>
            </w:tcBorders>
            <w:shd w:val="clear" w:color="auto" w:fill="auto"/>
            <w:noWrap/>
            <w:vAlign w:val="bottom"/>
            <w:hideMark/>
          </w:tcPr>
          <w:p w14:paraId="1F459291"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B1478FA"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B71E06A"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ABB3B4C"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384" w:type="dxa"/>
            <w:tcBorders>
              <w:top w:val="nil"/>
              <w:left w:val="nil"/>
              <w:bottom w:val="single" w:sz="4" w:space="0" w:color="BFBFBF"/>
              <w:right w:val="single" w:sz="4" w:space="0" w:color="808080"/>
            </w:tcBorders>
            <w:shd w:val="clear" w:color="auto" w:fill="auto"/>
            <w:noWrap/>
            <w:vAlign w:val="bottom"/>
            <w:hideMark/>
          </w:tcPr>
          <w:p w14:paraId="4BDE7E98"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256" w:type="dxa"/>
            <w:tcBorders>
              <w:top w:val="nil"/>
              <w:left w:val="single" w:sz="8" w:space="0" w:color="808080"/>
              <w:bottom w:val="single" w:sz="4" w:space="0" w:color="BFBFBF"/>
              <w:right w:val="single" w:sz="8" w:space="0" w:color="808080"/>
            </w:tcBorders>
            <w:shd w:val="clear" w:color="000000" w:fill="CCFFCC"/>
            <w:noWrap/>
            <w:vAlign w:val="bottom"/>
            <w:hideMark/>
          </w:tcPr>
          <w:p w14:paraId="31AB5899"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1572B515"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C99B5C0"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FDE7FC2"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5D81CCD"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ED5D0D1"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BB8D4F0"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CCDF47F"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42988F8"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78789451"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44DEDBF0"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4A87169"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D13A036"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4F61401"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F6A42C7"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A90B306"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6C30A1C7" w14:textId="77777777" w:rsidR="00355133" w:rsidRPr="00355133" w:rsidRDefault="00355133" w:rsidP="00355133">
            <w:pPr>
              <w:spacing w:after="0" w:line="240" w:lineRule="auto"/>
              <w:rPr>
                <w:rFonts w:ascii="Arial" w:eastAsia="Times New Roman" w:hAnsi="Arial" w:cs="Arial"/>
                <w:kern w:val="0"/>
                <w:sz w:val="30"/>
                <w:szCs w:val="30"/>
                <w:lang w:eastAsia="en-GB"/>
                <w14:ligatures w14:val="none"/>
              </w:rPr>
            </w:pPr>
            <w:r w:rsidRPr="00355133">
              <w:rPr>
                <w:rFonts w:ascii="Arial" w:eastAsia="Times New Roman" w:hAnsi="Arial" w:cs="Arial"/>
                <w:kern w:val="0"/>
                <w:sz w:val="30"/>
                <w:szCs w:val="30"/>
                <w:lang w:eastAsia="en-GB"/>
                <w14:ligatures w14:val="none"/>
              </w:rPr>
              <w:t> </w:t>
            </w:r>
          </w:p>
        </w:tc>
        <w:tc>
          <w:tcPr>
            <w:tcW w:w="726" w:type="dxa"/>
            <w:tcBorders>
              <w:top w:val="single" w:sz="4" w:space="0" w:color="BFBFBF"/>
              <w:left w:val="single" w:sz="4" w:space="0" w:color="808080"/>
              <w:bottom w:val="single" w:sz="4" w:space="0" w:color="BFBFBF"/>
              <w:right w:val="single" w:sz="4" w:space="0" w:color="808080"/>
            </w:tcBorders>
            <w:shd w:val="clear" w:color="auto" w:fill="auto"/>
            <w:noWrap/>
            <w:vAlign w:val="bottom"/>
            <w:hideMark/>
          </w:tcPr>
          <w:p w14:paraId="20BB3CC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4A16ED37"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6C9731CB" w14:textId="77777777" w:rsidR="00355133" w:rsidRPr="00355133" w:rsidRDefault="00355133" w:rsidP="00355133">
            <w:pPr>
              <w:spacing w:after="0" w:line="240" w:lineRule="auto"/>
              <w:jc w:val="center"/>
              <w:rPr>
                <w:rFonts w:ascii="Arial" w:eastAsia="Times New Roman" w:hAnsi="Arial" w:cs="Arial"/>
                <w:b/>
                <w:bCs/>
                <w:kern w:val="0"/>
                <w:sz w:val="30"/>
                <w:szCs w:val="30"/>
                <w:lang w:eastAsia="en-GB"/>
                <w14:ligatures w14:val="none"/>
              </w:rPr>
            </w:pPr>
            <w:r w:rsidRPr="00355133">
              <w:rPr>
                <w:rFonts w:ascii="Arial" w:eastAsia="Times New Roman" w:hAnsi="Arial" w:cs="Arial"/>
                <w:b/>
                <w:bCs/>
                <w:kern w:val="0"/>
                <w:sz w:val="30"/>
                <w:szCs w:val="30"/>
                <w:lang w:eastAsia="en-GB"/>
                <w14:ligatures w14:val="none"/>
              </w:rPr>
              <w:t> </w:t>
            </w:r>
          </w:p>
        </w:tc>
      </w:tr>
      <w:tr w:rsidR="00355133" w:rsidRPr="00355133" w14:paraId="55EC2455"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57D64C69"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Complete the pallet sheet calculation</w:t>
            </w:r>
          </w:p>
        </w:tc>
        <w:tc>
          <w:tcPr>
            <w:tcW w:w="966" w:type="dxa"/>
            <w:tcBorders>
              <w:top w:val="nil"/>
              <w:left w:val="nil"/>
              <w:bottom w:val="single" w:sz="4" w:space="0" w:color="auto"/>
              <w:right w:val="single" w:sz="4" w:space="0" w:color="auto"/>
            </w:tcBorders>
            <w:shd w:val="clear" w:color="000000" w:fill="FFC000"/>
            <w:vAlign w:val="center"/>
            <w:hideMark/>
          </w:tcPr>
          <w:p w14:paraId="533E3248"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141BE1B4"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5 (LR)</w:t>
            </w:r>
          </w:p>
        </w:tc>
        <w:tc>
          <w:tcPr>
            <w:tcW w:w="1090" w:type="dxa"/>
            <w:tcBorders>
              <w:top w:val="nil"/>
              <w:left w:val="nil"/>
              <w:bottom w:val="single" w:sz="4" w:space="0" w:color="auto"/>
              <w:right w:val="single" w:sz="4" w:space="0" w:color="auto"/>
            </w:tcBorders>
            <w:shd w:val="clear" w:color="auto" w:fill="auto"/>
            <w:vAlign w:val="center"/>
            <w:hideMark/>
          </w:tcPr>
          <w:p w14:paraId="0CAE7F4D"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1</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1D56565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143ADEE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18656EE"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9C1AA7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5B5BEC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08646B1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0F6D8EA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single" w:sz="4" w:space="0" w:color="808080"/>
              <w:bottom w:val="single" w:sz="4" w:space="0" w:color="BFBFBF"/>
              <w:right w:val="single" w:sz="4" w:space="0" w:color="808080"/>
            </w:tcBorders>
            <w:shd w:val="clear" w:color="000000" w:fill="4BACC6"/>
            <w:noWrap/>
            <w:vAlign w:val="bottom"/>
            <w:hideMark/>
          </w:tcPr>
          <w:p w14:paraId="7905633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5EBC460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77D7E0A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FD2132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9367B4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A24ACD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C07573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0AAECF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5852B5B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78115D4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D356BE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15794C6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97573F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9EFD04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6016416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50D8182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0D23AD8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2CC48BE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0B36F1E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54FE33CA" w14:textId="77777777" w:rsidTr="00355133">
        <w:trPr>
          <w:trHeight w:val="499"/>
        </w:trPr>
        <w:tc>
          <w:tcPr>
            <w:tcW w:w="9084" w:type="dxa"/>
            <w:tcBorders>
              <w:top w:val="nil"/>
              <w:left w:val="single" w:sz="4" w:space="0" w:color="auto"/>
              <w:bottom w:val="single" w:sz="4" w:space="0" w:color="auto"/>
              <w:right w:val="single" w:sz="4" w:space="0" w:color="auto"/>
            </w:tcBorders>
            <w:shd w:val="clear" w:color="000000" w:fill="C4D79B"/>
            <w:vAlign w:val="center"/>
            <w:hideMark/>
          </w:tcPr>
          <w:p w14:paraId="5F3AA7CB"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xml:space="preserve">Carry out the line clearance </w:t>
            </w:r>
          </w:p>
        </w:tc>
        <w:tc>
          <w:tcPr>
            <w:tcW w:w="966" w:type="dxa"/>
            <w:tcBorders>
              <w:top w:val="nil"/>
              <w:left w:val="nil"/>
              <w:bottom w:val="single" w:sz="4" w:space="0" w:color="auto"/>
              <w:right w:val="single" w:sz="4" w:space="0" w:color="auto"/>
            </w:tcBorders>
            <w:shd w:val="clear" w:color="000000" w:fill="FFC000"/>
            <w:vAlign w:val="center"/>
            <w:hideMark/>
          </w:tcPr>
          <w:p w14:paraId="68440B8F"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157C4D9C"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5 (LR)</w:t>
            </w:r>
          </w:p>
        </w:tc>
        <w:tc>
          <w:tcPr>
            <w:tcW w:w="1090" w:type="dxa"/>
            <w:tcBorders>
              <w:top w:val="nil"/>
              <w:left w:val="nil"/>
              <w:bottom w:val="single" w:sz="4" w:space="0" w:color="auto"/>
              <w:right w:val="single" w:sz="4" w:space="0" w:color="auto"/>
            </w:tcBorders>
            <w:shd w:val="clear" w:color="auto" w:fill="auto"/>
            <w:vAlign w:val="center"/>
            <w:hideMark/>
          </w:tcPr>
          <w:p w14:paraId="5CBA1949"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2</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6A68E78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586EFF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4B1EE3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290B9E8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3DCC6007"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648CC9F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082D691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single" w:sz="4" w:space="0" w:color="808080"/>
              <w:bottom w:val="single" w:sz="4" w:space="0" w:color="BFBFBF"/>
              <w:right w:val="single" w:sz="4" w:space="0" w:color="808080"/>
            </w:tcBorders>
            <w:shd w:val="clear" w:color="auto" w:fill="auto"/>
            <w:noWrap/>
            <w:vAlign w:val="bottom"/>
            <w:hideMark/>
          </w:tcPr>
          <w:p w14:paraId="5124849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00FEB54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467C146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2128213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1B901AB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025CE9F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418897A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302DA86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62A12DC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5C6659B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5D8D090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069FAD2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6C19A3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C44FD0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DACBED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272296F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7505B56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770C208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2749CB0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3ABE9456"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3715B655"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xml:space="preserve">Setting up </w:t>
            </w:r>
            <w:proofErr w:type="spellStart"/>
            <w:r w:rsidRPr="00355133">
              <w:rPr>
                <w:rFonts w:ascii="Arial" w:eastAsia="Times New Roman" w:hAnsi="Arial" w:cs="Arial"/>
                <w:color w:val="000000"/>
                <w:kern w:val="0"/>
                <w:sz w:val="24"/>
                <w:szCs w:val="24"/>
                <w:lang w:eastAsia="en-GB"/>
                <w14:ligatures w14:val="none"/>
              </w:rPr>
              <w:t>Ishidas</w:t>
            </w:r>
            <w:proofErr w:type="spellEnd"/>
            <w:r w:rsidRPr="00355133">
              <w:rPr>
                <w:rFonts w:ascii="Arial" w:eastAsia="Times New Roman" w:hAnsi="Arial" w:cs="Arial"/>
                <w:color w:val="000000"/>
                <w:kern w:val="0"/>
                <w:sz w:val="24"/>
                <w:szCs w:val="24"/>
                <w:lang w:eastAsia="en-GB"/>
                <w14:ligatures w14:val="none"/>
              </w:rPr>
              <w:t xml:space="preserve"> (x3), Neri carton printer, Optel and outer label</w:t>
            </w:r>
          </w:p>
        </w:tc>
        <w:tc>
          <w:tcPr>
            <w:tcW w:w="966" w:type="dxa"/>
            <w:tcBorders>
              <w:top w:val="nil"/>
              <w:left w:val="nil"/>
              <w:bottom w:val="single" w:sz="4" w:space="0" w:color="auto"/>
              <w:right w:val="single" w:sz="4" w:space="0" w:color="auto"/>
            </w:tcBorders>
            <w:shd w:val="clear" w:color="000000" w:fill="FFC000"/>
            <w:vAlign w:val="center"/>
            <w:hideMark/>
          </w:tcPr>
          <w:p w14:paraId="5700AE93"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5036131F"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5 (LR)</w:t>
            </w:r>
          </w:p>
        </w:tc>
        <w:tc>
          <w:tcPr>
            <w:tcW w:w="1090" w:type="dxa"/>
            <w:tcBorders>
              <w:top w:val="nil"/>
              <w:left w:val="nil"/>
              <w:bottom w:val="single" w:sz="4" w:space="0" w:color="auto"/>
              <w:right w:val="single" w:sz="4" w:space="0" w:color="auto"/>
            </w:tcBorders>
            <w:shd w:val="clear" w:color="auto" w:fill="auto"/>
            <w:vAlign w:val="center"/>
            <w:hideMark/>
          </w:tcPr>
          <w:p w14:paraId="45885E4F"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7</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1B96D29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418E4A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A08F50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54ACA18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DBE64C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0C2E10B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5E44539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single" w:sz="4" w:space="0" w:color="808080"/>
              <w:bottom w:val="single" w:sz="4" w:space="0" w:color="BFBFBF"/>
              <w:right w:val="single" w:sz="4" w:space="0" w:color="808080"/>
            </w:tcBorders>
            <w:shd w:val="clear" w:color="auto" w:fill="auto"/>
            <w:noWrap/>
            <w:vAlign w:val="bottom"/>
            <w:hideMark/>
          </w:tcPr>
          <w:p w14:paraId="7E486FA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3BF0F7D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2660012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4C18915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658D0A4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6ED024C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4220B29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7B70879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000000" w:fill="4BACC6"/>
            <w:noWrap/>
            <w:vAlign w:val="bottom"/>
            <w:hideMark/>
          </w:tcPr>
          <w:p w14:paraId="270EE7A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000000" w:fill="4BACC6"/>
            <w:noWrap/>
            <w:vAlign w:val="bottom"/>
            <w:hideMark/>
          </w:tcPr>
          <w:p w14:paraId="01D8C67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4424E7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2EC934E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7FE59B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3C4308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88742E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081E5BE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0FB796E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1125502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5F7F892E"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01589718" w14:textId="77777777" w:rsidTr="00355133">
        <w:trPr>
          <w:trHeight w:val="499"/>
        </w:trPr>
        <w:tc>
          <w:tcPr>
            <w:tcW w:w="28360" w:type="dxa"/>
            <w:gridSpan w:val="30"/>
            <w:tcBorders>
              <w:top w:val="nil"/>
              <w:left w:val="single" w:sz="4" w:space="0" w:color="auto"/>
              <w:bottom w:val="nil"/>
              <w:right w:val="nil"/>
            </w:tcBorders>
            <w:shd w:val="clear" w:color="000000" w:fill="DAEEF3"/>
            <w:vAlign w:val="bottom"/>
            <w:hideMark/>
          </w:tcPr>
          <w:p w14:paraId="3C4D6CED" w14:textId="77777777" w:rsidR="00355133" w:rsidRPr="00355133" w:rsidRDefault="00355133" w:rsidP="00355133">
            <w:pPr>
              <w:spacing w:after="0" w:line="240" w:lineRule="auto"/>
              <w:rPr>
                <w:rFonts w:ascii="Arial" w:eastAsia="Times New Roman" w:hAnsi="Arial" w:cs="Arial"/>
                <w:b/>
                <w:bCs/>
                <w:i/>
                <w:iCs/>
                <w:kern w:val="0"/>
                <w:sz w:val="28"/>
                <w:szCs w:val="28"/>
                <w:lang w:eastAsia="en-GB"/>
                <w14:ligatures w14:val="none"/>
              </w:rPr>
            </w:pPr>
            <w:r w:rsidRPr="00355133">
              <w:rPr>
                <w:rFonts w:ascii="Arial" w:eastAsia="Times New Roman" w:hAnsi="Arial" w:cs="Arial"/>
                <w:b/>
                <w:bCs/>
                <w:i/>
                <w:iCs/>
                <w:kern w:val="0"/>
                <w:sz w:val="28"/>
                <w:szCs w:val="28"/>
                <w:lang w:eastAsia="en-GB"/>
                <w14:ligatures w14:val="none"/>
              </w:rPr>
              <w:t>Zone 7</w:t>
            </w:r>
          </w:p>
        </w:tc>
      </w:tr>
      <w:tr w:rsidR="00355133" w:rsidRPr="00355133" w14:paraId="3EFEDA89" w14:textId="77777777" w:rsidTr="00355133">
        <w:trPr>
          <w:trHeight w:val="499"/>
        </w:trPr>
        <w:tc>
          <w:tcPr>
            <w:tcW w:w="90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A922C6"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Delete Minebea at the balance in Primary area</w:t>
            </w:r>
          </w:p>
        </w:tc>
        <w:tc>
          <w:tcPr>
            <w:tcW w:w="966" w:type="dxa"/>
            <w:tcBorders>
              <w:top w:val="single" w:sz="4" w:space="0" w:color="auto"/>
              <w:left w:val="nil"/>
              <w:bottom w:val="single" w:sz="4" w:space="0" w:color="auto"/>
              <w:right w:val="single" w:sz="4" w:space="0" w:color="auto"/>
            </w:tcBorders>
            <w:shd w:val="clear" w:color="auto" w:fill="auto"/>
            <w:vAlign w:val="center"/>
            <w:hideMark/>
          </w:tcPr>
          <w:p w14:paraId="79A7E277"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single" w:sz="4" w:space="0" w:color="auto"/>
              <w:left w:val="nil"/>
              <w:bottom w:val="single" w:sz="4" w:space="0" w:color="auto"/>
              <w:right w:val="single" w:sz="4" w:space="0" w:color="auto"/>
            </w:tcBorders>
            <w:shd w:val="clear" w:color="auto" w:fill="auto"/>
            <w:vAlign w:val="bottom"/>
            <w:hideMark/>
          </w:tcPr>
          <w:p w14:paraId="38A7E10C"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6 (LR)</w:t>
            </w:r>
          </w:p>
        </w:tc>
        <w:tc>
          <w:tcPr>
            <w:tcW w:w="1090" w:type="dxa"/>
            <w:tcBorders>
              <w:top w:val="single" w:sz="4" w:space="0" w:color="auto"/>
              <w:left w:val="nil"/>
              <w:bottom w:val="single" w:sz="4" w:space="0" w:color="auto"/>
              <w:right w:val="single" w:sz="4" w:space="0" w:color="auto"/>
            </w:tcBorders>
            <w:shd w:val="clear" w:color="auto" w:fill="auto"/>
            <w:vAlign w:val="center"/>
            <w:hideMark/>
          </w:tcPr>
          <w:p w14:paraId="1B715FE7"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1</w:t>
            </w:r>
          </w:p>
        </w:tc>
        <w:tc>
          <w:tcPr>
            <w:tcW w:w="813" w:type="dxa"/>
            <w:tcBorders>
              <w:top w:val="single" w:sz="4" w:space="0" w:color="BFBFBF"/>
              <w:left w:val="single" w:sz="4" w:space="0" w:color="808080"/>
              <w:bottom w:val="single" w:sz="4" w:space="0" w:color="BFBFBF"/>
              <w:right w:val="single" w:sz="4" w:space="0" w:color="808080"/>
            </w:tcBorders>
            <w:shd w:val="clear" w:color="auto" w:fill="auto"/>
            <w:noWrap/>
            <w:vAlign w:val="bottom"/>
            <w:hideMark/>
          </w:tcPr>
          <w:p w14:paraId="6778F2E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260AE3B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0ACF3AAE"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4B0ACC1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4" w:space="0" w:color="BFBFBF"/>
              <w:right w:val="single" w:sz="4" w:space="0" w:color="808080"/>
            </w:tcBorders>
            <w:shd w:val="clear" w:color="auto" w:fill="auto"/>
            <w:noWrap/>
            <w:vAlign w:val="bottom"/>
            <w:hideMark/>
          </w:tcPr>
          <w:p w14:paraId="7844BF5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single" w:sz="4" w:space="0" w:color="BFBFBF"/>
              <w:left w:val="nil"/>
              <w:bottom w:val="single" w:sz="4" w:space="0" w:color="BFBFBF"/>
              <w:right w:val="single" w:sz="8" w:space="0" w:color="808080"/>
            </w:tcBorders>
            <w:shd w:val="clear" w:color="auto" w:fill="auto"/>
            <w:noWrap/>
            <w:vAlign w:val="bottom"/>
            <w:hideMark/>
          </w:tcPr>
          <w:p w14:paraId="006D216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8" w:space="0" w:color="808080"/>
            </w:tcBorders>
            <w:shd w:val="clear" w:color="000000" w:fill="CCFFCC"/>
            <w:noWrap/>
            <w:vAlign w:val="bottom"/>
            <w:hideMark/>
          </w:tcPr>
          <w:p w14:paraId="75A8550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000000" w:fill="4BACC6"/>
            <w:noWrap/>
            <w:vAlign w:val="bottom"/>
            <w:hideMark/>
          </w:tcPr>
          <w:p w14:paraId="55D3904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auto" w:fill="auto"/>
            <w:noWrap/>
            <w:vAlign w:val="bottom"/>
            <w:hideMark/>
          </w:tcPr>
          <w:p w14:paraId="30525D1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4" w:space="0" w:color="BFBFBF"/>
              <w:right w:val="single" w:sz="4" w:space="0" w:color="808080"/>
            </w:tcBorders>
            <w:shd w:val="clear" w:color="auto" w:fill="auto"/>
            <w:noWrap/>
            <w:vAlign w:val="bottom"/>
            <w:hideMark/>
          </w:tcPr>
          <w:p w14:paraId="62CA13C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7D65534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33393F3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363AC1E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072C7E4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4" w:space="0" w:color="BFBFBF"/>
              <w:right w:val="single" w:sz="4" w:space="0" w:color="808080"/>
            </w:tcBorders>
            <w:shd w:val="clear" w:color="auto" w:fill="auto"/>
            <w:noWrap/>
            <w:vAlign w:val="bottom"/>
            <w:hideMark/>
          </w:tcPr>
          <w:p w14:paraId="50F428D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single" w:sz="4" w:space="0" w:color="BFBFBF"/>
              <w:left w:val="nil"/>
              <w:bottom w:val="single" w:sz="4" w:space="0" w:color="BFBFBF"/>
              <w:right w:val="single" w:sz="4" w:space="0" w:color="808080"/>
            </w:tcBorders>
            <w:shd w:val="clear" w:color="auto" w:fill="auto"/>
            <w:noWrap/>
            <w:vAlign w:val="bottom"/>
            <w:hideMark/>
          </w:tcPr>
          <w:p w14:paraId="41D0179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single" w:sz="4" w:space="0" w:color="BFBFBF"/>
              <w:left w:val="nil"/>
              <w:bottom w:val="single" w:sz="4" w:space="0" w:color="BFBFBF"/>
              <w:right w:val="single" w:sz="4" w:space="0" w:color="808080"/>
            </w:tcBorders>
            <w:shd w:val="clear" w:color="auto" w:fill="auto"/>
            <w:noWrap/>
            <w:vAlign w:val="bottom"/>
            <w:hideMark/>
          </w:tcPr>
          <w:p w14:paraId="672631B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3F4DC08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24DFB15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34A43113"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19FB7C2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4" w:space="0" w:color="BFBFBF"/>
              <w:right w:val="single" w:sz="4" w:space="0" w:color="808080"/>
            </w:tcBorders>
            <w:shd w:val="clear" w:color="auto" w:fill="auto"/>
            <w:noWrap/>
            <w:vAlign w:val="bottom"/>
            <w:hideMark/>
          </w:tcPr>
          <w:p w14:paraId="5FD673E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single" w:sz="4" w:space="0" w:color="BFBFBF"/>
              <w:left w:val="single" w:sz="8" w:space="0" w:color="808080"/>
              <w:bottom w:val="single" w:sz="4" w:space="0" w:color="BFBFBF"/>
              <w:right w:val="single" w:sz="8" w:space="0" w:color="808080"/>
            </w:tcBorders>
            <w:shd w:val="clear" w:color="000000" w:fill="CCFFCC"/>
            <w:noWrap/>
            <w:vAlign w:val="bottom"/>
            <w:hideMark/>
          </w:tcPr>
          <w:p w14:paraId="4129444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single" w:sz="4" w:space="0" w:color="BFBFBF"/>
              <w:left w:val="single" w:sz="4" w:space="0" w:color="808080"/>
              <w:bottom w:val="single" w:sz="4" w:space="0" w:color="BFBFBF"/>
              <w:right w:val="single" w:sz="4" w:space="0" w:color="808080"/>
            </w:tcBorders>
            <w:shd w:val="clear" w:color="auto" w:fill="auto"/>
            <w:noWrap/>
            <w:vAlign w:val="bottom"/>
            <w:hideMark/>
          </w:tcPr>
          <w:p w14:paraId="672E209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single" w:sz="4" w:space="0" w:color="BFBFBF"/>
              <w:left w:val="nil"/>
              <w:bottom w:val="single" w:sz="4" w:space="0" w:color="BFBFBF"/>
              <w:right w:val="single" w:sz="4" w:space="0" w:color="808080"/>
            </w:tcBorders>
            <w:shd w:val="clear" w:color="auto" w:fill="auto"/>
            <w:noWrap/>
            <w:vAlign w:val="bottom"/>
            <w:hideMark/>
          </w:tcPr>
          <w:p w14:paraId="6FA4A91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single" w:sz="4" w:space="0" w:color="BFBFBF"/>
              <w:left w:val="nil"/>
              <w:bottom w:val="single" w:sz="4" w:space="0" w:color="BFBFBF"/>
              <w:right w:val="single" w:sz="4" w:space="0" w:color="808080"/>
            </w:tcBorders>
            <w:shd w:val="clear" w:color="auto" w:fill="auto"/>
            <w:noWrap/>
            <w:vAlign w:val="bottom"/>
            <w:hideMark/>
          </w:tcPr>
          <w:p w14:paraId="1AF8346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7C431E76"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52129D6C"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Confirm Ishida counts and delete/reset</w:t>
            </w:r>
          </w:p>
        </w:tc>
        <w:tc>
          <w:tcPr>
            <w:tcW w:w="966" w:type="dxa"/>
            <w:tcBorders>
              <w:top w:val="nil"/>
              <w:left w:val="nil"/>
              <w:bottom w:val="single" w:sz="4" w:space="0" w:color="auto"/>
              <w:right w:val="single" w:sz="4" w:space="0" w:color="auto"/>
            </w:tcBorders>
            <w:shd w:val="clear" w:color="000000" w:fill="FFC000"/>
            <w:vAlign w:val="center"/>
            <w:hideMark/>
          </w:tcPr>
          <w:p w14:paraId="2F2E2867"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18D0CE0A"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6 (LR)</w:t>
            </w:r>
          </w:p>
        </w:tc>
        <w:tc>
          <w:tcPr>
            <w:tcW w:w="1090" w:type="dxa"/>
            <w:tcBorders>
              <w:top w:val="nil"/>
              <w:left w:val="nil"/>
              <w:bottom w:val="single" w:sz="4" w:space="0" w:color="auto"/>
              <w:right w:val="single" w:sz="4" w:space="0" w:color="auto"/>
            </w:tcBorders>
            <w:shd w:val="clear" w:color="auto" w:fill="auto"/>
            <w:vAlign w:val="center"/>
            <w:hideMark/>
          </w:tcPr>
          <w:p w14:paraId="1D7D0836"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3</w:t>
            </w:r>
          </w:p>
        </w:tc>
        <w:tc>
          <w:tcPr>
            <w:tcW w:w="813" w:type="dxa"/>
            <w:tcBorders>
              <w:top w:val="nil"/>
              <w:left w:val="single" w:sz="4" w:space="0" w:color="808080"/>
              <w:bottom w:val="single" w:sz="4" w:space="0" w:color="BFBFBF"/>
              <w:right w:val="single" w:sz="4" w:space="0" w:color="808080"/>
            </w:tcBorders>
            <w:shd w:val="clear" w:color="auto" w:fill="auto"/>
            <w:noWrap/>
            <w:vAlign w:val="bottom"/>
            <w:hideMark/>
          </w:tcPr>
          <w:p w14:paraId="60B0CA6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7951692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433C86B7"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0408EA2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single" w:sz="4" w:space="0" w:color="BFBFBF"/>
              <w:right w:val="single" w:sz="4" w:space="0" w:color="808080"/>
            </w:tcBorders>
            <w:shd w:val="clear" w:color="auto" w:fill="auto"/>
            <w:noWrap/>
            <w:vAlign w:val="bottom"/>
            <w:hideMark/>
          </w:tcPr>
          <w:p w14:paraId="650AD10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single" w:sz="4" w:space="0" w:color="BFBFBF"/>
              <w:right w:val="single" w:sz="8" w:space="0" w:color="808080"/>
            </w:tcBorders>
            <w:shd w:val="clear" w:color="auto" w:fill="auto"/>
            <w:noWrap/>
            <w:vAlign w:val="bottom"/>
            <w:hideMark/>
          </w:tcPr>
          <w:p w14:paraId="6B02AA2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8" w:space="0" w:color="808080"/>
            </w:tcBorders>
            <w:shd w:val="clear" w:color="000000" w:fill="CCFFCC"/>
            <w:noWrap/>
            <w:vAlign w:val="bottom"/>
            <w:hideMark/>
          </w:tcPr>
          <w:p w14:paraId="604575A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auto" w:fill="auto"/>
            <w:noWrap/>
            <w:vAlign w:val="bottom"/>
            <w:hideMark/>
          </w:tcPr>
          <w:p w14:paraId="63BE597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187AD1A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single" w:sz="4" w:space="0" w:color="BFBFBF"/>
              <w:right w:val="single" w:sz="4" w:space="0" w:color="808080"/>
            </w:tcBorders>
            <w:shd w:val="clear" w:color="000000" w:fill="4BACC6"/>
            <w:noWrap/>
            <w:vAlign w:val="bottom"/>
            <w:hideMark/>
          </w:tcPr>
          <w:p w14:paraId="3AC96F3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5CBDA89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72F9877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9CFB00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5FA20DC8"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auto" w:fill="auto"/>
            <w:noWrap/>
            <w:vAlign w:val="bottom"/>
            <w:hideMark/>
          </w:tcPr>
          <w:p w14:paraId="66F7A5C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single" w:sz="4" w:space="0" w:color="BFBFBF"/>
              <w:right w:val="single" w:sz="4" w:space="0" w:color="808080"/>
            </w:tcBorders>
            <w:shd w:val="clear" w:color="auto" w:fill="auto"/>
            <w:noWrap/>
            <w:vAlign w:val="bottom"/>
            <w:hideMark/>
          </w:tcPr>
          <w:p w14:paraId="45A04B6A"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single" w:sz="4" w:space="0" w:color="BFBFBF"/>
              <w:right w:val="single" w:sz="4" w:space="0" w:color="808080"/>
            </w:tcBorders>
            <w:shd w:val="clear" w:color="auto" w:fill="auto"/>
            <w:noWrap/>
            <w:vAlign w:val="bottom"/>
            <w:hideMark/>
          </w:tcPr>
          <w:p w14:paraId="317A063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14D244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777494E5"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E8119B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49C54DF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single" w:sz="4" w:space="0" w:color="BFBFBF"/>
              <w:right w:val="single" w:sz="4" w:space="0" w:color="808080"/>
            </w:tcBorders>
            <w:shd w:val="clear" w:color="auto" w:fill="auto"/>
            <w:noWrap/>
            <w:vAlign w:val="bottom"/>
            <w:hideMark/>
          </w:tcPr>
          <w:p w14:paraId="314BC7B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single" w:sz="4" w:space="0" w:color="BFBFBF"/>
              <w:right w:val="single" w:sz="8" w:space="0" w:color="808080"/>
            </w:tcBorders>
            <w:shd w:val="clear" w:color="000000" w:fill="CCFFCC"/>
            <w:noWrap/>
            <w:vAlign w:val="bottom"/>
            <w:hideMark/>
          </w:tcPr>
          <w:p w14:paraId="4339243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single" w:sz="4" w:space="0" w:color="BFBFBF"/>
              <w:right w:val="single" w:sz="4" w:space="0" w:color="808080"/>
            </w:tcBorders>
            <w:shd w:val="clear" w:color="auto" w:fill="auto"/>
            <w:noWrap/>
            <w:vAlign w:val="bottom"/>
            <w:hideMark/>
          </w:tcPr>
          <w:p w14:paraId="022F84C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7404EF73"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single" w:sz="4" w:space="0" w:color="BFBFBF"/>
              <w:right w:val="single" w:sz="4" w:space="0" w:color="808080"/>
            </w:tcBorders>
            <w:shd w:val="clear" w:color="auto" w:fill="auto"/>
            <w:noWrap/>
            <w:vAlign w:val="bottom"/>
            <w:hideMark/>
          </w:tcPr>
          <w:p w14:paraId="7C62FAF9"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278A2F2B" w14:textId="77777777" w:rsidTr="00355133">
        <w:trPr>
          <w:trHeight w:val="499"/>
        </w:trPr>
        <w:tc>
          <w:tcPr>
            <w:tcW w:w="9084" w:type="dxa"/>
            <w:tcBorders>
              <w:top w:val="nil"/>
              <w:left w:val="single" w:sz="4" w:space="0" w:color="auto"/>
              <w:bottom w:val="single" w:sz="4" w:space="0" w:color="auto"/>
              <w:right w:val="single" w:sz="4" w:space="0" w:color="auto"/>
            </w:tcBorders>
            <w:shd w:val="clear" w:color="000000" w:fill="D9D9D9"/>
            <w:vAlign w:val="center"/>
            <w:hideMark/>
          </w:tcPr>
          <w:p w14:paraId="35F48662"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Carry out serialisation pallet check if running serialisation</w:t>
            </w:r>
          </w:p>
        </w:tc>
        <w:tc>
          <w:tcPr>
            <w:tcW w:w="966" w:type="dxa"/>
            <w:tcBorders>
              <w:top w:val="nil"/>
              <w:left w:val="nil"/>
              <w:bottom w:val="single" w:sz="4" w:space="0" w:color="auto"/>
              <w:right w:val="single" w:sz="4" w:space="0" w:color="auto"/>
            </w:tcBorders>
            <w:shd w:val="clear" w:color="000000" w:fill="FFC000"/>
            <w:vAlign w:val="center"/>
            <w:hideMark/>
          </w:tcPr>
          <w:p w14:paraId="00D43EA3"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6973AF4E"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6 (LR)</w:t>
            </w:r>
          </w:p>
        </w:tc>
        <w:tc>
          <w:tcPr>
            <w:tcW w:w="1090" w:type="dxa"/>
            <w:tcBorders>
              <w:top w:val="nil"/>
              <w:left w:val="nil"/>
              <w:bottom w:val="single" w:sz="4" w:space="0" w:color="auto"/>
              <w:right w:val="single" w:sz="4" w:space="0" w:color="auto"/>
            </w:tcBorders>
            <w:shd w:val="clear" w:color="auto" w:fill="auto"/>
            <w:vAlign w:val="center"/>
            <w:hideMark/>
          </w:tcPr>
          <w:p w14:paraId="1619371B"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2</w:t>
            </w:r>
          </w:p>
        </w:tc>
        <w:tc>
          <w:tcPr>
            <w:tcW w:w="813" w:type="dxa"/>
            <w:tcBorders>
              <w:top w:val="nil"/>
              <w:left w:val="single" w:sz="4" w:space="0" w:color="808080"/>
              <w:bottom w:val="nil"/>
              <w:right w:val="single" w:sz="4" w:space="0" w:color="808080"/>
            </w:tcBorders>
            <w:shd w:val="clear" w:color="auto" w:fill="auto"/>
            <w:noWrap/>
            <w:vAlign w:val="bottom"/>
            <w:hideMark/>
          </w:tcPr>
          <w:p w14:paraId="6063B7B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nil"/>
              <w:right w:val="single" w:sz="4" w:space="0" w:color="808080"/>
            </w:tcBorders>
            <w:shd w:val="clear" w:color="auto" w:fill="auto"/>
            <w:noWrap/>
            <w:vAlign w:val="bottom"/>
            <w:hideMark/>
          </w:tcPr>
          <w:p w14:paraId="6C8C989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nil"/>
              <w:right w:val="single" w:sz="4" w:space="0" w:color="808080"/>
            </w:tcBorders>
            <w:shd w:val="clear" w:color="auto" w:fill="auto"/>
            <w:noWrap/>
            <w:vAlign w:val="bottom"/>
            <w:hideMark/>
          </w:tcPr>
          <w:p w14:paraId="68C6A4E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nil"/>
              <w:right w:val="single" w:sz="4" w:space="0" w:color="808080"/>
            </w:tcBorders>
            <w:shd w:val="clear" w:color="auto" w:fill="auto"/>
            <w:noWrap/>
            <w:vAlign w:val="bottom"/>
            <w:hideMark/>
          </w:tcPr>
          <w:p w14:paraId="27B14035"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nil"/>
              <w:left w:val="nil"/>
              <w:bottom w:val="nil"/>
              <w:right w:val="single" w:sz="4" w:space="0" w:color="808080"/>
            </w:tcBorders>
            <w:shd w:val="clear" w:color="auto" w:fill="auto"/>
            <w:noWrap/>
            <w:vAlign w:val="bottom"/>
            <w:hideMark/>
          </w:tcPr>
          <w:p w14:paraId="55F9089F"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nil"/>
              <w:left w:val="nil"/>
              <w:bottom w:val="nil"/>
              <w:right w:val="single" w:sz="8" w:space="0" w:color="808080"/>
            </w:tcBorders>
            <w:shd w:val="clear" w:color="auto" w:fill="auto"/>
            <w:noWrap/>
            <w:vAlign w:val="bottom"/>
            <w:hideMark/>
          </w:tcPr>
          <w:p w14:paraId="4DCC8DA8"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nil"/>
              <w:right w:val="single" w:sz="8" w:space="0" w:color="808080"/>
            </w:tcBorders>
            <w:shd w:val="clear" w:color="000000" w:fill="CCFFCC"/>
            <w:noWrap/>
            <w:vAlign w:val="bottom"/>
            <w:hideMark/>
          </w:tcPr>
          <w:p w14:paraId="3B63545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nil"/>
              <w:right w:val="single" w:sz="4" w:space="0" w:color="808080"/>
            </w:tcBorders>
            <w:shd w:val="clear" w:color="auto" w:fill="auto"/>
            <w:noWrap/>
            <w:vAlign w:val="bottom"/>
            <w:hideMark/>
          </w:tcPr>
          <w:p w14:paraId="6CA6DC60"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nil"/>
              <w:right w:val="single" w:sz="4" w:space="0" w:color="808080"/>
            </w:tcBorders>
            <w:shd w:val="clear" w:color="auto" w:fill="auto"/>
            <w:noWrap/>
            <w:vAlign w:val="bottom"/>
            <w:hideMark/>
          </w:tcPr>
          <w:p w14:paraId="5861421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nil"/>
              <w:left w:val="nil"/>
              <w:bottom w:val="nil"/>
              <w:right w:val="single" w:sz="4" w:space="0" w:color="808080"/>
            </w:tcBorders>
            <w:shd w:val="clear" w:color="auto" w:fill="auto"/>
            <w:noWrap/>
            <w:vAlign w:val="bottom"/>
            <w:hideMark/>
          </w:tcPr>
          <w:p w14:paraId="26323A76"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nil"/>
              <w:right w:val="single" w:sz="4" w:space="0" w:color="808080"/>
            </w:tcBorders>
            <w:shd w:val="clear" w:color="auto" w:fill="auto"/>
            <w:noWrap/>
            <w:vAlign w:val="bottom"/>
            <w:hideMark/>
          </w:tcPr>
          <w:p w14:paraId="6FF9983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555207B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4" w:space="0" w:color="BFBFBF"/>
              <w:right w:val="single" w:sz="4" w:space="0" w:color="808080"/>
            </w:tcBorders>
            <w:shd w:val="clear" w:color="000000" w:fill="4BACC6"/>
            <w:noWrap/>
            <w:vAlign w:val="bottom"/>
            <w:hideMark/>
          </w:tcPr>
          <w:p w14:paraId="46FDFFAC"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nil"/>
              <w:right w:val="single" w:sz="4" w:space="0" w:color="808080"/>
            </w:tcBorders>
            <w:shd w:val="clear" w:color="auto" w:fill="auto"/>
            <w:noWrap/>
            <w:vAlign w:val="bottom"/>
            <w:hideMark/>
          </w:tcPr>
          <w:p w14:paraId="1946325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nil"/>
              <w:right w:val="single" w:sz="4" w:space="0" w:color="808080"/>
            </w:tcBorders>
            <w:shd w:val="clear" w:color="auto" w:fill="auto"/>
            <w:noWrap/>
            <w:vAlign w:val="bottom"/>
            <w:hideMark/>
          </w:tcPr>
          <w:p w14:paraId="3505162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nil"/>
              <w:left w:val="nil"/>
              <w:bottom w:val="nil"/>
              <w:right w:val="single" w:sz="4" w:space="0" w:color="808080"/>
            </w:tcBorders>
            <w:shd w:val="clear" w:color="auto" w:fill="auto"/>
            <w:noWrap/>
            <w:vAlign w:val="bottom"/>
            <w:hideMark/>
          </w:tcPr>
          <w:p w14:paraId="1F30CAD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nil"/>
              <w:left w:val="nil"/>
              <w:bottom w:val="nil"/>
              <w:right w:val="single" w:sz="4" w:space="0" w:color="808080"/>
            </w:tcBorders>
            <w:shd w:val="clear" w:color="auto" w:fill="auto"/>
            <w:noWrap/>
            <w:vAlign w:val="bottom"/>
            <w:hideMark/>
          </w:tcPr>
          <w:p w14:paraId="2DE34632"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nil"/>
              <w:right w:val="single" w:sz="4" w:space="0" w:color="808080"/>
            </w:tcBorders>
            <w:shd w:val="clear" w:color="auto" w:fill="auto"/>
            <w:noWrap/>
            <w:vAlign w:val="bottom"/>
            <w:hideMark/>
          </w:tcPr>
          <w:p w14:paraId="0308B1B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nil"/>
              <w:right w:val="single" w:sz="4" w:space="0" w:color="808080"/>
            </w:tcBorders>
            <w:shd w:val="clear" w:color="auto" w:fill="auto"/>
            <w:noWrap/>
            <w:vAlign w:val="bottom"/>
            <w:hideMark/>
          </w:tcPr>
          <w:p w14:paraId="7F95E91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nil"/>
              <w:right w:val="single" w:sz="4" w:space="0" w:color="808080"/>
            </w:tcBorders>
            <w:shd w:val="clear" w:color="auto" w:fill="auto"/>
            <w:noWrap/>
            <w:vAlign w:val="bottom"/>
            <w:hideMark/>
          </w:tcPr>
          <w:p w14:paraId="351BA84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nil"/>
              <w:right w:val="single" w:sz="4" w:space="0" w:color="808080"/>
            </w:tcBorders>
            <w:shd w:val="clear" w:color="auto" w:fill="auto"/>
            <w:noWrap/>
            <w:vAlign w:val="bottom"/>
            <w:hideMark/>
          </w:tcPr>
          <w:p w14:paraId="011411C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nil"/>
              <w:left w:val="nil"/>
              <w:bottom w:val="nil"/>
              <w:right w:val="single" w:sz="4" w:space="0" w:color="808080"/>
            </w:tcBorders>
            <w:shd w:val="clear" w:color="auto" w:fill="auto"/>
            <w:noWrap/>
            <w:vAlign w:val="bottom"/>
            <w:hideMark/>
          </w:tcPr>
          <w:p w14:paraId="79F9B7A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nil"/>
              <w:left w:val="single" w:sz="8" w:space="0" w:color="808080"/>
              <w:bottom w:val="nil"/>
              <w:right w:val="single" w:sz="8" w:space="0" w:color="808080"/>
            </w:tcBorders>
            <w:shd w:val="clear" w:color="000000" w:fill="CCFFCC"/>
            <w:noWrap/>
            <w:vAlign w:val="bottom"/>
            <w:hideMark/>
          </w:tcPr>
          <w:p w14:paraId="7C08929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nil"/>
              <w:left w:val="single" w:sz="4" w:space="0" w:color="808080"/>
              <w:bottom w:val="nil"/>
              <w:right w:val="single" w:sz="4" w:space="0" w:color="808080"/>
            </w:tcBorders>
            <w:shd w:val="clear" w:color="auto" w:fill="auto"/>
            <w:noWrap/>
            <w:vAlign w:val="bottom"/>
            <w:hideMark/>
          </w:tcPr>
          <w:p w14:paraId="6FED4E8C"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nil"/>
              <w:right w:val="single" w:sz="4" w:space="0" w:color="808080"/>
            </w:tcBorders>
            <w:shd w:val="clear" w:color="auto" w:fill="auto"/>
            <w:noWrap/>
            <w:vAlign w:val="bottom"/>
            <w:hideMark/>
          </w:tcPr>
          <w:p w14:paraId="7DEB5601"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nil"/>
              <w:left w:val="nil"/>
              <w:bottom w:val="nil"/>
              <w:right w:val="single" w:sz="4" w:space="0" w:color="808080"/>
            </w:tcBorders>
            <w:shd w:val="clear" w:color="auto" w:fill="auto"/>
            <w:noWrap/>
            <w:vAlign w:val="bottom"/>
            <w:hideMark/>
          </w:tcPr>
          <w:p w14:paraId="484F5C0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r w:rsidR="00355133" w:rsidRPr="00355133" w14:paraId="0E998806" w14:textId="77777777" w:rsidTr="00355133">
        <w:trPr>
          <w:trHeight w:val="499"/>
        </w:trPr>
        <w:tc>
          <w:tcPr>
            <w:tcW w:w="9084" w:type="dxa"/>
            <w:tcBorders>
              <w:top w:val="nil"/>
              <w:left w:val="single" w:sz="4" w:space="0" w:color="auto"/>
              <w:bottom w:val="single" w:sz="4" w:space="0" w:color="auto"/>
              <w:right w:val="single" w:sz="4" w:space="0" w:color="auto"/>
            </w:tcBorders>
            <w:shd w:val="clear" w:color="auto" w:fill="auto"/>
            <w:vAlign w:val="center"/>
            <w:hideMark/>
          </w:tcPr>
          <w:p w14:paraId="7B40480E" w14:textId="77777777" w:rsidR="00355133" w:rsidRPr="00355133" w:rsidRDefault="00355133" w:rsidP="00355133">
            <w:pPr>
              <w:spacing w:after="0" w:line="240" w:lineRule="auto"/>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Tie up the packing order (PJC) at the PJC workstation</w:t>
            </w:r>
          </w:p>
        </w:tc>
        <w:tc>
          <w:tcPr>
            <w:tcW w:w="966" w:type="dxa"/>
            <w:tcBorders>
              <w:top w:val="nil"/>
              <w:left w:val="nil"/>
              <w:bottom w:val="single" w:sz="4" w:space="0" w:color="auto"/>
              <w:right w:val="single" w:sz="4" w:space="0" w:color="auto"/>
            </w:tcBorders>
            <w:shd w:val="clear" w:color="000000" w:fill="FFC000"/>
            <w:vAlign w:val="center"/>
            <w:hideMark/>
          </w:tcPr>
          <w:p w14:paraId="6C192D35"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 </w:t>
            </w:r>
          </w:p>
        </w:tc>
        <w:tc>
          <w:tcPr>
            <w:tcW w:w="1404" w:type="dxa"/>
            <w:tcBorders>
              <w:top w:val="nil"/>
              <w:left w:val="nil"/>
              <w:bottom w:val="single" w:sz="4" w:space="0" w:color="auto"/>
              <w:right w:val="single" w:sz="4" w:space="0" w:color="auto"/>
            </w:tcBorders>
            <w:shd w:val="clear" w:color="auto" w:fill="auto"/>
            <w:vAlign w:val="bottom"/>
            <w:hideMark/>
          </w:tcPr>
          <w:p w14:paraId="1CE8284B" w14:textId="77777777" w:rsidR="00355133" w:rsidRPr="00355133" w:rsidRDefault="00355133" w:rsidP="00355133">
            <w:pPr>
              <w:spacing w:after="0" w:line="240" w:lineRule="auto"/>
              <w:rPr>
                <w:rFonts w:ascii="Arial" w:eastAsia="Times New Roman" w:hAnsi="Arial" w:cs="Arial"/>
                <w:kern w:val="0"/>
                <w:sz w:val="28"/>
                <w:szCs w:val="28"/>
                <w:lang w:eastAsia="en-GB"/>
                <w14:ligatures w14:val="none"/>
              </w:rPr>
            </w:pPr>
            <w:r w:rsidRPr="00355133">
              <w:rPr>
                <w:rFonts w:ascii="Arial" w:eastAsia="Times New Roman" w:hAnsi="Arial" w:cs="Arial"/>
                <w:kern w:val="0"/>
                <w:sz w:val="28"/>
                <w:szCs w:val="28"/>
                <w:lang w:eastAsia="en-GB"/>
                <w14:ligatures w14:val="none"/>
              </w:rPr>
              <w:t>Op 6 (LR)</w:t>
            </w:r>
          </w:p>
        </w:tc>
        <w:tc>
          <w:tcPr>
            <w:tcW w:w="1090" w:type="dxa"/>
            <w:tcBorders>
              <w:top w:val="nil"/>
              <w:left w:val="nil"/>
              <w:bottom w:val="single" w:sz="4" w:space="0" w:color="auto"/>
              <w:right w:val="single" w:sz="4" w:space="0" w:color="auto"/>
            </w:tcBorders>
            <w:shd w:val="clear" w:color="auto" w:fill="auto"/>
            <w:vAlign w:val="center"/>
            <w:hideMark/>
          </w:tcPr>
          <w:p w14:paraId="115E773A" w14:textId="77777777" w:rsidR="00355133" w:rsidRPr="00355133" w:rsidRDefault="00355133" w:rsidP="00355133">
            <w:pPr>
              <w:spacing w:after="0" w:line="240" w:lineRule="auto"/>
              <w:jc w:val="center"/>
              <w:rPr>
                <w:rFonts w:ascii="Arial" w:eastAsia="Times New Roman" w:hAnsi="Arial" w:cs="Arial"/>
                <w:color w:val="000000"/>
                <w:kern w:val="0"/>
                <w:sz w:val="24"/>
                <w:szCs w:val="24"/>
                <w:lang w:eastAsia="en-GB"/>
                <w14:ligatures w14:val="none"/>
              </w:rPr>
            </w:pPr>
            <w:r w:rsidRPr="00355133">
              <w:rPr>
                <w:rFonts w:ascii="Arial" w:eastAsia="Times New Roman" w:hAnsi="Arial" w:cs="Arial"/>
                <w:color w:val="000000"/>
                <w:kern w:val="0"/>
                <w:sz w:val="24"/>
                <w:szCs w:val="24"/>
                <w:lang w:eastAsia="en-GB"/>
                <w14:ligatures w14:val="none"/>
              </w:rPr>
              <w:t>9</w:t>
            </w:r>
          </w:p>
        </w:tc>
        <w:tc>
          <w:tcPr>
            <w:tcW w:w="813" w:type="dxa"/>
            <w:tcBorders>
              <w:top w:val="single" w:sz="4" w:space="0" w:color="BFBFBF"/>
              <w:left w:val="single" w:sz="4" w:space="0" w:color="808080"/>
              <w:bottom w:val="single" w:sz="8" w:space="0" w:color="808080"/>
              <w:right w:val="single" w:sz="4" w:space="0" w:color="808080"/>
            </w:tcBorders>
            <w:shd w:val="clear" w:color="auto" w:fill="auto"/>
            <w:noWrap/>
            <w:vAlign w:val="bottom"/>
            <w:hideMark/>
          </w:tcPr>
          <w:p w14:paraId="7010A57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8" w:space="0" w:color="808080"/>
              <w:right w:val="single" w:sz="4" w:space="0" w:color="808080"/>
            </w:tcBorders>
            <w:shd w:val="clear" w:color="auto" w:fill="auto"/>
            <w:noWrap/>
            <w:vAlign w:val="bottom"/>
            <w:hideMark/>
          </w:tcPr>
          <w:p w14:paraId="49A8A550"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8" w:space="0" w:color="808080"/>
              <w:right w:val="single" w:sz="4" w:space="0" w:color="808080"/>
            </w:tcBorders>
            <w:shd w:val="clear" w:color="auto" w:fill="auto"/>
            <w:noWrap/>
            <w:vAlign w:val="bottom"/>
            <w:hideMark/>
          </w:tcPr>
          <w:p w14:paraId="65DADB3B"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8" w:space="0" w:color="808080"/>
              <w:right w:val="single" w:sz="4" w:space="0" w:color="808080"/>
            </w:tcBorders>
            <w:shd w:val="clear" w:color="auto" w:fill="auto"/>
            <w:noWrap/>
            <w:vAlign w:val="bottom"/>
            <w:hideMark/>
          </w:tcPr>
          <w:p w14:paraId="1819593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599" w:type="dxa"/>
            <w:tcBorders>
              <w:top w:val="single" w:sz="4" w:space="0" w:color="BFBFBF"/>
              <w:left w:val="nil"/>
              <w:bottom w:val="single" w:sz="8" w:space="0" w:color="808080"/>
              <w:right w:val="single" w:sz="4" w:space="0" w:color="808080"/>
            </w:tcBorders>
            <w:shd w:val="clear" w:color="auto" w:fill="auto"/>
            <w:noWrap/>
            <w:vAlign w:val="bottom"/>
            <w:hideMark/>
          </w:tcPr>
          <w:p w14:paraId="1F80C40A"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4" w:type="dxa"/>
            <w:tcBorders>
              <w:top w:val="single" w:sz="4" w:space="0" w:color="BFBFBF"/>
              <w:left w:val="nil"/>
              <w:bottom w:val="single" w:sz="8" w:space="0" w:color="808080"/>
              <w:right w:val="single" w:sz="8" w:space="0" w:color="808080"/>
            </w:tcBorders>
            <w:shd w:val="clear" w:color="auto" w:fill="auto"/>
            <w:noWrap/>
            <w:vAlign w:val="bottom"/>
            <w:hideMark/>
          </w:tcPr>
          <w:p w14:paraId="29ED6F6D"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8" w:space="0" w:color="808080"/>
              <w:right w:val="single" w:sz="8" w:space="0" w:color="808080"/>
            </w:tcBorders>
            <w:shd w:val="clear" w:color="000000" w:fill="CCFFCC"/>
            <w:noWrap/>
            <w:vAlign w:val="bottom"/>
            <w:hideMark/>
          </w:tcPr>
          <w:p w14:paraId="14D8807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8" w:space="0" w:color="808080"/>
              <w:right w:val="single" w:sz="4" w:space="0" w:color="808080"/>
            </w:tcBorders>
            <w:shd w:val="clear" w:color="auto" w:fill="auto"/>
            <w:noWrap/>
            <w:vAlign w:val="bottom"/>
            <w:hideMark/>
          </w:tcPr>
          <w:p w14:paraId="50C617B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8" w:space="0" w:color="808080"/>
              <w:right w:val="single" w:sz="4" w:space="0" w:color="808080"/>
            </w:tcBorders>
            <w:shd w:val="clear" w:color="auto" w:fill="auto"/>
            <w:noWrap/>
            <w:vAlign w:val="bottom"/>
            <w:hideMark/>
          </w:tcPr>
          <w:p w14:paraId="5A88E5A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56" w:type="dxa"/>
            <w:tcBorders>
              <w:top w:val="single" w:sz="4" w:space="0" w:color="BFBFBF"/>
              <w:left w:val="nil"/>
              <w:bottom w:val="single" w:sz="8" w:space="0" w:color="808080"/>
              <w:right w:val="single" w:sz="4" w:space="0" w:color="808080"/>
            </w:tcBorders>
            <w:shd w:val="clear" w:color="auto" w:fill="auto"/>
            <w:noWrap/>
            <w:vAlign w:val="bottom"/>
            <w:hideMark/>
          </w:tcPr>
          <w:p w14:paraId="50DF228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8" w:space="0" w:color="808080"/>
              <w:right w:val="single" w:sz="4" w:space="0" w:color="808080"/>
            </w:tcBorders>
            <w:shd w:val="clear" w:color="auto" w:fill="auto"/>
            <w:noWrap/>
            <w:vAlign w:val="bottom"/>
            <w:hideMark/>
          </w:tcPr>
          <w:p w14:paraId="1B3BFC8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8" w:space="0" w:color="808080"/>
              <w:right w:val="single" w:sz="4" w:space="0" w:color="808080"/>
            </w:tcBorders>
            <w:shd w:val="clear" w:color="auto" w:fill="auto"/>
            <w:noWrap/>
            <w:vAlign w:val="bottom"/>
            <w:hideMark/>
          </w:tcPr>
          <w:p w14:paraId="67542B1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nil"/>
              <w:left w:val="nil"/>
              <w:bottom w:val="single" w:sz="8" w:space="0" w:color="808080"/>
              <w:right w:val="single" w:sz="4" w:space="0" w:color="808080"/>
            </w:tcBorders>
            <w:shd w:val="clear" w:color="auto" w:fill="auto"/>
            <w:noWrap/>
            <w:vAlign w:val="bottom"/>
            <w:hideMark/>
          </w:tcPr>
          <w:p w14:paraId="2307412B"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8" w:space="0" w:color="808080"/>
              <w:right w:val="single" w:sz="4" w:space="0" w:color="808080"/>
            </w:tcBorders>
            <w:shd w:val="clear" w:color="000000" w:fill="4BACC6"/>
            <w:noWrap/>
            <w:vAlign w:val="bottom"/>
            <w:hideMark/>
          </w:tcPr>
          <w:p w14:paraId="685BE097"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0" w:type="dxa"/>
            <w:tcBorders>
              <w:top w:val="single" w:sz="4" w:space="0" w:color="BFBFBF"/>
              <w:left w:val="nil"/>
              <w:bottom w:val="single" w:sz="8" w:space="0" w:color="808080"/>
              <w:right w:val="single" w:sz="4" w:space="0" w:color="808080"/>
            </w:tcBorders>
            <w:shd w:val="clear" w:color="000000" w:fill="4BACC6"/>
            <w:noWrap/>
            <w:vAlign w:val="bottom"/>
            <w:hideMark/>
          </w:tcPr>
          <w:p w14:paraId="27C3F61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386" w:type="dxa"/>
            <w:tcBorders>
              <w:top w:val="single" w:sz="4" w:space="0" w:color="BFBFBF"/>
              <w:left w:val="nil"/>
              <w:bottom w:val="single" w:sz="8" w:space="0" w:color="808080"/>
              <w:right w:val="single" w:sz="4" w:space="0" w:color="808080"/>
            </w:tcBorders>
            <w:shd w:val="clear" w:color="000000" w:fill="4BACC6"/>
            <w:noWrap/>
            <w:vAlign w:val="bottom"/>
            <w:hideMark/>
          </w:tcPr>
          <w:p w14:paraId="23C5C101"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10" w:type="dxa"/>
            <w:tcBorders>
              <w:top w:val="single" w:sz="4" w:space="0" w:color="BFBFBF"/>
              <w:left w:val="nil"/>
              <w:bottom w:val="single" w:sz="8" w:space="0" w:color="808080"/>
              <w:right w:val="single" w:sz="4" w:space="0" w:color="808080"/>
            </w:tcBorders>
            <w:shd w:val="clear" w:color="000000" w:fill="4BACC6"/>
            <w:noWrap/>
            <w:vAlign w:val="bottom"/>
            <w:hideMark/>
          </w:tcPr>
          <w:p w14:paraId="748A109D"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8" w:space="0" w:color="808080"/>
              <w:right w:val="single" w:sz="4" w:space="0" w:color="808080"/>
            </w:tcBorders>
            <w:shd w:val="clear" w:color="000000" w:fill="4BACC6"/>
            <w:noWrap/>
            <w:vAlign w:val="bottom"/>
            <w:hideMark/>
          </w:tcPr>
          <w:p w14:paraId="6FAC3B4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8" w:space="0" w:color="808080"/>
              <w:right w:val="single" w:sz="4" w:space="0" w:color="808080"/>
            </w:tcBorders>
            <w:shd w:val="clear" w:color="000000" w:fill="4BACC6"/>
            <w:noWrap/>
            <w:vAlign w:val="bottom"/>
            <w:hideMark/>
          </w:tcPr>
          <w:p w14:paraId="3D6B613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8" w:space="0" w:color="808080"/>
              <w:right w:val="single" w:sz="4" w:space="0" w:color="808080"/>
            </w:tcBorders>
            <w:shd w:val="clear" w:color="000000" w:fill="4BACC6"/>
            <w:noWrap/>
            <w:vAlign w:val="bottom"/>
            <w:hideMark/>
          </w:tcPr>
          <w:p w14:paraId="5B7D8B5E"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8" w:space="0" w:color="808080"/>
              <w:right w:val="single" w:sz="4" w:space="0" w:color="808080"/>
            </w:tcBorders>
            <w:shd w:val="clear" w:color="000000" w:fill="4BACC6"/>
            <w:noWrap/>
            <w:vAlign w:val="bottom"/>
            <w:hideMark/>
          </w:tcPr>
          <w:p w14:paraId="7A586FCF"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09" w:type="dxa"/>
            <w:tcBorders>
              <w:top w:val="single" w:sz="4" w:space="0" w:color="BFBFBF"/>
              <w:left w:val="nil"/>
              <w:bottom w:val="single" w:sz="8" w:space="0" w:color="808080"/>
              <w:right w:val="single" w:sz="4" w:space="0" w:color="808080"/>
            </w:tcBorders>
            <w:shd w:val="clear" w:color="000000" w:fill="4BACC6"/>
            <w:noWrap/>
            <w:vAlign w:val="bottom"/>
            <w:hideMark/>
          </w:tcPr>
          <w:p w14:paraId="2DC65029"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236" w:type="dxa"/>
            <w:tcBorders>
              <w:top w:val="single" w:sz="4" w:space="0" w:color="BFBFBF"/>
              <w:left w:val="single" w:sz="8" w:space="0" w:color="808080"/>
              <w:bottom w:val="single" w:sz="8" w:space="0" w:color="808080"/>
              <w:right w:val="single" w:sz="8" w:space="0" w:color="808080"/>
            </w:tcBorders>
            <w:shd w:val="clear" w:color="000000" w:fill="CCFFCC"/>
            <w:noWrap/>
            <w:vAlign w:val="bottom"/>
            <w:hideMark/>
          </w:tcPr>
          <w:p w14:paraId="2BFE0764" w14:textId="77777777" w:rsidR="00355133" w:rsidRPr="00355133" w:rsidRDefault="00355133" w:rsidP="00355133">
            <w:pPr>
              <w:spacing w:after="0" w:line="240" w:lineRule="auto"/>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726" w:type="dxa"/>
            <w:tcBorders>
              <w:top w:val="single" w:sz="4" w:space="0" w:color="BFBFBF"/>
              <w:left w:val="single" w:sz="4" w:space="0" w:color="808080"/>
              <w:bottom w:val="single" w:sz="8" w:space="0" w:color="808080"/>
              <w:right w:val="single" w:sz="4" w:space="0" w:color="808080"/>
            </w:tcBorders>
            <w:shd w:val="clear" w:color="auto" w:fill="auto"/>
            <w:noWrap/>
            <w:vAlign w:val="bottom"/>
            <w:hideMark/>
          </w:tcPr>
          <w:p w14:paraId="4B6E60A4"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single" w:sz="4" w:space="0" w:color="BFBFBF"/>
              <w:left w:val="nil"/>
              <w:bottom w:val="single" w:sz="8" w:space="0" w:color="808080"/>
              <w:right w:val="single" w:sz="4" w:space="0" w:color="808080"/>
            </w:tcBorders>
            <w:shd w:val="clear" w:color="auto" w:fill="auto"/>
            <w:noWrap/>
            <w:vAlign w:val="bottom"/>
            <w:hideMark/>
          </w:tcPr>
          <w:p w14:paraId="647E6132"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c>
          <w:tcPr>
            <w:tcW w:w="1048" w:type="dxa"/>
            <w:tcBorders>
              <w:top w:val="single" w:sz="4" w:space="0" w:color="BFBFBF"/>
              <w:left w:val="nil"/>
              <w:bottom w:val="single" w:sz="8" w:space="0" w:color="808080"/>
              <w:right w:val="single" w:sz="4" w:space="0" w:color="808080"/>
            </w:tcBorders>
            <w:shd w:val="clear" w:color="auto" w:fill="auto"/>
            <w:noWrap/>
            <w:vAlign w:val="bottom"/>
            <w:hideMark/>
          </w:tcPr>
          <w:p w14:paraId="5F63B166" w14:textId="77777777" w:rsidR="00355133" w:rsidRPr="00355133" w:rsidRDefault="00355133" w:rsidP="00355133">
            <w:pPr>
              <w:spacing w:after="0" w:line="240" w:lineRule="auto"/>
              <w:jc w:val="center"/>
              <w:rPr>
                <w:rFonts w:ascii="Arial" w:eastAsia="Times New Roman" w:hAnsi="Arial" w:cs="Arial"/>
                <w:kern w:val="0"/>
                <w:sz w:val="20"/>
                <w:szCs w:val="20"/>
                <w:lang w:eastAsia="en-GB"/>
                <w14:ligatures w14:val="none"/>
              </w:rPr>
            </w:pPr>
            <w:r w:rsidRPr="00355133">
              <w:rPr>
                <w:rFonts w:ascii="Arial" w:eastAsia="Times New Roman" w:hAnsi="Arial" w:cs="Arial"/>
                <w:kern w:val="0"/>
                <w:sz w:val="20"/>
                <w:szCs w:val="20"/>
                <w:lang w:eastAsia="en-GB"/>
                <w14:ligatures w14:val="none"/>
              </w:rPr>
              <w:t> </w:t>
            </w:r>
          </w:p>
        </w:tc>
      </w:tr>
    </w:tbl>
    <w:p w14:paraId="2ED13439" w14:textId="77777777" w:rsidR="00D24412" w:rsidRDefault="00D24412" w:rsidP="00D24412"/>
    <w:p w14:paraId="480CB641" w14:textId="77777777" w:rsidR="00355133" w:rsidRDefault="00355133" w:rsidP="00D24412"/>
    <w:p w14:paraId="0C1BA00D" w14:textId="77777777" w:rsidR="00355133" w:rsidRDefault="00355133" w:rsidP="00D24412"/>
    <w:p w14:paraId="62B8E5C0" w14:textId="77777777" w:rsidR="00355133" w:rsidRDefault="00355133" w:rsidP="00D24412"/>
    <w:p w14:paraId="07B1302B" w14:textId="77777777" w:rsidR="00355133" w:rsidRDefault="00355133" w:rsidP="00D24412"/>
    <w:p w14:paraId="2C9517A3" w14:textId="77777777" w:rsidR="00355133" w:rsidRDefault="00355133" w:rsidP="00D24412"/>
    <w:p w14:paraId="5DFC6AAF" w14:textId="61F04215" w:rsidR="00355133" w:rsidRDefault="00835C85" w:rsidP="00835C85">
      <w:pPr>
        <w:pStyle w:val="Heading2"/>
      </w:pPr>
      <w:bookmarkStart w:id="170" w:name="_Toc166955085"/>
      <w:r>
        <w:lastRenderedPageBreak/>
        <w:t>Appendix 10 – GTM Feasibility Document</w:t>
      </w:r>
      <w:bookmarkEnd w:id="170"/>
    </w:p>
    <w:p w14:paraId="48AC1E86" w14:textId="5037ADDD" w:rsidR="00AF112E" w:rsidRDefault="00864B1A" w:rsidP="00AF112E">
      <w:pPr>
        <w:rPr>
          <w:noProof/>
        </w:rPr>
      </w:pPr>
      <w:r w:rsidRPr="00864B1A">
        <w:rPr>
          <w:noProof/>
        </w:rPr>
        <w:drawing>
          <wp:inline distT="0" distB="0" distL="0" distR="0" wp14:anchorId="70F25100" wp14:editId="1B1A6064">
            <wp:extent cx="6020640" cy="7944959"/>
            <wp:effectExtent l="0" t="0" r="0" b="0"/>
            <wp:docPr id="9181498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149810" name=""/>
                    <pic:cNvPicPr/>
                  </pic:nvPicPr>
                  <pic:blipFill>
                    <a:blip r:embed="rId77"/>
                    <a:stretch>
                      <a:fillRect/>
                    </a:stretch>
                  </pic:blipFill>
                  <pic:spPr>
                    <a:xfrm>
                      <a:off x="0" y="0"/>
                      <a:ext cx="6020640" cy="7944959"/>
                    </a:xfrm>
                    <a:prstGeom prst="rect">
                      <a:avLst/>
                    </a:prstGeom>
                  </pic:spPr>
                </pic:pic>
              </a:graphicData>
            </a:graphic>
          </wp:inline>
        </w:drawing>
      </w:r>
      <w:r w:rsidR="00426ED5" w:rsidRPr="00426ED5">
        <w:rPr>
          <w:noProof/>
        </w:rPr>
        <w:t xml:space="preserve"> </w:t>
      </w:r>
      <w:r w:rsidR="00426ED5" w:rsidRPr="00426ED5">
        <w:rPr>
          <w:noProof/>
        </w:rPr>
        <w:drawing>
          <wp:inline distT="0" distB="0" distL="0" distR="0" wp14:anchorId="30F498CB" wp14:editId="32966F46">
            <wp:extent cx="6258798" cy="7421011"/>
            <wp:effectExtent l="0" t="0" r="8890" b="8890"/>
            <wp:docPr id="675383888" name="Picture 1"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383888" name="Picture 1" descr="A document with writing on it&#10;&#10;Description automatically generated"/>
                    <pic:cNvPicPr/>
                  </pic:nvPicPr>
                  <pic:blipFill>
                    <a:blip r:embed="rId78"/>
                    <a:stretch>
                      <a:fillRect/>
                    </a:stretch>
                  </pic:blipFill>
                  <pic:spPr>
                    <a:xfrm>
                      <a:off x="0" y="0"/>
                      <a:ext cx="6258798" cy="7421011"/>
                    </a:xfrm>
                    <a:prstGeom prst="rect">
                      <a:avLst/>
                    </a:prstGeom>
                  </pic:spPr>
                </pic:pic>
              </a:graphicData>
            </a:graphic>
          </wp:inline>
        </w:drawing>
      </w:r>
    </w:p>
    <w:p w14:paraId="79ED08CC" w14:textId="77777777" w:rsidR="00426ED5" w:rsidRDefault="00426ED5" w:rsidP="00AF112E">
      <w:pPr>
        <w:rPr>
          <w:noProof/>
        </w:rPr>
      </w:pPr>
    </w:p>
    <w:p w14:paraId="564D5AD3" w14:textId="77777777" w:rsidR="00426ED5" w:rsidRDefault="00426ED5" w:rsidP="00AF112E">
      <w:pPr>
        <w:rPr>
          <w:noProof/>
        </w:rPr>
      </w:pPr>
    </w:p>
    <w:p w14:paraId="1C5B4660" w14:textId="29CE319B" w:rsidR="00426ED5" w:rsidRDefault="00426ED5" w:rsidP="00AF112E">
      <w:pPr>
        <w:rPr>
          <w:noProof/>
        </w:rPr>
      </w:pPr>
      <w:r w:rsidRPr="00426ED5">
        <w:rPr>
          <w:noProof/>
        </w:rPr>
        <w:lastRenderedPageBreak/>
        <w:drawing>
          <wp:inline distT="0" distB="0" distL="0" distR="0" wp14:anchorId="3B73DB65" wp14:editId="66B489A8">
            <wp:extent cx="5992061" cy="5468113"/>
            <wp:effectExtent l="0" t="0" r="8890" b="0"/>
            <wp:docPr id="911087302"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087302" name="Picture 1" descr="A document with text on it&#10;&#10;Description automatically generated"/>
                    <pic:cNvPicPr/>
                  </pic:nvPicPr>
                  <pic:blipFill>
                    <a:blip r:embed="rId79"/>
                    <a:stretch>
                      <a:fillRect/>
                    </a:stretch>
                  </pic:blipFill>
                  <pic:spPr>
                    <a:xfrm>
                      <a:off x="0" y="0"/>
                      <a:ext cx="5992061" cy="5468113"/>
                    </a:xfrm>
                    <a:prstGeom prst="rect">
                      <a:avLst/>
                    </a:prstGeom>
                  </pic:spPr>
                </pic:pic>
              </a:graphicData>
            </a:graphic>
          </wp:inline>
        </w:drawing>
      </w:r>
      <w:r w:rsidR="006757AC" w:rsidRPr="006757AC">
        <w:rPr>
          <w:noProof/>
        </w:rPr>
        <w:t xml:space="preserve"> </w:t>
      </w:r>
      <w:r w:rsidR="006757AC" w:rsidRPr="006757AC">
        <w:rPr>
          <w:noProof/>
        </w:rPr>
        <w:drawing>
          <wp:inline distT="0" distB="0" distL="0" distR="0" wp14:anchorId="108441BD" wp14:editId="3CDA9D38">
            <wp:extent cx="5811061" cy="7078063"/>
            <wp:effectExtent l="0" t="0" r="0" b="8890"/>
            <wp:docPr id="1228595088"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95088" name="Picture 1" descr="A document with text on it&#10;&#10;Description automatically generated"/>
                    <pic:cNvPicPr/>
                  </pic:nvPicPr>
                  <pic:blipFill>
                    <a:blip r:embed="rId80"/>
                    <a:stretch>
                      <a:fillRect/>
                    </a:stretch>
                  </pic:blipFill>
                  <pic:spPr>
                    <a:xfrm>
                      <a:off x="0" y="0"/>
                      <a:ext cx="5811061" cy="7078063"/>
                    </a:xfrm>
                    <a:prstGeom prst="rect">
                      <a:avLst/>
                    </a:prstGeom>
                  </pic:spPr>
                </pic:pic>
              </a:graphicData>
            </a:graphic>
          </wp:inline>
        </w:drawing>
      </w:r>
    </w:p>
    <w:p w14:paraId="6B320343" w14:textId="77777777" w:rsidR="006757AC" w:rsidRDefault="006757AC" w:rsidP="00AF112E">
      <w:pPr>
        <w:rPr>
          <w:noProof/>
        </w:rPr>
      </w:pPr>
    </w:p>
    <w:p w14:paraId="30CE0ACD" w14:textId="77777777" w:rsidR="006757AC" w:rsidRDefault="006757AC" w:rsidP="00AF112E">
      <w:pPr>
        <w:rPr>
          <w:noProof/>
        </w:rPr>
      </w:pPr>
    </w:p>
    <w:p w14:paraId="52E3DF39" w14:textId="77777777" w:rsidR="006757AC" w:rsidRDefault="006757AC" w:rsidP="00AF112E">
      <w:pPr>
        <w:rPr>
          <w:noProof/>
        </w:rPr>
      </w:pPr>
    </w:p>
    <w:p w14:paraId="4FFBBB27" w14:textId="77777777" w:rsidR="006757AC" w:rsidRDefault="006757AC" w:rsidP="00AF112E">
      <w:pPr>
        <w:rPr>
          <w:noProof/>
        </w:rPr>
      </w:pPr>
    </w:p>
    <w:p w14:paraId="61F2DBA8" w14:textId="77777777" w:rsidR="006757AC" w:rsidRDefault="006757AC" w:rsidP="00AF112E">
      <w:pPr>
        <w:rPr>
          <w:noProof/>
        </w:rPr>
      </w:pPr>
    </w:p>
    <w:p w14:paraId="366A503C" w14:textId="77777777" w:rsidR="006757AC" w:rsidRDefault="006757AC" w:rsidP="00AF112E">
      <w:pPr>
        <w:rPr>
          <w:noProof/>
        </w:rPr>
      </w:pPr>
    </w:p>
    <w:p w14:paraId="1578F60C" w14:textId="7BF79A67" w:rsidR="006757AC" w:rsidRDefault="00F67A2A" w:rsidP="00AF112E">
      <w:r w:rsidRPr="00F67A2A">
        <w:rPr>
          <w:noProof/>
        </w:rPr>
        <w:lastRenderedPageBreak/>
        <w:drawing>
          <wp:inline distT="0" distB="0" distL="0" distR="0" wp14:anchorId="64EB5555" wp14:editId="333577B8">
            <wp:extent cx="6115904" cy="4810796"/>
            <wp:effectExtent l="0" t="0" r="0" b="8890"/>
            <wp:docPr id="804013211"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4013211" name="Picture 1" descr="A paper with writing on it&#10;&#10;Description automatically generated"/>
                    <pic:cNvPicPr/>
                  </pic:nvPicPr>
                  <pic:blipFill>
                    <a:blip r:embed="rId81"/>
                    <a:stretch>
                      <a:fillRect/>
                    </a:stretch>
                  </pic:blipFill>
                  <pic:spPr>
                    <a:xfrm>
                      <a:off x="0" y="0"/>
                      <a:ext cx="6115904" cy="4810796"/>
                    </a:xfrm>
                    <a:prstGeom prst="rect">
                      <a:avLst/>
                    </a:prstGeom>
                  </pic:spPr>
                </pic:pic>
              </a:graphicData>
            </a:graphic>
          </wp:inline>
        </w:drawing>
      </w:r>
    </w:p>
    <w:p w14:paraId="6E7A6457" w14:textId="77777777" w:rsidR="00F67A2A" w:rsidRDefault="00F67A2A" w:rsidP="00AF112E"/>
    <w:p w14:paraId="052613EC" w14:textId="77777777" w:rsidR="00F67A2A" w:rsidRDefault="00F67A2A" w:rsidP="00AF112E"/>
    <w:p w14:paraId="6FE93936" w14:textId="77777777" w:rsidR="00F67A2A" w:rsidRDefault="00F67A2A" w:rsidP="00AF112E"/>
    <w:p w14:paraId="26A64F25" w14:textId="77777777" w:rsidR="00F67A2A" w:rsidRDefault="00F67A2A" w:rsidP="00AF112E"/>
    <w:p w14:paraId="3B750D4E" w14:textId="77777777" w:rsidR="00F67A2A" w:rsidRDefault="00F67A2A" w:rsidP="00AF112E"/>
    <w:p w14:paraId="64D73D0F" w14:textId="77777777" w:rsidR="00F67A2A" w:rsidRDefault="00F67A2A" w:rsidP="00AF112E"/>
    <w:p w14:paraId="4970D318" w14:textId="77777777" w:rsidR="00F67A2A" w:rsidRDefault="00F67A2A" w:rsidP="00AF112E"/>
    <w:p w14:paraId="40E35176" w14:textId="77777777" w:rsidR="00F67A2A" w:rsidRDefault="00F67A2A" w:rsidP="00AF112E"/>
    <w:p w14:paraId="3163962D" w14:textId="77777777" w:rsidR="00F67A2A" w:rsidRDefault="00F67A2A" w:rsidP="00AF112E"/>
    <w:p w14:paraId="114C3A21" w14:textId="77777777" w:rsidR="00F67A2A" w:rsidRDefault="00F67A2A" w:rsidP="00AF112E"/>
    <w:p w14:paraId="31C5157D" w14:textId="77777777" w:rsidR="00F67A2A" w:rsidRDefault="00F67A2A" w:rsidP="00AF112E"/>
    <w:p w14:paraId="630EDC63" w14:textId="77777777" w:rsidR="00F67A2A" w:rsidRDefault="00F67A2A" w:rsidP="00AF112E"/>
    <w:p w14:paraId="78024930" w14:textId="77777777" w:rsidR="00F67A2A" w:rsidRDefault="00F67A2A" w:rsidP="00AF112E"/>
    <w:p w14:paraId="622BD9AC" w14:textId="77777777" w:rsidR="00F67A2A" w:rsidRDefault="00F67A2A" w:rsidP="00AF112E"/>
    <w:p w14:paraId="4C6DAE9D" w14:textId="17766309" w:rsidR="00F67A2A" w:rsidRDefault="00F67A2A" w:rsidP="00F67A2A">
      <w:pPr>
        <w:pStyle w:val="Heading2"/>
      </w:pPr>
      <w:bookmarkStart w:id="171" w:name="_Toc166955086"/>
      <w:r>
        <w:lastRenderedPageBreak/>
        <w:t>Appendix 11 – Ishikawa</w:t>
      </w:r>
      <w:bookmarkEnd w:id="171"/>
      <w:r>
        <w:t xml:space="preserve"> </w:t>
      </w:r>
    </w:p>
    <w:p w14:paraId="219DB171" w14:textId="19989CE6" w:rsidR="00F67A2A" w:rsidRDefault="00893A08" w:rsidP="00F67A2A">
      <w:r w:rsidRPr="00893A08">
        <w:rPr>
          <w:noProof/>
        </w:rPr>
        <w:drawing>
          <wp:inline distT="0" distB="0" distL="0" distR="0" wp14:anchorId="0EC7E306" wp14:editId="6B95FEF2">
            <wp:extent cx="12528645" cy="8606936"/>
            <wp:effectExtent l="0" t="0" r="6350" b="3810"/>
            <wp:docPr id="127237784" name="Picture 1" descr="A diagram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37784" name="Picture 1" descr="A diagram with text on it&#10;&#10;Description automatically generated"/>
                    <pic:cNvPicPr/>
                  </pic:nvPicPr>
                  <pic:blipFill>
                    <a:blip r:embed="rId82"/>
                    <a:stretch>
                      <a:fillRect/>
                    </a:stretch>
                  </pic:blipFill>
                  <pic:spPr>
                    <a:xfrm>
                      <a:off x="0" y="0"/>
                      <a:ext cx="12547432" cy="8619842"/>
                    </a:xfrm>
                    <a:prstGeom prst="rect">
                      <a:avLst/>
                    </a:prstGeom>
                  </pic:spPr>
                </pic:pic>
              </a:graphicData>
            </a:graphic>
          </wp:inline>
        </w:drawing>
      </w:r>
    </w:p>
    <w:p w14:paraId="7EA7E8B3" w14:textId="637581C1" w:rsidR="00893A08" w:rsidRDefault="00EB02C6" w:rsidP="007340FB">
      <w:pPr>
        <w:pStyle w:val="Heading2"/>
      </w:pPr>
      <w:bookmarkStart w:id="172" w:name="_Toc166955087"/>
      <w:r>
        <w:lastRenderedPageBreak/>
        <w:t>Appendix 12 – SOP-0763</w:t>
      </w:r>
      <w:bookmarkEnd w:id="172"/>
    </w:p>
    <w:p w14:paraId="56FC8220" w14:textId="77777777" w:rsidR="00153863" w:rsidRDefault="00153863" w:rsidP="00153863"/>
    <w:p w14:paraId="44C32F98" w14:textId="77777777" w:rsidR="00153863" w:rsidRDefault="00153863" w:rsidP="00153863"/>
    <w:p w14:paraId="6735C800" w14:textId="2BDD4467" w:rsidR="00153863" w:rsidRDefault="00985A4A" w:rsidP="00153863">
      <w:r w:rsidRPr="00985A4A">
        <w:rPr>
          <w:noProof/>
        </w:rPr>
        <w:drawing>
          <wp:inline distT="0" distB="0" distL="0" distR="0" wp14:anchorId="62C2486B" wp14:editId="52612815">
            <wp:extent cx="5772956" cy="7497221"/>
            <wp:effectExtent l="0" t="0" r="0" b="8890"/>
            <wp:docPr id="884234067"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234067" name="Picture 1" descr="A screenshot of a document&#10;&#10;Description automatically generated"/>
                    <pic:cNvPicPr/>
                  </pic:nvPicPr>
                  <pic:blipFill>
                    <a:blip r:embed="rId83"/>
                    <a:stretch>
                      <a:fillRect/>
                    </a:stretch>
                  </pic:blipFill>
                  <pic:spPr>
                    <a:xfrm>
                      <a:off x="0" y="0"/>
                      <a:ext cx="5772956" cy="7497221"/>
                    </a:xfrm>
                    <a:prstGeom prst="rect">
                      <a:avLst/>
                    </a:prstGeom>
                  </pic:spPr>
                </pic:pic>
              </a:graphicData>
            </a:graphic>
          </wp:inline>
        </w:drawing>
      </w:r>
      <w:r w:rsidR="006849D8" w:rsidRPr="006849D8">
        <w:rPr>
          <w:noProof/>
        </w:rPr>
        <w:drawing>
          <wp:inline distT="0" distB="0" distL="0" distR="0" wp14:anchorId="6295EC52" wp14:editId="2C97FBE1">
            <wp:extent cx="5534797" cy="7544853"/>
            <wp:effectExtent l="0" t="0" r="8890" b="0"/>
            <wp:docPr id="843497662" name="Picture 1" descr="A document with text and word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3497662" name="Picture 1" descr="A document with text and words&#10;&#10;Description automatically generated with medium confidence"/>
                    <pic:cNvPicPr/>
                  </pic:nvPicPr>
                  <pic:blipFill>
                    <a:blip r:embed="rId84"/>
                    <a:stretch>
                      <a:fillRect/>
                    </a:stretch>
                  </pic:blipFill>
                  <pic:spPr>
                    <a:xfrm>
                      <a:off x="0" y="0"/>
                      <a:ext cx="5534797" cy="7544853"/>
                    </a:xfrm>
                    <a:prstGeom prst="rect">
                      <a:avLst/>
                    </a:prstGeom>
                  </pic:spPr>
                </pic:pic>
              </a:graphicData>
            </a:graphic>
          </wp:inline>
        </w:drawing>
      </w:r>
    </w:p>
    <w:p w14:paraId="5CFDF010" w14:textId="77777777" w:rsidR="006849D8" w:rsidRDefault="006849D8" w:rsidP="00153863"/>
    <w:p w14:paraId="42C8D240" w14:textId="77777777" w:rsidR="006849D8" w:rsidRDefault="006849D8" w:rsidP="00153863"/>
    <w:p w14:paraId="288EA933" w14:textId="77777777" w:rsidR="006849D8" w:rsidRDefault="006849D8" w:rsidP="00153863"/>
    <w:p w14:paraId="50CCBA4A" w14:textId="3384798F" w:rsidR="00153863" w:rsidRDefault="000F151E" w:rsidP="00153863">
      <w:r w:rsidRPr="000F151E">
        <w:rPr>
          <w:noProof/>
        </w:rPr>
        <w:drawing>
          <wp:inline distT="0" distB="0" distL="0" distR="0" wp14:anchorId="65E0468D" wp14:editId="67FF8C80">
            <wp:extent cx="5468113" cy="7621064"/>
            <wp:effectExtent l="0" t="0" r="0" b="0"/>
            <wp:docPr id="1615217348"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217348" name="Picture 1" descr="A screenshot of a document&#10;&#10;Description automatically generated"/>
                    <pic:cNvPicPr/>
                  </pic:nvPicPr>
                  <pic:blipFill>
                    <a:blip r:embed="rId85"/>
                    <a:stretch>
                      <a:fillRect/>
                    </a:stretch>
                  </pic:blipFill>
                  <pic:spPr>
                    <a:xfrm>
                      <a:off x="0" y="0"/>
                      <a:ext cx="5468113" cy="7621064"/>
                    </a:xfrm>
                    <a:prstGeom prst="rect">
                      <a:avLst/>
                    </a:prstGeom>
                  </pic:spPr>
                </pic:pic>
              </a:graphicData>
            </a:graphic>
          </wp:inline>
        </w:drawing>
      </w:r>
      <w:r w:rsidRPr="000F151E">
        <w:rPr>
          <w:noProof/>
        </w:rPr>
        <w:drawing>
          <wp:inline distT="0" distB="0" distL="0" distR="0" wp14:anchorId="7C382089" wp14:editId="104533D0">
            <wp:extent cx="5344271" cy="7392432"/>
            <wp:effectExtent l="0" t="0" r="8890" b="0"/>
            <wp:docPr id="160466732"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66732" name="Picture 1" descr="A close-up of a machine&#10;&#10;Description automatically generated"/>
                    <pic:cNvPicPr/>
                  </pic:nvPicPr>
                  <pic:blipFill>
                    <a:blip r:embed="rId86"/>
                    <a:stretch>
                      <a:fillRect/>
                    </a:stretch>
                  </pic:blipFill>
                  <pic:spPr>
                    <a:xfrm>
                      <a:off x="0" y="0"/>
                      <a:ext cx="5344271" cy="7392432"/>
                    </a:xfrm>
                    <a:prstGeom prst="rect">
                      <a:avLst/>
                    </a:prstGeom>
                  </pic:spPr>
                </pic:pic>
              </a:graphicData>
            </a:graphic>
          </wp:inline>
        </w:drawing>
      </w:r>
    </w:p>
    <w:p w14:paraId="69E2FEF9" w14:textId="77777777" w:rsidR="000F151E" w:rsidRDefault="000F151E" w:rsidP="00153863"/>
    <w:p w14:paraId="2A105C7D" w14:textId="77777777" w:rsidR="000F151E" w:rsidRDefault="000F151E" w:rsidP="00153863"/>
    <w:p w14:paraId="62A01ADF" w14:textId="77777777" w:rsidR="000F151E" w:rsidRDefault="000F151E" w:rsidP="00153863"/>
    <w:p w14:paraId="5CBE828D" w14:textId="77777777" w:rsidR="00153863" w:rsidRDefault="00153863" w:rsidP="00153863"/>
    <w:p w14:paraId="7787F4DC" w14:textId="01C8523F" w:rsidR="00153863" w:rsidRDefault="000F151E" w:rsidP="00153863">
      <w:r w:rsidRPr="000F151E">
        <w:rPr>
          <w:noProof/>
        </w:rPr>
        <w:drawing>
          <wp:inline distT="0" distB="0" distL="0" distR="0" wp14:anchorId="7DDA8BFB" wp14:editId="44391AF6">
            <wp:extent cx="5487166" cy="7716327"/>
            <wp:effectExtent l="0" t="0" r="0" b="0"/>
            <wp:docPr id="6580640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064067" name="Picture 1" descr="A screenshot of a computer&#10;&#10;Description automatically generated"/>
                    <pic:cNvPicPr/>
                  </pic:nvPicPr>
                  <pic:blipFill>
                    <a:blip r:embed="rId87"/>
                    <a:stretch>
                      <a:fillRect/>
                    </a:stretch>
                  </pic:blipFill>
                  <pic:spPr>
                    <a:xfrm>
                      <a:off x="0" y="0"/>
                      <a:ext cx="5487166" cy="7716327"/>
                    </a:xfrm>
                    <a:prstGeom prst="rect">
                      <a:avLst/>
                    </a:prstGeom>
                  </pic:spPr>
                </pic:pic>
              </a:graphicData>
            </a:graphic>
          </wp:inline>
        </w:drawing>
      </w:r>
      <w:r w:rsidR="001A3182" w:rsidRPr="001A3182">
        <w:rPr>
          <w:noProof/>
        </w:rPr>
        <w:drawing>
          <wp:inline distT="0" distB="0" distL="0" distR="0" wp14:anchorId="7D07E2D2" wp14:editId="32958B60">
            <wp:extent cx="5430008" cy="7582958"/>
            <wp:effectExtent l="0" t="0" r="0" b="0"/>
            <wp:docPr id="1686409766" name="Picture 1" descr="A screenshot of a tes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409766" name="Picture 1" descr="A screenshot of a tester&#10;&#10;Description automatically generated"/>
                    <pic:cNvPicPr/>
                  </pic:nvPicPr>
                  <pic:blipFill>
                    <a:blip r:embed="rId88"/>
                    <a:stretch>
                      <a:fillRect/>
                    </a:stretch>
                  </pic:blipFill>
                  <pic:spPr>
                    <a:xfrm>
                      <a:off x="0" y="0"/>
                      <a:ext cx="5430008" cy="7582958"/>
                    </a:xfrm>
                    <a:prstGeom prst="rect">
                      <a:avLst/>
                    </a:prstGeom>
                  </pic:spPr>
                </pic:pic>
              </a:graphicData>
            </a:graphic>
          </wp:inline>
        </w:drawing>
      </w:r>
    </w:p>
    <w:p w14:paraId="53C1A45B" w14:textId="77777777" w:rsidR="001A3182" w:rsidRDefault="001A3182" w:rsidP="00153863"/>
    <w:p w14:paraId="7B422BF6" w14:textId="77777777" w:rsidR="001A3182" w:rsidRDefault="001A3182" w:rsidP="00153863"/>
    <w:p w14:paraId="153FE723" w14:textId="77777777" w:rsidR="001A3182" w:rsidRDefault="001A3182" w:rsidP="00153863"/>
    <w:p w14:paraId="1B60E54C" w14:textId="77777777" w:rsidR="001A3182" w:rsidRDefault="001A3182" w:rsidP="001A3182">
      <w:pPr>
        <w:pStyle w:val="Heading2"/>
      </w:pPr>
      <w:bookmarkStart w:id="173" w:name="_Toc166955088"/>
      <w:r>
        <w:t>Appendix 13 – SOP-0746</w:t>
      </w:r>
      <w:bookmarkEnd w:id="173"/>
    </w:p>
    <w:p w14:paraId="125A8AAB" w14:textId="77777777" w:rsidR="00153863" w:rsidRDefault="00153863" w:rsidP="00153863"/>
    <w:p w14:paraId="60C19016" w14:textId="183F62D6" w:rsidR="00153863" w:rsidRDefault="007E0230" w:rsidP="00153863">
      <w:pPr>
        <w:rPr>
          <w:noProof/>
        </w:rPr>
      </w:pPr>
      <w:r w:rsidRPr="007E0230">
        <w:rPr>
          <w:noProof/>
        </w:rPr>
        <w:drawing>
          <wp:inline distT="0" distB="0" distL="0" distR="0" wp14:anchorId="7CBFE72B" wp14:editId="69145E05">
            <wp:extent cx="5077534" cy="7078063"/>
            <wp:effectExtent l="0" t="0" r="8890" b="8890"/>
            <wp:docPr id="369696733" name="Picture 1" descr="A document with text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696733" name="Picture 1" descr="A document with text and black text&#10;&#10;Description automatically generated"/>
                    <pic:cNvPicPr/>
                  </pic:nvPicPr>
                  <pic:blipFill>
                    <a:blip r:embed="rId89"/>
                    <a:stretch>
                      <a:fillRect/>
                    </a:stretch>
                  </pic:blipFill>
                  <pic:spPr>
                    <a:xfrm>
                      <a:off x="0" y="0"/>
                      <a:ext cx="5077534" cy="7078063"/>
                    </a:xfrm>
                    <a:prstGeom prst="rect">
                      <a:avLst/>
                    </a:prstGeom>
                  </pic:spPr>
                </pic:pic>
              </a:graphicData>
            </a:graphic>
          </wp:inline>
        </w:drawing>
      </w:r>
      <w:r w:rsidR="00134D52" w:rsidRPr="00134D52">
        <w:rPr>
          <w:noProof/>
        </w:rPr>
        <w:t xml:space="preserve"> </w:t>
      </w:r>
      <w:r w:rsidR="00134D52" w:rsidRPr="00134D52">
        <w:rPr>
          <w:noProof/>
        </w:rPr>
        <w:drawing>
          <wp:inline distT="0" distB="0" distL="0" distR="0" wp14:anchorId="5CC825F6" wp14:editId="05653F70">
            <wp:extent cx="5163271" cy="7201905"/>
            <wp:effectExtent l="0" t="0" r="0" b="0"/>
            <wp:docPr id="1159238121"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238121" name="Picture 1" descr="A document with text on it&#10;&#10;Description automatically generated"/>
                    <pic:cNvPicPr/>
                  </pic:nvPicPr>
                  <pic:blipFill>
                    <a:blip r:embed="rId90"/>
                    <a:stretch>
                      <a:fillRect/>
                    </a:stretch>
                  </pic:blipFill>
                  <pic:spPr>
                    <a:xfrm>
                      <a:off x="0" y="0"/>
                      <a:ext cx="5163271" cy="7201905"/>
                    </a:xfrm>
                    <a:prstGeom prst="rect">
                      <a:avLst/>
                    </a:prstGeom>
                  </pic:spPr>
                </pic:pic>
              </a:graphicData>
            </a:graphic>
          </wp:inline>
        </w:drawing>
      </w:r>
    </w:p>
    <w:p w14:paraId="16A88B7F" w14:textId="77777777" w:rsidR="00134D52" w:rsidRDefault="00134D52" w:rsidP="00153863">
      <w:pPr>
        <w:rPr>
          <w:noProof/>
        </w:rPr>
      </w:pPr>
    </w:p>
    <w:p w14:paraId="1A641F12" w14:textId="77777777" w:rsidR="00134D52" w:rsidRDefault="00134D52" w:rsidP="00153863">
      <w:pPr>
        <w:rPr>
          <w:noProof/>
        </w:rPr>
      </w:pPr>
    </w:p>
    <w:p w14:paraId="7F203AE9" w14:textId="77777777" w:rsidR="00134D52" w:rsidRDefault="00134D52" w:rsidP="00153863">
      <w:pPr>
        <w:rPr>
          <w:noProof/>
        </w:rPr>
      </w:pPr>
    </w:p>
    <w:p w14:paraId="7B930A01" w14:textId="77777777" w:rsidR="00134D52" w:rsidRDefault="00134D52" w:rsidP="00153863"/>
    <w:p w14:paraId="280B38F0" w14:textId="2F0DB8C7" w:rsidR="00153863" w:rsidRDefault="00134D52" w:rsidP="00153863">
      <w:r w:rsidRPr="00134D52">
        <w:rPr>
          <w:noProof/>
        </w:rPr>
        <w:drawing>
          <wp:inline distT="0" distB="0" distL="0" distR="0" wp14:anchorId="52A0B397" wp14:editId="7A1683DD">
            <wp:extent cx="5125165" cy="7220958"/>
            <wp:effectExtent l="0" t="0" r="0" b="0"/>
            <wp:docPr id="669322268"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9322268" name="Picture 1" descr="A document with text on it&#10;&#10;Description automatically generated"/>
                    <pic:cNvPicPr/>
                  </pic:nvPicPr>
                  <pic:blipFill>
                    <a:blip r:embed="rId91"/>
                    <a:stretch>
                      <a:fillRect/>
                    </a:stretch>
                  </pic:blipFill>
                  <pic:spPr>
                    <a:xfrm>
                      <a:off x="0" y="0"/>
                      <a:ext cx="5125165" cy="7220958"/>
                    </a:xfrm>
                    <a:prstGeom prst="rect">
                      <a:avLst/>
                    </a:prstGeom>
                  </pic:spPr>
                </pic:pic>
              </a:graphicData>
            </a:graphic>
          </wp:inline>
        </w:drawing>
      </w:r>
      <w:r w:rsidR="000B6C48" w:rsidRPr="000B6C48">
        <w:rPr>
          <w:noProof/>
        </w:rPr>
        <w:t xml:space="preserve"> </w:t>
      </w:r>
      <w:r w:rsidR="000B6C48" w:rsidRPr="000B6C48">
        <w:rPr>
          <w:noProof/>
        </w:rPr>
        <w:drawing>
          <wp:inline distT="0" distB="0" distL="0" distR="0" wp14:anchorId="5B2D7033" wp14:editId="79363149">
            <wp:extent cx="4963218" cy="6839905"/>
            <wp:effectExtent l="0" t="0" r="8890" b="0"/>
            <wp:docPr id="815752109"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752109" name="Picture 1" descr="A white paper with black text&#10;&#10;Description automatically generated"/>
                    <pic:cNvPicPr/>
                  </pic:nvPicPr>
                  <pic:blipFill>
                    <a:blip r:embed="rId92"/>
                    <a:stretch>
                      <a:fillRect/>
                    </a:stretch>
                  </pic:blipFill>
                  <pic:spPr>
                    <a:xfrm>
                      <a:off x="0" y="0"/>
                      <a:ext cx="4963218" cy="6839905"/>
                    </a:xfrm>
                    <a:prstGeom prst="rect">
                      <a:avLst/>
                    </a:prstGeom>
                  </pic:spPr>
                </pic:pic>
              </a:graphicData>
            </a:graphic>
          </wp:inline>
        </w:drawing>
      </w:r>
    </w:p>
    <w:p w14:paraId="3722BAD3" w14:textId="77777777" w:rsidR="00153863" w:rsidRDefault="00153863" w:rsidP="00153863"/>
    <w:p w14:paraId="48B5C98C" w14:textId="77777777" w:rsidR="00153863" w:rsidRDefault="00153863" w:rsidP="00153863"/>
    <w:p w14:paraId="3FA4B2B7" w14:textId="77777777" w:rsidR="00153863" w:rsidRDefault="00153863" w:rsidP="00153863"/>
    <w:p w14:paraId="51EC4A82" w14:textId="77777777" w:rsidR="00153863" w:rsidRDefault="00153863" w:rsidP="00153863"/>
    <w:p w14:paraId="1019FAD4" w14:textId="77777777" w:rsidR="000B6C48" w:rsidRDefault="000B6C48" w:rsidP="000B6C48">
      <w:pPr>
        <w:pStyle w:val="Heading2"/>
      </w:pPr>
      <w:bookmarkStart w:id="174" w:name="_Toc166955089"/>
      <w:r>
        <w:lastRenderedPageBreak/>
        <w:t>Appendix 14 – WI-1216</w:t>
      </w:r>
      <w:bookmarkEnd w:id="174"/>
    </w:p>
    <w:p w14:paraId="404359F0" w14:textId="77777777" w:rsidR="00153863" w:rsidRDefault="00153863" w:rsidP="00153863"/>
    <w:p w14:paraId="51375743" w14:textId="3AD48131" w:rsidR="00153863" w:rsidRDefault="004C1C17" w:rsidP="00153863">
      <w:pPr>
        <w:rPr>
          <w:noProof/>
        </w:rPr>
      </w:pPr>
      <w:r w:rsidRPr="004C1C17">
        <w:rPr>
          <w:noProof/>
        </w:rPr>
        <w:drawing>
          <wp:inline distT="0" distB="0" distL="0" distR="0" wp14:anchorId="31CBA4C2" wp14:editId="6C7C8136">
            <wp:extent cx="5296639" cy="6925642"/>
            <wp:effectExtent l="0" t="0" r="0" b="8890"/>
            <wp:docPr id="1949674742" name="Picture 1"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9674742" name="Picture 1" descr="A screenshot of a document&#10;&#10;Description automatically generated"/>
                    <pic:cNvPicPr/>
                  </pic:nvPicPr>
                  <pic:blipFill>
                    <a:blip r:embed="rId93"/>
                    <a:stretch>
                      <a:fillRect/>
                    </a:stretch>
                  </pic:blipFill>
                  <pic:spPr>
                    <a:xfrm>
                      <a:off x="0" y="0"/>
                      <a:ext cx="5296639" cy="6925642"/>
                    </a:xfrm>
                    <a:prstGeom prst="rect">
                      <a:avLst/>
                    </a:prstGeom>
                  </pic:spPr>
                </pic:pic>
              </a:graphicData>
            </a:graphic>
          </wp:inline>
        </w:drawing>
      </w:r>
      <w:r w:rsidR="008F7EA6" w:rsidRPr="008F7EA6">
        <w:rPr>
          <w:noProof/>
        </w:rPr>
        <w:t xml:space="preserve"> </w:t>
      </w:r>
      <w:r w:rsidR="008F7EA6" w:rsidRPr="008F7EA6">
        <w:rPr>
          <w:noProof/>
        </w:rPr>
        <w:drawing>
          <wp:inline distT="0" distB="0" distL="0" distR="0" wp14:anchorId="4E0BDD41" wp14:editId="3833EB3E">
            <wp:extent cx="5125165" cy="6868484"/>
            <wp:effectExtent l="0" t="0" r="0" b="8890"/>
            <wp:docPr id="171639805" name="Picture 1" descr="A close-up of a ba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39805" name="Picture 1" descr="A close-up of a bag&#10;&#10;Description automatically generated"/>
                    <pic:cNvPicPr/>
                  </pic:nvPicPr>
                  <pic:blipFill>
                    <a:blip r:embed="rId94"/>
                    <a:stretch>
                      <a:fillRect/>
                    </a:stretch>
                  </pic:blipFill>
                  <pic:spPr>
                    <a:xfrm>
                      <a:off x="0" y="0"/>
                      <a:ext cx="5125165" cy="6868484"/>
                    </a:xfrm>
                    <a:prstGeom prst="rect">
                      <a:avLst/>
                    </a:prstGeom>
                  </pic:spPr>
                </pic:pic>
              </a:graphicData>
            </a:graphic>
          </wp:inline>
        </w:drawing>
      </w:r>
    </w:p>
    <w:p w14:paraId="41145B10" w14:textId="77777777" w:rsidR="008F7EA6" w:rsidRDefault="008F7EA6" w:rsidP="00153863">
      <w:pPr>
        <w:rPr>
          <w:noProof/>
        </w:rPr>
      </w:pPr>
    </w:p>
    <w:p w14:paraId="3A9592EC" w14:textId="77777777" w:rsidR="008F7EA6" w:rsidRDefault="008F7EA6" w:rsidP="00153863">
      <w:pPr>
        <w:rPr>
          <w:noProof/>
        </w:rPr>
      </w:pPr>
    </w:p>
    <w:p w14:paraId="7F46A7D8" w14:textId="77777777" w:rsidR="008F7EA6" w:rsidRDefault="008F7EA6" w:rsidP="00153863">
      <w:pPr>
        <w:rPr>
          <w:noProof/>
        </w:rPr>
      </w:pPr>
    </w:p>
    <w:p w14:paraId="6856D1D9" w14:textId="77777777" w:rsidR="008F7EA6" w:rsidRDefault="008F7EA6" w:rsidP="00153863">
      <w:pPr>
        <w:rPr>
          <w:noProof/>
        </w:rPr>
      </w:pPr>
    </w:p>
    <w:p w14:paraId="2E2BC7B2" w14:textId="31E9EB67" w:rsidR="008F7EA6" w:rsidRDefault="008F7EA6" w:rsidP="00153863">
      <w:r w:rsidRPr="008F7EA6">
        <w:rPr>
          <w:noProof/>
        </w:rPr>
        <w:lastRenderedPageBreak/>
        <w:drawing>
          <wp:inline distT="0" distB="0" distL="0" distR="0" wp14:anchorId="75F88A22" wp14:editId="5AD831A3">
            <wp:extent cx="5410955" cy="7335274"/>
            <wp:effectExtent l="0" t="0" r="0" b="0"/>
            <wp:docPr id="1935747424" name="Picture 1" descr="A collage of images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747424" name="Picture 1" descr="A collage of images of a piece of paper&#10;&#10;Description automatically generated"/>
                    <pic:cNvPicPr/>
                  </pic:nvPicPr>
                  <pic:blipFill>
                    <a:blip r:embed="rId95"/>
                    <a:stretch>
                      <a:fillRect/>
                    </a:stretch>
                  </pic:blipFill>
                  <pic:spPr>
                    <a:xfrm>
                      <a:off x="0" y="0"/>
                      <a:ext cx="5410955" cy="7335274"/>
                    </a:xfrm>
                    <a:prstGeom prst="rect">
                      <a:avLst/>
                    </a:prstGeom>
                  </pic:spPr>
                </pic:pic>
              </a:graphicData>
            </a:graphic>
          </wp:inline>
        </w:drawing>
      </w:r>
    </w:p>
    <w:p w14:paraId="671A4E59" w14:textId="77777777" w:rsidR="00714247" w:rsidRDefault="00714247" w:rsidP="00153863"/>
    <w:p w14:paraId="64493295" w14:textId="77777777" w:rsidR="00153863" w:rsidRDefault="00153863" w:rsidP="00153863"/>
    <w:p w14:paraId="787A9805" w14:textId="77777777" w:rsidR="000B6C48" w:rsidRDefault="000B6C48" w:rsidP="00153863"/>
    <w:p w14:paraId="7650E285" w14:textId="77777777" w:rsidR="00153863" w:rsidRPr="00153863" w:rsidRDefault="00153863" w:rsidP="00153863"/>
    <w:p w14:paraId="3D3B4FE0" w14:textId="2ABFA0DF" w:rsidR="007340FB" w:rsidRDefault="007340FB" w:rsidP="007340FB">
      <w:pPr>
        <w:pStyle w:val="Heading2"/>
      </w:pPr>
      <w:bookmarkStart w:id="175" w:name="_Toc166955090"/>
      <w:r>
        <w:lastRenderedPageBreak/>
        <w:t>Appendix 15 – Root Cause Analysis</w:t>
      </w:r>
      <w:bookmarkEnd w:id="175"/>
    </w:p>
    <w:p w14:paraId="4FD1CBE5" w14:textId="0F227C62" w:rsidR="007340FB" w:rsidRDefault="00D611EE" w:rsidP="007340FB">
      <w:r w:rsidRPr="00D611EE">
        <w:rPr>
          <w:noProof/>
        </w:rPr>
        <w:drawing>
          <wp:inline distT="0" distB="0" distL="0" distR="0" wp14:anchorId="390A681C" wp14:editId="626651EA">
            <wp:extent cx="13115499" cy="7325360"/>
            <wp:effectExtent l="0" t="0" r="0" b="8890"/>
            <wp:docPr id="15257939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793975" name="Picture 1" descr="A screenshot of a computer&#10;&#10;Description automatically generated"/>
                    <pic:cNvPicPr/>
                  </pic:nvPicPr>
                  <pic:blipFill>
                    <a:blip r:embed="rId96"/>
                    <a:stretch>
                      <a:fillRect/>
                    </a:stretch>
                  </pic:blipFill>
                  <pic:spPr>
                    <a:xfrm>
                      <a:off x="0" y="0"/>
                      <a:ext cx="13125189" cy="7330772"/>
                    </a:xfrm>
                    <a:prstGeom prst="rect">
                      <a:avLst/>
                    </a:prstGeom>
                  </pic:spPr>
                </pic:pic>
              </a:graphicData>
            </a:graphic>
          </wp:inline>
        </w:drawing>
      </w:r>
    </w:p>
    <w:p w14:paraId="57C0DFF9" w14:textId="77777777" w:rsidR="00D611EE" w:rsidRDefault="00D611EE" w:rsidP="007340FB"/>
    <w:p w14:paraId="19BC7880" w14:textId="77777777" w:rsidR="00D611EE" w:rsidRDefault="00D611EE" w:rsidP="007340FB"/>
    <w:p w14:paraId="1579BE12" w14:textId="72FAC6BB" w:rsidR="00D611EE" w:rsidRDefault="00D611EE" w:rsidP="00D611EE">
      <w:pPr>
        <w:pStyle w:val="Heading2"/>
      </w:pPr>
      <w:bookmarkStart w:id="176" w:name="_Toc166955091"/>
      <w:r>
        <w:lastRenderedPageBreak/>
        <w:t>Appendix 16 – Change Risk Assessment</w:t>
      </w:r>
      <w:bookmarkEnd w:id="176"/>
      <w:r>
        <w:t xml:space="preserve"> </w:t>
      </w:r>
    </w:p>
    <w:p w14:paraId="1A10BFA6" w14:textId="3F45216B" w:rsidR="00D611EE" w:rsidRDefault="00523E39" w:rsidP="00D611EE">
      <w:r w:rsidRPr="00523E39">
        <w:rPr>
          <w:noProof/>
        </w:rPr>
        <w:drawing>
          <wp:inline distT="0" distB="0" distL="0" distR="0" wp14:anchorId="5A1FCA81" wp14:editId="10A89F64">
            <wp:extent cx="12403281" cy="7154273"/>
            <wp:effectExtent l="0" t="0" r="0" b="8890"/>
            <wp:docPr id="185650525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6505251" name="Picture 1" descr="A close-up of a document&#10;&#10;Description automatically generated"/>
                    <pic:cNvPicPr/>
                  </pic:nvPicPr>
                  <pic:blipFill>
                    <a:blip r:embed="rId97"/>
                    <a:stretch>
                      <a:fillRect/>
                    </a:stretch>
                  </pic:blipFill>
                  <pic:spPr>
                    <a:xfrm>
                      <a:off x="0" y="0"/>
                      <a:ext cx="12403281" cy="7154273"/>
                    </a:xfrm>
                    <a:prstGeom prst="rect">
                      <a:avLst/>
                    </a:prstGeom>
                  </pic:spPr>
                </pic:pic>
              </a:graphicData>
            </a:graphic>
          </wp:inline>
        </w:drawing>
      </w:r>
    </w:p>
    <w:p w14:paraId="453820C6" w14:textId="77777777" w:rsidR="00523E39" w:rsidRDefault="00523E39" w:rsidP="00D611EE"/>
    <w:p w14:paraId="6FCFC1F9" w14:textId="77777777" w:rsidR="00523E39" w:rsidRDefault="00523E39" w:rsidP="00D611EE"/>
    <w:p w14:paraId="1B428840" w14:textId="77777777" w:rsidR="00523E39" w:rsidRDefault="00523E39" w:rsidP="00D611EE"/>
    <w:p w14:paraId="406669C9" w14:textId="77777777" w:rsidR="00523E39" w:rsidRDefault="00523E39" w:rsidP="00D611EE"/>
    <w:p w14:paraId="3FAF6D48" w14:textId="77777777" w:rsidR="00523E39" w:rsidRDefault="00523E39" w:rsidP="00D611EE"/>
    <w:p w14:paraId="64996DB4" w14:textId="31CEE3BC" w:rsidR="00523E39" w:rsidRDefault="004B5A6C" w:rsidP="00D611EE">
      <w:r w:rsidRPr="004B5A6C">
        <w:rPr>
          <w:noProof/>
        </w:rPr>
        <w:lastRenderedPageBreak/>
        <w:drawing>
          <wp:inline distT="0" distB="0" distL="0" distR="0" wp14:anchorId="69037737" wp14:editId="4501639A">
            <wp:extent cx="12536650" cy="7821116"/>
            <wp:effectExtent l="0" t="0" r="0" b="8890"/>
            <wp:docPr id="1228025706"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025706" name="Picture 1" descr="A close-up of a document&#10;&#10;Description automatically generated"/>
                    <pic:cNvPicPr/>
                  </pic:nvPicPr>
                  <pic:blipFill>
                    <a:blip r:embed="rId98"/>
                    <a:stretch>
                      <a:fillRect/>
                    </a:stretch>
                  </pic:blipFill>
                  <pic:spPr>
                    <a:xfrm>
                      <a:off x="0" y="0"/>
                      <a:ext cx="12536650" cy="7821116"/>
                    </a:xfrm>
                    <a:prstGeom prst="rect">
                      <a:avLst/>
                    </a:prstGeom>
                  </pic:spPr>
                </pic:pic>
              </a:graphicData>
            </a:graphic>
          </wp:inline>
        </w:drawing>
      </w:r>
    </w:p>
    <w:p w14:paraId="604E4543" w14:textId="77777777" w:rsidR="004B5A6C" w:rsidRDefault="004B5A6C" w:rsidP="00D611EE"/>
    <w:p w14:paraId="3EB7DCCC" w14:textId="77777777" w:rsidR="004B5A6C" w:rsidRDefault="004B5A6C" w:rsidP="00D611EE"/>
    <w:p w14:paraId="0D80E15B" w14:textId="77777777" w:rsidR="004B5A6C" w:rsidRDefault="004B5A6C" w:rsidP="00D611EE"/>
    <w:p w14:paraId="7C0C1D34" w14:textId="57F516C3" w:rsidR="004B5A6C" w:rsidRDefault="00995D0C" w:rsidP="00D611EE">
      <w:r w:rsidRPr="00995D0C">
        <w:rPr>
          <w:noProof/>
        </w:rPr>
        <w:lastRenderedPageBreak/>
        <w:drawing>
          <wp:inline distT="0" distB="0" distL="0" distR="0" wp14:anchorId="70771B9E" wp14:editId="246B6201">
            <wp:extent cx="12641439" cy="7592485"/>
            <wp:effectExtent l="0" t="0" r="8255" b="8890"/>
            <wp:docPr id="35430125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01251" name="Picture 1" descr="A close-up of a document&#10;&#10;Description automatically generated"/>
                    <pic:cNvPicPr/>
                  </pic:nvPicPr>
                  <pic:blipFill>
                    <a:blip r:embed="rId99"/>
                    <a:stretch>
                      <a:fillRect/>
                    </a:stretch>
                  </pic:blipFill>
                  <pic:spPr>
                    <a:xfrm>
                      <a:off x="0" y="0"/>
                      <a:ext cx="12641439" cy="7592485"/>
                    </a:xfrm>
                    <a:prstGeom prst="rect">
                      <a:avLst/>
                    </a:prstGeom>
                  </pic:spPr>
                </pic:pic>
              </a:graphicData>
            </a:graphic>
          </wp:inline>
        </w:drawing>
      </w:r>
    </w:p>
    <w:p w14:paraId="56783C9A" w14:textId="77777777" w:rsidR="00995D0C" w:rsidRDefault="00995D0C" w:rsidP="00D611EE"/>
    <w:p w14:paraId="3A6C566E" w14:textId="77777777" w:rsidR="00995D0C" w:rsidRDefault="00995D0C" w:rsidP="00D611EE"/>
    <w:p w14:paraId="55CADC74" w14:textId="77777777" w:rsidR="00995D0C" w:rsidRDefault="00995D0C" w:rsidP="00D611EE"/>
    <w:p w14:paraId="357D670C" w14:textId="77777777" w:rsidR="00995D0C" w:rsidRDefault="00995D0C" w:rsidP="00D611EE"/>
    <w:p w14:paraId="093B26D3" w14:textId="718EA544" w:rsidR="00995D0C" w:rsidRDefault="00995D0C" w:rsidP="00D611EE">
      <w:r w:rsidRPr="00995D0C">
        <w:rPr>
          <w:noProof/>
        </w:rPr>
        <w:lastRenderedPageBreak/>
        <w:drawing>
          <wp:inline distT="0" distB="0" distL="0" distR="0" wp14:anchorId="08670596" wp14:editId="734E03E9">
            <wp:extent cx="12670018" cy="7306695"/>
            <wp:effectExtent l="0" t="0" r="0" b="8890"/>
            <wp:docPr id="1679406155"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9406155" name="Picture 1" descr="A white sheet of paper with black text&#10;&#10;Description automatically generated"/>
                    <pic:cNvPicPr/>
                  </pic:nvPicPr>
                  <pic:blipFill>
                    <a:blip r:embed="rId100"/>
                    <a:stretch>
                      <a:fillRect/>
                    </a:stretch>
                  </pic:blipFill>
                  <pic:spPr>
                    <a:xfrm>
                      <a:off x="0" y="0"/>
                      <a:ext cx="12670018" cy="7306695"/>
                    </a:xfrm>
                    <a:prstGeom prst="rect">
                      <a:avLst/>
                    </a:prstGeom>
                  </pic:spPr>
                </pic:pic>
              </a:graphicData>
            </a:graphic>
          </wp:inline>
        </w:drawing>
      </w:r>
    </w:p>
    <w:p w14:paraId="747E2260" w14:textId="77777777" w:rsidR="00995D0C" w:rsidRDefault="00995D0C" w:rsidP="00D611EE"/>
    <w:p w14:paraId="750EC5AB" w14:textId="77777777" w:rsidR="00995D0C" w:rsidRDefault="00995D0C" w:rsidP="00D611EE"/>
    <w:p w14:paraId="7C58CC96" w14:textId="77777777" w:rsidR="00995D0C" w:rsidRDefault="00995D0C" w:rsidP="00D611EE"/>
    <w:p w14:paraId="1F331FB9" w14:textId="77777777" w:rsidR="00995D0C" w:rsidRDefault="00995D0C" w:rsidP="00D611EE"/>
    <w:p w14:paraId="571E1BA9" w14:textId="77777777" w:rsidR="00995D0C" w:rsidRDefault="00995D0C" w:rsidP="00D611EE"/>
    <w:p w14:paraId="6748A612" w14:textId="3632727D" w:rsidR="00995D0C" w:rsidRDefault="00D55AEE" w:rsidP="00D611EE">
      <w:r w:rsidRPr="00D55AEE">
        <w:rPr>
          <w:noProof/>
        </w:rPr>
        <w:lastRenderedPageBreak/>
        <w:drawing>
          <wp:inline distT="0" distB="0" distL="0" distR="0" wp14:anchorId="485EEB51" wp14:editId="7C766E52">
            <wp:extent cx="12708123" cy="8526065"/>
            <wp:effectExtent l="0" t="0" r="0" b="8890"/>
            <wp:docPr id="1447502472" name="Picture 1" descr="A black and white documen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502472" name="Picture 1" descr="A black and white document with text&#10;&#10;Description automatically generated"/>
                    <pic:cNvPicPr/>
                  </pic:nvPicPr>
                  <pic:blipFill>
                    <a:blip r:embed="rId101"/>
                    <a:stretch>
                      <a:fillRect/>
                    </a:stretch>
                  </pic:blipFill>
                  <pic:spPr>
                    <a:xfrm>
                      <a:off x="0" y="0"/>
                      <a:ext cx="12708123" cy="8526065"/>
                    </a:xfrm>
                    <a:prstGeom prst="rect">
                      <a:avLst/>
                    </a:prstGeom>
                  </pic:spPr>
                </pic:pic>
              </a:graphicData>
            </a:graphic>
          </wp:inline>
        </w:drawing>
      </w:r>
    </w:p>
    <w:p w14:paraId="59C2EF5C" w14:textId="77777777" w:rsidR="00D55AEE" w:rsidRDefault="00D55AEE" w:rsidP="00D611EE"/>
    <w:p w14:paraId="034E8FB6" w14:textId="6F02B9F1" w:rsidR="00D55AEE" w:rsidRDefault="00D55AEE" w:rsidP="00D611EE">
      <w:r w:rsidRPr="00D55AEE">
        <w:rPr>
          <w:noProof/>
        </w:rPr>
        <w:lastRenderedPageBreak/>
        <w:drawing>
          <wp:inline distT="0" distB="0" distL="0" distR="0" wp14:anchorId="56A44471" wp14:editId="76E2807C">
            <wp:extent cx="12936755" cy="8421275"/>
            <wp:effectExtent l="0" t="0" r="0" b="0"/>
            <wp:docPr id="1444136098" name="Picture 1" descr="A white sheet of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36098" name="Picture 1" descr="A white sheet of paper with black text&#10;&#10;Description automatically generated"/>
                    <pic:cNvPicPr/>
                  </pic:nvPicPr>
                  <pic:blipFill>
                    <a:blip r:embed="rId102"/>
                    <a:stretch>
                      <a:fillRect/>
                    </a:stretch>
                  </pic:blipFill>
                  <pic:spPr>
                    <a:xfrm>
                      <a:off x="0" y="0"/>
                      <a:ext cx="12936755" cy="8421275"/>
                    </a:xfrm>
                    <a:prstGeom prst="rect">
                      <a:avLst/>
                    </a:prstGeom>
                  </pic:spPr>
                </pic:pic>
              </a:graphicData>
            </a:graphic>
          </wp:inline>
        </w:drawing>
      </w:r>
    </w:p>
    <w:p w14:paraId="332CCACB" w14:textId="77777777" w:rsidR="00D55AEE" w:rsidRDefault="00D55AEE" w:rsidP="00D611EE"/>
    <w:p w14:paraId="58B13655" w14:textId="77777777" w:rsidR="00D55AEE" w:rsidRDefault="00D55AEE" w:rsidP="00D611EE"/>
    <w:p w14:paraId="010430AB" w14:textId="2D228128" w:rsidR="00D55AEE" w:rsidRDefault="00CC41CE" w:rsidP="00D611EE">
      <w:r w:rsidRPr="00CC41CE">
        <w:rPr>
          <w:noProof/>
        </w:rPr>
        <w:drawing>
          <wp:inline distT="0" distB="0" distL="0" distR="0" wp14:anchorId="1FC1B2E6" wp14:editId="64F8F373">
            <wp:extent cx="12717650" cy="7878274"/>
            <wp:effectExtent l="0" t="0" r="8255" b="8890"/>
            <wp:docPr id="1638081698" name="Picture 1" descr="A white sheet with black text and red and yellow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081698" name="Picture 1" descr="A white sheet with black text and red and yellow squares&#10;&#10;Description automatically generated"/>
                    <pic:cNvPicPr/>
                  </pic:nvPicPr>
                  <pic:blipFill>
                    <a:blip r:embed="rId103"/>
                    <a:stretch>
                      <a:fillRect/>
                    </a:stretch>
                  </pic:blipFill>
                  <pic:spPr>
                    <a:xfrm>
                      <a:off x="0" y="0"/>
                      <a:ext cx="12717650" cy="7878274"/>
                    </a:xfrm>
                    <a:prstGeom prst="rect">
                      <a:avLst/>
                    </a:prstGeom>
                  </pic:spPr>
                </pic:pic>
              </a:graphicData>
            </a:graphic>
          </wp:inline>
        </w:drawing>
      </w:r>
    </w:p>
    <w:p w14:paraId="4F1EA7C4" w14:textId="77777777" w:rsidR="00CC41CE" w:rsidRDefault="00CC41CE" w:rsidP="00D611EE"/>
    <w:p w14:paraId="35A53F65" w14:textId="77777777" w:rsidR="00CC41CE" w:rsidRDefault="00CC41CE" w:rsidP="00D611EE"/>
    <w:p w14:paraId="3AE2CFCF" w14:textId="225303F2" w:rsidR="00CC41CE" w:rsidRDefault="00CC1982" w:rsidP="00A125E0">
      <w:pPr>
        <w:pStyle w:val="Heading2"/>
      </w:pPr>
      <w:bookmarkStart w:id="177" w:name="_Toc166955092"/>
      <w:r>
        <w:lastRenderedPageBreak/>
        <w:t xml:space="preserve">Appendix 16 &amp; 17 </w:t>
      </w:r>
      <w:r w:rsidR="00A125E0">
        <w:t>– PJC and W</w:t>
      </w:r>
      <w:r w:rsidR="00490B5C">
        <w:t>I</w:t>
      </w:r>
      <w:r w:rsidR="00A125E0">
        <w:t>s</w:t>
      </w:r>
      <w:bookmarkEnd w:id="177"/>
    </w:p>
    <w:p w14:paraId="6C1CB348" w14:textId="29348AB4" w:rsidR="00A125E0" w:rsidRDefault="00490B5C" w:rsidP="00A125E0">
      <w:pPr>
        <w:rPr>
          <w:noProof/>
        </w:rPr>
      </w:pPr>
      <w:r w:rsidRPr="00490B5C">
        <w:rPr>
          <w:noProof/>
        </w:rPr>
        <w:drawing>
          <wp:inline distT="0" distB="0" distL="0" distR="0" wp14:anchorId="63EAEF5A" wp14:editId="46ED30BA">
            <wp:extent cx="6011114" cy="8535591"/>
            <wp:effectExtent l="0" t="0" r="8890" b="0"/>
            <wp:docPr id="605459365" name="Picture 1"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459365" name="Picture 1" descr="A close-up of a form&#10;&#10;Description automatically generated"/>
                    <pic:cNvPicPr/>
                  </pic:nvPicPr>
                  <pic:blipFill>
                    <a:blip r:embed="rId104"/>
                    <a:stretch>
                      <a:fillRect/>
                    </a:stretch>
                  </pic:blipFill>
                  <pic:spPr>
                    <a:xfrm>
                      <a:off x="0" y="0"/>
                      <a:ext cx="6011114" cy="8535591"/>
                    </a:xfrm>
                    <a:prstGeom prst="rect">
                      <a:avLst/>
                    </a:prstGeom>
                  </pic:spPr>
                </pic:pic>
              </a:graphicData>
            </a:graphic>
          </wp:inline>
        </w:drawing>
      </w:r>
      <w:r w:rsidR="00CB165E" w:rsidRPr="00CB165E">
        <w:rPr>
          <w:noProof/>
        </w:rPr>
        <w:t xml:space="preserve"> </w:t>
      </w:r>
      <w:r w:rsidR="00CB165E" w:rsidRPr="00CB165E">
        <w:rPr>
          <w:noProof/>
        </w:rPr>
        <w:drawing>
          <wp:inline distT="0" distB="0" distL="0" distR="0" wp14:anchorId="76831803" wp14:editId="1E3D1AA9">
            <wp:extent cx="6049219" cy="8573696"/>
            <wp:effectExtent l="0" t="0" r="8890" b="0"/>
            <wp:docPr id="319902144" name="Picture 1" descr="A close 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902144" name="Picture 1" descr="A close up of a document&#10;&#10;Description automatically generated"/>
                    <pic:cNvPicPr/>
                  </pic:nvPicPr>
                  <pic:blipFill>
                    <a:blip r:embed="rId105"/>
                    <a:stretch>
                      <a:fillRect/>
                    </a:stretch>
                  </pic:blipFill>
                  <pic:spPr>
                    <a:xfrm>
                      <a:off x="0" y="0"/>
                      <a:ext cx="6049219" cy="8573696"/>
                    </a:xfrm>
                    <a:prstGeom prst="rect">
                      <a:avLst/>
                    </a:prstGeom>
                  </pic:spPr>
                </pic:pic>
              </a:graphicData>
            </a:graphic>
          </wp:inline>
        </w:drawing>
      </w:r>
    </w:p>
    <w:p w14:paraId="7C1B88F0" w14:textId="510FD9C3" w:rsidR="00CB165E" w:rsidRDefault="00CB165E" w:rsidP="00A125E0">
      <w:pPr>
        <w:rPr>
          <w:noProof/>
        </w:rPr>
      </w:pPr>
      <w:r w:rsidRPr="00CB165E">
        <w:rPr>
          <w:noProof/>
        </w:rPr>
        <w:lastRenderedPageBreak/>
        <w:drawing>
          <wp:inline distT="0" distB="0" distL="0" distR="0" wp14:anchorId="347479D0" wp14:editId="7371E1BF">
            <wp:extent cx="5963482" cy="8554644"/>
            <wp:effectExtent l="0" t="0" r="0" b="0"/>
            <wp:docPr id="233035274"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35274" name="Picture 1" descr="A close-up of a test&#10;&#10;Description automatically generated"/>
                    <pic:cNvPicPr/>
                  </pic:nvPicPr>
                  <pic:blipFill>
                    <a:blip r:embed="rId106"/>
                    <a:stretch>
                      <a:fillRect/>
                    </a:stretch>
                  </pic:blipFill>
                  <pic:spPr>
                    <a:xfrm>
                      <a:off x="0" y="0"/>
                      <a:ext cx="5963482" cy="8554644"/>
                    </a:xfrm>
                    <a:prstGeom prst="rect">
                      <a:avLst/>
                    </a:prstGeom>
                  </pic:spPr>
                </pic:pic>
              </a:graphicData>
            </a:graphic>
          </wp:inline>
        </w:drawing>
      </w:r>
      <w:r w:rsidR="00A612E1" w:rsidRPr="00A612E1">
        <w:rPr>
          <w:noProof/>
        </w:rPr>
        <w:t xml:space="preserve"> </w:t>
      </w:r>
      <w:r w:rsidR="00A612E1" w:rsidRPr="00A612E1">
        <w:rPr>
          <w:noProof/>
        </w:rPr>
        <w:drawing>
          <wp:inline distT="0" distB="0" distL="0" distR="0" wp14:anchorId="0C2BECDC" wp14:editId="0C2A6275">
            <wp:extent cx="6020640" cy="8573696"/>
            <wp:effectExtent l="0" t="0" r="0" b="0"/>
            <wp:docPr id="1202874726" name="Picture 1" descr="A sheet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874726" name="Picture 1" descr="A sheet of paper with text&#10;&#10;Description automatically generated"/>
                    <pic:cNvPicPr/>
                  </pic:nvPicPr>
                  <pic:blipFill>
                    <a:blip r:embed="rId107"/>
                    <a:stretch>
                      <a:fillRect/>
                    </a:stretch>
                  </pic:blipFill>
                  <pic:spPr>
                    <a:xfrm>
                      <a:off x="0" y="0"/>
                      <a:ext cx="6020640" cy="8573696"/>
                    </a:xfrm>
                    <a:prstGeom prst="rect">
                      <a:avLst/>
                    </a:prstGeom>
                  </pic:spPr>
                </pic:pic>
              </a:graphicData>
            </a:graphic>
          </wp:inline>
        </w:drawing>
      </w:r>
    </w:p>
    <w:p w14:paraId="7DDA7F4B" w14:textId="77777777" w:rsidR="00A612E1" w:rsidRDefault="00A612E1" w:rsidP="00A125E0">
      <w:pPr>
        <w:rPr>
          <w:noProof/>
        </w:rPr>
      </w:pPr>
    </w:p>
    <w:p w14:paraId="08B2CC18" w14:textId="5EEDA8E1" w:rsidR="00A612E1" w:rsidRDefault="00A612E1" w:rsidP="00A125E0">
      <w:pPr>
        <w:rPr>
          <w:noProof/>
        </w:rPr>
      </w:pPr>
      <w:r w:rsidRPr="00A612E1">
        <w:rPr>
          <w:noProof/>
        </w:rPr>
        <w:lastRenderedPageBreak/>
        <w:drawing>
          <wp:inline distT="0" distB="0" distL="0" distR="0" wp14:anchorId="2556FC71" wp14:editId="151F4FCC">
            <wp:extent cx="6077798" cy="8526065"/>
            <wp:effectExtent l="0" t="0" r="0" b="8890"/>
            <wp:docPr id="172182095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820955" name="Picture 1" descr="A document with text on it&#10;&#10;Description automatically generated"/>
                    <pic:cNvPicPr/>
                  </pic:nvPicPr>
                  <pic:blipFill>
                    <a:blip r:embed="rId108"/>
                    <a:stretch>
                      <a:fillRect/>
                    </a:stretch>
                  </pic:blipFill>
                  <pic:spPr>
                    <a:xfrm>
                      <a:off x="0" y="0"/>
                      <a:ext cx="6077798" cy="8526065"/>
                    </a:xfrm>
                    <a:prstGeom prst="rect">
                      <a:avLst/>
                    </a:prstGeom>
                  </pic:spPr>
                </pic:pic>
              </a:graphicData>
            </a:graphic>
          </wp:inline>
        </w:drawing>
      </w:r>
      <w:r w:rsidR="00633235" w:rsidRPr="00633235">
        <w:rPr>
          <w:noProof/>
        </w:rPr>
        <w:t xml:space="preserve"> </w:t>
      </w:r>
      <w:r w:rsidR="00633235" w:rsidRPr="00633235">
        <w:rPr>
          <w:noProof/>
        </w:rPr>
        <w:drawing>
          <wp:inline distT="0" distB="0" distL="0" distR="0" wp14:anchorId="0681B497" wp14:editId="38F9B6FC">
            <wp:extent cx="5992061" cy="8573696"/>
            <wp:effectExtent l="0" t="0" r="8890" b="0"/>
            <wp:docPr id="1379670879"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670879" name="Picture 1" descr="A document with text on it&#10;&#10;Description automatically generated"/>
                    <pic:cNvPicPr/>
                  </pic:nvPicPr>
                  <pic:blipFill>
                    <a:blip r:embed="rId109"/>
                    <a:stretch>
                      <a:fillRect/>
                    </a:stretch>
                  </pic:blipFill>
                  <pic:spPr>
                    <a:xfrm>
                      <a:off x="0" y="0"/>
                      <a:ext cx="5992061" cy="8573696"/>
                    </a:xfrm>
                    <a:prstGeom prst="rect">
                      <a:avLst/>
                    </a:prstGeom>
                  </pic:spPr>
                </pic:pic>
              </a:graphicData>
            </a:graphic>
          </wp:inline>
        </w:drawing>
      </w:r>
    </w:p>
    <w:p w14:paraId="16B45EC4" w14:textId="77777777" w:rsidR="00633235" w:rsidRDefault="00633235" w:rsidP="00A125E0">
      <w:pPr>
        <w:rPr>
          <w:noProof/>
        </w:rPr>
      </w:pPr>
    </w:p>
    <w:p w14:paraId="533792DD" w14:textId="22EFC0C5" w:rsidR="00633235" w:rsidRDefault="00633235" w:rsidP="00A125E0">
      <w:r w:rsidRPr="00633235">
        <w:rPr>
          <w:noProof/>
        </w:rPr>
        <w:lastRenderedPageBreak/>
        <w:drawing>
          <wp:inline distT="0" distB="0" distL="0" distR="0" wp14:anchorId="62C31656" wp14:editId="713CDA19">
            <wp:extent cx="5944430" cy="8459381"/>
            <wp:effectExtent l="0" t="0" r="0" b="0"/>
            <wp:docPr id="1261379412" name="Picture 1" descr="A document with re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379412" name="Picture 1" descr="A document with red text&#10;&#10;Description automatically generated"/>
                    <pic:cNvPicPr/>
                  </pic:nvPicPr>
                  <pic:blipFill>
                    <a:blip r:embed="rId110"/>
                    <a:stretch>
                      <a:fillRect/>
                    </a:stretch>
                  </pic:blipFill>
                  <pic:spPr>
                    <a:xfrm>
                      <a:off x="0" y="0"/>
                      <a:ext cx="5944430" cy="8459381"/>
                    </a:xfrm>
                    <a:prstGeom prst="rect">
                      <a:avLst/>
                    </a:prstGeom>
                  </pic:spPr>
                </pic:pic>
              </a:graphicData>
            </a:graphic>
          </wp:inline>
        </w:drawing>
      </w:r>
    </w:p>
    <w:p w14:paraId="682C3018" w14:textId="77777777" w:rsidR="00633235" w:rsidRDefault="00633235" w:rsidP="00A125E0"/>
    <w:p w14:paraId="1F6AC89C" w14:textId="27400E35" w:rsidR="00633235" w:rsidRDefault="000C48CA" w:rsidP="004E4C3D">
      <w:pPr>
        <w:pStyle w:val="Heading2"/>
      </w:pPr>
      <w:bookmarkStart w:id="178" w:name="_Toc166955093"/>
      <w:r>
        <w:lastRenderedPageBreak/>
        <w:t xml:space="preserve">Appendix </w:t>
      </w:r>
      <w:r w:rsidR="004E4C3D">
        <w:t>19 – Changeover Document</w:t>
      </w:r>
      <w:bookmarkEnd w:id="178"/>
    </w:p>
    <w:p w14:paraId="1B80F441" w14:textId="683C43E5" w:rsidR="004E4C3D" w:rsidRDefault="004E4C3D" w:rsidP="004E4C3D">
      <w:pPr>
        <w:rPr>
          <w:noProof/>
        </w:rPr>
      </w:pPr>
      <w:r w:rsidRPr="004E4C3D">
        <w:rPr>
          <w:noProof/>
        </w:rPr>
        <w:drawing>
          <wp:inline distT="0" distB="0" distL="0" distR="0" wp14:anchorId="13C655B1" wp14:editId="3AD21562">
            <wp:extent cx="5563376" cy="7973538"/>
            <wp:effectExtent l="0" t="0" r="0" b="8890"/>
            <wp:docPr id="108912353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123533" name="Picture 1" descr="A screenshot of a computer&#10;&#10;Description automatically generated"/>
                    <pic:cNvPicPr/>
                  </pic:nvPicPr>
                  <pic:blipFill>
                    <a:blip r:embed="rId111"/>
                    <a:stretch>
                      <a:fillRect/>
                    </a:stretch>
                  </pic:blipFill>
                  <pic:spPr>
                    <a:xfrm>
                      <a:off x="0" y="0"/>
                      <a:ext cx="5563376" cy="7973538"/>
                    </a:xfrm>
                    <a:prstGeom prst="rect">
                      <a:avLst/>
                    </a:prstGeom>
                  </pic:spPr>
                </pic:pic>
              </a:graphicData>
            </a:graphic>
          </wp:inline>
        </w:drawing>
      </w:r>
      <w:r w:rsidR="00107BBC" w:rsidRPr="00107BBC">
        <w:rPr>
          <w:noProof/>
        </w:rPr>
        <w:t xml:space="preserve"> </w:t>
      </w:r>
      <w:r w:rsidR="00107BBC" w:rsidRPr="00107BBC">
        <w:rPr>
          <w:noProof/>
        </w:rPr>
        <w:drawing>
          <wp:inline distT="0" distB="0" distL="0" distR="0" wp14:anchorId="0493C5DB" wp14:editId="341A18F5">
            <wp:extent cx="5410955" cy="7944959"/>
            <wp:effectExtent l="0" t="0" r="0" b="0"/>
            <wp:docPr id="2028880664" name="Picture 1"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8880664" name="Picture 1" descr="A document with text and numbers&#10;&#10;Description automatically generated with medium confidence"/>
                    <pic:cNvPicPr/>
                  </pic:nvPicPr>
                  <pic:blipFill>
                    <a:blip r:embed="rId112"/>
                    <a:stretch>
                      <a:fillRect/>
                    </a:stretch>
                  </pic:blipFill>
                  <pic:spPr>
                    <a:xfrm>
                      <a:off x="0" y="0"/>
                      <a:ext cx="5410955" cy="7944959"/>
                    </a:xfrm>
                    <a:prstGeom prst="rect">
                      <a:avLst/>
                    </a:prstGeom>
                  </pic:spPr>
                </pic:pic>
              </a:graphicData>
            </a:graphic>
          </wp:inline>
        </w:drawing>
      </w:r>
    </w:p>
    <w:p w14:paraId="51F1E9AF" w14:textId="77777777" w:rsidR="00107BBC" w:rsidRDefault="00107BBC" w:rsidP="004E4C3D">
      <w:pPr>
        <w:rPr>
          <w:noProof/>
        </w:rPr>
      </w:pPr>
    </w:p>
    <w:p w14:paraId="0C660890" w14:textId="77777777" w:rsidR="00107BBC" w:rsidRDefault="00107BBC" w:rsidP="004E4C3D">
      <w:pPr>
        <w:rPr>
          <w:noProof/>
        </w:rPr>
      </w:pPr>
    </w:p>
    <w:p w14:paraId="268BCAF9" w14:textId="40174D51" w:rsidR="008B6EF2" w:rsidRDefault="00107BBC" w:rsidP="004E4C3D">
      <w:r w:rsidRPr="00107BBC">
        <w:rPr>
          <w:noProof/>
        </w:rPr>
        <w:lastRenderedPageBreak/>
        <w:drawing>
          <wp:inline distT="0" distB="0" distL="0" distR="0" wp14:anchorId="129D28A1" wp14:editId="26342EBF">
            <wp:extent cx="6859829" cy="8734926"/>
            <wp:effectExtent l="0" t="0" r="0" b="0"/>
            <wp:docPr id="1737577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577006" name=""/>
                    <pic:cNvPicPr/>
                  </pic:nvPicPr>
                  <pic:blipFill>
                    <a:blip r:embed="rId113"/>
                    <a:stretch>
                      <a:fillRect/>
                    </a:stretch>
                  </pic:blipFill>
                  <pic:spPr>
                    <a:xfrm>
                      <a:off x="0" y="0"/>
                      <a:ext cx="6866405" cy="8743299"/>
                    </a:xfrm>
                    <a:prstGeom prst="rect">
                      <a:avLst/>
                    </a:prstGeom>
                  </pic:spPr>
                </pic:pic>
              </a:graphicData>
            </a:graphic>
          </wp:inline>
        </w:drawing>
      </w:r>
    </w:p>
    <w:p w14:paraId="18663FD7" w14:textId="5DBD7395" w:rsidR="008B6EF2" w:rsidRPr="00EA1793" w:rsidRDefault="008B6EF2" w:rsidP="008B6EF2">
      <w:pPr>
        <w:pStyle w:val="Heading2"/>
        <w:rPr>
          <w:lang w:val="fr-FR"/>
        </w:rPr>
      </w:pPr>
      <w:bookmarkStart w:id="179" w:name="_Toc166955094"/>
      <w:r w:rsidRPr="00EA1793">
        <w:rPr>
          <w:lang w:val="fr-FR"/>
        </w:rPr>
        <w:lastRenderedPageBreak/>
        <w:t>Appendix 20 – IOP Document</w:t>
      </w:r>
      <w:bookmarkEnd w:id="179"/>
    </w:p>
    <w:p w14:paraId="315FE0D3" w14:textId="2ABCEFF9" w:rsidR="008B6EF2" w:rsidRPr="00EA1793" w:rsidRDefault="004A5A25" w:rsidP="008B6EF2">
      <w:pPr>
        <w:rPr>
          <w:noProof/>
          <w:lang w:val="fr-FR"/>
        </w:rPr>
      </w:pPr>
      <w:r w:rsidRPr="004A5A25">
        <w:rPr>
          <w:noProof/>
        </w:rPr>
        <w:drawing>
          <wp:inline distT="0" distB="0" distL="0" distR="0" wp14:anchorId="41780E88" wp14:editId="35D252BF">
            <wp:extent cx="5915851" cy="6878010"/>
            <wp:effectExtent l="0" t="0" r="8890" b="0"/>
            <wp:docPr id="973538013" name="Picture 1" descr="A document with text and a descrip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538013" name="Picture 1" descr="A document with text and a description&#10;&#10;Description automatically generated"/>
                    <pic:cNvPicPr/>
                  </pic:nvPicPr>
                  <pic:blipFill>
                    <a:blip r:embed="rId114"/>
                    <a:stretch>
                      <a:fillRect/>
                    </a:stretch>
                  </pic:blipFill>
                  <pic:spPr>
                    <a:xfrm>
                      <a:off x="0" y="0"/>
                      <a:ext cx="5915851" cy="6878010"/>
                    </a:xfrm>
                    <a:prstGeom prst="rect">
                      <a:avLst/>
                    </a:prstGeom>
                  </pic:spPr>
                </pic:pic>
              </a:graphicData>
            </a:graphic>
          </wp:inline>
        </w:drawing>
      </w:r>
      <w:r w:rsidR="007A2374" w:rsidRPr="00EA1793">
        <w:rPr>
          <w:noProof/>
          <w:lang w:val="fr-FR"/>
        </w:rPr>
        <w:t xml:space="preserve"> </w:t>
      </w:r>
      <w:r w:rsidR="007A2374" w:rsidRPr="007A2374">
        <w:rPr>
          <w:noProof/>
        </w:rPr>
        <w:drawing>
          <wp:inline distT="0" distB="0" distL="0" distR="0" wp14:anchorId="6902F6E5" wp14:editId="31C697DE">
            <wp:extent cx="6344535" cy="8373644"/>
            <wp:effectExtent l="0" t="0" r="0" b="8890"/>
            <wp:docPr id="101811122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111222" name="Picture 1" descr="A close-up of a document&#10;&#10;Description automatically generated"/>
                    <pic:cNvPicPr/>
                  </pic:nvPicPr>
                  <pic:blipFill>
                    <a:blip r:embed="rId115"/>
                    <a:stretch>
                      <a:fillRect/>
                    </a:stretch>
                  </pic:blipFill>
                  <pic:spPr>
                    <a:xfrm>
                      <a:off x="0" y="0"/>
                      <a:ext cx="6344535" cy="8373644"/>
                    </a:xfrm>
                    <a:prstGeom prst="rect">
                      <a:avLst/>
                    </a:prstGeom>
                  </pic:spPr>
                </pic:pic>
              </a:graphicData>
            </a:graphic>
          </wp:inline>
        </w:drawing>
      </w:r>
    </w:p>
    <w:p w14:paraId="48BA30E7" w14:textId="15BDB7B1" w:rsidR="007A2374" w:rsidRPr="00EA1793" w:rsidRDefault="00323FEC" w:rsidP="008B6EF2">
      <w:pPr>
        <w:rPr>
          <w:noProof/>
          <w:lang w:val="fr-FR"/>
        </w:rPr>
      </w:pPr>
      <w:r w:rsidRPr="00323FEC">
        <w:rPr>
          <w:noProof/>
        </w:rPr>
        <w:lastRenderedPageBreak/>
        <w:drawing>
          <wp:inline distT="0" distB="0" distL="0" distR="0" wp14:anchorId="5B46A74B" wp14:editId="408CCC33">
            <wp:extent cx="5839640" cy="7544853"/>
            <wp:effectExtent l="0" t="0" r="8890" b="0"/>
            <wp:docPr id="655173482"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173482" name="Picture 1" descr="A document with text on it&#10;&#10;Description automatically generated"/>
                    <pic:cNvPicPr/>
                  </pic:nvPicPr>
                  <pic:blipFill>
                    <a:blip r:embed="rId116"/>
                    <a:stretch>
                      <a:fillRect/>
                    </a:stretch>
                  </pic:blipFill>
                  <pic:spPr>
                    <a:xfrm>
                      <a:off x="0" y="0"/>
                      <a:ext cx="5839640" cy="7544853"/>
                    </a:xfrm>
                    <a:prstGeom prst="rect">
                      <a:avLst/>
                    </a:prstGeom>
                  </pic:spPr>
                </pic:pic>
              </a:graphicData>
            </a:graphic>
          </wp:inline>
        </w:drawing>
      </w:r>
      <w:r w:rsidRPr="00EA1793">
        <w:rPr>
          <w:noProof/>
          <w:lang w:val="fr-FR"/>
        </w:rPr>
        <w:t xml:space="preserve"> </w:t>
      </w:r>
      <w:r w:rsidRPr="00323FEC">
        <w:rPr>
          <w:noProof/>
        </w:rPr>
        <w:drawing>
          <wp:inline distT="0" distB="0" distL="0" distR="0" wp14:anchorId="46F692F8" wp14:editId="7C70FD98">
            <wp:extent cx="6096851" cy="8059275"/>
            <wp:effectExtent l="0" t="0" r="0" b="0"/>
            <wp:docPr id="1279773651"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73651" name="Picture 1" descr="A close-up of a document&#10;&#10;Description automatically generated"/>
                    <pic:cNvPicPr/>
                  </pic:nvPicPr>
                  <pic:blipFill>
                    <a:blip r:embed="rId117"/>
                    <a:stretch>
                      <a:fillRect/>
                    </a:stretch>
                  </pic:blipFill>
                  <pic:spPr>
                    <a:xfrm>
                      <a:off x="0" y="0"/>
                      <a:ext cx="6096851" cy="8059275"/>
                    </a:xfrm>
                    <a:prstGeom prst="rect">
                      <a:avLst/>
                    </a:prstGeom>
                  </pic:spPr>
                </pic:pic>
              </a:graphicData>
            </a:graphic>
          </wp:inline>
        </w:drawing>
      </w:r>
    </w:p>
    <w:p w14:paraId="7845ED10" w14:textId="77777777" w:rsidR="00323FEC" w:rsidRPr="00EA1793" w:rsidRDefault="00323FEC" w:rsidP="008B6EF2">
      <w:pPr>
        <w:rPr>
          <w:noProof/>
          <w:lang w:val="fr-FR"/>
        </w:rPr>
      </w:pPr>
    </w:p>
    <w:p w14:paraId="189E65BD" w14:textId="77777777" w:rsidR="00323FEC" w:rsidRPr="00EA1793" w:rsidRDefault="00323FEC" w:rsidP="008B6EF2">
      <w:pPr>
        <w:rPr>
          <w:noProof/>
          <w:lang w:val="fr-FR"/>
        </w:rPr>
      </w:pPr>
    </w:p>
    <w:p w14:paraId="33F03BAB" w14:textId="333713D9" w:rsidR="00323FEC" w:rsidRPr="00EA1793" w:rsidRDefault="00774733" w:rsidP="008B6EF2">
      <w:pPr>
        <w:rPr>
          <w:noProof/>
          <w:lang w:val="fr-FR"/>
        </w:rPr>
      </w:pPr>
      <w:r w:rsidRPr="00774733">
        <w:rPr>
          <w:noProof/>
        </w:rPr>
        <w:lastRenderedPageBreak/>
        <w:drawing>
          <wp:inline distT="0" distB="0" distL="0" distR="0" wp14:anchorId="734189D4" wp14:editId="3451710B">
            <wp:extent cx="6001588" cy="7344800"/>
            <wp:effectExtent l="0" t="0" r="0" b="8890"/>
            <wp:docPr id="192133393" name="Picture 1" descr="A document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3393" name="Picture 1" descr="A document with text and numbers&#10;&#10;Description automatically generated with medium confidence"/>
                    <pic:cNvPicPr/>
                  </pic:nvPicPr>
                  <pic:blipFill>
                    <a:blip r:embed="rId118"/>
                    <a:stretch>
                      <a:fillRect/>
                    </a:stretch>
                  </pic:blipFill>
                  <pic:spPr>
                    <a:xfrm>
                      <a:off x="0" y="0"/>
                      <a:ext cx="6001588" cy="7344800"/>
                    </a:xfrm>
                    <a:prstGeom prst="rect">
                      <a:avLst/>
                    </a:prstGeom>
                  </pic:spPr>
                </pic:pic>
              </a:graphicData>
            </a:graphic>
          </wp:inline>
        </w:drawing>
      </w:r>
      <w:r w:rsidRPr="00EA1793">
        <w:rPr>
          <w:noProof/>
          <w:lang w:val="fr-FR"/>
        </w:rPr>
        <w:t xml:space="preserve"> </w:t>
      </w:r>
      <w:r w:rsidRPr="00774733">
        <w:rPr>
          <w:noProof/>
        </w:rPr>
        <w:drawing>
          <wp:inline distT="0" distB="0" distL="0" distR="0" wp14:anchorId="3E489814" wp14:editId="01FF1E39">
            <wp:extent cx="5839640" cy="4458322"/>
            <wp:effectExtent l="0" t="0" r="8890" b="0"/>
            <wp:docPr id="87971711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9717119" name="Picture 1" descr="A screenshot of a computer screen&#10;&#10;Description automatically generated"/>
                    <pic:cNvPicPr/>
                  </pic:nvPicPr>
                  <pic:blipFill>
                    <a:blip r:embed="rId119"/>
                    <a:stretch>
                      <a:fillRect/>
                    </a:stretch>
                  </pic:blipFill>
                  <pic:spPr>
                    <a:xfrm>
                      <a:off x="0" y="0"/>
                      <a:ext cx="5839640" cy="4458322"/>
                    </a:xfrm>
                    <a:prstGeom prst="rect">
                      <a:avLst/>
                    </a:prstGeom>
                  </pic:spPr>
                </pic:pic>
              </a:graphicData>
            </a:graphic>
          </wp:inline>
        </w:drawing>
      </w:r>
    </w:p>
    <w:p w14:paraId="43F1939D" w14:textId="77777777" w:rsidR="00774733" w:rsidRPr="00EA1793" w:rsidRDefault="00774733" w:rsidP="008B6EF2">
      <w:pPr>
        <w:rPr>
          <w:noProof/>
          <w:lang w:val="fr-FR"/>
        </w:rPr>
      </w:pPr>
    </w:p>
    <w:p w14:paraId="3EC15810" w14:textId="77777777" w:rsidR="00774733" w:rsidRPr="00EA1793" w:rsidRDefault="00774733" w:rsidP="008B6EF2">
      <w:pPr>
        <w:rPr>
          <w:noProof/>
          <w:lang w:val="fr-FR"/>
        </w:rPr>
      </w:pPr>
    </w:p>
    <w:p w14:paraId="5D3D6572" w14:textId="77777777" w:rsidR="00774733" w:rsidRPr="00EA1793" w:rsidRDefault="00774733" w:rsidP="008B6EF2">
      <w:pPr>
        <w:rPr>
          <w:noProof/>
          <w:lang w:val="fr-FR"/>
        </w:rPr>
      </w:pPr>
    </w:p>
    <w:p w14:paraId="4A5DED79" w14:textId="77777777" w:rsidR="00774733" w:rsidRPr="00EA1793" w:rsidRDefault="00774733" w:rsidP="008B6EF2">
      <w:pPr>
        <w:rPr>
          <w:noProof/>
          <w:lang w:val="fr-FR"/>
        </w:rPr>
      </w:pPr>
    </w:p>
    <w:p w14:paraId="202F87B6" w14:textId="77777777" w:rsidR="00774733" w:rsidRPr="00EA1793" w:rsidRDefault="00774733" w:rsidP="008B6EF2">
      <w:pPr>
        <w:rPr>
          <w:noProof/>
          <w:lang w:val="fr-FR"/>
        </w:rPr>
      </w:pPr>
    </w:p>
    <w:p w14:paraId="7E9AB5DE" w14:textId="1597E958" w:rsidR="00774733" w:rsidRPr="00EA1793" w:rsidRDefault="004D613A" w:rsidP="008B6EF2">
      <w:pPr>
        <w:rPr>
          <w:noProof/>
          <w:lang w:val="fr-FR"/>
        </w:rPr>
      </w:pPr>
      <w:r w:rsidRPr="004D613A">
        <w:rPr>
          <w:noProof/>
        </w:rPr>
        <w:lastRenderedPageBreak/>
        <w:drawing>
          <wp:inline distT="0" distB="0" distL="0" distR="0" wp14:anchorId="085FC68A" wp14:editId="35264B79">
            <wp:extent cx="5612130" cy="7868653"/>
            <wp:effectExtent l="0" t="0" r="7620" b="0"/>
            <wp:docPr id="2025458454" name="Picture 1" descr="A white sheet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458454" name="Picture 1" descr="A white sheet with black writing on it&#10;&#10;Description automatically generated"/>
                    <pic:cNvPicPr/>
                  </pic:nvPicPr>
                  <pic:blipFill>
                    <a:blip r:embed="rId120"/>
                    <a:stretch>
                      <a:fillRect/>
                    </a:stretch>
                  </pic:blipFill>
                  <pic:spPr>
                    <a:xfrm>
                      <a:off x="0" y="0"/>
                      <a:ext cx="5629915" cy="7893589"/>
                    </a:xfrm>
                    <a:prstGeom prst="rect">
                      <a:avLst/>
                    </a:prstGeom>
                  </pic:spPr>
                </pic:pic>
              </a:graphicData>
            </a:graphic>
          </wp:inline>
        </w:drawing>
      </w:r>
      <w:r w:rsidR="007D0634" w:rsidRPr="00EA1793">
        <w:rPr>
          <w:noProof/>
          <w:lang w:val="fr-FR"/>
        </w:rPr>
        <w:t xml:space="preserve"> </w:t>
      </w:r>
      <w:r w:rsidR="007D0634" w:rsidRPr="007D0634">
        <w:rPr>
          <w:noProof/>
        </w:rPr>
        <w:drawing>
          <wp:inline distT="0" distB="0" distL="0" distR="0" wp14:anchorId="620CAD3B" wp14:editId="2159DF4A">
            <wp:extent cx="7042090" cy="7751980"/>
            <wp:effectExtent l="0" t="0" r="6985" b="1905"/>
            <wp:docPr id="487806543" name="Picture 1" descr="A document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806543" name="Picture 1" descr="A document with writing on it&#10;&#10;Description automatically generated"/>
                    <pic:cNvPicPr/>
                  </pic:nvPicPr>
                  <pic:blipFill>
                    <a:blip r:embed="rId121"/>
                    <a:stretch>
                      <a:fillRect/>
                    </a:stretch>
                  </pic:blipFill>
                  <pic:spPr>
                    <a:xfrm>
                      <a:off x="0" y="0"/>
                      <a:ext cx="7051836" cy="7762708"/>
                    </a:xfrm>
                    <a:prstGeom prst="rect">
                      <a:avLst/>
                    </a:prstGeom>
                  </pic:spPr>
                </pic:pic>
              </a:graphicData>
            </a:graphic>
          </wp:inline>
        </w:drawing>
      </w:r>
    </w:p>
    <w:p w14:paraId="40A16B22" w14:textId="77777777" w:rsidR="007D0634" w:rsidRPr="00EA1793" w:rsidRDefault="007D0634" w:rsidP="008B6EF2">
      <w:pPr>
        <w:rPr>
          <w:noProof/>
          <w:lang w:val="fr-FR"/>
        </w:rPr>
      </w:pPr>
    </w:p>
    <w:p w14:paraId="5FAE43EF" w14:textId="77777777" w:rsidR="007D0634" w:rsidRPr="00EA1793" w:rsidRDefault="007D0634" w:rsidP="008B6EF2">
      <w:pPr>
        <w:rPr>
          <w:noProof/>
          <w:lang w:val="fr-FR"/>
        </w:rPr>
      </w:pPr>
    </w:p>
    <w:p w14:paraId="7C22885A" w14:textId="7D97E0CD" w:rsidR="007D0634" w:rsidRPr="00EA1793" w:rsidRDefault="00F113E9" w:rsidP="008B6EF2">
      <w:pPr>
        <w:rPr>
          <w:noProof/>
          <w:lang w:val="fr-FR"/>
        </w:rPr>
      </w:pPr>
      <w:r w:rsidRPr="00F113E9">
        <w:rPr>
          <w:noProof/>
        </w:rPr>
        <w:lastRenderedPageBreak/>
        <w:drawing>
          <wp:inline distT="0" distB="0" distL="0" distR="0" wp14:anchorId="4B4F9277" wp14:editId="66A9AB85">
            <wp:extent cx="5881254" cy="7283249"/>
            <wp:effectExtent l="0" t="0" r="5715" b="0"/>
            <wp:docPr id="1285268047" name="Picture 1" descr="A white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68047" name="Picture 1" descr="A white sheet of paper with writing on it&#10;&#10;Description automatically generated"/>
                    <pic:cNvPicPr/>
                  </pic:nvPicPr>
                  <pic:blipFill>
                    <a:blip r:embed="rId122"/>
                    <a:stretch>
                      <a:fillRect/>
                    </a:stretch>
                  </pic:blipFill>
                  <pic:spPr>
                    <a:xfrm>
                      <a:off x="0" y="0"/>
                      <a:ext cx="5890545" cy="7294755"/>
                    </a:xfrm>
                    <a:prstGeom prst="rect">
                      <a:avLst/>
                    </a:prstGeom>
                  </pic:spPr>
                </pic:pic>
              </a:graphicData>
            </a:graphic>
          </wp:inline>
        </w:drawing>
      </w:r>
      <w:r w:rsidR="00B21DF4" w:rsidRPr="00EA1793">
        <w:rPr>
          <w:noProof/>
          <w:lang w:val="fr-FR"/>
        </w:rPr>
        <w:t xml:space="preserve"> </w:t>
      </w:r>
      <w:r w:rsidR="00B21DF4" w:rsidRPr="00B21DF4">
        <w:rPr>
          <w:noProof/>
        </w:rPr>
        <w:drawing>
          <wp:inline distT="0" distB="0" distL="0" distR="0" wp14:anchorId="174F3969" wp14:editId="4935FEDB">
            <wp:extent cx="7170821" cy="8039594"/>
            <wp:effectExtent l="0" t="0" r="0" b="0"/>
            <wp:docPr id="927892608"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892608" name="Picture 1" descr="A close-up of a document&#10;&#10;Description automatically generated"/>
                    <pic:cNvPicPr/>
                  </pic:nvPicPr>
                  <pic:blipFill>
                    <a:blip r:embed="rId123"/>
                    <a:stretch>
                      <a:fillRect/>
                    </a:stretch>
                  </pic:blipFill>
                  <pic:spPr>
                    <a:xfrm>
                      <a:off x="0" y="0"/>
                      <a:ext cx="7177231" cy="8046780"/>
                    </a:xfrm>
                    <a:prstGeom prst="rect">
                      <a:avLst/>
                    </a:prstGeom>
                  </pic:spPr>
                </pic:pic>
              </a:graphicData>
            </a:graphic>
          </wp:inline>
        </w:drawing>
      </w:r>
    </w:p>
    <w:p w14:paraId="3ED0D438" w14:textId="77777777" w:rsidR="00B21DF4" w:rsidRPr="00EA1793" w:rsidRDefault="00B21DF4" w:rsidP="008B6EF2">
      <w:pPr>
        <w:rPr>
          <w:noProof/>
          <w:lang w:val="fr-FR"/>
        </w:rPr>
      </w:pPr>
    </w:p>
    <w:p w14:paraId="1E7EAB7B" w14:textId="09385677" w:rsidR="00B21DF4" w:rsidRPr="00C16797" w:rsidRDefault="00B21DF4" w:rsidP="008B6EF2">
      <w:pPr>
        <w:rPr>
          <w:noProof/>
          <w:lang w:val="fr-FR"/>
        </w:rPr>
      </w:pPr>
      <w:r w:rsidRPr="00B21DF4">
        <w:rPr>
          <w:noProof/>
        </w:rPr>
        <w:lastRenderedPageBreak/>
        <w:drawing>
          <wp:inline distT="0" distB="0" distL="0" distR="0" wp14:anchorId="345CDAD3" wp14:editId="0199BA2F">
            <wp:extent cx="5419528" cy="7658735"/>
            <wp:effectExtent l="0" t="0" r="0" b="0"/>
            <wp:docPr id="880936355" name="Picture 1" descr="A documen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936355" name="Picture 1" descr="A document with text on it&#10;&#10;Description automatically generated"/>
                    <pic:cNvPicPr/>
                  </pic:nvPicPr>
                  <pic:blipFill>
                    <a:blip r:embed="rId124"/>
                    <a:stretch>
                      <a:fillRect/>
                    </a:stretch>
                  </pic:blipFill>
                  <pic:spPr>
                    <a:xfrm>
                      <a:off x="0" y="0"/>
                      <a:ext cx="5427782" cy="7670399"/>
                    </a:xfrm>
                    <a:prstGeom prst="rect">
                      <a:avLst/>
                    </a:prstGeom>
                  </pic:spPr>
                </pic:pic>
              </a:graphicData>
            </a:graphic>
          </wp:inline>
        </w:drawing>
      </w:r>
      <w:r w:rsidR="001819BE" w:rsidRPr="00C16797">
        <w:rPr>
          <w:noProof/>
          <w:lang w:val="fr-FR"/>
        </w:rPr>
        <w:t xml:space="preserve"> </w:t>
      </w:r>
      <w:r w:rsidR="001819BE" w:rsidRPr="001819BE">
        <w:rPr>
          <w:noProof/>
        </w:rPr>
        <w:drawing>
          <wp:inline distT="0" distB="0" distL="0" distR="0" wp14:anchorId="3FF44107" wp14:editId="5519232A">
            <wp:extent cx="5943600" cy="7849235"/>
            <wp:effectExtent l="0" t="0" r="0" b="0"/>
            <wp:docPr id="1747585083" name="Picture 1" descr="A white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585083" name="Picture 1" descr="A white sheet of paper with writing on it&#10;&#10;Description automatically generated"/>
                    <pic:cNvPicPr/>
                  </pic:nvPicPr>
                  <pic:blipFill>
                    <a:blip r:embed="rId125"/>
                    <a:stretch>
                      <a:fillRect/>
                    </a:stretch>
                  </pic:blipFill>
                  <pic:spPr>
                    <a:xfrm>
                      <a:off x="0" y="0"/>
                      <a:ext cx="5945289" cy="7851465"/>
                    </a:xfrm>
                    <a:prstGeom prst="rect">
                      <a:avLst/>
                    </a:prstGeom>
                  </pic:spPr>
                </pic:pic>
              </a:graphicData>
            </a:graphic>
          </wp:inline>
        </w:drawing>
      </w:r>
    </w:p>
    <w:p w14:paraId="7EF1BF59" w14:textId="77777777" w:rsidR="001819BE" w:rsidRPr="00C16797" w:rsidRDefault="001819BE" w:rsidP="008B6EF2">
      <w:pPr>
        <w:rPr>
          <w:noProof/>
          <w:lang w:val="fr-FR"/>
        </w:rPr>
      </w:pPr>
    </w:p>
    <w:p w14:paraId="05483780" w14:textId="77777777" w:rsidR="001819BE" w:rsidRPr="00C16797" w:rsidRDefault="001819BE" w:rsidP="008B6EF2">
      <w:pPr>
        <w:rPr>
          <w:noProof/>
          <w:lang w:val="fr-FR"/>
        </w:rPr>
      </w:pPr>
    </w:p>
    <w:p w14:paraId="4B79A91C" w14:textId="77777777" w:rsidR="001819BE" w:rsidRPr="00C16797" w:rsidRDefault="001819BE" w:rsidP="008B6EF2">
      <w:pPr>
        <w:rPr>
          <w:noProof/>
          <w:lang w:val="fr-FR"/>
        </w:rPr>
      </w:pPr>
    </w:p>
    <w:p w14:paraId="6DE1E26A" w14:textId="6051A527" w:rsidR="001819BE" w:rsidRPr="00C16797" w:rsidRDefault="001819BE" w:rsidP="008B6EF2">
      <w:pPr>
        <w:rPr>
          <w:noProof/>
          <w:lang w:val="fr-FR"/>
        </w:rPr>
      </w:pPr>
      <w:r w:rsidRPr="001819BE">
        <w:rPr>
          <w:noProof/>
        </w:rPr>
        <w:lastRenderedPageBreak/>
        <w:drawing>
          <wp:inline distT="0" distB="0" distL="0" distR="0" wp14:anchorId="13CFB40A" wp14:editId="057B63BE">
            <wp:extent cx="4876800" cy="7579895"/>
            <wp:effectExtent l="0" t="0" r="0" b="2540"/>
            <wp:docPr id="767878826" name="Picture 1" descr="A close-up of a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878826" name="Picture 1" descr="A close-up of a paper&#10;&#10;Description automatically generated"/>
                    <pic:cNvPicPr/>
                  </pic:nvPicPr>
                  <pic:blipFill>
                    <a:blip r:embed="rId126"/>
                    <a:stretch>
                      <a:fillRect/>
                    </a:stretch>
                  </pic:blipFill>
                  <pic:spPr>
                    <a:xfrm>
                      <a:off x="0" y="0"/>
                      <a:ext cx="4886141" cy="7594414"/>
                    </a:xfrm>
                    <a:prstGeom prst="rect">
                      <a:avLst/>
                    </a:prstGeom>
                  </pic:spPr>
                </pic:pic>
              </a:graphicData>
            </a:graphic>
          </wp:inline>
        </w:drawing>
      </w:r>
      <w:r w:rsidR="008B6A02" w:rsidRPr="00C16797">
        <w:rPr>
          <w:noProof/>
          <w:lang w:val="fr-FR"/>
        </w:rPr>
        <w:t xml:space="preserve"> </w:t>
      </w:r>
      <w:r w:rsidR="008B6A02" w:rsidRPr="008B6A02">
        <w:rPr>
          <w:noProof/>
        </w:rPr>
        <w:drawing>
          <wp:inline distT="0" distB="0" distL="0" distR="0" wp14:anchorId="091B1B38" wp14:editId="2DA564CD">
            <wp:extent cx="5558590" cy="7616920"/>
            <wp:effectExtent l="0" t="0" r="4445" b="3175"/>
            <wp:docPr id="600103192" name="Picture 1" descr="A screenshot of a test resul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103192" name="Picture 1" descr="A screenshot of a test results&#10;&#10;Description automatically generated"/>
                    <pic:cNvPicPr/>
                  </pic:nvPicPr>
                  <pic:blipFill>
                    <a:blip r:embed="rId127"/>
                    <a:stretch>
                      <a:fillRect/>
                    </a:stretch>
                  </pic:blipFill>
                  <pic:spPr>
                    <a:xfrm>
                      <a:off x="0" y="0"/>
                      <a:ext cx="5566036" cy="7627123"/>
                    </a:xfrm>
                    <a:prstGeom prst="rect">
                      <a:avLst/>
                    </a:prstGeom>
                  </pic:spPr>
                </pic:pic>
              </a:graphicData>
            </a:graphic>
          </wp:inline>
        </w:drawing>
      </w:r>
    </w:p>
    <w:p w14:paraId="38DED905" w14:textId="77777777" w:rsidR="008B6A02" w:rsidRPr="00C16797" w:rsidRDefault="008B6A02" w:rsidP="008B6EF2">
      <w:pPr>
        <w:rPr>
          <w:noProof/>
          <w:lang w:val="fr-FR"/>
        </w:rPr>
      </w:pPr>
    </w:p>
    <w:p w14:paraId="07F434F7" w14:textId="77777777" w:rsidR="008B6A02" w:rsidRPr="00C16797" w:rsidRDefault="008B6A02" w:rsidP="008B6EF2">
      <w:pPr>
        <w:rPr>
          <w:noProof/>
          <w:lang w:val="fr-FR"/>
        </w:rPr>
      </w:pPr>
    </w:p>
    <w:p w14:paraId="339A047A" w14:textId="77777777" w:rsidR="008B6A02" w:rsidRPr="00C16797" w:rsidRDefault="008B6A02" w:rsidP="008B6EF2">
      <w:pPr>
        <w:rPr>
          <w:noProof/>
          <w:lang w:val="fr-FR"/>
        </w:rPr>
      </w:pPr>
    </w:p>
    <w:p w14:paraId="484140B9" w14:textId="77777777" w:rsidR="008B6A02" w:rsidRPr="00C16797" w:rsidRDefault="008B6A02" w:rsidP="008B6EF2">
      <w:pPr>
        <w:rPr>
          <w:noProof/>
          <w:lang w:val="fr-FR"/>
        </w:rPr>
      </w:pPr>
    </w:p>
    <w:p w14:paraId="2697BF58" w14:textId="77777777" w:rsidR="008B6A02" w:rsidRPr="00C16797" w:rsidRDefault="008B6A02" w:rsidP="008B6EF2">
      <w:pPr>
        <w:rPr>
          <w:noProof/>
          <w:lang w:val="fr-FR"/>
        </w:rPr>
      </w:pPr>
    </w:p>
    <w:p w14:paraId="22E083C2" w14:textId="77777777" w:rsidR="008B6A02" w:rsidRPr="00C16797" w:rsidRDefault="008B6A02" w:rsidP="008B6EF2">
      <w:pPr>
        <w:rPr>
          <w:noProof/>
          <w:lang w:val="fr-FR"/>
        </w:rPr>
      </w:pPr>
    </w:p>
    <w:p w14:paraId="0B0BA675" w14:textId="77777777" w:rsidR="008B6A02" w:rsidRPr="00C16797" w:rsidRDefault="008B6A02" w:rsidP="008B6EF2">
      <w:pPr>
        <w:rPr>
          <w:noProof/>
          <w:lang w:val="fr-FR"/>
        </w:rPr>
      </w:pPr>
    </w:p>
    <w:p w14:paraId="494537C3" w14:textId="65E3BDCD" w:rsidR="008B6A02" w:rsidRPr="00C16797" w:rsidRDefault="007345DA" w:rsidP="008B6EF2">
      <w:pPr>
        <w:rPr>
          <w:noProof/>
          <w:lang w:val="fr-FR"/>
        </w:rPr>
      </w:pPr>
      <w:r w:rsidRPr="007345DA">
        <w:rPr>
          <w:noProof/>
        </w:rPr>
        <w:drawing>
          <wp:inline distT="0" distB="0" distL="0" distR="0" wp14:anchorId="3FCEAA44" wp14:editId="7666D289">
            <wp:extent cx="4744112" cy="7573432"/>
            <wp:effectExtent l="0" t="0" r="0" b="8890"/>
            <wp:docPr id="558977015" name="Picture 1" descr="A white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977015" name="Picture 1" descr="A white sheet of paper with writing on it&#10;&#10;Description automatically generated"/>
                    <pic:cNvPicPr/>
                  </pic:nvPicPr>
                  <pic:blipFill>
                    <a:blip r:embed="rId128"/>
                    <a:stretch>
                      <a:fillRect/>
                    </a:stretch>
                  </pic:blipFill>
                  <pic:spPr>
                    <a:xfrm>
                      <a:off x="0" y="0"/>
                      <a:ext cx="4744112" cy="7573432"/>
                    </a:xfrm>
                    <a:prstGeom prst="rect">
                      <a:avLst/>
                    </a:prstGeom>
                  </pic:spPr>
                </pic:pic>
              </a:graphicData>
            </a:graphic>
          </wp:inline>
        </w:drawing>
      </w:r>
      <w:r w:rsidRPr="00C16797">
        <w:rPr>
          <w:noProof/>
          <w:lang w:val="fr-FR"/>
        </w:rPr>
        <w:t xml:space="preserve"> </w:t>
      </w:r>
      <w:r w:rsidRPr="007345DA">
        <w:rPr>
          <w:noProof/>
        </w:rPr>
        <w:drawing>
          <wp:inline distT="0" distB="0" distL="0" distR="0" wp14:anchorId="7D768C88" wp14:editId="47FA3C2F">
            <wp:extent cx="4820323" cy="6697010"/>
            <wp:effectExtent l="0" t="0" r="0" b="8890"/>
            <wp:docPr id="1551522134" name="Picture 1" descr="A white sheet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522134" name="Picture 1" descr="A white sheet of paper with writing on it&#10;&#10;Description automatically generated"/>
                    <pic:cNvPicPr/>
                  </pic:nvPicPr>
                  <pic:blipFill>
                    <a:blip r:embed="rId129"/>
                    <a:stretch>
                      <a:fillRect/>
                    </a:stretch>
                  </pic:blipFill>
                  <pic:spPr>
                    <a:xfrm>
                      <a:off x="0" y="0"/>
                      <a:ext cx="4820323" cy="6697010"/>
                    </a:xfrm>
                    <a:prstGeom prst="rect">
                      <a:avLst/>
                    </a:prstGeom>
                  </pic:spPr>
                </pic:pic>
              </a:graphicData>
            </a:graphic>
          </wp:inline>
        </w:drawing>
      </w:r>
    </w:p>
    <w:p w14:paraId="171C5BCC" w14:textId="77777777" w:rsidR="007345DA" w:rsidRPr="00C16797" w:rsidRDefault="007345DA" w:rsidP="008B6EF2">
      <w:pPr>
        <w:rPr>
          <w:noProof/>
          <w:lang w:val="fr-FR"/>
        </w:rPr>
      </w:pPr>
    </w:p>
    <w:p w14:paraId="137EBC46" w14:textId="14070B5F" w:rsidR="00EA1793" w:rsidRDefault="00EA1793" w:rsidP="00C16797">
      <w:pPr>
        <w:pStyle w:val="Heading2"/>
        <w:rPr>
          <w:noProof/>
          <w:lang w:val="fr-FR"/>
        </w:rPr>
      </w:pPr>
      <w:bookmarkStart w:id="180" w:name="_Toc166955095"/>
      <w:r>
        <w:rPr>
          <w:noProof/>
          <w:lang w:val="fr-FR"/>
        </w:rPr>
        <w:lastRenderedPageBreak/>
        <w:t>Appendix 21  - Control Plan</w:t>
      </w:r>
      <w:bookmarkEnd w:id="180"/>
    </w:p>
    <w:tbl>
      <w:tblPr>
        <w:tblW w:w="17060" w:type="dxa"/>
        <w:tblLook w:val="04A0" w:firstRow="1" w:lastRow="0" w:firstColumn="1" w:lastColumn="0" w:noHBand="0" w:noVBand="1"/>
      </w:tblPr>
      <w:tblGrid>
        <w:gridCol w:w="1590"/>
        <w:gridCol w:w="1509"/>
        <w:gridCol w:w="895"/>
        <w:gridCol w:w="1550"/>
        <w:gridCol w:w="1786"/>
        <w:gridCol w:w="1532"/>
        <w:gridCol w:w="1233"/>
        <w:gridCol w:w="1252"/>
        <w:gridCol w:w="1484"/>
        <w:gridCol w:w="1915"/>
        <w:gridCol w:w="1170"/>
        <w:gridCol w:w="1392"/>
      </w:tblGrid>
      <w:tr w:rsidR="00EA1793" w:rsidRPr="00EA1793" w14:paraId="514E19CD" w14:textId="77777777" w:rsidTr="00EA1793">
        <w:trPr>
          <w:trHeight w:val="400"/>
        </w:trPr>
        <w:tc>
          <w:tcPr>
            <w:tcW w:w="17060" w:type="dxa"/>
            <w:gridSpan w:val="12"/>
            <w:tcBorders>
              <w:top w:val="nil"/>
              <w:left w:val="nil"/>
              <w:bottom w:val="nil"/>
              <w:right w:val="nil"/>
            </w:tcBorders>
            <w:shd w:val="clear" w:color="000000" w:fill="FFFFFF"/>
            <w:vAlign w:val="center"/>
            <w:hideMark/>
          </w:tcPr>
          <w:p w14:paraId="03FE63FA" w14:textId="77777777" w:rsidR="00EA1793" w:rsidRPr="00EA1793" w:rsidRDefault="00EA1793" w:rsidP="00EA1793">
            <w:pPr>
              <w:spacing w:after="0" w:line="240" w:lineRule="auto"/>
              <w:jc w:val="center"/>
              <w:rPr>
                <w:rFonts w:ascii="Arial" w:eastAsia="Times New Roman" w:hAnsi="Arial" w:cs="Arial"/>
                <w:kern w:val="0"/>
                <w:sz w:val="32"/>
                <w:szCs w:val="32"/>
                <w:u w:val="single"/>
                <w:lang w:eastAsia="en-GB"/>
                <w14:ligatures w14:val="none"/>
              </w:rPr>
            </w:pPr>
            <w:bookmarkStart w:id="181" w:name="RANGE!A1:L21"/>
            <w:r w:rsidRPr="00EA1793">
              <w:rPr>
                <w:rFonts w:ascii="Arial" w:eastAsia="Times New Roman" w:hAnsi="Arial" w:cs="Arial"/>
                <w:kern w:val="0"/>
                <w:sz w:val="32"/>
                <w:szCs w:val="32"/>
                <w:u w:val="single"/>
                <w:lang w:eastAsia="en-GB"/>
                <w14:ligatures w14:val="none"/>
              </w:rPr>
              <w:t>DMAIC Control Plan</w:t>
            </w:r>
            <w:bookmarkEnd w:id="181"/>
          </w:p>
        </w:tc>
      </w:tr>
      <w:tr w:rsidR="00EA1793" w:rsidRPr="00EA1793" w14:paraId="44D4B3EB" w14:textId="77777777" w:rsidTr="00EA1793">
        <w:trPr>
          <w:trHeight w:val="465"/>
        </w:trPr>
        <w:tc>
          <w:tcPr>
            <w:tcW w:w="1590" w:type="dxa"/>
            <w:tcBorders>
              <w:top w:val="nil"/>
              <w:left w:val="nil"/>
              <w:bottom w:val="nil"/>
              <w:right w:val="nil"/>
            </w:tcBorders>
            <w:shd w:val="clear" w:color="000000" w:fill="FFFFFF"/>
            <w:vAlign w:val="center"/>
            <w:hideMark/>
          </w:tcPr>
          <w:p w14:paraId="3C40BF37"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509" w:type="dxa"/>
            <w:tcBorders>
              <w:top w:val="nil"/>
              <w:left w:val="nil"/>
              <w:bottom w:val="nil"/>
              <w:right w:val="nil"/>
            </w:tcBorders>
            <w:shd w:val="clear" w:color="000000" w:fill="FFFFFF"/>
            <w:vAlign w:val="center"/>
            <w:hideMark/>
          </w:tcPr>
          <w:p w14:paraId="1AF4707B"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893" w:type="dxa"/>
            <w:tcBorders>
              <w:top w:val="nil"/>
              <w:left w:val="nil"/>
              <w:bottom w:val="nil"/>
              <w:right w:val="nil"/>
            </w:tcBorders>
            <w:shd w:val="clear" w:color="000000" w:fill="FFFFFF"/>
            <w:vAlign w:val="center"/>
            <w:hideMark/>
          </w:tcPr>
          <w:p w14:paraId="2E8BEDCF"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457" w:type="dxa"/>
            <w:tcBorders>
              <w:top w:val="nil"/>
              <w:left w:val="nil"/>
              <w:bottom w:val="nil"/>
              <w:right w:val="nil"/>
            </w:tcBorders>
            <w:shd w:val="clear" w:color="000000" w:fill="FFFFFF"/>
            <w:vAlign w:val="center"/>
            <w:hideMark/>
          </w:tcPr>
          <w:p w14:paraId="492EF0D8"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786" w:type="dxa"/>
            <w:tcBorders>
              <w:top w:val="nil"/>
              <w:left w:val="nil"/>
              <w:bottom w:val="nil"/>
              <w:right w:val="nil"/>
            </w:tcBorders>
            <w:shd w:val="clear" w:color="000000" w:fill="FFFFFF"/>
            <w:vAlign w:val="center"/>
            <w:hideMark/>
          </w:tcPr>
          <w:p w14:paraId="28DA75B9"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532" w:type="dxa"/>
            <w:tcBorders>
              <w:top w:val="nil"/>
              <w:left w:val="nil"/>
              <w:bottom w:val="nil"/>
              <w:right w:val="nil"/>
            </w:tcBorders>
            <w:shd w:val="clear" w:color="000000" w:fill="FFFFFF"/>
            <w:vAlign w:val="center"/>
            <w:hideMark/>
          </w:tcPr>
          <w:p w14:paraId="5FE2F938"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233" w:type="dxa"/>
            <w:tcBorders>
              <w:top w:val="nil"/>
              <w:left w:val="nil"/>
              <w:bottom w:val="nil"/>
              <w:right w:val="nil"/>
            </w:tcBorders>
            <w:shd w:val="clear" w:color="000000" w:fill="FFFFFF"/>
            <w:vAlign w:val="center"/>
            <w:hideMark/>
          </w:tcPr>
          <w:p w14:paraId="217FD055"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252" w:type="dxa"/>
            <w:tcBorders>
              <w:top w:val="nil"/>
              <w:left w:val="nil"/>
              <w:bottom w:val="nil"/>
              <w:right w:val="nil"/>
            </w:tcBorders>
            <w:shd w:val="clear" w:color="000000" w:fill="FFFFFF"/>
            <w:vAlign w:val="center"/>
            <w:hideMark/>
          </w:tcPr>
          <w:p w14:paraId="3F681170"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331" w:type="dxa"/>
            <w:tcBorders>
              <w:top w:val="nil"/>
              <w:left w:val="nil"/>
              <w:bottom w:val="nil"/>
              <w:right w:val="nil"/>
            </w:tcBorders>
            <w:shd w:val="clear" w:color="000000" w:fill="FFFFFF"/>
            <w:vAlign w:val="center"/>
            <w:hideMark/>
          </w:tcPr>
          <w:p w14:paraId="1671D73F"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915" w:type="dxa"/>
            <w:tcBorders>
              <w:top w:val="nil"/>
              <w:left w:val="nil"/>
              <w:bottom w:val="nil"/>
              <w:right w:val="nil"/>
            </w:tcBorders>
            <w:shd w:val="clear" w:color="000000" w:fill="FFFFFF"/>
            <w:vAlign w:val="center"/>
            <w:hideMark/>
          </w:tcPr>
          <w:p w14:paraId="285B5265"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170" w:type="dxa"/>
            <w:tcBorders>
              <w:top w:val="nil"/>
              <w:left w:val="nil"/>
              <w:bottom w:val="nil"/>
              <w:right w:val="nil"/>
            </w:tcBorders>
            <w:shd w:val="clear" w:color="000000" w:fill="FFFFFF"/>
            <w:vAlign w:val="center"/>
            <w:hideMark/>
          </w:tcPr>
          <w:p w14:paraId="5274C39C"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392" w:type="dxa"/>
            <w:tcBorders>
              <w:top w:val="nil"/>
              <w:left w:val="nil"/>
              <w:bottom w:val="nil"/>
              <w:right w:val="nil"/>
            </w:tcBorders>
            <w:shd w:val="clear" w:color="000000" w:fill="FFFFFF"/>
            <w:vAlign w:val="center"/>
            <w:hideMark/>
          </w:tcPr>
          <w:p w14:paraId="6481061F"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r>
      <w:tr w:rsidR="00EA1793" w:rsidRPr="00EA1793" w14:paraId="065FDE8B" w14:textId="77777777" w:rsidTr="00EA1793">
        <w:trPr>
          <w:trHeight w:val="253"/>
        </w:trPr>
        <w:tc>
          <w:tcPr>
            <w:tcW w:w="3992" w:type="dxa"/>
            <w:gridSpan w:val="3"/>
            <w:tcBorders>
              <w:top w:val="single" w:sz="8" w:space="0" w:color="auto"/>
              <w:left w:val="single" w:sz="8" w:space="0" w:color="auto"/>
              <w:bottom w:val="nil"/>
              <w:right w:val="nil"/>
            </w:tcBorders>
            <w:shd w:val="clear" w:color="000000" w:fill="CCFFFF"/>
            <w:noWrap/>
            <w:vAlign w:val="bottom"/>
            <w:hideMark/>
          </w:tcPr>
          <w:p w14:paraId="2F07245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Project: Line 6 Output Increase </w:t>
            </w:r>
          </w:p>
        </w:tc>
        <w:tc>
          <w:tcPr>
            <w:tcW w:w="7260" w:type="dxa"/>
            <w:gridSpan w:val="5"/>
            <w:vMerge w:val="restart"/>
            <w:tcBorders>
              <w:top w:val="single" w:sz="8" w:space="0" w:color="auto"/>
              <w:left w:val="nil"/>
              <w:bottom w:val="nil"/>
              <w:right w:val="single" w:sz="8" w:space="0" w:color="000000"/>
            </w:tcBorders>
            <w:shd w:val="clear" w:color="000000" w:fill="CCFFFF"/>
            <w:vAlign w:val="bottom"/>
            <w:hideMark/>
          </w:tcPr>
          <w:p w14:paraId="400A4C57"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Core Team: William Davies, Production operators, Samuel Lane, </w:t>
            </w:r>
            <w:r w:rsidRPr="00EA1793">
              <w:rPr>
                <w:rFonts w:ascii="Arial" w:eastAsia="Times New Roman" w:hAnsi="Arial" w:cs="Arial"/>
                <w:kern w:val="0"/>
                <w:sz w:val="20"/>
                <w:szCs w:val="20"/>
                <w:lang w:eastAsia="en-GB"/>
                <w14:ligatures w14:val="none"/>
              </w:rPr>
              <w:br/>
              <w:t xml:space="preserve">Steve Gregory, Christopher Hamer, HPPP Change Agents </w:t>
            </w:r>
          </w:p>
        </w:tc>
        <w:tc>
          <w:tcPr>
            <w:tcW w:w="1331" w:type="dxa"/>
            <w:tcBorders>
              <w:top w:val="single" w:sz="8" w:space="0" w:color="auto"/>
              <w:left w:val="nil"/>
              <w:bottom w:val="single" w:sz="4" w:space="0" w:color="auto"/>
              <w:right w:val="single" w:sz="4" w:space="0" w:color="auto"/>
            </w:tcBorders>
            <w:shd w:val="clear" w:color="000000" w:fill="CCFFFF"/>
            <w:noWrap/>
            <w:vAlign w:val="bottom"/>
            <w:hideMark/>
          </w:tcPr>
          <w:p w14:paraId="661F6F8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Date (</w:t>
            </w:r>
            <w:proofErr w:type="spellStart"/>
            <w:r w:rsidRPr="00EA1793">
              <w:rPr>
                <w:rFonts w:ascii="Arial" w:eastAsia="Times New Roman" w:hAnsi="Arial" w:cs="Arial"/>
                <w:kern w:val="0"/>
                <w:sz w:val="20"/>
                <w:szCs w:val="20"/>
                <w:lang w:eastAsia="en-GB"/>
                <w14:ligatures w14:val="none"/>
              </w:rPr>
              <w:t>Orig</w:t>
            </w:r>
            <w:proofErr w:type="spellEnd"/>
            <w:r w:rsidRPr="00EA1793">
              <w:rPr>
                <w:rFonts w:ascii="Arial" w:eastAsia="Times New Roman" w:hAnsi="Arial" w:cs="Arial"/>
                <w:kern w:val="0"/>
                <w:sz w:val="20"/>
                <w:szCs w:val="20"/>
                <w:lang w:eastAsia="en-GB"/>
                <w14:ligatures w14:val="none"/>
              </w:rPr>
              <w:t>):</w:t>
            </w:r>
          </w:p>
        </w:tc>
        <w:tc>
          <w:tcPr>
            <w:tcW w:w="1915" w:type="dxa"/>
            <w:tcBorders>
              <w:top w:val="single" w:sz="8" w:space="0" w:color="auto"/>
              <w:left w:val="nil"/>
              <w:bottom w:val="single" w:sz="4" w:space="0" w:color="auto"/>
              <w:right w:val="nil"/>
            </w:tcBorders>
            <w:shd w:val="clear" w:color="000000" w:fill="CCFFFF"/>
            <w:noWrap/>
            <w:vAlign w:val="bottom"/>
            <w:hideMark/>
          </w:tcPr>
          <w:p w14:paraId="5F07A580"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170" w:type="dxa"/>
            <w:tcBorders>
              <w:top w:val="single" w:sz="8" w:space="0" w:color="auto"/>
              <w:left w:val="nil"/>
              <w:bottom w:val="single" w:sz="4" w:space="0" w:color="auto"/>
              <w:right w:val="nil"/>
            </w:tcBorders>
            <w:shd w:val="clear" w:color="000000" w:fill="CCFFFF"/>
            <w:noWrap/>
            <w:vAlign w:val="bottom"/>
            <w:hideMark/>
          </w:tcPr>
          <w:p w14:paraId="43651690"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392" w:type="dxa"/>
            <w:tcBorders>
              <w:top w:val="single" w:sz="8" w:space="0" w:color="auto"/>
              <w:left w:val="single" w:sz="4" w:space="0" w:color="auto"/>
              <w:bottom w:val="single" w:sz="4" w:space="0" w:color="auto"/>
              <w:right w:val="single" w:sz="8" w:space="0" w:color="auto"/>
            </w:tcBorders>
            <w:shd w:val="clear" w:color="000000" w:fill="CCFFFF"/>
            <w:noWrap/>
            <w:vAlign w:val="bottom"/>
            <w:hideMark/>
          </w:tcPr>
          <w:p w14:paraId="181F5DD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r>
      <w:tr w:rsidR="00EA1793" w:rsidRPr="00EA1793" w14:paraId="4E9F9CC9" w14:textId="77777777" w:rsidTr="00EA1793">
        <w:trPr>
          <w:trHeight w:val="250"/>
        </w:trPr>
        <w:tc>
          <w:tcPr>
            <w:tcW w:w="3099" w:type="dxa"/>
            <w:gridSpan w:val="2"/>
            <w:tcBorders>
              <w:top w:val="nil"/>
              <w:left w:val="single" w:sz="8" w:space="0" w:color="auto"/>
              <w:bottom w:val="nil"/>
              <w:right w:val="nil"/>
            </w:tcBorders>
            <w:shd w:val="clear" w:color="000000" w:fill="CCFFFF"/>
            <w:noWrap/>
            <w:vAlign w:val="bottom"/>
            <w:hideMark/>
          </w:tcPr>
          <w:p w14:paraId="26E94161"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Key Contact: William Davies </w:t>
            </w:r>
          </w:p>
        </w:tc>
        <w:tc>
          <w:tcPr>
            <w:tcW w:w="893" w:type="dxa"/>
            <w:tcBorders>
              <w:top w:val="nil"/>
              <w:left w:val="nil"/>
              <w:bottom w:val="nil"/>
              <w:right w:val="nil"/>
            </w:tcBorders>
            <w:shd w:val="clear" w:color="000000" w:fill="CCFFFF"/>
            <w:noWrap/>
            <w:vAlign w:val="bottom"/>
            <w:hideMark/>
          </w:tcPr>
          <w:p w14:paraId="5D7DF9A2"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7260" w:type="dxa"/>
            <w:gridSpan w:val="5"/>
            <w:vMerge/>
            <w:tcBorders>
              <w:top w:val="nil"/>
              <w:left w:val="nil"/>
              <w:bottom w:val="nil"/>
              <w:right w:val="nil"/>
            </w:tcBorders>
            <w:vAlign w:val="center"/>
            <w:hideMark/>
          </w:tcPr>
          <w:p w14:paraId="44DE9C0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p>
        </w:tc>
        <w:tc>
          <w:tcPr>
            <w:tcW w:w="1331" w:type="dxa"/>
            <w:tcBorders>
              <w:top w:val="nil"/>
              <w:left w:val="nil"/>
              <w:bottom w:val="single" w:sz="4" w:space="0" w:color="auto"/>
              <w:right w:val="single" w:sz="4" w:space="0" w:color="auto"/>
            </w:tcBorders>
            <w:shd w:val="clear" w:color="000000" w:fill="CCFFFF"/>
            <w:noWrap/>
            <w:vAlign w:val="bottom"/>
            <w:hideMark/>
          </w:tcPr>
          <w:p w14:paraId="2B15CDF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Date (Rev):</w:t>
            </w:r>
          </w:p>
        </w:tc>
        <w:tc>
          <w:tcPr>
            <w:tcW w:w="1915" w:type="dxa"/>
            <w:tcBorders>
              <w:top w:val="nil"/>
              <w:left w:val="nil"/>
              <w:bottom w:val="single" w:sz="4" w:space="0" w:color="auto"/>
              <w:right w:val="nil"/>
            </w:tcBorders>
            <w:shd w:val="clear" w:color="000000" w:fill="CCFFFF"/>
            <w:noWrap/>
            <w:vAlign w:val="bottom"/>
            <w:hideMark/>
          </w:tcPr>
          <w:p w14:paraId="7E8BEA8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170" w:type="dxa"/>
            <w:tcBorders>
              <w:top w:val="nil"/>
              <w:left w:val="nil"/>
              <w:bottom w:val="single" w:sz="4" w:space="0" w:color="auto"/>
              <w:right w:val="nil"/>
            </w:tcBorders>
            <w:shd w:val="clear" w:color="000000" w:fill="CCFFFF"/>
            <w:noWrap/>
            <w:vAlign w:val="bottom"/>
            <w:hideMark/>
          </w:tcPr>
          <w:p w14:paraId="58B2114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392" w:type="dxa"/>
            <w:tcBorders>
              <w:top w:val="nil"/>
              <w:left w:val="single" w:sz="4" w:space="0" w:color="auto"/>
              <w:bottom w:val="single" w:sz="4" w:space="0" w:color="auto"/>
              <w:right w:val="single" w:sz="8" w:space="0" w:color="auto"/>
            </w:tcBorders>
            <w:shd w:val="clear" w:color="000000" w:fill="CCFFFF"/>
            <w:noWrap/>
            <w:vAlign w:val="bottom"/>
            <w:hideMark/>
          </w:tcPr>
          <w:p w14:paraId="424E3DA4"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r>
      <w:tr w:rsidR="00EA1793" w:rsidRPr="00EA1793" w14:paraId="202513F4" w14:textId="77777777" w:rsidTr="00EA1793">
        <w:trPr>
          <w:trHeight w:val="250"/>
        </w:trPr>
        <w:tc>
          <w:tcPr>
            <w:tcW w:w="3099" w:type="dxa"/>
            <w:gridSpan w:val="2"/>
            <w:tcBorders>
              <w:top w:val="nil"/>
              <w:left w:val="single" w:sz="8" w:space="0" w:color="auto"/>
              <w:bottom w:val="nil"/>
              <w:right w:val="nil"/>
            </w:tcBorders>
            <w:shd w:val="clear" w:color="000000" w:fill="CCFFFF"/>
            <w:noWrap/>
            <w:vAlign w:val="bottom"/>
            <w:hideMark/>
          </w:tcPr>
          <w:p w14:paraId="5C4EAD8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Phone: 07950787293</w:t>
            </w:r>
          </w:p>
        </w:tc>
        <w:tc>
          <w:tcPr>
            <w:tcW w:w="893" w:type="dxa"/>
            <w:tcBorders>
              <w:top w:val="nil"/>
              <w:left w:val="nil"/>
              <w:bottom w:val="nil"/>
              <w:right w:val="nil"/>
            </w:tcBorders>
            <w:shd w:val="clear" w:color="000000" w:fill="CCFFFF"/>
            <w:noWrap/>
            <w:vAlign w:val="bottom"/>
            <w:hideMark/>
          </w:tcPr>
          <w:p w14:paraId="5164CE97"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457" w:type="dxa"/>
            <w:tcBorders>
              <w:top w:val="nil"/>
              <w:left w:val="nil"/>
              <w:bottom w:val="nil"/>
              <w:right w:val="nil"/>
            </w:tcBorders>
            <w:shd w:val="clear" w:color="000000" w:fill="CCFFFF"/>
            <w:noWrap/>
            <w:vAlign w:val="bottom"/>
            <w:hideMark/>
          </w:tcPr>
          <w:p w14:paraId="235664E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786" w:type="dxa"/>
            <w:tcBorders>
              <w:top w:val="nil"/>
              <w:left w:val="nil"/>
              <w:bottom w:val="nil"/>
              <w:right w:val="nil"/>
            </w:tcBorders>
            <w:shd w:val="clear" w:color="000000" w:fill="CCFFFF"/>
            <w:noWrap/>
            <w:vAlign w:val="bottom"/>
            <w:hideMark/>
          </w:tcPr>
          <w:p w14:paraId="446AAB6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532" w:type="dxa"/>
            <w:tcBorders>
              <w:top w:val="nil"/>
              <w:left w:val="nil"/>
              <w:bottom w:val="nil"/>
              <w:right w:val="nil"/>
            </w:tcBorders>
            <w:shd w:val="clear" w:color="000000" w:fill="CCFFFF"/>
            <w:noWrap/>
            <w:vAlign w:val="bottom"/>
            <w:hideMark/>
          </w:tcPr>
          <w:p w14:paraId="4B3F011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233" w:type="dxa"/>
            <w:tcBorders>
              <w:top w:val="nil"/>
              <w:left w:val="nil"/>
              <w:bottom w:val="nil"/>
              <w:right w:val="nil"/>
            </w:tcBorders>
            <w:shd w:val="clear" w:color="000000" w:fill="CCFFFF"/>
            <w:noWrap/>
            <w:vAlign w:val="bottom"/>
            <w:hideMark/>
          </w:tcPr>
          <w:p w14:paraId="4B1A75D3"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252" w:type="dxa"/>
            <w:tcBorders>
              <w:top w:val="nil"/>
              <w:left w:val="nil"/>
              <w:bottom w:val="nil"/>
              <w:right w:val="nil"/>
            </w:tcBorders>
            <w:shd w:val="clear" w:color="000000" w:fill="CCFFFF"/>
            <w:noWrap/>
            <w:vAlign w:val="bottom"/>
            <w:hideMark/>
          </w:tcPr>
          <w:p w14:paraId="5126F3A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331" w:type="dxa"/>
            <w:tcBorders>
              <w:top w:val="nil"/>
              <w:left w:val="single" w:sz="8" w:space="0" w:color="auto"/>
              <w:bottom w:val="single" w:sz="4" w:space="0" w:color="auto"/>
              <w:right w:val="single" w:sz="4" w:space="0" w:color="auto"/>
            </w:tcBorders>
            <w:shd w:val="clear" w:color="000000" w:fill="CCFFFF"/>
            <w:noWrap/>
            <w:vAlign w:val="bottom"/>
            <w:hideMark/>
          </w:tcPr>
          <w:p w14:paraId="5E5DF28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Authorized By:</w:t>
            </w:r>
          </w:p>
        </w:tc>
        <w:tc>
          <w:tcPr>
            <w:tcW w:w="1915" w:type="dxa"/>
            <w:tcBorders>
              <w:top w:val="nil"/>
              <w:left w:val="nil"/>
              <w:bottom w:val="single" w:sz="4" w:space="0" w:color="auto"/>
              <w:right w:val="nil"/>
            </w:tcBorders>
            <w:shd w:val="clear" w:color="000000" w:fill="CCFFFF"/>
            <w:noWrap/>
            <w:vAlign w:val="bottom"/>
            <w:hideMark/>
          </w:tcPr>
          <w:p w14:paraId="552E335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170" w:type="dxa"/>
            <w:tcBorders>
              <w:top w:val="nil"/>
              <w:left w:val="nil"/>
              <w:bottom w:val="single" w:sz="4" w:space="0" w:color="auto"/>
              <w:right w:val="nil"/>
            </w:tcBorders>
            <w:shd w:val="clear" w:color="000000" w:fill="CCFFFF"/>
            <w:noWrap/>
            <w:vAlign w:val="bottom"/>
            <w:hideMark/>
          </w:tcPr>
          <w:p w14:paraId="68741B3E"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392" w:type="dxa"/>
            <w:tcBorders>
              <w:top w:val="nil"/>
              <w:left w:val="single" w:sz="4" w:space="0" w:color="auto"/>
              <w:bottom w:val="single" w:sz="4" w:space="0" w:color="auto"/>
              <w:right w:val="single" w:sz="8" w:space="0" w:color="auto"/>
            </w:tcBorders>
            <w:shd w:val="clear" w:color="000000" w:fill="CCFFFF"/>
            <w:noWrap/>
            <w:vAlign w:val="bottom"/>
            <w:hideMark/>
          </w:tcPr>
          <w:p w14:paraId="494611C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Date:</w:t>
            </w:r>
          </w:p>
        </w:tc>
      </w:tr>
      <w:tr w:rsidR="00EA1793" w:rsidRPr="00EA1793" w14:paraId="13205822" w14:textId="77777777" w:rsidTr="00EA1793">
        <w:trPr>
          <w:trHeight w:val="260"/>
        </w:trPr>
        <w:tc>
          <w:tcPr>
            <w:tcW w:w="1590" w:type="dxa"/>
            <w:tcBorders>
              <w:top w:val="nil"/>
              <w:left w:val="single" w:sz="8" w:space="0" w:color="auto"/>
              <w:bottom w:val="single" w:sz="8" w:space="0" w:color="auto"/>
              <w:right w:val="nil"/>
            </w:tcBorders>
            <w:shd w:val="clear" w:color="000000" w:fill="CCFFFF"/>
            <w:noWrap/>
            <w:vAlign w:val="bottom"/>
            <w:hideMark/>
          </w:tcPr>
          <w:p w14:paraId="497B3981"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Sponsor: </w:t>
            </w:r>
          </w:p>
        </w:tc>
        <w:tc>
          <w:tcPr>
            <w:tcW w:w="1509" w:type="dxa"/>
            <w:tcBorders>
              <w:top w:val="nil"/>
              <w:left w:val="nil"/>
              <w:bottom w:val="single" w:sz="8" w:space="0" w:color="auto"/>
              <w:right w:val="nil"/>
            </w:tcBorders>
            <w:shd w:val="clear" w:color="000000" w:fill="CCFFFF"/>
            <w:noWrap/>
            <w:vAlign w:val="bottom"/>
            <w:hideMark/>
          </w:tcPr>
          <w:p w14:paraId="1759D6BE"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893" w:type="dxa"/>
            <w:tcBorders>
              <w:top w:val="nil"/>
              <w:left w:val="nil"/>
              <w:bottom w:val="single" w:sz="8" w:space="0" w:color="auto"/>
              <w:right w:val="nil"/>
            </w:tcBorders>
            <w:shd w:val="clear" w:color="000000" w:fill="CCFFFF"/>
            <w:noWrap/>
            <w:vAlign w:val="bottom"/>
            <w:hideMark/>
          </w:tcPr>
          <w:p w14:paraId="6C8FF86F"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457" w:type="dxa"/>
            <w:tcBorders>
              <w:top w:val="nil"/>
              <w:left w:val="nil"/>
              <w:bottom w:val="single" w:sz="8" w:space="0" w:color="auto"/>
              <w:right w:val="nil"/>
            </w:tcBorders>
            <w:shd w:val="clear" w:color="000000" w:fill="CCFFFF"/>
            <w:noWrap/>
            <w:vAlign w:val="bottom"/>
            <w:hideMark/>
          </w:tcPr>
          <w:p w14:paraId="6A3AAA1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786" w:type="dxa"/>
            <w:tcBorders>
              <w:top w:val="nil"/>
              <w:left w:val="nil"/>
              <w:bottom w:val="single" w:sz="8" w:space="0" w:color="auto"/>
              <w:right w:val="nil"/>
            </w:tcBorders>
            <w:shd w:val="clear" w:color="000000" w:fill="CCFFFF"/>
            <w:noWrap/>
            <w:vAlign w:val="bottom"/>
            <w:hideMark/>
          </w:tcPr>
          <w:p w14:paraId="679D1B0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532" w:type="dxa"/>
            <w:tcBorders>
              <w:top w:val="nil"/>
              <w:left w:val="nil"/>
              <w:bottom w:val="single" w:sz="8" w:space="0" w:color="auto"/>
              <w:right w:val="nil"/>
            </w:tcBorders>
            <w:shd w:val="clear" w:color="000000" w:fill="CCFFFF"/>
            <w:noWrap/>
            <w:vAlign w:val="bottom"/>
            <w:hideMark/>
          </w:tcPr>
          <w:p w14:paraId="112315D1"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233" w:type="dxa"/>
            <w:tcBorders>
              <w:top w:val="nil"/>
              <w:left w:val="nil"/>
              <w:bottom w:val="single" w:sz="8" w:space="0" w:color="auto"/>
              <w:right w:val="nil"/>
            </w:tcBorders>
            <w:shd w:val="clear" w:color="000000" w:fill="CCFFFF"/>
            <w:noWrap/>
            <w:vAlign w:val="bottom"/>
            <w:hideMark/>
          </w:tcPr>
          <w:p w14:paraId="0A08BBD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252" w:type="dxa"/>
            <w:tcBorders>
              <w:top w:val="nil"/>
              <w:left w:val="nil"/>
              <w:bottom w:val="single" w:sz="8" w:space="0" w:color="auto"/>
              <w:right w:val="nil"/>
            </w:tcBorders>
            <w:shd w:val="clear" w:color="000000" w:fill="CCFFFF"/>
            <w:noWrap/>
            <w:vAlign w:val="bottom"/>
            <w:hideMark/>
          </w:tcPr>
          <w:p w14:paraId="0C1AAA1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331" w:type="dxa"/>
            <w:tcBorders>
              <w:top w:val="nil"/>
              <w:left w:val="single" w:sz="8" w:space="0" w:color="auto"/>
              <w:bottom w:val="single" w:sz="8" w:space="0" w:color="auto"/>
              <w:right w:val="single" w:sz="4" w:space="0" w:color="auto"/>
            </w:tcBorders>
            <w:shd w:val="clear" w:color="000000" w:fill="CCFFFF"/>
            <w:noWrap/>
            <w:vAlign w:val="bottom"/>
            <w:hideMark/>
          </w:tcPr>
          <w:p w14:paraId="75FC8B7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Signature:</w:t>
            </w:r>
          </w:p>
        </w:tc>
        <w:tc>
          <w:tcPr>
            <w:tcW w:w="1915" w:type="dxa"/>
            <w:tcBorders>
              <w:top w:val="nil"/>
              <w:left w:val="nil"/>
              <w:bottom w:val="single" w:sz="8" w:space="0" w:color="auto"/>
              <w:right w:val="nil"/>
            </w:tcBorders>
            <w:shd w:val="clear" w:color="000000" w:fill="CCFFFF"/>
            <w:noWrap/>
            <w:vAlign w:val="bottom"/>
            <w:hideMark/>
          </w:tcPr>
          <w:p w14:paraId="747F8D9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170" w:type="dxa"/>
            <w:tcBorders>
              <w:top w:val="nil"/>
              <w:left w:val="nil"/>
              <w:bottom w:val="single" w:sz="8" w:space="0" w:color="auto"/>
              <w:right w:val="nil"/>
            </w:tcBorders>
            <w:shd w:val="clear" w:color="000000" w:fill="CCFFFF"/>
            <w:noWrap/>
            <w:vAlign w:val="bottom"/>
            <w:hideMark/>
          </w:tcPr>
          <w:p w14:paraId="5C68357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392" w:type="dxa"/>
            <w:tcBorders>
              <w:top w:val="nil"/>
              <w:left w:val="single" w:sz="4" w:space="0" w:color="auto"/>
              <w:bottom w:val="single" w:sz="8" w:space="0" w:color="auto"/>
              <w:right w:val="single" w:sz="8" w:space="0" w:color="auto"/>
            </w:tcBorders>
            <w:shd w:val="clear" w:color="000000" w:fill="CCFFFF"/>
            <w:noWrap/>
            <w:vAlign w:val="bottom"/>
            <w:hideMark/>
          </w:tcPr>
          <w:p w14:paraId="24D8256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r>
      <w:tr w:rsidR="00EA1793" w:rsidRPr="00EA1793" w14:paraId="530B73EF" w14:textId="77777777" w:rsidTr="00EA1793">
        <w:trPr>
          <w:trHeight w:val="400"/>
        </w:trPr>
        <w:tc>
          <w:tcPr>
            <w:tcW w:w="1590" w:type="dxa"/>
            <w:tcBorders>
              <w:top w:val="nil"/>
              <w:left w:val="nil"/>
              <w:bottom w:val="nil"/>
              <w:right w:val="nil"/>
            </w:tcBorders>
            <w:shd w:val="clear" w:color="000000" w:fill="FFFFFF"/>
            <w:vAlign w:val="center"/>
            <w:hideMark/>
          </w:tcPr>
          <w:p w14:paraId="5AE1D72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w:t>
            </w:r>
          </w:p>
        </w:tc>
        <w:tc>
          <w:tcPr>
            <w:tcW w:w="1509" w:type="dxa"/>
            <w:tcBorders>
              <w:top w:val="nil"/>
              <w:left w:val="nil"/>
              <w:bottom w:val="nil"/>
              <w:right w:val="nil"/>
            </w:tcBorders>
            <w:shd w:val="clear" w:color="000000" w:fill="FFFFFF"/>
            <w:vAlign w:val="center"/>
            <w:hideMark/>
          </w:tcPr>
          <w:p w14:paraId="25080C53"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893" w:type="dxa"/>
            <w:tcBorders>
              <w:top w:val="nil"/>
              <w:left w:val="nil"/>
              <w:bottom w:val="nil"/>
              <w:right w:val="nil"/>
            </w:tcBorders>
            <w:shd w:val="clear" w:color="000000" w:fill="FFFFFF"/>
            <w:vAlign w:val="center"/>
            <w:hideMark/>
          </w:tcPr>
          <w:p w14:paraId="40CD8A1E"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457" w:type="dxa"/>
            <w:tcBorders>
              <w:top w:val="nil"/>
              <w:left w:val="nil"/>
              <w:bottom w:val="nil"/>
              <w:right w:val="nil"/>
            </w:tcBorders>
            <w:shd w:val="clear" w:color="000000" w:fill="FFFFFF"/>
            <w:vAlign w:val="center"/>
            <w:hideMark/>
          </w:tcPr>
          <w:p w14:paraId="2838830E"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786" w:type="dxa"/>
            <w:tcBorders>
              <w:top w:val="nil"/>
              <w:left w:val="nil"/>
              <w:bottom w:val="nil"/>
              <w:right w:val="nil"/>
            </w:tcBorders>
            <w:shd w:val="clear" w:color="000000" w:fill="FFFFFF"/>
            <w:vAlign w:val="center"/>
            <w:hideMark/>
          </w:tcPr>
          <w:p w14:paraId="1B0887FB"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532" w:type="dxa"/>
            <w:tcBorders>
              <w:top w:val="nil"/>
              <w:left w:val="nil"/>
              <w:bottom w:val="nil"/>
              <w:right w:val="nil"/>
            </w:tcBorders>
            <w:shd w:val="clear" w:color="000000" w:fill="FFFFFF"/>
            <w:vAlign w:val="center"/>
            <w:hideMark/>
          </w:tcPr>
          <w:p w14:paraId="31555E22"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233" w:type="dxa"/>
            <w:tcBorders>
              <w:top w:val="nil"/>
              <w:left w:val="nil"/>
              <w:bottom w:val="nil"/>
              <w:right w:val="nil"/>
            </w:tcBorders>
            <w:shd w:val="clear" w:color="000000" w:fill="FFFFFF"/>
            <w:vAlign w:val="center"/>
            <w:hideMark/>
          </w:tcPr>
          <w:p w14:paraId="33090FCD"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252" w:type="dxa"/>
            <w:tcBorders>
              <w:top w:val="nil"/>
              <w:left w:val="nil"/>
              <w:bottom w:val="nil"/>
              <w:right w:val="nil"/>
            </w:tcBorders>
            <w:shd w:val="clear" w:color="000000" w:fill="FFFFFF"/>
            <w:vAlign w:val="center"/>
            <w:hideMark/>
          </w:tcPr>
          <w:p w14:paraId="7DAFEFF4"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331" w:type="dxa"/>
            <w:tcBorders>
              <w:top w:val="nil"/>
              <w:left w:val="nil"/>
              <w:bottom w:val="nil"/>
              <w:right w:val="nil"/>
            </w:tcBorders>
            <w:shd w:val="clear" w:color="000000" w:fill="FFFFFF"/>
            <w:vAlign w:val="center"/>
            <w:hideMark/>
          </w:tcPr>
          <w:p w14:paraId="61956497"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915" w:type="dxa"/>
            <w:tcBorders>
              <w:top w:val="nil"/>
              <w:left w:val="nil"/>
              <w:bottom w:val="nil"/>
              <w:right w:val="nil"/>
            </w:tcBorders>
            <w:shd w:val="clear" w:color="000000" w:fill="FFFFFF"/>
            <w:vAlign w:val="center"/>
            <w:hideMark/>
          </w:tcPr>
          <w:p w14:paraId="3B40E5EC"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170" w:type="dxa"/>
            <w:tcBorders>
              <w:top w:val="nil"/>
              <w:left w:val="nil"/>
              <w:bottom w:val="nil"/>
              <w:right w:val="nil"/>
            </w:tcBorders>
            <w:shd w:val="clear" w:color="000000" w:fill="FFFFFF"/>
            <w:vAlign w:val="center"/>
            <w:hideMark/>
          </w:tcPr>
          <w:p w14:paraId="43C16C3F"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c>
          <w:tcPr>
            <w:tcW w:w="1392" w:type="dxa"/>
            <w:tcBorders>
              <w:top w:val="nil"/>
              <w:left w:val="nil"/>
              <w:bottom w:val="nil"/>
              <w:right w:val="nil"/>
            </w:tcBorders>
            <w:shd w:val="clear" w:color="000000" w:fill="FFFFFF"/>
            <w:vAlign w:val="center"/>
            <w:hideMark/>
          </w:tcPr>
          <w:p w14:paraId="6E627ABC" w14:textId="77777777" w:rsidR="00EA1793" w:rsidRPr="00EA1793" w:rsidRDefault="00EA1793" w:rsidP="00EA1793">
            <w:pPr>
              <w:spacing w:after="0" w:line="240" w:lineRule="auto"/>
              <w:jc w:val="center"/>
              <w:rPr>
                <w:rFonts w:ascii="Arial" w:eastAsia="Times New Roman" w:hAnsi="Arial" w:cs="Arial"/>
                <w:kern w:val="0"/>
                <w:sz w:val="32"/>
                <w:szCs w:val="32"/>
                <w:lang w:eastAsia="en-GB"/>
                <w14:ligatures w14:val="none"/>
              </w:rPr>
            </w:pPr>
            <w:r w:rsidRPr="00EA1793">
              <w:rPr>
                <w:rFonts w:ascii="Arial" w:eastAsia="Times New Roman" w:hAnsi="Arial" w:cs="Arial"/>
                <w:kern w:val="0"/>
                <w:sz w:val="32"/>
                <w:szCs w:val="32"/>
                <w:lang w:eastAsia="en-GB"/>
                <w14:ligatures w14:val="none"/>
              </w:rPr>
              <w:t> </w:t>
            </w:r>
          </w:p>
        </w:tc>
      </w:tr>
      <w:tr w:rsidR="00EA1793" w:rsidRPr="00EA1793" w14:paraId="7F890AFA" w14:textId="77777777" w:rsidTr="00EA1793">
        <w:trPr>
          <w:trHeight w:val="330"/>
        </w:trPr>
        <w:tc>
          <w:tcPr>
            <w:tcW w:w="1590" w:type="dxa"/>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796B788E"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Department/ Individual</w:t>
            </w:r>
          </w:p>
        </w:tc>
        <w:tc>
          <w:tcPr>
            <w:tcW w:w="1509" w:type="dxa"/>
            <w:vMerge w:val="restart"/>
            <w:tcBorders>
              <w:top w:val="single" w:sz="4" w:space="0" w:color="auto"/>
              <w:left w:val="single" w:sz="4" w:space="0" w:color="auto"/>
              <w:bottom w:val="single" w:sz="4" w:space="0" w:color="auto"/>
              <w:right w:val="single" w:sz="4" w:space="0" w:color="auto"/>
            </w:tcBorders>
            <w:shd w:val="clear" w:color="000000" w:fill="FFFF00"/>
            <w:vAlign w:val="center"/>
            <w:hideMark/>
          </w:tcPr>
          <w:p w14:paraId="2AFCCC89"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What must be controlled?</w:t>
            </w:r>
          </w:p>
        </w:tc>
        <w:tc>
          <w:tcPr>
            <w:tcW w:w="893"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3F3F5B71"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 xml:space="preserve">Project </w:t>
            </w:r>
            <w:proofErr w:type="spellStart"/>
            <w:r w:rsidRPr="00EA1793">
              <w:rPr>
                <w:rFonts w:ascii="Arial" w:eastAsia="Times New Roman" w:hAnsi="Arial" w:cs="Arial"/>
                <w:b/>
                <w:bCs/>
                <w:kern w:val="0"/>
                <w:sz w:val="20"/>
                <w:szCs w:val="20"/>
                <w:lang w:eastAsia="en-GB"/>
                <w14:ligatures w14:val="none"/>
              </w:rPr>
              <w:t>Y,X,or</w:t>
            </w:r>
            <w:proofErr w:type="spellEnd"/>
            <w:r w:rsidRPr="00EA1793">
              <w:rPr>
                <w:rFonts w:ascii="Arial" w:eastAsia="Times New Roman" w:hAnsi="Arial" w:cs="Arial"/>
                <w:b/>
                <w:bCs/>
                <w:kern w:val="0"/>
                <w:sz w:val="20"/>
                <w:szCs w:val="20"/>
                <w:lang w:eastAsia="en-GB"/>
                <w14:ligatures w14:val="none"/>
              </w:rPr>
              <w:t xml:space="preserve"> other?</w:t>
            </w:r>
          </w:p>
        </w:tc>
        <w:tc>
          <w:tcPr>
            <w:tcW w:w="1457"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7CA3D650"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Requirements (specs)</w:t>
            </w:r>
          </w:p>
        </w:tc>
        <w:tc>
          <w:tcPr>
            <w:tcW w:w="1786" w:type="dxa"/>
            <w:vMerge w:val="restart"/>
            <w:tcBorders>
              <w:top w:val="single" w:sz="4" w:space="0" w:color="auto"/>
              <w:left w:val="single" w:sz="4" w:space="0" w:color="auto"/>
              <w:bottom w:val="single" w:sz="4" w:space="0" w:color="000000"/>
              <w:right w:val="single" w:sz="4" w:space="0" w:color="auto"/>
            </w:tcBorders>
            <w:shd w:val="clear" w:color="000000" w:fill="FFFF00"/>
            <w:vAlign w:val="center"/>
            <w:hideMark/>
          </w:tcPr>
          <w:p w14:paraId="3461BA38"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Ongoing Control Mechanisms</w:t>
            </w:r>
          </w:p>
        </w:tc>
        <w:tc>
          <w:tcPr>
            <w:tcW w:w="5348" w:type="dxa"/>
            <w:gridSpan w:val="4"/>
            <w:tcBorders>
              <w:top w:val="single" w:sz="4" w:space="0" w:color="auto"/>
              <w:left w:val="nil"/>
              <w:bottom w:val="single" w:sz="4" w:space="0" w:color="auto"/>
              <w:right w:val="single" w:sz="4" w:space="0" w:color="000000"/>
            </w:tcBorders>
            <w:shd w:val="clear" w:color="000000" w:fill="FFFF00"/>
            <w:vAlign w:val="center"/>
            <w:hideMark/>
          </w:tcPr>
          <w:p w14:paraId="2431B343"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Measurement Plan</w:t>
            </w:r>
          </w:p>
        </w:tc>
        <w:tc>
          <w:tcPr>
            <w:tcW w:w="4477" w:type="dxa"/>
            <w:gridSpan w:val="3"/>
            <w:tcBorders>
              <w:top w:val="single" w:sz="4" w:space="0" w:color="auto"/>
              <w:left w:val="nil"/>
              <w:bottom w:val="single" w:sz="4" w:space="0" w:color="auto"/>
              <w:right w:val="single" w:sz="4" w:space="0" w:color="000000"/>
            </w:tcBorders>
            <w:shd w:val="clear" w:color="000000" w:fill="FFFF00"/>
            <w:vAlign w:val="center"/>
            <w:hideMark/>
          </w:tcPr>
          <w:p w14:paraId="21B6DEAB"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Response Plan</w:t>
            </w:r>
          </w:p>
        </w:tc>
      </w:tr>
      <w:tr w:rsidR="00EA1793" w:rsidRPr="00EA1793" w14:paraId="62534D56" w14:textId="77777777" w:rsidTr="00EA1793">
        <w:trPr>
          <w:trHeight w:val="900"/>
        </w:trPr>
        <w:tc>
          <w:tcPr>
            <w:tcW w:w="1590" w:type="dxa"/>
            <w:vMerge/>
            <w:tcBorders>
              <w:top w:val="single" w:sz="4" w:space="0" w:color="auto"/>
              <w:left w:val="single" w:sz="4" w:space="0" w:color="auto"/>
              <w:bottom w:val="single" w:sz="4" w:space="0" w:color="auto"/>
              <w:right w:val="single" w:sz="4" w:space="0" w:color="auto"/>
            </w:tcBorders>
            <w:vAlign w:val="center"/>
            <w:hideMark/>
          </w:tcPr>
          <w:p w14:paraId="47771640" w14:textId="77777777" w:rsidR="00EA1793" w:rsidRPr="00EA1793" w:rsidRDefault="00EA1793" w:rsidP="00EA1793">
            <w:pPr>
              <w:spacing w:after="0" w:line="240" w:lineRule="auto"/>
              <w:rPr>
                <w:rFonts w:ascii="Arial" w:eastAsia="Times New Roman" w:hAnsi="Arial" w:cs="Arial"/>
                <w:b/>
                <w:bCs/>
                <w:kern w:val="0"/>
                <w:sz w:val="20"/>
                <w:szCs w:val="20"/>
                <w:lang w:eastAsia="en-GB"/>
                <w14:ligatures w14:val="none"/>
              </w:rPr>
            </w:pPr>
          </w:p>
        </w:tc>
        <w:tc>
          <w:tcPr>
            <w:tcW w:w="1509" w:type="dxa"/>
            <w:vMerge/>
            <w:tcBorders>
              <w:top w:val="single" w:sz="4" w:space="0" w:color="auto"/>
              <w:left w:val="single" w:sz="4" w:space="0" w:color="auto"/>
              <w:bottom w:val="single" w:sz="4" w:space="0" w:color="auto"/>
              <w:right w:val="single" w:sz="4" w:space="0" w:color="auto"/>
            </w:tcBorders>
            <w:vAlign w:val="center"/>
            <w:hideMark/>
          </w:tcPr>
          <w:p w14:paraId="3E9D71C9" w14:textId="77777777" w:rsidR="00EA1793" w:rsidRPr="00EA1793" w:rsidRDefault="00EA1793" w:rsidP="00EA1793">
            <w:pPr>
              <w:spacing w:after="0" w:line="240" w:lineRule="auto"/>
              <w:rPr>
                <w:rFonts w:ascii="Arial" w:eastAsia="Times New Roman" w:hAnsi="Arial" w:cs="Arial"/>
                <w:b/>
                <w:bCs/>
                <w:kern w:val="0"/>
                <w:sz w:val="20"/>
                <w:szCs w:val="20"/>
                <w:lang w:eastAsia="en-GB"/>
                <w14:ligatures w14:val="none"/>
              </w:rPr>
            </w:pPr>
          </w:p>
        </w:tc>
        <w:tc>
          <w:tcPr>
            <w:tcW w:w="893" w:type="dxa"/>
            <w:vMerge/>
            <w:tcBorders>
              <w:top w:val="single" w:sz="4" w:space="0" w:color="auto"/>
              <w:left w:val="single" w:sz="4" w:space="0" w:color="auto"/>
              <w:bottom w:val="single" w:sz="4" w:space="0" w:color="000000"/>
              <w:right w:val="single" w:sz="4" w:space="0" w:color="auto"/>
            </w:tcBorders>
            <w:vAlign w:val="center"/>
            <w:hideMark/>
          </w:tcPr>
          <w:p w14:paraId="3923125F" w14:textId="77777777" w:rsidR="00EA1793" w:rsidRPr="00EA1793" w:rsidRDefault="00EA1793" w:rsidP="00EA1793">
            <w:pPr>
              <w:spacing w:after="0" w:line="240" w:lineRule="auto"/>
              <w:rPr>
                <w:rFonts w:ascii="Arial" w:eastAsia="Times New Roman" w:hAnsi="Arial" w:cs="Arial"/>
                <w:b/>
                <w:bCs/>
                <w:kern w:val="0"/>
                <w:sz w:val="20"/>
                <w:szCs w:val="20"/>
                <w:lang w:eastAsia="en-GB"/>
                <w14:ligatures w14:val="none"/>
              </w:rPr>
            </w:pPr>
          </w:p>
        </w:tc>
        <w:tc>
          <w:tcPr>
            <w:tcW w:w="1457" w:type="dxa"/>
            <w:vMerge/>
            <w:tcBorders>
              <w:top w:val="single" w:sz="4" w:space="0" w:color="auto"/>
              <w:left w:val="single" w:sz="4" w:space="0" w:color="auto"/>
              <w:bottom w:val="single" w:sz="4" w:space="0" w:color="000000"/>
              <w:right w:val="single" w:sz="4" w:space="0" w:color="auto"/>
            </w:tcBorders>
            <w:vAlign w:val="center"/>
            <w:hideMark/>
          </w:tcPr>
          <w:p w14:paraId="1184A500" w14:textId="77777777" w:rsidR="00EA1793" w:rsidRPr="00EA1793" w:rsidRDefault="00EA1793" w:rsidP="00EA1793">
            <w:pPr>
              <w:spacing w:after="0" w:line="240" w:lineRule="auto"/>
              <w:rPr>
                <w:rFonts w:ascii="Arial" w:eastAsia="Times New Roman" w:hAnsi="Arial" w:cs="Arial"/>
                <w:b/>
                <w:bCs/>
                <w:kern w:val="0"/>
                <w:sz w:val="20"/>
                <w:szCs w:val="20"/>
                <w:lang w:eastAsia="en-GB"/>
                <w14:ligatures w14:val="none"/>
              </w:rPr>
            </w:pPr>
          </w:p>
        </w:tc>
        <w:tc>
          <w:tcPr>
            <w:tcW w:w="1786" w:type="dxa"/>
            <w:vMerge/>
            <w:tcBorders>
              <w:top w:val="single" w:sz="4" w:space="0" w:color="auto"/>
              <w:left w:val="single" w:sz="4" w:space="0" w:color="auto"/>
              <w:bottom w:val="single" w:sz="4" w:space="0" w:color="000000"/>
              <w:right w:val="single" w:sz="4" w:space="0" w:color="auto"/>
            </w:tcBorders>
            <w:vAlign w:val="center"/>
            <w:hideMark/>
          </w:tcPr>
          <w:p w14:paraId="28BAA65A" w14:textId="77777777" w:rsidR="00EA1793" w:rsidRPr="00EA1793" w:rsidRDefault="00EA1793" w:rsidP="00EA1793">
            <w:pPr>
              <w:spacing w:after="0" w:line="240" w:lineRule="auto"/>
              <w:rPr>
                <w:rFonts w:ascii="Arial" w:eastAsia="Times New Roman" w:hAnsi="Arial" w:cs="Arial"/>
                <w:b/>
                <w:bCs/>
                <w:kern w:val="0"/>
                <w:sz w:val="20"/>
                <w:szCs w:val="20"/>
                <w:lang w:eastAsia="en-GB"/>
                <w14:ligatures w14:val="none"/>
              </w:rPr>
            </w:pPr>
          </w:p>
        </w:tc>
        <w:tc>
          <w:tcPr>
            <w:tcW w:w="1532" w:type="dxa"/>
            <w:tcBorders>
              <w:top w:val="nil"/>
              <w:left w:val="nil"/>
              <w:bottom w:val="single" w:sz="4" w:space="0" w:color="auto"/>
              <w:right w:val="single" w:sz="4" w:space="0" w:color="auto"/>
            </w:tcBorders>
            <w:shd w:val="clear" w:color="000000" w:fill="FFFF00"/>
            <w:vAlign w:val="center"/>
            <w:hideMark/>
          </w:tcPr>
          <w:p w14:paraId="1B8C8AC3"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Measurement Technique</w:t>
            </w:r>
          </w:p>
        </w:tc>
        <w:tc>
          <w:tcPr>
            <w:tcW w:w="1233" w:type="dxa"/>
            <w:tcBorders>
              <w:top w:val="nil"/>
              <w:left w:val="nil"/>
              <w:bottom w:val="single" w:sz="4" w:space="0" w:color="auto"/>
              <w:right w:val="single" w:sz="4" w:space="0" w:color="auto"/>
            </w:tcBorders>
            <w:shd w:val="clear" w:color="000000" w:fill="FFFF00"/>
            <w:vAlign w:val="center"/>
            <w:hideMark/>
          </w:tcPr>
          <w:p w14:paraId="79B419ED"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Sample Size</w:t>
            </w:r>
          </w:p>
        </w:tc>
        <w:tc>
          <w:tcPr>
            <w:tcW w:w="1252" w:type="dxa"/>
            <w:tcBorders>
              <w:top w:val="nil"/>
              <w:left w:val="nil"/>
              <w:bottom w:val="single" w:sz="4" w:space="0" w:color="auto"/>
              <w:right w:val="single" w:sz="4" w:space="0" w:color="auto"/>
            </w:tcBorders>
            <w:shd w:val="clear" w:color="000000" w:fill="FFFF00"/>
            <w:vAlign w:val="center"/>
            <w:hideMark/>
          </w:tcPr>
          <w:p w14:paraId="0D53970E"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Frequency</w:t>
            </w:r>
          </w:p>
        </w:tc>
        <w:tc>
          <w:tcPr>
            <w:tcW w:w="1331" w:type="dxa"/>
            <w:tcBorders>
              <w:top w:val="nil"/>
              <w:left w:val="nil"/>
              <w:bottom w:val="single" w:sz="4" w:space="0" w:color="auto"/>
              <w:right w:val="single" w:sz="4" w:space="0" w:color="auto"/>
            </w:tcBorders>
            <w:shd w:val="clear" w:color="000000" w:fill="FFFF00"/>
            <w:vAlign w:val="center"/>
            <w:hideMark/>
          </w:tcPr>
          <w:p w14:paraId="5AD6B499"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Who Measures?</w:t>
            </w:r>
          </w:p>
        </w:tc>
        <w:tc>
          <w:tcPr>
            <w:tcW w:w="1915" w:type="dxa"/>
            <w:tcBorders>
              <w:top w:val="nil"/>
              <w:left w:val="nil"/>
              <w:bottom w:val="single" w:sz="4" w:space="0" w:color="auto"/>
              <w:right w:val="single" w:sz="4" w:space="0" w:color="auto"/>
            </w:tcBorders>
            <w:shd w:val="clear" w:color="000000" w:fill="FFFF00"/>
            <w:vAlign w:val="center"/>
            <w:hideMark/>
          </w:tcPr>
          <w:p w14:paraId="79DB3A7A"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Action</w:t>
            </w:r>
          </w:p>
        </w:tc>
        <w:tc>
          <w:tcPr>
            <w:tcW w:w="1170" w:type="dxa"/>
            <w:tcBorders>
              <w:top w:val="nil"/>
              <w:left w:val="nil"/>
              <w:bottom w:val="single" w:sz="4" w:space="0" w:color="auto"/>
              <w:right w:val="single" w:sz="4" w:space="0" w:color="auto"/>
            </w:tcBorders>
            <w:shd w:val="clear" w:color="000000" w:fill="FFFF00"/>
            <w:vAlign w:val="center"/>
            <w:hideMark/>
          </w:tcPr>
          <w:p w14:paraId="6A5F65E9"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Timing</w:t>
            </w:r>
          </w:p>
        </w:tc>
        <w:tc>
          <w:tcPr>
            <w:tcW w:w="1392" w:type="dxa"/>
            <w:tcBorders>
              <w:top w:val="nil"/>
              <w:left w:val="nil"/>
              <w:bottom w:val="single" w:sz="4" w:space="0" w:color="auto"/>
              <w:right w:val="single" w:sz="4" w:space="0" w:color="auto"/>
            </w:tcBorders>
            <w:shd w:val="clear" w:color="000000" w:fill="FFFF00"/>
            <w:vAlign w:val="center"/>
            <w:hideMark/>
          </w:tcPr>
          <w:p w14:paraId="68D584C4" w14:textId="77777777" w:rsidR="00EA1793" w:rsidRPr="00EA1793" w:rsidRDefault="00EA1793" w:rsidP="00EA1793">
            <w:pPr>
              <w:spacing w:after="0" w:line="240" w:lineRule="auto"/>
              <w:jc w:val="center"/>
              <w:rPr>
                <w:rFonts w:ascii="Arial" w:eastAsia="Times New Roman" w:hAnsi="Arial" w:cs="Arial"/>
                <w:b/>
                <w:bCs/>
                <w:kern w:val="0"/>
                <w:sz w:val="20"/>
                <w:szCs w:val="20"/>
                <w:lang w:eastAsia="en-GB"/>
                <w14:ligatures w14:val="none"/>
              </w:rPr>
            </w:pPr>
            <w:r w:rsidRPr="00EA1793">
              <w:rPr>
                <w:rFonts w:ascii="Arial" w:eastAsia="Times New Roman" w:hAnsi="Arial" w:cs="Arial"/>
                <w:b/>
                <w:bCs/>
                <w:kern w:val="0"/>
                <w:sz w:val="20"/>
                <w:szCs w:val="20"/>
                <w:lang w:eastAsia="en-GB"/>
                <w14:ligatures w14:val="none"/>
              </w:rPr>
              <w:t>Owner</w:t>
            </w:r>
          </w:p>
        </w:tc>
      </w:tr>
      <w:tr w:rsidR="00EA1793" w:rsidRPr="00EA1793" w14:paraId="6CAE5366" w14:textId="77777777" w:rsidTr="00EA1793">
        <w:trPr>
          <w:trHeight w:val="1275"/>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30CAB8EE"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Production Shift Leaders </w:t>
            </w:r>
          </w:p>
        </w:tc>
        <w:tc>
          <w:tcPr>
            <w:tcW w:w="1509" w:type="dxa"/>
            <w:tcBorders>
              <w:top w:val="nil"/>
              <w:left w:val="nil"/>
              <w:bottom w:val="single" w:sz="4" w:space="0" w:color="auto"/>
              <w:right w:val="single" w:sz="4" w:space="0" w:color="auto"/>
            </w:tcBorders>
            <w:shd w:val="clear" w:color="000000" w:fill="FFFFFF"/>
            <w:vAlign w:val="center"/>
            <w:hideMark/>
          </w:tcPr>
          <w:p w14:paraId="6C255062"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Operator interactions with the equipment at higher rate </w:t>
            </w:r>
          </w:p>
        </w:tc>
        <w:tc>
          <w:tcPr>
            <w:tcW w:w="893" w:type="dxa"/>
            <w:tcBorders>
              <w:top w:val="nil"/>
              <w:left w:val="nil"/>
              <w:bottom w:val="single" w:sz="4" w:space="0" w:color="auto"/>
              <w:right w:val="single" w:sz="4" w:space="0" w:color="auto"/>
            </w:tcBorders>
            <w:shd w:val="clear" w:color="000000" w:fill="FFFFFF"/>
            <w:vAlign w:val="center"/>
            <w:hideMark/>
          </w:tcPr>
          <w:p w14:paraId="6E89BC34"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350619CB"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All documentation must be followed and equipment settings must not be changed. </w:t>
            </w:r>
          </w:p>
        </w:tc>
        <w:tc>
          <w:tcPr>
            <w:tcW w:w="1786" w:type="dxa"/>
            <w:tcBorders>
              <w:top w:val="nil"/>
              <w:left w:val="nil"/>
              <w:bottom w:val="single" w:sz="4" w:space="0" w:color="auto"/>
              <w:right w:val="single" w:sz="4" w:space="0" w:color="auto"/>
            </w:tcBorders>
            <w:shd w:val="clear" w:color="000000" w:fill="FFFFFF"/>
            <w:vAlign w:val="center"/>
            <w:hideMark/>
          </w:tcPr>
          <w:p w14:paraId="461840CF"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Daily Production reviews meetings and Quality spot checks. </w:t>
            </w:r>
          </w:p>
        </w:tc>
        <w:tc>
          <w:tcPr>
            <w:tcW w:w="1532" w:type="dxa"/>
            <w:tcBorders>
              <w:top w:val="nil"/>
              <w:left w:val="nil"/>
              <w:bottom w:val="single" w:sz="4" w:space="0" w:color="auto"/>
              <w:right w:val="single" w:sz="4" w:space="0" w:color="auto"/>
            </w:tcBorders>
            <w:shd w:val="clear" w:color="000000" w:fill="FFFFFF"/>
            <w:vAlign w:val="center"/>
            <w:hideMark/>
          </w:tcPr>
          <w:p w14:paraId="2B7B2AA7"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Trained SME</w:t>
            </w:r>
          </w:p>
        </w:tc>
        <w:tc>
          <w:tcPr>
            <w:tcW w:w="1233" w:type="dxa"/>
            <w:tcBorders>
              <w:top w:val="nil"/>
              <w:left w:val="nil"/>
              <w:bottom w:val="single" w:sz="4" w:space="0" w:color="auto"/>
              <w:right w:val="single" w:sz="4" w:space="0" w:color="auto"/>
            </w:tcBorders>
            <w:shd w:val="clear" w:color="000000" w:fill="FFFFFF"/>
            <w:vAlign w:val="center"/>
            <w:hideMark/>
          </w:tcPr>
          <w:p w14:paraId="2F202043"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1</w:t>
            </w:r>
          </w:p>
        </w:tc>
        <w:tc>
          <w:tcPr>
            <w:tcW w:w="1252" w:type="dxa"/>
            <w:tcBorders>
              <w:top w:val="nil"/>
              <w:left w:val="nil"/>
              <w:bottom w:val="single" w:sz="4" w:space="0" w:color="auto"/>
              <w:right w:val="single" w:sz="4" w:space="0" w:color="auto"/>
            </w:tcBorders>
            <w:shd w:val="clear" w:color="000000" w:fill="FFFFFF"/>
            <w:vAlign w:val="center"/>
            <w:hideMark/>
          </w:tcPr>
          <w:p w14:paraId="7E826AC6"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Start of every day</w:t>
            </w:r>
          </w:p>
        </w:tc>
        <w:tc>
          <w:tcPr>
            <w:tcW w:w="1331" w:type="dxa"/>
            <w:tcBorders>
              <w:top w:val="nil"/>
              <w:left w:val="nil"/>
              <w:bottom w:val="single" w:sz="4" w:space="0" w:color="auto"/>
              <w:right w:val="single" w:sz="4" w:space="0" w:color="auto"/>
            </w:tcBorders>
            <w:shd w:val="clear" w:color="000000" w:fill="FFFFFF"/>
            <w:vAlign w:val="center"/>
            <w:hideMark/>
          </w:tcPr>
          <w:p w14:paraId="6C473639"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SME</w:t>
            </w:r>
          </w:p>
        </w:tc>
        <w:tc>
          <w:tcPr>
            <w:tcW w:w="1915" w:type="dxa"/>
            <w:tcBorders>
              <w:top w:val="nil"/>
              <w:left w:val="nil"/>
              <w:bottom w:val="single" w:sz="4" w:space="0" w:color="auto"/>
              <w:right w:val="single" w:sz="4" w:space="0" w:color="auto"/>
            </w:tcBorders>
            <w:shd w:val="clear" w:color="000000" w:fill="FFFFFF"/>
            <w:vAlign w:val="center"/>
            <w:hideMark/>
          </w:tcPr>
          <w:p w14:paraId="02F81223"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Immediately revert back to validated settings, escalate to the project team </w:t>
            </w:r>
          </w:p>
        </w:tc>
        <w:tc>
          <w:tcPr>
            <w:tcW w:w="1170" w:type="dxa"/>
            <w:tcBorders>
              <w:top w:val="nil"/>
              <w:left w:val="nil"/>
              <w:bottom w:val="single" w:sz="4" w:space="0" w:color="auto"/>
              <w:right w:val="single" w:sz="4" w:space="0" w:color="auto"/>
            </w:tcBorders>
            <w:shd w:val="clear" w:color="000000" w:fill="FFFFFF"/>
            <w:vAlign w:val="center"/>
            <w:hideMark/>
          </w:tcPr>
          <w:p w14:paraId="01DC6BB6"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Instantly</w:t>
            </w:r>
          </w:p>
        </w:tc>
        <w:tc>
          <w:tcPr>
            <w:tcW w:w="1392" w:type="dxa"/>
            <w:tcBorders>
              <w:top w:val="nil"/>
              <w:left w:val="nil"/>
              <w:bottom w:val="single" w:sz="4" w:space="0" w:color="auto"/>
              <w:right w:val="single" w:sz="4" w:space="0" w:color="auto"/>
            </w:tcBorders>
            <w:shd w:val="clear" w:color="000000" w:fill="FFFFFF"/>
            <w:vAlign w:val="center"/>
            <w:hideMark/>
          </w:tcPr>
          <w:p w14:paraId="001CD1EE"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Manager / SME</w:t>
            </w:r>
          </w:p>
        </w:tc>
      </w:tr>
      <w:tr w:rsidR="00EA1793" w:rsidRPr="00EA1793" w14:paraId="0DBFA6A5" w14:textId="77777777" w:rsidTr="00EA1793">
        <w:trPr>
          <w:trHeight w:val="225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76C24E41"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Maintenance</w:t>
            </w:r>
          </w:p>
        </w:tc>
        <w:tc>
          <w:tcPr>
            <w:tcW w:w="1509" w:type="dxa"/>
            <w:tcBorders>
              <w:top w:val="nil"/>
              <w:left w:val="nil"/>
              <w:bottom w:val="single" w:sz="4" w:space="0" w:color="auto"/>
              <w:right w:val="single" w:sz="4" w:space="0" w:color="auto"/>
            </w:tcBorders>
            <w:shd w:val="clear" w:color="000000" w:fill="FFFFFF"/>
            <w:vAlign w:val="center"/>
            <w:hideMark/>
          </w:tcPr>
          <w:p w14:paraId="1740F8D8"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Changeover procedures </w:t>
            </w:r>
          </w:p>
        </w:tc>
        <w:tc>
          <w:tcPr>
            <w:tcW w:w="893" w:type="dxa"/>
            <w:tcBorders>
              <w:top w:val="nil"/>
              <w:left w:val="nil"/>
              <w:bottom w:val="single" w:sz="4" w:space="0" w:color="auto"/>
              <w:right w:val="single" w:sz="4" w:space="0" w:color="auto"/>
            </w:tcBorders>
            <w:shd w:val="clear" w:color="000000" w:fill="FFFFFF"/>
            <w:vAlign w:val="center"/>
            <w:hideMark/>
          </w:tcPr>
          <w:p w14:paraId="3297393B"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6E7B6033"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Changeover settings sheet must be followed and the correct programs on each piece of equipment selected </w:t>
            </w:r>
          </w:p>
        </w:tc>
        <w:tc>
          <w:tcPr>
            <w:tcW w:w="1786" w:type="dxa"/>
            <w:tcBorders>
              <w:top w:val="nil"/>
              <w:left w:val="nil"/>
              <w:bottom w:val="single" w:sz="4" w:space="0" w:color="auto"/>
              <w:right w:val="single" w:sz="4" w:space="0" w:color="auto"/>
            </w:tcBorders>
            <w:shd w:val="clear" w:color="000000" w:fill="FFFFFF"/>
            <w:vAlign w:val="center"/>
            <w:hideMark/>
          </w:tcPr>
          <w:p w14:paraId="0E268795"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proofErr w:type="spellStart"/>
            <w:r w:rsidRPr="00EA1793">
              <w:rPr>
                <w:rFonts w:ascii="Arial" w:eastAsia="Times New Roman" w:hAnsi="Arial" w:cs="Arial"/>
                <w:kern w:val="0"/>
                <w:sz w:val="20"/>
                <w:szCs w:val="20"/>
                <w:lang w:eastAsia="en-GB"/>
                <w14:ligatures w14:val="none"/>
              </w:rPr>
              <w:t>Qaurtely</w:t>
            </w:r>
            <w:proofErr w:type="spellEnd"/>
            <w:r w:rsidRPr="00EA1793">
              <w:rPr>
                <w:rFonts w:ascii="Arial" w:eastAsia="Times New Roman" w:hAnsi="Arial" w:cs="Arial"/>
                <w:kern w:val="0"/>
                <w:sz w:val="20"/>
                <w:szCs w:val="20"/>
                <w:lang w:eastAsia="en-GB"/>
                <w14:ligatures w14:val="none"/>
              </w:rPr>
              <w:t xml:space="preserve"> review of </w:t>
            </w:r>
            <w:proofErr w:type="spellStart"/>
            <w:r w:rsidRPr="00EA1793">
              <w:rPr>
                <w:rFonts w:ascii="Arial" w:eastAsia="Times New Roman" w:hAnsi="Arial" w:cs="Arial"/>
                <w:kern w:val="0"/>
                <w:sz w:val="20"/>
                <w:szCs w:val="20"/>
                <w:lang w:eastAsia="en-GB"/>
                <w14:ligatures w14:val="none"/>
              </w:rPr>
              <w:t>maintennace</w:t>
            </w:r>
            <w:proofErr w:type="spellEnd"/>
            <w:r w:rsidRPr="00EA1793">
              <w:rPr>
                <w:rFonts w:ascii="Arial" w:eastAsia="Times New Roman" w:hAnsi="Arial" w:cs="Arial"/>
                <w:kern w:val="0"/>
                <w:sz w:val="20"/>
                <w:szCs w:val="20"/>
                <w:lang w:eastAsia="en-GB"/>
                <w14:ligatures w14:val="none"/>
              </w:rPr>
              <w:t xml:space="preserve"> documentation. </w:t>
            </w:r>
          </w:p>
        </w:tc>
        <w:tc>
          <w:tcPr>
            <w:tcW w:w="1532" w:type="dxa"/>
            <w:tcBorders>
              <w:top w:val="nil"/>
              <w:left w:val="nil"/>
              <w:bottom w:val="single" w:sz="4" w:space="0" w:color="auto"/>
              <w:right w:val="single" w:sz="4" w:space="0" w:color="auto"/>
            </w:tcBorders>
            <w:shd w:val="clear" w:color="000000" w:fill="FFFFFF"/>
            <w:vAlign w:val="center"/>
            <w:hideMark/>
          </w:tcPr>
          <w:p w14:paraId="772C06C3"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Trained SME</w:t>
            </w:r>
          </w:p>
        </w:tc>
        <w:tc>
          <w:tcPr>
            <w:tcW w:w="1233" w:type="dxa"/>
            <w:tcBorders>
              <w:top w:val="nil"/>
              <w:left w:val="nil"/>
              <w:bottom w:val="single" w:sz="4" w:space="0" w:color="auto"/>
              <w:right w:val="single" w:sz="4" w:space="0" w:color="auto"/>
            </w:tcBorders>
            <w:shd w:val="clear" w:color="000000" w:fill="FFFFFF"/>
            <w:vAlign w:val="center"/>
            <w:hideMark/>
          </w:tcPr>
          <w:p w14:paraId="6F0C6A6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1</w:t>
            </w:r>
          </w:p>
        </w:tc>
        <w:tc>
          <w:tcPr>
            <w:tcW w:w="1252" w:type="dxa"/>
            <w:tcBorders>
              <w:top w:val="nil"/>
              <w:left w:val="nil"/>
              <w:bottom w:val="single" w:sz="4" w:space="0" w:color="auto"/>
              <w:right w:val="single" w:sz="4" w:space="0" w:color="auto"/>
            </w:tcBorders>
            <w:shd w:val="clear" w:color="000000" w:fill="FFFFFF"/>
            <w:vAlign w:val="center"/>
            <w:hideMark/>
          </w:tcPr>
          <w:p w14:paraId="4A5B3CD9"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Once every quarter</w:t>
            </w:r>
          </w:p>
        </w:tc>
        <w:tc>
          <w:tcPr>
            <w:tcW w:w="1331" w:type="dxa"/>
            <w:tcBorders>
              <w:top w:val="nil"/>
              <w:left w:val="nil"/>
              <w:bottom w:val="single" w:sz="4" w:space="0" w:color="auto"/>
              <w:right w:val="single" w:sz="4" w:space="0" w:color="auto"/>
            </w:tcBorders>
            <w:shd w:val="clear" w:color="000000" w:fill="FFFFFF"/>
            <w:vAlign w:val="center"/>
            <w:hideMark/>
          </w:tcPr>
          <w:p w14:paraId="293A30AB"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Maintenance Section Leader</w:t>
            </w:r>
          </w:p>
        </w:tc>
        <w:tc>
          <w:tcPr>
            <w:tcW w:w="1915" w:type="dxa"/>
            <w:tcBorders>
              <w:top w:val="nil"/>
              <w:left w:val="nil"/>
              <w:bottom w:val="single" w:sz="4" w:space="0" w:color="auto"/>
              <w:right w:val="single" w:sz="4" w:space="0" w:color="auto"/>
            </w:tcBorders>
            <w:shd w:val="clear" w:color="000000" w:fill="FFFFFF"/>
            <w:vAlign w:val="center"/>
            <w:hideMark/>
          </w:tcPr>
          <w:p w14:paraId="3869CFD0"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Meeting to discuss potential optimisation with HPPP team prior to any amendments. </w:t>
            </w:r>
          </w:p>
        </w:tc>
        <w:tc>
          <w:tcPr>
            <w:tcW w:w="1170" w:type="dxa"/>
            <w:tcBorders>
              <w:top w:val="nil"/>
              <w:left w:val="nil"/>
              <w:bottom w:val="single" w:sz="4" w:space="0" w:color="auto"/>
              <w:right w:val="single" w:sz="4" w:space="0" w:color="auto"/>
            </w:tcBorders>
            <w:shd w:val="clear" w:color="000000" w:fill="FFFFFF"/>
            <w:vAlign w:val="center"/>
            <w:hideMark/>
          </w:tcPr>
          <w:p w14:paraId="4E56212C"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Prior to any changes</w:t>
            </w:r>
          </w:p>
        </w:tc>
        <w:tc>
          <w:tcPr>
            <w:tcW w:w="1392" w:type="dxa"/>
            <w:tcBorders>
              <w:top w:val="nil"/>
              <w:left w:val="nil"/>
              <w:bottom w:val="single" w:sz="4" w:space="0" w:color="auto"/>
              <w:right w:val="single" w:sz="4" w:space="0" w:color="auto"/>
            </w:tcBorders>
            <w:shd w:val="clear" w:color="000000" w:fill="FFFFFF"/>
            <w:vAlign w:val="center"/>
            <w:hideMark/>
          </w:tcPr>
          <w:p w14:paraId="5943812E"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Maintenance Section Leader </w:t>
            </w:r>
          </w:p>
        </w:tc>
      </w:tr>
      <w:tr w:rsidR="00EA1793" w:rsidRPr="00EA1793" w14:paraId="5037D69E" w14:textId="77777777" w:rsidTr="00EA1793">
        <w:trPr>
          <w:trHeight w:val="175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0C68AEC2"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Line Runners </w:t>
            </w:r>
          </w:p>
        </w:tc>
        <w:tc>
          <w:tcPr>
            <w:tcW w:w="1509" w:type="dxa"/>
            <w:tcBorders>
              <w:top w:val="nil"/>
              <w:left w:val="nil"/>
              <w:bottom w:val="single" w:sz="4" w:space="0" w:color="auto"/>
              <w:right w:val="single" w:sz="4" w:space="0" w:color="auto"/>
            </w:tcBorders>
            <w:shd w:val="clear" w:color="000000" w:fill="FFFFFF"/>
            <w:vAlign w:val="center"/>
            <w:hideMark/>
          </w:tcPr>
          <w:p w14:paraId="2704FF67"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Operator breaks and staff management online </w:t>
            </w:r>
          </w:p>
        </w:tc>
        <w:tc>
          <w:tcPr>
            <w:tcW w:w="893" w:type="dxa"/>
            <w:tcBorders>
              <w:top w:val="nil"/>
              <w:left w:val="nil"/>
              <w:bottom w:val="single" w:sz="4" w:space="0" w:color="auto"/>
              <w:right w:val="single" w:sz="4" w:space="0" w:color="auto"/>
            </w:tcBorders>
            <w:shd w:val="clear" w:color="000000" w:fill="FFFFFF"/>
            <w:vAlign w:val="center"/>
            <w:hideMark/>
          </w:tcPr>
          <w:p w14:paraId="05C6CB5E"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36748A6C"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Line </w:t>
            </w:r>
            <w:proofErr w:type="spellStart"/>
            <w:r w:rsidRPr="00EA1793">
              <w:rPr>
                <w:rFonts w:ascii="Arial" w:eastAsia="Times New Roman" w:hAnsi="Arial" w:cs="Arial"/>
                <w:kern w:val="0"/>
                <w:sz w:val="20"/>
                <w:szCs w:val="20"/>
                <w:lang w:eastAsia="en-GB"/>
                <w14:ligatures w14:val="none"/>
              </w:rPr>
              <w:t>perofrmance</w:t>
            </w:r>
            <w:proofErr w:type="spellEnd"/>
            <w:r w:rsidRPr="00EA1793">
              <w:rPr>
                <w:rFonts w:ascii="Arial" w:eastAsia="Times New Roman" w:hAnsi="Arial" w:cs="Arial"/>
                <w:kern w:val="0"/>
                <w:sz w:val="20"/>
                <w:szCs w:val="20"/>
                <w:lang w:eastAsia="en-GB"/>
                <w14:ligatures w14:val="none"/>
              </w:rPr>
              <w:t xml:space="preserve"> and people management to be reviewed on Short interval control checks </w:t>
            </w:r>
          </w:p>
        </w:tc>
        <w:tc>
          <w:tcPr>
            <w:tcW w:w="1786" w:type="dxa"/>
            <w:tcBorders>
              <w:top w:val="nil"/>
              <w:left w:val="nil"/>
              <w:bottom w:val="single" w:sz="4" w:space="0" w:color="auto"/>
              <w:right w:val="single" w:sz="4" w:space="0" w:color="auto"/>
            </w:tcBorders>
            <w:shd w:val="clear" w:color="000000" w:fill="FFFFFF"/>
            <w:vAlign w:val="center"/>
            <w:hideMark/>
          </w:tcPr>
          <w:p w14:paraId="2FEF30B2"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SIC Checks throughout shift </w:t>
            </w:r>
          </w:p>
        </w:tc>
        <w:tc>
          <w:tcPr>
            <w:tcW w:w="1532" w:type="dxa"/>
            <w:tcBorders>
              <w:top w:val="nil"/>
              <w:left w:val="nil"/>
              <w:bottom w:val="single" w:sz="4" w:space="0" w:color="auto"/>
              <w:right w:val="single" w:sz="4" w:space="0" w:color="auto"/>
            </w:tcBorders>
            <w:shd w:val="clear" w:color="000000" w:fill="FFFFFF"/>
            <w:vAlign w:val="center"/>
            <w:hideMark/>
          </w:tcPr>
          <w:p w14:paraId="062BDFE1"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Short Interval Control Charts </w:t>
            </w:r>
          </w:p>
        </w:tc>
        <w:tc>
          <w:tcPr>
            <w:tcW w:w="1233" w:type="dxa"/>
            <w:tcBorders>
              <w:top w:val="nil"/>
              <w:left w:val="nil"/>
              <w:bottom w:val="single" w:sz="4" w:space="0" w:color="auto"/>
              <w:right w:val="single" w:sz="4" w:space="0" w:color="auto"/>
            </w:tcBorders>
            <w:shd w:val="clear" w:color="000000" w:fill="FFFFFF"/>
            <w:vAlign w:val="center"/>
            <w:hideMark/>
          </w:tcPr>
          <w:p w14:paraId="5C386B9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1</w:t>
            </w:r>
          </w:p>
        </w:tc>
        <w:tc>
          <w:tcPr>
            <w:tcW w:w="1252" w:type="dxa"/>
            <w:tcBorders>
              <w:top w:val="nil"/>
              <w:left w:val="nil"/>
              <w:bottom w:val="single" w:sz="4" w:space="0" w:color="auto"/>
              <w:right w:val="single" w:sz="4" w:space="0" w:color="auto"/>
            </w:tcBorders>
            <w:shd w:val="clear" w:color="000000" w:fill="FFFFFF"/>
            <w:vAlign w:val="center"/>
            <w:hideMark/>
          </w:tcPr>
          <w:p w14:paraId="7B846A2D"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Once every 3 hours of shift </w:t>
            </w:r>
          </w:p>
        </w:tc>
        <w:tc>
          <w:tcPr>
            <w:tcW w:w="1331" w:type="dxa"/>
            <w:tcBorders>
              <w:top w:val="nil"/>
              <w:left w:val="nil"/>
              <w:bottom w:val="single" w:sz="4" w:space="0" w:color="auto"/>
              <w:right w:val="single" w:sz="4" w:space="0" w:color="auto"/>
            </w:tcBorders>
            <w:shd w:val="clear" w:color="000000" w:fill="FFFFFF"/>
            <w:vAlign w:val="center"/>
            <w:hideMark/>
          </w:tcPr>
          <w:p w14:paraId="21EA36E3"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Production Team Leaders </w:t>
            </w:r>
          </w:p>
        </w:tc>
        <w:tc>
          <w:tcPr>
            <w:tcW w:w="1915" w:type="dxa"/>
            <w:tcBorders>
              <w:top w:val="nil"/>
              <w:left w:val="nil"/>
              <w:bottom w:val="single" w:sz="4" w:space="0" w:color="auto"/>
              <w:right w:val="single" w:sz="4" w:space="0" w:color="auto"/>
            </w:tcBorders>
            <w:shd w:val="clear" w:color="000000" w:fill="FFFFFF"/>
            <w:vAlign w:val="center"/>
            <w:hideMark/>
          </w:tcPr>
          <w:p w14:paraId="314863BB"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Team leader to correct any issues at the point of escalation</w:t>
            </w:r>
          </w:p>
        </w:tc>
        <w:tc>
          <w:tcPr>
            <w:tcW w:w="1170" w:type="dxa"/>
            <w:tcBorders>
              <w:top w:val="nil"/>
              <w:left w:val="nil"/>
              <w:bottom w:val="single" w:sz="4" w:space="0" w:color="auto"/>
              <w:right w:val="single" w:sz="4" w:space="0" w:color="auto"/>
            </w:tcBorders>
            <w:shd w:val="clear" w:color="000000" w:fill="FFFFFF"/>
            <w:vAlign w:val="center"/>
            <w:hideMark/>
          </w:tcPr>
          <w:p w14:paraId="4126B86D"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Instantly </w:t>
            </w:r>
          </w:p>
        </w:tc>
        <w:tc>
          <w:tcPr>
            <w:tcW w:w="1392" w:type="dxa"/>
            <w:tcBorders>
              <w:top w:val="nil"/>
              <w:left w:val="nil"/>
              <w:bottom w:val="single" w:sz="4" w:space="0" w:color="auto"/>
              <w:right w:val="single" w:sz="4" w:space="0" w:color="auto"/>
            </w:tcBorders>
            <w:shd w:val="clear" w:color="000000" w:fill="FFFFFF"/>
            <w:vAlign w:val="center"/>
            <w:hideMark/>
          </w:tcPr>
          <w:p w14:paraId="057E0FFB"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Production Team Leaders </w:t>
            </w:r>
          </w:p>
        </w:tc>
      </w:tr>
      <w:tr w:rsidR="00EA1793" w:rsidRPr="00EA1793" w14:paraId="1EDB58E2" w14:textId="77777777" w:rsidTr="00EA1793">
        <w:trPr>
          <w:trHeight w:val="102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09313B5A"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Quality Assurance </w:t>
            </w:r>
          </w:p>
        </w:tc>
        <w:tc>
          <w:tcPr>
            <w:tcW w:w="1509" w:type="dxa"/>
            <w:tcBorders>
              <w:top w:val="nil"/>
              <w:left w:val="nil"/>
              <w:bottom w:val="single" w:sz="4" w:space="0" w:color="auto"/>
              <w:right w:val="single" w:sz="4" w:space="0" w:color="auto"/>
            </w:tcBorders>
            <w:shd w:val="clear" w:color="000000" w:fill="FFFFFF"/>
            <w:vAlign w:val="center"/>
            <w:hideMark/>
          </w:tcPr>
          <w:p w14:paraId="40BE97E7"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Ensure the customer complaints are closely </w:t>
            </w:r>
            <w:proofErr w:type="spellStart"/>
            <w:r w:rsidRPr="00EA1793">
              <w:rPr>
                <w:rFonts w:ascii="Arial" w:eastAsia="Times New Roman" w:hAnsi="Arial" w:cs="Arial"/>
                <w:kern w:val="0"/>
                <w:sz w:val="20"/>
                <w:szCs w:val="20"/>
                <w:lang w:eastAsia="en-GB"/>
                <w14:ligatures w14:val="none"/>
              </w:rPr>
              <w:t>monitorred</w:t>
            </w:r>
            <w:proofErr w:type="spellEnd"/>
            <w:r w:rsidRPr="00EA1793">
              <w:rPr>
                <w:rFonts w:ascii="Arial" w:eastAsia="Times New Roman" w:hAnsi="Arial" w:cs="Arial"/>
                <w:kern w:val="0"/>
                <w:sz w:val="20"/>
                <w:szCs w:val="20"/>
                <w:lang w:eastAsia="en-GB"/>
                <w14:ligatures w14:val="none"/>
              </w:rPr>
              <w:t xml:space="preserve"> and compared to the previous </w:t>
            </w:r>
            <w:proofErr w:type="spellStart"/>
            <w:r w:rsidRPr="00EA1793">
              <w:rPr>
                <w:rFonts w:ascii="Arial" w:eastAsia="Times New Roman" w:hAnsi="Arial" w:cs="Arial"/>
                <w:kern w:val="0"/>
                <w:sz w:val="20"/>
                <w:szCs w:val="20"/>
                <w:lang w:eastAsia="en-GB"/>
                <w14:ligatures w14:val="none"/>
              </w:rPr>
              <w:t>years</w:t>
            </w:r>
            <w:proofErr w:type="spellEnd"/>
            <w:r w:rsidRPr="00EA1793">
              <w:rPr>
                <w:rFonts w:ascii="Arial" w:eastAsia="Times New Roman" w:hAnsi="Arial" w:cs="Arial"/>
                <w:kern w:val="0"/>
                <w:sz w:val="20"/>
                <w:szCs w:val="20"/>
                <w:lang w:eastAsia="en-GB"/>
                <w14:ligatures w14:val="none"/>
              </w:rPr>
              <w:t xml:space="preserve"> number or less</w:t>
            </w:r>
          </w:p>
        </w:tc>
        <w:tc>
          <w:tcPr>
            <w:tcW w:w="893" w:type="dxa"/>
            <w:tcBorders>
              <w:top w:val="nil"/>
              <w:left w:val="nil"/>
              <w:bottom w:val="single" w:sz="4" w:space="0" w:color="auto"/>
              <w:right w:val="single" w:sz="4" w:space="0" w:color="auto"/>
            </w:tcBorders>
            <w:shd w:val="clear" w:color="000000" w:fill="FFFFFF"/>
            <w:vAlign w:val="center"/>
            <w:hideMark/>
          </w:tcPr>
          <w:p w14:paraId="6AD65933"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3C28E307"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Comparison to last </w:t>
            </w:r>
            <w:proofErr w:type="spellStart"/>
            <w:r w:rsidRPr="00EA1793">
              <w:rPr>
                <w:rFonts w:ascii="Arial" w:eastAsia="Times New Roman" w:hAnsi="Arial" w:cs="Arial"/>
                <w:kern w:val="0"/>
                <w:sz w:val="20"/>
                <w:szCs w:val="20"/>
                <w:lang w:eastAsia="en-GB"/>
                <w14:ligatures w14:val="none"/>
              </w:rPr>
              <w:t>years</w:t>
            </w:r>
            <w:proofErr w:type="spellEnd"/>
            <w:r w:rsidRPr="00EA1793">
              <w:rPr>
                <w:rFonts w:ascii="Arial" w:eastAsia="Times New Roman" w:hAnsi="Arial" w:cs="Arial"/>
                <w:kern w:val="0"/>
                <w:sz w:val="20"/>
                <w:szCs w:val="20"/>
                <w:lang w:eastAsia="en-GB"/>
                <w14:ligatures w14:val="none"/>
              </w:rPr>
              <w:t xml:space="preserve"> pareto, must be less than or equal to 2.5%</w:t>
            </w:r>
          </w:p>
        </w:tc>
        <w:tc>
          <w:tcPr>
            <w:tcW w:w="1786" w:type="dxa"/>
            <w:tcBorders>
              <w:top w:val="nil"/>
              <w:left w:val="nil"/>
              <w:bottom w:val="single" w:sz="4" w:space="0" w:color="auto"/>
              <w:right w:val="single" w:sz="4" w:space="0" w:color="auto"/>
            </w:tcBorders>
            <w:shd w:val="clear" w:color="000000" w:fill="FFFFFF"/>
            <w:vAlign w:val="center"/>
            <w:hideMark/>
          </w:tcPr>
          <w:p w14:paraId="079A53CC"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Monthly Quality Review &amp; Line 6 Improvement Group </w:t>
            </w:r>
          </w:p>
        </w:tc>
        <w:tc>
          <w:tcPr>
            <w:tcW w:w="1532" w:type="dxa"/>
            <w:tcBorders>
              <w:top w:val="nil"/>
              <w:left w:val="nil"/>
              <w:bottom w:val="single" w:sz="4" w:space="0" w:color="auto"/>
              <w:right w:val="single" w:sz="4" w:space="0" w:color="auto"/>
            </w:tcBorders>
            <w:shd w:val="clear" w:color="000000" w:fill="FFFFFF"/>
            <w:vAlign w:val="center"/>
            <w:hideMark/>
          </w:tcPr>
          <w:p w14:paraId="468D5AD4"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QMS </w:t>
            </w:r>
          </w:p>
        </w:tc>
        <w:tc>
          <w:tcPr>
            <w:tcW w:w="1233" w:type="dxa"/>
            <w:tcBorders>
              <w:top w:val="nil"/>
              <w:left w:val="nil"/>
              <w:bottom w:val="single" w:sz="4" w:space="0" w:color="auto"/>
              <w:right w:val="single" w:sz="4" w:space="0" w:color="auto"/>
            </w:tcBorders>
            <w:shd w:val="clear" w:color="000000" w:fill="FFFFFF"/>
            <w:vAlign w:val="center"/>
            <w:hideMark/>
          </w:tcPr>
          <w:p w14:paraId="37E246D1"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12</w:t>
            </w:r>
          </w:p>
        </w:tc>
        <w:tc>
          <w:tcPr>
            <w:tcW w:w="1252" w:type="dxa"/>
            <w:tcBorders>
              <w:top w:val="nil"/>
              <w:left w:val="nil"/>
              <w:bottom w:val="single" w:sz="4" w:space="0" w:color="auto"/>
              <w:right w:val="single" w:sz="4" w:space="0" w:color="auto"/>
            </w:tcBorders>
            <w:shd w:val="clear" w:color="000000" w:fill="FFFFFF"/>
            <w:vAlign w:val="center"/>
            <w:hideMark/>
          </w:tcPr>
          <w:p w14:paraId="7EC3848E"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Once per month </w:t>
            </w:r>
          </w:p>
        </w:tc>
        <w:tc>
          <w:tcPr>
            <w:tcW w:w="1331" w:type="dxa"/>
            <w:tcBorders>
              <w:top w:val="nil"/>
              <w:left w:val="nil"/>
              <w:bottom w:val="single" w:sz="4" w:space="0" w:color="auto"/>
              <w:right w:val="single" w:sz="4" w:space="0" w:color="auto"/>
            </w:tcBorders>
            <w:shd w:val="clear" w:color="000000" w:fill="FFFFFF"/>
            <w:vAlign w:val="center"/>
            <w:hideMark/>
          </w:tcPr>
          <w:p w14:paraId="2DC14A7A"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QA Officer </w:t>
            </w:r>
          </w:p>
        </w:tc>
        <w:tc>
          <w:tcPr>
            <w:tcW w:w="1915" w:type="dxa"/>
            <w:tcBorders>
              <w:top w:val="nil"/>
              <w:left w:val="nil"/>
              <w:bottom w:val="single" w:sz="4" w:space="0" w:color="auto"/>
              <w:right w:val="single" w:sz="4" w:space="0" w:color="auto"/>
            </w:tcBorders>
            <w:shd w:val="clear" w:color="000000" w:fill="FFFFFF"/>
            <w:vAlign w:val="center"/>
            <w:hideMark/>
          </w:tcPr>
          <w:p w14:paraId="6B52ECC8"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Escalate to production team and raise CAPA in QMS system, RCA to be performed. </w:t>
            </w:r>
          </w:p>
        </w:tc>
        <w:tc>
          <w:tcPr>
            <w:tcW w:w="1170" w:type="dxa"/>
            <w:tcBorders>
              <w:top w:val="nil"/>
              <w:left w:val="nil"/>
              <w:bottom w:val="single" w:sz="4" w:space="0" w:color="auto"/>
              <w:right w:val="single" w:sz="4" w:space="0" w:color="auto"/>
            </w:tcBorders>
            <w:shd w:val="clear" w:color="000000" w:fill="FFFFFF"/>
            <w:vAlign w:val="center"/>
            <w:hideMark/>
          </w:tcPr>
          <w:p w14:paraId="675292EA"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Within 1 week of the problem being escalated</w:t>
            </w:r>
          </w:p>
        </w:tc>
        <w:tc>
          <w:tcPr>
            <w:tcW w:w="1392" w:type="dxa"/>
            <w:tcBorders>
              <w:top w:val="nil"/>
              <w:left w:val="nil"/>
              <w:bottom w:val="single" w:sz="4" w:space="0" w:color="auto"/>
              <w:right w:val="single" w:sz="4" w:space="0" w:color="auto"/>
            </w:tcBorders>
            <w:shd w:val="clear" w:color="000000" w:fill="FFFFFF"/>
            <w:vAlign w:val="center"/>
            <w:hideMark/>
          </w:tcPr>
          <w:p w14:paraId="65DB0854"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QA Officer </w:t>
            </w:r>
          </w:p>
        </w:tc>
      </w:tr>
      <w:tr w:rsidR="00EA1793" w:rsidRPr="00EA1793" w14:paraId="5B18C39C" w14:textId="77777777" w:rsidTr="00EA1793">
        <w:trPr>
          <w:trHeight w:val="100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5FED8BD3"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Production </w:t>
            </w:r>
          </w:p>
        </w:tc>
        <w:tc>
          <w:tcPr>
            <w:tcW w:w="1509" w:type="dxa"/>
            <w:tcBorders>
              <w:top w:val="nil"/>
              <w:left w:val="nil"/>
              <w:bottom w:val="single" w:sz="4" w:space="0" w:color="auto"/>
              <w:right w:val="single" w:sz="4" w:space="0" w:color="auto"/>
            </w:tcBorders>
            <w:shd w:val="clear" w:color="000000" w:fill="FFFFFF"/>
            <w:vAlign w:val="center"/>
            <w:hideMark/>
          </w:tcPr>
          <w:p w14:paraId="371A008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OEE </w:t>
            </w:r>
            <w:proofErr w:type="spellStart"/>
            <w:r w:rsidRPr="00EA1793">
              <w:rPr>
                <w:rFonts w:ascii="Arial" w:eastAsia="Times New Roman" w:hAnsi="Arial" w:cs="Arial"/>
                <w:kern w:val="0"/>
                <w:sz w:val="20"/>
                <w:szCs w:val="20"/>
                <w:lang w:eastAsia="en-GB"/>
                <w14:ligatures w14:val="none"/>
              </w:rPr>
              <w:t>adhernece</w:t>
            </w:r>
            <w:proofErr w:type="spellEnd"/>
            <w:r w:rsidRPr="00EA1793">
              <w:rPr>
                <w:rFonts w:ascii="Arial" w:eastAsia="Times New Roman" w:hAnsi="Arial" w:cs="Arial"/>
                <w:kern w:val="0"/>
                <w:sz w:val="20"/>
                <w:szCs w:val="20"/>
                <w:lang w:eastAsia="en-GB"/>
                <w14:ligatures w14:val="none"/>
              </w:rPr>
              <w:t xml:space="preserve"> against target </w:t>
            </w:r>
          </w:p>
        </w:tc>
        <w:tc>
          <w:tcPr>
            <w:tcW w:w="893" w:type="dxa"/>
            <w:tcBorders>
              <w:top w:val="nil"/>
              <w:left w:val="nil"/>
              <w:bottom w:val="single" w:sz="4" w:space="0" w:color="auto"/>
              <w:right w:val="single" w:sz="4" w:space="0" w:color="auto"/>
            </w:tcBorders>
            <w:shd w:val="clear" w:color="000000" w:fill="FFFFFF"/>
            <w:vAlign w:val="center"/>
            <w:hideMark/>
          </w:tcPr>
          <w:p w14:paraId="7B943ECB"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0139F194"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OEE target pareto at 40% average </w:t>
            </w:r>
          </w:p>
        </w:tc>
        <w:tc>
          <w:tcPr>
            <w:tcW w:w="1786" w:type="dxa"/>
            <w:tcBorders>
              <w:top w:val="nil"/>
              <w:left w:val="nil"/>
              <w:bottom w:val="single" w:sz="4" w:space="0" w:color="auto"/>
              <w:right w:val="single" w:sz="4" w:space="0" w:color="auto"/>
            </w:tcBorders>
            <w:shd w:val="clear" w:color="000000" w:fill="FFFFFF"/>
            <w:vAlign w:val="center"/>
            <w:hideMark/>
          </w:tcPr>
          <w:p w14:paraId="26F569B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SQDC Meetings and OEE report for Line 6 improvement group</w:t>
            </w:r>
          </w:p>
        </w:tc>
        <w:tc>
          <w:tcPr>
            <w:tcW w:w="1532" w:type="dxa"/>
            <w:tcBorders>
              <w:top w:val="nil"/>
              <w:left w:val="nil"/>
              <w:bottom w:val="single" w:sz="4" w:space="0" w:color="auto"/>
              <w:right w:val="single" w:sz="4" w:space="0" w:color="auto"/>
            </w:tcBorders>
            <w:shd w:val="clear" w:color="000000" w:fill="FFFFFF"/>
            <w:vAlign w:val="center"/>
            <w:hideMark/>
          </w:tcPr>
          <w:p w14:paraId="2FE699F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OEE toolkit</w:t>
            </w:r>
          </w:p>
        </w:tc>
        <w:tc>
          <w:tcPr>
            <w:tcW w:w="1233" w:type="dxa"/>
            <w:tcBorders>
              <w:top w:val="nil"/>
              <w:left w:val="nil"/>
              <w:bottom w:val="single" w:sz="4" w:space="0" w:color="auto"/>
              <w:right w:val="single" w:sz="4" w:space="0" w:color="auto"/>
            </w:tcBorders>
            <w:shd w:val="clear" w:color="000000" w:fill="FFFFFF"/>
            <w:vAlign w:val="center"/>
            <w:hideMark/>
          </w:tcPr>
          <w:p w14:paraId="3CAD1B9E"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51</w:t>
            </w:r>
          </w:p>
        </w:tc>
        <w:tc>
          <w:tcPr>
            <w:tcW w:w="1252" w:type="dxa"/>
            <w:tcBorders>
              <w:top w:val="nil"/>
              <w:left w:val="nil"/>
              <w:bottom w:val="single" w:sz="4" w:space="0" w:color="auto"/>
              <w:right w:val="single" w:sz="4" w:space="0" w:color="auto"/>
            </w:tcBorders>
            <w:shd w:val="clear" w:color="000000" w:fill="FFFFFF"/>
            <w:vAlign w:val="center"/>
            <w:hideMark/>
          </w:tcPr>
          <w:p w14:paraId="580942C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Weekly</w:t>
            </w:r>
          </w:p>
        </w:tc>
        <w:tc>
          <w:tcPr>
            <w:tcW w:w="1331" w:type="dxa"/>
            <w:tcBorders>
              <w:top w:val="nil"/>
              <w:left w:val="nil"/>
              <w:bottom w:val="single" w:sz="4" w:space="0" w:color="auto"/>
              <w:right w:val="single" w:sz="4" w:space="0" w:color="auto"/>
            </w:tcBorders>
            <w:shd w:val="clear" w:color="000000" w:fill="FFFFFF"/>
            <w:vAlign w:val="center"/>
            <w:hideMark/>
          </w:tcPr>
          <w:p w14:paraId="7654455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William Davies </w:t>
            </w:r>
          </w:p>
        </w:tc>
        <w:tc>
          <w:tcPr>
            <w:tcW w:w="1915" w:type="dxa"/>
            <w:tcBorders>
              <w:top w:val="nil"/>
              <w:left w:val="nil"/>
              <w:bottom w:val="single" w:sz="4" w:space="0" w:color="auto"/>
              <w:right w:val="single" w:sz="4" w:space="0" w:color="auto"/>
            </w:tcBorders>
            <w:shd w:val="clear" w:color="000000" w:fill="FFFFFF"/>
            <w:vAlign w:val="center"/>
            <w:hideMark/>
          </w:tcPr>
          <w:p w14:paraId="19F5853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Conduct RCA online to establish corrective actions </w:t>
            </w:r>
          </w:p>
        </w:tc>
        <w:tc>
          <w:tcPr>
            <w:tcW w:w="1170" w:type="dxa"/>
            <w:tcBorders>
              <w:top w:val="nil"/>
              <w:left w:val="nil"/>
              <w:bottom w:val="single" w:sz="4" w:space="0" w:color="auto"/>
              <w:right w:val="single" w:sz="4" w:space="0" w:color="auto"/>
            </w:tcBorders>
            <w:shd w:val="clear" w:color="000000" w:fill="FFFFFF"/>
            <w:vAlign w:val="center"/>
            <w:hideMark/>
          </w:tcPr>
          <w:p w14:paraId="7B04114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Weekly </w:t>
            </w:r>
          </w:p>
        </w:tc>
        <w:tc>
          <w:tcPr>
            <w:tcW w:w="1392" w:type="dxa"/>
            <w:tcBorders>
              <w:top w:val="nil"/>
              <w:left w:val="nil"/>
              <w:bottom w:val="single" w:sz="4" w:space="0" w:color="auto"/>
              <w:right w:val="single" w:sz="4" w:space="0" w:color="auto"/>
            </w:tcBorders>
            <w:shd w:val="clear" w:color="000000" w:fill="FFFFFF"/>
            <w:vAlign w:val="center"/>
            <w:hideMark/>
          </w:tcPr>
          <w:p w14:paraId="6618A903"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William Davies </w:t>
            </w:r>
          </w:p>
        </w:tc>
      </w:tr>
      <w:tr w:rsidR="00EA1793" w:rsidRPr="00EA1793" w14:paraId="58A428DE" w14:textId="77777777" w:rsidTr="00EA1793">
        <w:trPr>
          <w:trHeight w:val="125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60152A9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lastRenderedPageBreak/>
              <w:t xml:space="preserve">Production Planning </w:t>
            </w:r>
          </w:p>
        </w:tc>
        <w:tc>
          <w:tcPr>
            <w:tcW w:w="1509" w:type="dxa"/>
            <w:tcBorders>
              <w:top w:val="nil"/>
              <w:left w:val="nil"/>
              <w:bottom w:val="single" w:sz="4" w:space="0" w:color="auto"/>
              <w:right w:val="single" w:sz="4" w:space="0" w:color="auto"/>
            </w:tcBorders>
            <w:shd w:val="clear" w:color="000000" w:fill="FFFFFF"/>
            <w:vAlign w:val="center"/>
            <w:hideMark/>
          </w:tcPr>
          <w:p w14:paraId="271094F0"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Schedule adherence </w:t>
            </w:r>
          </w:p>
        </w:tc>
        <w:tc>
          <w:tcPr>
            <w:tcW w:w="893" w:type="dxa"/>
            <w:tcBorders>
              <w:top w:val="nil"/>
              <w:left w:val="nil"/>
              <w:bottom w:val="single" w:sz="4" w:space="0" w:color="auto"/>
              <w:right w:val="single" w:sz="4" w:space="0" w:color="auto"/>
            </w:tcBorders>
            <w:shd w:val="clear" w:color="000000" w:fill="FFFFFF"/>
            <w:vAlign w:val="center"/>
            <w:hideMark/>
          </w:tcPr>
          <w:p w14:paraId="422E951A"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101ADF1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Line 6 must produce 178000 packs per week</w:t>
            </w:r>
          </w:p>
        </w:tc>
        <w:tc>
          <w:tcPr>
            <w:tcW w:w="1786" w:type="dxa"/>
            <w:tcBorders>
              <w:top w:val="nil"/>
              <w:left w:val="nil"/>
              <w:bottom w:val="single" w:sz="4" w:space="0" w:color="auto"/>
              <w:right w:val="single" w:sz="4" w:space="0" w:color="auto"/>
            </w:tcBorders>
            <w:shd w:val="clear" w:color="000000" w:fill="FFFFFF"/>
            <w:vAlign w:val="center"/>
            <w:hideMark/>
          </w:tcPr>
          <w:p w14:paraId="71ED2442"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SQDC Meetings and Schedule adherence report for Line 6 improvement group</w:t>
            </w:r>
          </w:p>
        </w:tc>
        <w:tc>
          <w:tcPr>
            <w:tcW w:w="1532" w:type="dxa"/>
            <w:tcBorders>
              <w:top w:val="nil"/>
              <w:left w:val="nil"/>
              <w:bottom w:val="single" w:sz="4" w:space="0" w:color="auto"/>
              <w:right w:val="single" w:sz="4" w:space="0" w:color="auto"/>
            </w:tcBorders>
            <w:shd w:val="clear" w:color="000000" w:fill="FFFFFF"/>
            <w:vAlign w:val="center"/>
            <w:hideMark/>
          </w:tcPr>
          <w:p w14:paraId="3194ECF1"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Schedule adherence tracker</w:t>
            </w:r>
          </w:p>
        </w:tc>
        <w:tc>
          <w:tcPr>
            <w:tcW w:w="1233" w:type="dxa"/>
            <w:tcBorders>
              <w:top w:val="nil"/>
              <w:left w:val="nil"/>
              <w:bottom w:val="single" w:sz="4" w:space="0" w:color="auto"/>
              <w:right w:val="single" w:sz="4" w:space="0" w:color="auto"/>
            </w:tcBorders>
            <w:shd w:val="clear" w:color="000000" w:fill="FFFFFF"/>
            <w:vAlign w:val="center"/>
            <w:hideMark/>
          </w:tcPr>
          <w:p w14:paraId="3952A1D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51</w:t>
            </w:r>
          </w:p>
        </w:tc>
        <w:tc>
          <w:tcPr>
            <w:tcW w:w="1252" w:type="dxa"/>
            <w:tcBorders>
              <w:top w:val="nil"/>
              <w:left w:val="nil"/>
              <w:bottom w:val="single" w:sz="4" w:space="0" w:color="auto"/>
              <w:right w:val="single" w:sz="4" w:space="0" w:color="auto"/>
            </w:tcBorders>
            <w:shd w:val="clear" w:color="000000" w:fill="FFFFFF"/>
            <w:vAlign w:val="center"/>
            <w:hideMark/>
          </w:tcPr>
          <w:p w14:paraId="32183343"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Daily</w:t>
            </w:r>
          </w:p>
        </w:tc>
        <w:tc>
          <w:tcPr>
            <w:tcW w:w="1331" w:type="dxa"/>
            <w:tcBorders>
              <w:top w:val="nil"/>
              <w:left w:val="nil"/>
              <w:bottom w:val="single" w:sz="4" w:space="0" w:color="auto"/>
              <w:right w:val="single" w:sz="4" w:space="0" w:color="auto"/>
            </w:tcBorders>
            <w:shd w:val="clear" w:color="000000" w:fill="FFFFFF"/>
            <w:vAlign w:val="center"/>
            <w:hideMark/>
          </w:tcPr>
          <w:p w14:paraId="65736FF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Production planning</w:t>
            </w:r>
          </w:p>
        </w:tc>
        <w:tc>
          <w:tcPr>
            <w:tcW w:w="1915" w:type="dxa"/>
            <w:tcBorders>
              <w:top w:val="nil"/>
              <w:left w:val="nil"/>
              <w:bottom w:val="single" w:sz="4" w:space="0" w:color="auto"/>
              <w:right w:val="single" w:sz="4" w:space="0" w:color="auto"/>
            </w:tcBorders>
            <w:shd w:val="clear" w:color="000000" w:fill="FFFFFF"/>
            <w:vAlign w:val="center"/>
            <w:hideMark/>
          </w:tcPr>
          <w:p w14:paraId="189B8D1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Conduct RCA online to establish corrective actions </w:t>
            </w:r>
          </w:p>
        </w:tc>
        <w:tc>
          <w:tcPr>
            <w:tcW w:w="1170" w:type="dxa"/>
            <w:tcBorders>
              <w:top w:val="nil"/>
              <w:left w:val="nil"/>
              <w:bottom w:val="single" w:sz="4" w:space="0" w:color="auto"/>
              <w:right w:val="single" w:sz="4" w:space="0" w:color="auto"/>
            </w:tcBorders>
            <w:shd w:val="clear" w:color="000000" w:fill="FFFFFF"/>
            <w:vAlign w:val="center"/>
            <w:hideMark/>
          </w:tcPr>
          <w:p w14:paraId="228122F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Weekly </w:t>
            </w:r>
          </w:p>
        </w:tc>
        <w:tc>
          <w:tcPr>
            <w:tcW w:w="1392" w:type="dxa"/>
            <w:tcBorders>
              <w:top w:val="nil"/>
              <w:left w:val="nil"/>
              <w:bottom w:val="single" w:sz="4" w:space="0" w:color="auto"/>
              <w:right w:val="single" w:sz="4" w:space="0" w:color="auto"/>
            </w:tcBorders>
            <w:shd w:val="clear" w:color="000000" w:fill="FFFFFF"/>
            <w:vAlign w:val="center"/>
            <w:hideMark/>
          </w:tcPr>
          <w:p w14:paraId="4F28507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William Davies </w:t>
            </w:r>
          </w:p>
        </w:tc>
      </w:tr>
      <w:tr w:rsidR="00EA1793" w:rsidRPr="00EA1793" w14:paraId="7C06809D" w14:textId="77777777" w:rsidTr="00EA1793">
        <w:trPr>
          <w:trHeight w:val="100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2CC0B09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Production </w:t>
            </w:r>
          </w:p>
        </w:tc>
        <w:tc>
          <w:tcPr>
            <w:tcW w:w="1509" w:type="dxa"/>
            <w:tcBorders>
              <w:top w:val="nil"/>
              <w:left w:val="nil"/>
              <w:bottom w:val="single" w:sz="4" w:space="0" w:color="auto"/>
              <w:right w:val="single" w:sz="4" w:space="0" w:color="auto"/>
            </w:tcBorders>
            <w:shd w:val="clear" w:color="000000" w:fill="FFFFFF"/>
            <w:vAlign w:val="center"/>
            <w:hideMark/>
          </w:tcPr>
          <w:p w14:paraId="7743E99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IPC Checks for Sachet seal integrity</w:t>
            </w:r>
          </w:p>
        </w:tc>
        <w:tc>
          <w:tcPr>
            <w:tcW w:w="893" w:type="dxa"/>
            <w:tcBorders>
              <w:top w:val="nil"/>
              <w:left w:val="nil"/>
              <w:bottom w:val="single" w:sz="4" w:space="0" w:color="auto"/>
              <w:right w:val="single" w:sz="4" w:space="0" w:color="auto"/>
            </w:tcBorders>
            <w:shd w:val="clear" w:color="000000" w:fill="FFFFFF"/>
            <w:vAlign w:val="center"/>
            <w:hideMark/>
          </w:tcPr>
          <w:p w14:paraId="03666543"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0A476F6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All IPC checks must pass all tests</w:t>
            </w:r>
          </w:p>
        </w:tc>
        <w:tc>
          <w:tcPr>
            <w:tcW w:w="1786" w:type="dxa"/>
            <w:tcBorders>
              <w:top w:val="nil"/>
              <w:left w:val="nil"/>
              <w:bottom w:val="single" w:sz="4" w:space="0" w:color="auto"/>
              <w:right w:val="single" w:sz="4" w:space="0" w:color="auto"/>
            </w:tcBorders>
            <w:shd w:val="clear" w:color="000000" w:fill="FFFFFF"/>
            <w:vAlign w:val="center"/>
            <w:hideMark/>
          </w:tcPr>
          <w:p w14:paraId="718A188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Every IPC check throughout each batch</w:t>
            </w:r>
          </w:p>
        </w:tc>
        <w:tc>
          <w:tcPr>
            <w:tcW w:w="1532" w:type="dxa"/>
            <w:tcBorders>
              <w:top w:val="nil"/>
              <w:left w:val="nil"/>
              <w:bottom w:val="single" w:sz="4" w:space="0" w:color="auto"/>
              <w:right w:val="single" w:sz="4" w:space="0" w:color="auto"/>
            </w:tcBorders>
            <w:shd w:val="clear" w:color="000000" w:fill="FFFFFF"/>
            <w:vAlign w:val="center"/>
            <w:hideMark/>
          </w:tcPr>
          <w:p w14:paraId="59DD2B1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IPC checks</w:t>
            </w:r>
          </w:p>
        </w:tc>
        <w:tc>
          <w:tcPr>
            <w:tcW w:w="1233" w:type="dxa"/>
            <w:tcBorders>
              <w:top w:val="nil"/>
              <w:left w:val="nil"/>
              <w:bottom w:val="single" w:sz="4" w:space="0" w:color="auto"/>
              <w:right w:val="single" w:sz="4" w:space="0" w:color="auto"/>
            </w:tcBorders>
            <w:shd w:val="clear" w:color="000000" w:fill="FFFFFF"/>
            <w:vAlign w:val="center"/>
            <w:hideMark/>
          </w:tcPr>
          <w:p w14:paraId="14CB2F62"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Continuous</w:t>
            </w:r>
          </w:p>
        </w:tc>
        <w:tc>
          <w:tcPr>
            <w:tcW w:w="1252" w:type="dxa"/>
            <w:tcBorders>
              <w:top w:val="nil"/>
              <w:left w:val="nil"/>
              <w:bottom w:val="single" w:sz="4" w:space="0" w:color="auto"/>
              <w:right w:val="single" w:sz="4" w:space="0" w:color="auto"/>
            </w:tcBorders>
            <w:shd w:val="clear" w:color="000000" w:fill="FFFFFF"/>
            <w:vAlign w:val="center"/>
            <w:hideMark/>
          </w:tcPr>
          <w:p w14:paraId="51E5792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Continuous</w:t>
            </w:r>
          </w:p>
        </w:tc>
        <w:tc>
          <w:tcPr>
            <w:tcW w:w="1331" w:type="dxa"/>
            <w:tcBorders>
              <w:top w:val="nil"/>
              <w:left w:val="nil"/>
              <w:bottom w:val="single" w:sz="4" w:space="0" w:color="auto"/>
              <w:right w:val="single" w:sz="4" w:space="0" w:color="auto"/>
            </w:tcBorders>
            <w:shd w:val="clear" w:color="000000" w:fill="FFFFFF"/>
            <w:vAlign w:val="center"/>
            <w:hideMark/>
          </w:tcPr>
          <w:p w14:paraId="6B6589A2"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Line runner</w:t>
            </w:r>
          </w:p>
        </w:tc>
        <w:tc>
          <w:tcPr>
            <w:tcW w:w="1915" w:type="dxa"/>
            <w:tcBorders>
              <w:top w:val="nil"/>
              <w:left w:val="nil"/>
              <w:bottom w:val="single" w:sz="4" w:space="0" w:color="auto"/>
              <w:right w:val="single" w:sz="4" w:space="0" w:color="auto"/>
            </w:tcBorders>
            <w:shd w:val="clear" w:color="000000" w:fill="FFFFFF"/>
            <w:vAlign w:val="center"/>
            <w:hideMark/>
          </w:tcPr>
          <w:p w14:paraId="315DFC1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Escalate to team leader and reinspect back to previous good check</w:t>
            </w:r>
          </w:p>
        </w:tc>
        <w:tc>
          <w:tcPr>
            <w:tcW w:w="1170" w:type="dxa"/>
            <w:tcBorders>
              <w:top w:val="nil"/>
              <w:left w:val="nil"/>
              <w:bottom w:val="single" w:sz="4" w:space="0" w:color="auto"/>
              <w:right w:val="single" w:sz="4" w:space="0" w:color="auto"/>
            </w:tcBorders>
            <w:shd w:val="clear" w:color="000000" w:fill="FFFFFF"/>
            <w:vAlign w:val="center"/>
            <w:hideMark/>
          </w:tcPr>
          <w:p w14:paraId="7D9D0273"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Instantly</w:t>
            </w:r>
          </w:p>
        </w:tc>
        <w:tc>
          <w:tcPr>
            <w:tcW w:w="1392" w:type="dxa"/>
            <w:tcBorders>
              <w:top w:val="nil"/>
              <w:left w:val="nil"/>
              <w:bottom w:val="single" w:sz="4" w:space="0" w:color="auto"/>
              <w:right w:val="single" w:sz="4" w:space="0" w:color="auto"/>
            </w:tcBorders>
            <w:shd w:val="clear" w:color="000000" w:fill="FFFFFF"/>
            <w:vAlign w:val="center"/>
            <w:hideMark/>
          </w:tcPr>
          <w:p w14:paraId="0B73FEE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Line Runners</w:t>
            </w:r>
          </w:p>
        </w:tc>
      </w:tr>
      <w:tr w:rsidR="00EA1793" w:rsidRPr="00EA1793" w14:paraId="3A870584" w14:textId="77777777" w:rsidTr="00EA1793">
        <w:trPr>
          <w:trHeight w:val="100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2080F6AE"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Shift Leaders </w:t>
            </w:r>
          </w:p>
        </w:tc>
        <w:tc>
          <w:tcPr>
            <w:tcW w:w="1509" w:type="dxa"/>
            <w:tcBorders>
              <w:top w:val="nil"/>
              <w:left w:val="nil"/>
              <w:bottom w:val="single" w:sz="4" w:space="0" w:color="auto"/>
              <w:right w:val="single" w:sz="4" w:space="0" w:color="auto"/>
            </w:tcBorders>
            <w:shd w:val="clear" w:color="000000" w:fill="FFFFFF"/>
            <w:vAlign w:val="center"/>
            <w:hideMark/>
          </w:tcPr>
          <w:p w14:paraId="0E843D91"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Staff moral </w:t>
            </w:r>
          </w:p>
        </w:tc>
        <w:tc>
          <w:tcPr>
            <w:tcW w:w="893" w:type="dxa"/>
            <w:tcBorders>
              <w:top w:val="nil"/>
              <w:left w:val="nil"/>
              <w:bottom w:val="single" w:sz="4" w:space="0" w:color="auto"/>
              <w:right w:val="single" w:sz="4" w:space="0" w:color="auto"/>
            </w:tcBorders>
            <w:shd w:val="clear" w:color="000000" w:fill="FFFFFF"/>
            <w:vAlign w:val="center"/>
            <w:hideMark/>
          </w:tcPr>
          <w:p w14:paraId="023A9AAD"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1D4C9EC4"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All staff are content with line 6 working environment </w:t>
            </w:r>
          </w:p>
        </w:tc>
        <w:tc>
          <w:tcPr>
            <w:tcW w:w="1786" w:type="dxa"/>
            <w:tcBorders>
              <w:top w:val="nil"/>
              <w:left w:val="nil"/>
              <w:bottom w:val="single" w:sz="4" w:space="0" w:color="auto"/>
              <w:right w:val="single" w:sz="4" w:space="0" w:color="auto"/>
            </w:tcBorders>
            <w:shd w:val="clear" w:color="000000" w:fill="FFFFFF"/>
            <w:vAlign w:val="center"/>
            <w:hideMark/>
          </w:tcPr>
          <w:p w14:paraId="1F73765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Weekly staff representation at line 6 improvement group meetings</w:t>
            </w:r>
          </w:p>
        </w:tc>
        <w:tc>
          <w:tcPr>
            <w:tcW w:w="1532" w:type="dxa"/>
            <w:tcBorders>
              <w:top w:val="nil"/>
              <w:left w:val="nil"/>
              <w:bottom w:val="single" w:sz="4" w:space="0" w:color="auto"/>
              <w:right w:val="single" w:sz="4" w:space="0" w:color="auto"/>
            </w:tcBorders>
            <w:shd w:val="clear" w:color="000000" w:fill="FFFFFF"/>
            <w:vAlign w:val="center"/>
            <w:hideMark/>
          </w:tcPr>
          <w:p w14:paraId="2B9077E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Continuous feedback loop</w:t>
            </w:r>
          </w:p>
        </w:tc>
        <w:tc>
          <w:tcPr>
            <w:tcW w:w="1233" w:type="dxa"/>
            <w:tcBorders>
              <w:top w:val="nil"/>
              <w:left w:val="nil"/>
              <w:bottom w:val="single" w:sz="4" w:space="0" w:color="auto"/>
              <w:right w:val="single" w:sz="4" w:space="0" w:color="auto"/>
            </w:tcBorders>
            <w:shd w:val="clear" w:color="000000" w:fill="FFFFFF"/>
            <w:vAlign w:val="center"/>
            <w:hideMark/>
          </w:tcPr>
          <w:p w14:paraId="6054692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51</w:t>
            </w:r>
          </w:p>
        </w:tc>
        <w:tc>
          <w:tcPr>
            <w:tcW w:w="1252" w:type="dxa"/>
            <w:tcBorders>
              <w:top w:val="nil"/>
              <w:left w:val="nil"/>
              <w:bottom w:val="single" w:sz="4" w:space="0" w:color="auto"/>
              <w:right w:val="single" w:sz="4" w:space="0" w:color="auto"/>
            </w:tcBorders>
            <w:shd w:val="clear" w:color="000000" w:fill="FFFFFF"/>
            <w:vAlign w:val="center"/>
            <w:hideMark/>
          </w:tcPr>
          <w:p w14:paraId="2153CD2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Weekly</w:t>
            </w:r>
          </w:p>
        </w:tc>
        <w:tc>
          <w:tcPr>
            <w:tcW w:w="1331" w:type="dxa"/>
            <w:tcBorders>
              <w:top w:val="nil"/>
              <w:left w:val="nil"/>
              <w:bottom w:val="single" w:sz="4" w:space="0" w:color="auto"/>
              <w:right w:val="single" w:sz="4" w:space="0" w:color="auto"/>
            </w:tcBorders>
            <w:shd w:val="clear" w:color="000000" w:fill="FFFFFF"/>
            <w:vAlign w:val="center"/>
            <w:hideMark/>
          </w:tcPr>
          <w:p w14:paraId="26F1F091"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Line 6 improvement group</w:t>
            </w:r>
          </w:p>
        </w:tc>
        <w:tc>
          <w:tcPr>
            <w:tcW w:w="1915" w:type="dxa"/>
            <w:tcBorders>
              <w:top w:val="nil"/>
              <w:left w:val="nil"/>
              <w:bottom w:val="single" w:sz="4" w:space="0" w:color="auto"/>
              <w:right w:val="single" w:sz="4" w:space="0" w:color="auto"/>
            </w:tcBorders>
            <w:shd w:val="clear" w:color="000000" w:fill="FFFFFF"/>
            <w:vAlign w:val="center"/>
            <w:hideMark/>
          </w:tcPr>
          <w:p w14:paraId="2AA6A24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Review comments and provide corrective action if deemed necessary</w:t>
            </w:r>
          </w:p>
        </w:tc>
        <w:tc>
          <w:tcPr>
            <w:tcW w:w="1170" w:type="dxa"/>
            <w:tcBorders>
              <w:top w:val="nil"/>
              <w:left w:val="nil"/>
              <w:bottom w:val="single" w:sz="4" w:space="0" w:color="auto"/>
              <w:right w:val="single" w:sz="4" w:space="0" w:color="auto"/>
            </w:tcBorders>
            <w:shd w:val="clear" w:color="000000" w:fill="FFFFFF"/>
            <w:vAlign w:val="center"/>
            <w:hideMark/>
          </w:tcPr>
          <w:p w14:paraId="55AC28B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After review</w:t>
            </w:r>
          </w:p>
        </w:tc>
        <w:tc>
          <w:tcPr>
            <w:tcW w:w="1392" w:type="dxa"/>
            <w:tcBorders>
              <w:top w:val="nil"/>
              <w:left w:val="nil"/>
              <w:bottom w:val="single" w:sz="4" w:space="0" w:color="auto"/>
              <w:right w:val="single" w:sz="4" w:space="0" w:color="auto"/>
            </w:tcBorders>
            <w:shd w:val="clear" w:color="000000" w:fill="FFFFFF"/>
            <w:vAlign w:val="center"/>
            <w:hideMark/>
          </w:tcPr>
          <w:p w14:paraId="48A3447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William Davies / Shift leaders</w:t>
            </w:r>
          </w:p>
        </w:tc>
      </w:tr>
      <w:tr w:rsidR="00EA1793" w:rsidRPr="00EA1793" w14:paraId="4F63A04F" w14:textId="77777777" w:rsidTr="00EA1793">
        <w:trPr>
          <w:trHeight w:val="125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68EB62D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Manufacturing </w:t>
            </w:r>
          </w:p>
        </w:tc>
        <w:tc>
          <w:tcPr>
            <w:tcW w:w="1509" w:type="dxa"/>
            <w:tcBorders>
              <w:top w:val="nil"/>
              <w:left w:val="nil"/>
              <w:bottom w:val="single" w:sz="4" w:space="0" w:color="auto"/>
              <w:right w:val="single" w:sz="4" w:space="0" w:color="auto"/>
            </w:tcBorders>
            <w:shd w:val="clear" w:color="000000" w:fill="FFFFFF"/>
            <w:vAlign w:val="center"/>
            <w:hideMark/>
          </w:tcPr>
          <w:p w14:paraId="293B62F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The ability to produce </w:t>
            </w:r>
            <w:proofErr w:type="spellStart"/>
            <w:r w:rsidRPr="00EA1793">
              <w:rPr>
                <w:rFonts w:ascii="Arial" w:eastAsia="Times New Roman" w:hAnsi="Arial" w:cs="Arial"/>
                <w:kern w:val="0"/>
                <w:sz w:val="20"/>
                <w:szCs w:val="20"/>
                <w:lang w:eastAsia="en-GB"/>
                <w14:ligatures w14:val="none"/>
              </w:rPr>
              <w:t>Plenvu</w:t>
            </w:r>
            <w:proofErr w:type="spellEnd"/>
            <w:r w:rsidRPr="00EA1793">
              <w:rPr>
                <w:rFonts w:ascii="Arial" w:eastAsia="Times New Roman" w:hAnsi="Arial" w:cs="Arial"/>
                <w:kern w:val="0"/>
                <w:sz w:val="20"/>
                <w:szCs w:val="20"/>
                <w:lang w:eastAsia="en-GB"/>
                <w14:ligatures w14:val="none"/>
              </w:rPr>
              <w:t xml:space="preserve"> Dose 1 Bulk to supply Line 6 demand </w:t>
            </w:r>
          </w:p>
        </w:tc>
        <w:tc>
          <w:tcPr>
            <w:tcW w:w="893" w:type="dxa"/>
            <w:tcBorders>
              <w:top w:val="nil"/>
              <w:left w:val="nil"/>
              <w:bottom w:val="single" w:sz="4" w:space="0" w:color="auto"/>
              <w:right w:val="single" w:sz="4" w:space="0" w:color="auto"/>
            </w:tcBorders>
            <w:shd w:val="clear" w:color="000000" w:fill="FFFFFF"/>
            <w:vAlign w:val="center"/>
            <w:hideMark/>
          </w:tcPr>
          <w:p w14:paraId="6650728C"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37475660"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Line 6 must not be put on stop waiting for bulk product</w:t>
            </w:r>
          </w:p>
        </w:tc>
        <w:tc>
          <w:tcPr>
            <w:tcW w:w="1786" w:type="dxa"/>
            <w:tcBorders>
              <w:top w:val="nil"/>
              <w:left w:val="nil"/>
              <w:bottom w:val="single" w:sz="4" w:space="0" w:color="auto"/>
              <w:right w:val="single" w:sz="4" w:space="0" w:color="auto"/>
            </w:tcBorders>
            <w:shd w:val="clear" w:color="000000" w:fill="FFFFFF"/>
            <w:vAlign w:val="center"/>
            <w:hideMark/>
          </w:tcPr>
          <w:p w14:paraId="46C981D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Daily production walks and escalation meetings </w:t>
            </w:r>
          </w:p>
        </w:tc>
        <w:tc>
          <w:tcPr>
            <w:tcW w:w="1532" w:type="dxa"/>
            <w:tcBorders>
              <w:top w:val="nil"/>
              <w:left w:val="nil"/>
              <w:bottom w:val="single" w:sz="4" w:space="0" w:color="auto"/>
              <w:right w:val="single" w:sz="4" w:space="0" w:color="auto"/>
            </w:tcBorders>
            <w:shd w:val="clear" w:color="000000" w:fill="FFFFFF"/>
            <w:vAlign w:val="center"/>
            <w:hideMark/>
          </w:tcPr>
          <w:p w14:paraId="3B86A3DE"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Bulk Kanban system</w:t>
            </w:r>
          </w:p>
        </w:tc>
        <w:tc>
          <w:tcPr>
            <w:tcW w:w="1233" w:type="dxa"/>
            <w:tcBorders>
              <w:top w:val="nil"/>
              <w:left w:val="nil"/>
              <w:bottom w:val="single" w:sz="4" w:space="0" w:color="auto"/>
              <w:right w:val="single" w:sz="4" w:space="0" w:color="auto"/>
            </w:tcBorders>
            <w:shd w:val="clear" w:color="000000" w:fill="FFFFFF"/>
            <w:vAlign w:val="center"/>
            <w:hideMark/>
          </w:tcPr>
          <w:p w14:paraId="37494D2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1</w:t>
            </w:r>
          </w:p>
        </w:tc>
        <w:tc>
          <w:tcPr>
            <w:tcW w:w="1252" w:type="dxa"/>
            <w:tcBorders>
              <w:top w:val="nil"/>
              <w:left w:val="nil"/>
              <w:bottom w:val="single" w:sz="4" w:space="0" w:color="auto"/>
              <w:right w:val="single" w:sz="4" w:space="0" w:color="auto"/>
            </w:tcBorders>
            <w:shd w:val="clear" w:color="000000" w:fill="FFFFFF"/>
            <w:vAlign w:val="center"/>
            <w:hideMark/>
          </w:tcPr>
          <w:p w14:paraId="12225C71"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Daily</w:t>
            </w:r>
          </w:p>
        </w:tc>
        <w:tc>
          <w:tcPr>
            <w:tcW w:w="1331" w:type="dxa"/>
            <w:tcBorders>
              <w:top w:val="nil"/>
              <w:left w:val="nil"/>
              <w:bottom w:val="single" w:sz="4" w:space="0" w:color="auto"/>
              <w:right w:val="single" w:sz="4" w:space="0" w:color="auto"/>
            </w:tcBorders>
            <w:shd w:val="clear" w:color="000000" w:fill="FFFFFF"/>
            <w:vAlign w:val="center"/>
            <w:hideMark/>
          </w:tcPr>
          <w:p w14:paraId="4B410B2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Manufacturing Team Leader</w:t>
            </w:r>
          </w:p>
        </w:tc>
        <w:tc>
          <w:tcPr>
            <w:tcW w:w="1915" w:type="dxa"/>
            <w:tcBorders>
              <w:top w:val="nil"/>
              <w:left w:val="nil"/>
              <w:bottom w:val="single" w:sz="4" w:space="0" w:color="auto"/>
              <w:right w:val="single" w:sz="4" w:space="0" w:color="auto"/>
            </w:tcBorders>
            <w:shd w:val="clear" w:color="000000" w:fill="FFFFFF"/>
            <w:vAlign w:val="center"/>
            <w:hideMark/>
          </w:tcPr>
          <w:p w14:paraId="1955C88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Priortiise bulk manufacture for line 6 over other lines</w:t>
            </w:r>
          </w:p>
        </w:tc>
        <w:tc>
          <w:tcPr>
            <w:tcW w:w="1170" w:type="dxa"/>
            <w:tcBorders>
              <w:top w:val="nil"/>
              <w:left w:val="nil"/>
              <w:bottom w:val="single" w:sz="4" w:space="0" w:color="auto"/>
              <w:right w:val="single" w:sz="4" w:space="0" w:color="auto"/>
            </w:tcBorders>
            <w:shd w:val="clear" w:color="000000" w:fill="FFFFFF"/>
            <w:vAlign w:val="center"/>
            <w:hideMark/>
          </w:tcPr>
          <w:p w14:paraId="0AFB02C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Instantly</w:t>
            </w:r>
          </w:p>
        </w:tc>
        <w:tc>
          <w:tcPr>
            <w:tcW w:w="1392" w:type="dxa"/>
            <w:tcBorders>
              <w:top w:val="nil"/>
              <w:left w:val="nil"/>
              <w:bottom w:val="single" w:sz="4" w:space="0" w:color="auto"/>
              <w:right w:val="single" w:sz="4" w:space="0" w:color="auto"/>
            </w:tcBorders>
            <w:shd w:val="clear" w:color="000000" w:fill="FFFFFF"/>
            <w:vAlign w:val="center"/>
            <w:hideMark/>
          </w:tcPr>
          <w:p w14:paraId="5AA6E31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Steve Woods</w:t>
            </w:r>
          </w:p>
        </w:tc>
      </w:tr>
      <w:tr w:rsidR="00EA1793" w:rsidRPr="00EA1793" w14:paraId="19E69E7B" w14:textId="77777777" w:rsidTr="00EA1793">
        <w:trPr>
          <w:trHeight w:val="200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3C09C932"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Production</w:t>
            </w:r>
          </w:p>
        </w:tc>
        <w:tc>
          <w:tcPr>
            <w:tcW w:w="1509" w:type="dxa"/>
            <w:tcBorders>
              <w:top w:val="nil"/>
              <w:left w:val="nil"/>
              <w:bottom w:val="single" w:sz="4" w:space="0" w:color="auto"/>
              <w:right w:val="single" w:sz="4" w:space="0" w:color="auto"/>
            </w:tcBorders>
            <w:shd w:val="clear" w:color="000000" w:fill="FFFFFF"/>
            <w:vAlign w:val="center"/>
            <w:hideMark/>
          </w:tcPr>
          <w:p w14:paraId="5E785C7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Lines 3 &amp; 4 Kanban levels against 6</w:t>
            </w:r>
          </w:p>
        </w:tc>
        <w:tc>
          <w:tcPr>
            <w:tcW w:w="893" w:type="dxa"/>
            <w:tcBorders>
              <w:top w:val="nil"/>
              <w:left w:val="nil"/>
              <w:bottom w:val="single" w:sz="4" w:space="0" w:color="auto"/>
              <w:right w:val="single" w:sz="4" w:space="0" w:color="auto"/>
            </w:tcBorders>
            <w:shd w:val="clear" w:color="000000" w:fill="FFFFFF"/>
            <w:vAlign w:val="center"/>
            <w:hideMark/>
          </w:tcPr>
          <w:p w14:paraId="4A80A1F1"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43D16A6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Line 6 must not be put on stop waiting for Dose 2 A/B WIP</w:t>
            </w:r>
          </w:p>
        </w:tc>
        <w:tc>
          <w:tcPr>
            <w:tcW w:w="1786" w:type="dxa"/>
            <w:tcBorders>
              <w:top w:val="nil"/>
              <w:left w:val="nil"/>
              <w:bottom w:val="single" w:sz="4" w:space="0" w:color="auto"/>
              <w:right w:val="single" w:sz="4" w:space="0" w:color="auto"/>
            </w:tcBorders>
            <w:shd w:val="clear" w:color="000000" w:fill="FFFFFF"/>
            <w:vAlign w:val="center"/>
            <w:hideMark/>
          </w:tcPr>
          <w:p w14:paraId="53ECA333"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Line 3 &amp; 4 Kanban and daily tracking sheet </w:t>
            </w:r>
          </w:p>
        </w:tc>
        <w:tc>
          <w:tcPr>
            <w:tcW w:w="1532" w:type="dxa"/>
            <w:tcBorders>
              <w:top w:val="nil"/>
              <w:left w:val="nil"/>
              <w:bottom w:val="single" w:sz="4" w:space="0" w:color="auto"/>
              <w:right w:val="single" w:sz="4" w:space="0" w:color="auto"/>
            </w:tcBorders>
            <w:shd w:val="clear" w:color="000000" w:fill="FFFFFF"/>
            <w:vAlign w:val="center"/>
            <w:hideMark/>
          </w:tcPr>
          <w:p w14:paraId="383DBFE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Batch tracking sheet</w:t>
            </w:r>
          </w:p>
        </w:tc>
        <w:tc>
          <w:tcPr>
            <w:tcW w:w="1233" w:type="dxa"/>
            <w:tcBorders>
              <w:top w:val="nil"/>
              <w:left w:val="nil"/>
              <w:bottom w:val="single" w:sz="4" w:space="0" w:color="auto"/>
              <w:right w:val="single" w:sz="4" w:space="0" w:color="auto"/>
            </w:tcBorders>
            <w:shd w:val="clear" w:color="000000" w:fill="FFFFFF"/>
            <w:vAlign w:val="center"/>
            <w:hideMark/>
          </w:tcPr>
          <w:p w14:paraId="33F8F69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1</w:t>
            </w:r>
          </w:p>
        </w:tc>
        <w:tc>
          <w:tcPr>
            <w:tcW w:w="1252" w:type="dxa"/>
            <w:tcBorders>
              <w:top w:val="nil"/>
              <w:left w:val="nil"/>
              <w:bottom w:val="single" w:sz="4" w:space="0" w:color="auto"/>
              <w:right w:val="single" w:sz="4" w:space="0" w:color="auto"/>
            </w:tcBorders>
            <w:shd w:val="clear" w:color="000000" w:fill="FFFFFF"/>
            <w:vAlign w:val="center"/>
            <w:hideMark/>
          </w:tcPr>
          <w:p w14:paraId="7118AC42"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Daily</w:t>
            </w:r>
          </w:p>
        </w:tc>
        <w:tc>
          <w:tcPr>
            <w:tcW w:w="1331" w:type="dxa"/>
            <w:tcBorders>
              <w:top w:val="nil"/>
              <w:left w:val="nil"/>
              <w:bottom w:val="single" w:sz="4" w:space="0" w:color="auto"/>
              <w:right w:val="single" w:sz="4" w:space="0" w:color="auto"/>
            </w:tcBorders>
            <w:shd w:val="clear" w:color="000000" w:fill="FFFFFF"/>
            <w:vAlign w:val="center"/>
            <w:hideMark/>
          </w:tcPr>
          <w:p w14:paraId="5A95630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Packing team leaders</w:t>
            </w:r>
          </w:p>
        </w:tc>
        <w:tc>
          <w:tcPr>
            <w:tcW w:w="1915" w:type="dxa"/>
            <w:tcBorders>
              <w:top w:val="nil"/>
              <w:left w:val="nil"/>
              <w:bottom w:val="single" w:sz="4" w:space="0" w:color="auto"/>
              <w:right w:val="single" w:sz="4" w:space="0" w:color="auto"/>
            </w:tcBorders>
            <w:shd w:val="clear" w:color="000000" w:fill="FFFFFF"/>
            <w:vAlign w:val="center"/>
            <w:hideMark/>
          </w:tcPr>
          <w:p w14:paraId="3004D18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Prioritise running lines 3 &amp; 4 over the full 24 hour period to </w:t>
            </w:r>
            <w:proofErr w:type="spellStart"/>
            <w:r w:rsidRPr="00EA1793">
              <w:rPr>
                <w:rFonts w:ascii="Arial" w:eastAsia="Times New Roman" w:hAnsi="Arial" w:cs="Arial"/>
                <w:kern w:val="0"/>
                <w:sz w:val="20"/>
                <w:szCs w:val="20"/>
                <w:lang w:eastAsia="en-GB"/>
                <w14:ligatures w14:val="none"/>
              </w:rPr>
              <w:t>atch</w:t>
            </w:r>
            <w:proofErr w:type="spellEnd"/>
            <w:r w:rsidRPr="00EA1793">
              <w:rPr>
                <w:rFonts w:ascii="Arial" w:eastAsia="Times New Roman" w:hAnsi="Arial" w:cs="Arial"/>
                <w:kern w:val="0"/>
                <w:sz w:val="20"/>
                <w:szCs w:val="20"/>
                <w:lang w:eastAsia="en-GB"/>
                <w14:ligatures w14:val="none"/>
              </w:rPr>
              <w:t xml:space="preserve"> up, pull scheduled maintenance slots forward on line 6 to bridge the gap</w:t>
            </w:r>
          </w:p>
        </w:tc>
        <w:tc>
          <w:tcPr>
            <w:tcW w:w="1170" w:type="dxa"/>
            <w:tcBorders>
              <w:top w:val="nil"/>
              <w:left w:val="nil"/>
              <w:bottom w:val="single" w:sz="4" w:space="0" w:color="auto"/>
              <w:right w:val="single" w:sz="4" w:space="0" w:color="auto"/>
            </w:tcBorders>
            <w:shd w:val="clear" w:color="000000" w:fill="FFFFFF"/>
            <w:vAlign w:val="center"/>
            <w:hideMark/>
          </w:tcPr>
          <w:p w14:paraId="43E79EB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Instantly</w:t>
            </w:r>
          </w:p>
        </w:tc>
        <w:tc>
          <w:tcPr>
            <w:tcW w:w="1392" w:type="dxa"/>
            <w:tcBorders>
              <w:top w:val="nil"/>
              <w:left w:val="nil"/>
              <w:bottom w:val="single" w:sz="4" w:space="0" w:color="auto"/>
              <w:right w:val="single" w:sz="4" w:space="0" w:color="auto"/>
            </w:tcBorders>
            <w:shd w:val="clear" w:color="000000" w:fill="FFFFFF"/>
            <w:vAlign w:val="center"/>
            <w:hideMark/>
          </w:tcPr>
          <w:p w14:paraId="27C05E1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Steve Woods </w:t>
            </w:r>
          </w:p>
        </w:tc>
      </w:tr>
      <w:tr w:rsidR="00EA1793" w:rsidRPr="00EA1793" w14:paraId="64AC1B05" w14:textId="77777777" w:rsidTr="00EA1793">
        <w:trPr>
          <w:trHeight w:val="175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3F5A8D6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Production</w:t>
            </w:r>
          </w:p>
        </w:tc>
        <w:tc>
          <w:tcPr>
            <w:tcW w:w="1509" w:type="dxa"/>
            <w:tcBorders>
              <w:top w:val="nil"/>
              <w:left w:val="nil"/>
              <w:bottom w:val="single" w:sz="4" w:space="0" w:color="auto"/>
              <w:right w:val="single" w:sz="4" w:space="0" w:color="auto"/>
            </w:tcBorders>
            <w:shd w:val="clear" w:color="000000" w:fill="FFFFFF"/>
            <w:vAlign w:val="center"/>
            <w:hideMark/>
          </w:tcPr>
          <w:p w14:paraId="0FEF9584"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Increased potential for RSIs online when applying dose 2A/B sachets </w:t>
            </w:r>
          </w:p>
        </w:tc>
        <w:tc>
          <w:tcPr>
            <w:tcW w:w="893" w:type="dxa"/>
            <w:tcBorders>
              <w:top w:val="nil"/>
              <w:left w:val="nil"/>
              <w:bottom w:val="single" w:sz="4" w:space="0" w:color="auto"/>
              <w:right w:val="single" w:sz="4" w:space="0" w:color="auto"/>
            </w:tcBorders>
            <w:shd w:val="clear" w:color="000000" w:fill="FFFFFF"/>
            <w:vAlign w:val="center"/>
            <w:hideMark/>
          </w:tcPr>
          <w:p w14:paraId="7547AE69"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59FADA9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All operators health is maintained whilst completing manual process</w:t>
            </w:r>
          </w:p>
        </w:tc>
        <w:tc>
          <w:tcPr>
            <w:tcW w:w="1786" w:type="dxa"/>
            <w:tcBorders>
              <w:top w:val="nil"/>
              <w:left w:val="nil"/>
              <w:bottom w:val="single" w:sz="4" w:space="0" w:color="auto"/>
              <w:right w:val="single" w:sz="4" w:space="0" w:color="auto"/>
            </w:tcBorders>
            <w:shd w:val="clear" w:color="000000" w:fill="FFFFFF"/>
            <w:vAlign w:val="center"/>
            <w:hideMark/>
          </w:tcPr>
          <w:p w14:paraId="07A0DB2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Yearly occupational health screenings provided by the company</w:t>
            </w:r>
          </w:p>
        </w:tc>
        <w:tc>
          <w:tcPr>
            <w:tcW w:w="1532" w:type="dxa"/>
            <w:tcBorders>
              <w:top w:val="nil"/>
              <w:left w:val="nil"/>
              <w:bottom w:val="single" w:sz="4" w:space="0" w:color="auto"/>
              <w:right w:val="single" w:sz="4" w:space="0" w:color="auto"/>
            </w:tcBorders>
            <w:shd w:val="clear" w:color="000000" w:fill="FFFFFF"/>
            <w:vAlign w:val="center"/>
            <w:hideMark/>
          </w:tcPr>
          <w:p w14:paraId="41042A2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Occupational health screenings </w:t>
            </w:r>
          </w:p>
        </w:tc>
        <w:tc>
          <w:tcPr>
            <w:tcW w:w="1233" w:type="dxa"/>
            <w:tcBorders>
              <w:top w:val="nil"/>
              <w:left w:val="nil"/>
              <w:bottom w:val="single" w:sz="4" w:space="0" w:color="auto"/>
              <w:right w:val="single" w:sz="4" w:space="0" w:color="auto"/>
            </w:tcBorders>
            <w:shd w:val="clear" w:color="000000" w:fill="FFFFFF"/>
            <w:vAlign w:val="center"/>
            <w:hideMark/>
          </w:tcPr>
          <w:p w14:paraId="57D202D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28</w:t>
            </w:r>
          </w:p>
        </w:tc>
        <w:tc>
          <w:tcPr>
            <w:tcW w:w="1252" w:type="dxa"/>
            <w:tcBorders>
              <w:top w:val="nil"/>
              <w:left w:val="nil"/>
              <w:bottom w:val="single" w:sz="4" w:space="0" w:color="auto"/>
              <w:right w:val="single" w:sz="4" w:space="0" w:color="auto"/>
            </w:tcBorders>
            <w:shd w:val="clear" w:color="000000" w:fill="FFFFFF"/>
            <w:vAlign w:val="center"/>
            <w:hideMark/>
          </w:tcPr>
          <w:p w14:paraId="2EC3E8C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Yearly</w:t>
            </w:r>
          </w:p>
        </w:tc>
        <w:tc>
          <w:tcPr>
            <w:tcW w:w="1331" w:type="dxa"/>
            <w:tcBorders>
              <w:top w:val="nil"/>
              <w:left w:val="nil"/>
              <w:bottom w:val="single" w:sz="4" w:space="0" w:color="auto"/>
              <w:right w:val="single" w:sz="4" w:space="0" w:color="auto"/>
            </w:tcBorders>
            <w:shd w:val="clear" w:color="000000" w:fill="FFFFFF"/>
            <w:vAlign w:val="center"/>
            <w:hideMark/>
          </w:tcPr>
          <w:p w14:paraId="2CC682C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Occupational health therapist</w:t>
            </w:r>
          </w:p>
        </w:tc>
        <w:tc>
          <w:tcPr>
            <w:tcW w:w="1915" w:type="dxa"/>
            <w:tcBorders>
              <w:top w:val="nil"/>
              <w:left w:val="nil"/>
              <w:bottom w:val="single" w:sz="4" w:space="0" w:color="auto"/>
              <w:right w:val="single" w:sz="4" w:space="0" w:color="auto"/>
            </w:tcBorders>
            <w:shd w:val="clear" w:color="000000" w:fill="FFFFFF"/>
            <w:vAlign w:val="center"/>
            <w:hideMark/>
          </w:tcPr>
          <w:p w14:paraId="569497C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Increase frequency of rotation onto other stations of the process, remove operators more </w:t>
            </w:r>
            <w:proofErr w:type="spellStart"/>
            <w:r w:rsidRPr="00EA1793">
              <w:rPr>
                <w:rFonts w:ascii="Arial" w:eastAsia="Times New Roman" w:hAnsi="Arial" w:cs="Arial"/>
                <w:kern w:val="0"/>
                <w:sz w:val="20"/>
                <w:szCs w:val="20"/>
                <w:lang w:eastAsia="en-GB"/>
                <w14:ligatures w14:val="none"/>
              </w:rPr>
              <w:t>proned</w:t>
            </w:r>
            <w:proofErr w:type="spellEnd"/>
            <w:r w:rsidRPr="00EA1793">
              <w:rPr>
                <w:rFonts w:ascii="Arial" w:eastAsia="Times New Roman" w:hAnsi="Arial" w:cs="Arial"/>
                <w:kern w:val="0"/>
                <w:sz w:val="20"/>
                <w:szCs w:val="20"/>
                <w:lang w:eastAsia="en-GB"/>
                <w14:ligatures w14:val="none"/>
              </w:rPr>
              <w:t xml:space="preserve"> to issue from the line</w:t>
            </w:r>
          </w:p>
        </w:tc>
        <w:tc>
          <w:tcPr>
            <w:tcW w:w="1170" w:type="dxa"/>
            <w:tcBorders>
              <w:top w:val="nil"/>
              <w:left w:val="nil"/>
              <w:bottom w:val="single" w:sz="4" w:space="0" w:color="auto"/>
              <w:right w:val="single" w:sz="4" w:space="0" w:color="auto"/>
            </w:tcBorders>
            <w:shd w:val="clear" w:color="000000" w:fill="FFFFFF"/>
            <w:vAlign w:val="center"/>
            <w:hideMark/>
          </w:tcPr>
          <w:p w14:paraId="1D8FE56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Instantly</w:t>
            </w:r>
          </w:p>
        </w:tc>
        <w:tc>
          <w:tcPr>
            <w:tcW w:w="1392" w:type="dxa"/>
            <w:tcBorders>
              <w:top w:val="nil"/>
              <w:left w:val="nil"/>
              <w:bottom w:val="single" w:sz="4" w:space="0" w:color="auto"/>
              <w:right w:val="single" w:sz="4" w:space="0" w:color="auto"/>
            </w:tcBorders>
            <w:shd w:val="clear" w:color="000000" w:fill="FFFFFF"/>
            <w:vAlign w:val="center"/>
            <w:hideMark/>
          </w:tcPr>
          <w:p w14:paraId="3460125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Steve Woods</w:t>
            </w:r>
          </w:p>
        </w:tc>
      </w:tr>
      <w:tr w:rsidR="00EA1793" w:rsidRPr="00EA1793" w14:paraId="7E26A313" w14:textId="77777777" w:rsidTr="00EA1793">
        <w:trPr>
          <w:trHeight w:val="175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39958E5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Quality Control </w:t>
            </w:r>
          </w:p>
        </w:tc>
        <w:tc>
          <w:tcPr>
            <w:tcW w:w="1509" w:type="dxa"/>
            <w:tcBorders>
              <w:top w:val="nil"/>
              <w:left w:val="nil"/>
              <w:bottom w:val="single" w:sz="4" w:space="0" w:color="auto"/>
              <w:right w:val="single" w:sz="4" w:space="0" w:color="auto"/>
            </w:tcBorders>
            <w:shd w:val="clear" w:color="000000" w:fill="FFFFFF"/>
            <w:vAlign w:val="center"/>
            <w:hideMark/>
          </w:tcPr>
          <w:p w14:paraId="3982A5A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PLENVU Dose 1 efficacy and homogeneity</w:t>
            </w:r>
          </w:p>
        </w:tc>
        <w:tc>
          <w:tcPr>
            <w:tcW w:w="893" w:type="dxa"/>
            <w:tcBorders>
              <w:top w:val="nil"/>
              <w:left w:val="nil"/>
              <w:bottom w:val="single" w:sz="4" w:space="0" w:color="auto"/>
              <w:right w:val="single" w:sz="4" w:space="0" w:color="auto"/>
            </w:tcBorders>
            <w:shd w:val="clear" w:color="000000" w:fill="FFFFFF"/>
            <w:vAlign w:val="center"/>
            <w:hideMark/>
          </w:tcPr>
          <w:p w14:paraId="6419CFC8"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4D451CD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All batch release testing must pass </w:t>
            </w:r>
          </w:p>
        </w:tc>
        <w:tc>
          <w:tcPr>
            <w:tcW w:w="1786" w:type="dxa"/>
            <w:tcBorders>
              <w:top w:val="nil"/>
              <w:left w:val="nil"/>
              <w:bottom w:val="single" w:sz="4" w:space="0" w:color="auto"/>
              <w:right w:val="single" w:sz="4" w:space="0" w:color="auto"/>
            </w:tcBorders>
            <w:shd w:val="clear" w:color="000000" w:fill="FFFFFF"/>
            <w:vAlign w:val="center"/>
            <w:hideMark/>
          </w:tcPr>
          <w:p w14:paraId="6F71827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Batch release testing conducted on every </w:t>
            </w:r>
            <w:proofErr w:type="spellStart"/>
            <w:r w:rsidRPr="00EA1793">
              <w:rPr>
                <w:rFonts w:ascii="Arial" w:eastAsia="Times New Roman" w:hAnsi="Arial" w:cs="Arial"/>
                <w:kern w:val="0"/>
                <w:sz w:val="20"/>
                <w:szCs w:val="20"/>
                <w:lang w:eastAsia="en-GB"/>
                <w14:ligatures w14:val="none"/>
              </w:rPr>
              <w:t>batrch</w:t>
            </w:r>
            <w:proofErr w:type="spellEnd"/>
            <w:r w:rsidRPr="00EA1793">
              <w:rPr>
                <w:rFonts w:ascii="Arial" w:eastAsia="Times New Roman" w:hAnsi="Arial" w:cs="Arial"/>
                <w:kern w:val="0"/>
                <w:sz w:val="20"/>
                <w:szCs w:val="20"/>
                <w:lang w:eastAsia="en-GB"/>
                <w14:ligatures w14:val="none"/>
              </w:rPr>
              <w:t xml:space="preserve"> produced from line 6 prior to be released to the market</w:t>
            </w:r>
          </w:p>
        </w:tc>
        <w:tc>
          <w:tcPr>
            <w:tcW w:w="1532" w:type="dxa"/>
            <w:tcBorders>
              <w:top w:val="nil"/>
              <w:left w:val="nil"/>
              <w:bottom w:val="single" w:sz="4" w:space="0" w:color="auto"/>
              <w:right w:val="single" w:sz="4" w:space="0" w:color="auto"/>
            </w:tcBorders>
            <w:shd w:val="clear" w:color="000000" w:fill="FFFFFF"/>
            <w:vAlign w:val="center"/>
            <w:hideMark/>
          </w:tcPr>
          <w:p w14:paraId="70A6AE7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Batch release testing protocol</w:t>
            </w:r>
          </w:p>
        </w:tc>
        <w:tc>
          <w:tcPr>
            <w:tcW w:w="1233" w:type="dxa"/>
            <w:tcBorders>
              <w:top w:val="nil"/>
              <w:left w:val="nil"/>
              <w:bottom w:val="single" w:sz="4" w:space="0" w:color="auto"/>
              <w:right w:val="single" w:sz="4" w:space="0" w:color="auto"/>
            </w:tcBorders>
            <w:shd w:val="clear" w:color="000000" w:fill="FFFFFF"/>
            <w:vAlign w:val="center"/>
            <w:hideMark/>
          </w:tcPr>
          <w:p w14:paraId="45804E6B"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proofErr w:type="spellStart"/>
            <w:r w:rsidRPr="00EA1793">
              <w:rPr>
                <w:rFonts w:ascii="Arial" w:eastAsia="Times New Roman" w:hAnsi="Arial" w:cs="Arial"/>
                <w:kern w:val="0"/>
                <w:sz w:val="20"/>
                <w:szCs w:val="20"/>
                <w:lang w:eastAsia="en-GB"/>
                <w14:ligatures w14:val="none"/>
              </w:rPr>
              <w:t>Inline</w:t>
            </w:r>
            <w:proofErr w:type="spellEnd"/>
            <w:r w:rsidRPr="00EA1793">
              <w:rPr>
                <w:rFonts w:ascii="Arial" w:eastAsia="Times New Roman" w:hAnsi="Arial" w:cs="Arial"/>
                <w:kern w:val="0"/>
                <w:sz w:val="20"/>
                <w:szCs w:val="20"/>
                <w:lang w:eastAsia="en-GB"/>
                <w14:ligatures w14:val="none"/>
              </w:rPr>
              <w:t xml:space="preserve"> with IPC per batch</w:t>
            </w:r>
          </w:p>
        </w:tc>
        <w:tc>
          <w:tcPr>
            <w:tcW w:w="1252" w:type="dxa"/>
            <w:tcBorders>
              <w:top w:val="nil"/>
              <w:left w:val="nil"/>
              <w:bottom w:val="single" w:sz="4" w:space="0" w:color="auto"/>
              <w:right w:val="single" w:sz="4" w:space="0" w:color="auto"/>
            </w:tcBorders>
            <w:shd w:val="clear" w:color="000000" w:fill="FFFFFF"/>
            <w:vAlign w:val="center"/>
            <w:hideMark/>
          </w:tcPr>
          <w:p w14:paraId="664D3F74"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Every batch produced</w:t>
            </w:r>
          </w:p>
        </w:tc>
        <w:tc>
          <w:tcPr>
            <w:tcW w:w="1331" w:type="dxa"/>
            <w:tcBorders>
              <w:top w:val="nil"/>
              <w:left w:val="nil"/>
              <w:bottom w:val="single" w:sz="4" w:space="0" w:color="auto"/>
              <w:right w:val="single" w:sz="4" w:space="0" w:color="auto"/>
            </w:tcBorders>
            <w:shd w:val="clear" w:color="000000" w:fill="FFFFFF"/>
            <w:vAlign w:val="center"/>
            <w:hideMark/>
          </w:tcPr>
          <w:p w14:paraId="3C88242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QC Analyst</w:t>
            </w:r>
          </w:p>
        </w:tc>
        <w:tc>
          <w:tcPr>
            <w:tcW w:w="1915" w:type="dxa"/>
            <w:tcBorders>
              <w:top w:val="nil"/>
              <w:left w:val="nil"/>
              <w:bottom w:val="single" w:sz="4" w:space="0" w:color="auto"/>
              <w:right w:val="single" w:sz="4" w:space="0" w:color="auto"/>
            </w:tcBorders>
            <w:shd w:val="clear" w:color="000000" w:fill="FFFFFF"/>
            <w:vAlign w:val="center"/>
            <w:hideMark/>
          </w:tcPr>
          <w:p w14:paraId="4DDFABEE"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proofErr w:type="spellStart"/>
            <w:r w:rsidRPr="00EA1793">
              <w:rPr>
                <w:rFonts w:ascii="Arial" w:eastAsia="Times New Roman" w:hAnsi="Arial" w:cs="Arial"/>
                <w:kern w:val="0"/>
                <w:sz w:val="20"/>
                <w:szCs w:val="20"/>
                <w:lang w:eastAsia="en-GB"/>
                <w14:ligatures w14:val="none"/>
              </w:rPr>
              <w:t>Quaruntine</w:t>
            </w:r>
            <w:proofErr w:type="spellEnd"/>
            <w:r w:rsidRPr="00EA1793">
              <w:rPr>
                <w:rFonts w:ascii="Arial" w:eastAsia="Times New Roman" w:hAnsi="Arial" w:cs="Arial"/>
                <w:kern w:val="0"/>
                <w:sz w:val="20"/>
                <w:szCs w:val="20"/>
                <w:lang w:eastAsia="en-GB"/>
                <w14:ligatures w14:val="none"/>
              </w:rPr>
              <w:t xml:space="preserve"> batch and conduct RCA</w:t>
            </w:r>
          </w:p>
        </w:tc>
        <w:tc>
          <w:tcPr>
            <w:tcW w:w="1170" w:type="dxa"/>
            <w:tcBorders>
              <w:top w:val="nil"/>
              <w:left w:val="nil"/>
              <w:bottom w:val="single" w:sz="4" w:space="0" w:color="auto"/>
              <w:right w:val="single" w:sz="4" w:space="0" w:color="auto"/>
            </w:tcBorders>
            <w:shd w:val="clear" w:color="000000" w:fill="FFFFFF"/>
            <w:vAlign w:val="center"/>
            <w:hideMark/>
          </w:tcPr>
          <w:p w14:paraId="18D3B968"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Instantly </w:t>
            </w:r>
          </w:p>
        </w:tc>
        <w:tc>
          <w:tcPr>
            <w:tcW w:w="1392" w:type="dxa"/>
            <w:tcBorders>
              <w:top w:val="nil"/>
              <w:left w:val="nil"/>
              <w:bottom w:val="single" w:sz="4" w:space="0" w:color="auto"/>
              <w:right w:val="single" w:sz="4" w:space="0" w:color="auto"/>
            </w:tcBorders>
            <w:shd w:val="clear" w:color="000000" w:fill="FFFFFF"/>
            <w:vAlign w:val="center"/>
            <w:hideMark/>
          </w:tcPr>
          <w:p w14:paraId="0D7C8C7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Bethan Gingell</w:t>
            </w:r>
          </w:p>
        </w:tc>
      </w:tr>
      <w:tr w:rsidR="00EA1793" w:rsidRPr="00EA1793" w14:paraId="362A5036" w14:textId="77777777" w:rsidTr="00EA1793">
        <w:trPr>
          <w:trHeight w:val="1500"/>
        </w:trPr>
        <w:tc>
          <w:tcPr>
            <w:tcW w:w="1590" w:type="dxa"/>
            <w:tcBorders>
              <w:top w:val="nil"/>
              <w:left w:val="single" w:sz="4" w:space="0" w:color="auto"/>
              <w:bottom w:val="single" w:sz="4" w:space="0" w:color="auto"/>
              <w:right w:val="single" w:sz="4" w:space="0" w:color="auto"/>
            </w:tcBorders>
            <w:shd w:val="clear" w:color="000000" w:fill="FFFFFF"/>
            <w:vAlign w:val="center"/>
            <w:hideMark/>
          </w:tcPr>
          <w:p w14:paraId="2B4AFFE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GTM Process Experts </w:t>
            </w:r>
          </w:p>
        </w:tc>
        <w:tc>
          <w:tcPr>
            <w:tcW w:w="1509" w:type="dxa"/>
            <w:tcBorders>
              <w:top w:val="nil"/>
              <w:left w:val="nil"/>
              <w:bottom w:val="single" w:sz="4" w:space="0" w:color="auto"/>
              <w:right w:val="single" w:sz="4" w:space="0" w:color="auto"/>
            </w:tcBorders>
            <w:shd w:val="clear" w:color="000000" w:fill="FFFFFF"/>
            <w:vAlign w:val="center"/>
            <w:hideMark/>
          </w:tcPr>
          <w:p w14:paraId="7748C97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Line 6 Process Capability </w:t>
            </w:r>
          </w:p>
        </w:tc>
        <w:tc>
          <w:tcPr>
            <w:tcW w:w="893" w:type="dxa"/>
            <w:tcBorders>
              <w:top w:val="nil"/>
              <w:left w:val="nil"/>
              <w:bottom w:val="single" w:sz="4" w:space="0" w:color="auto"/>
              <w:right w:val="single" w:sz="4" w:space="0" w:color="auto"/>
            </w:tcBorders>
            <w:shd w:val="clear" w:color="000000" w:fill="FFFFFF"/>
            <w:vAlign w:val="center"/>
            <w:hideMark/>
          </w:tcPr>
          <w:p w14:paraId="3E66A890"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000000" w:fill="FFFFFF"/>
            <w:vAlign w:val="center"/>
            <w:hideMark/>
          </w:tcPr>
          <w:p w14:paraId="035D6260"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Line 6 </w:t>
            </w:r>
            <w:proofErr w:type="spellStart"/>
            <w:r w:rsidRPr="00EA1793">
              <w:rPr>
                <w:rFonts w:ascii="Arial" w:eastAsia="Times New Roman" w:hAnsi="Arial" w:cs="Arial"/>
                <w:kern w:val="0"/>
                <w:sz w:val="20"/>
                <w:szCs w:val="20"/>
                <w:lang w:eastAsia="en-GB"/>
                <w14:ligatures w14:val="none"/>
              </w:rPr>
              <w:t>Processs</w:t>
            </w:r>
            <w:proofErr w:type="spellEnd"/>
            <w:r w:rsidRPr="00EA1793">
              <w:rPr>
                <w:rFonts w:ascii="Arial" w:eastAsia="Times New Roman" w:hAnsi="Arial" w:cs="Arial"/>
                <w:kern w:val="0"/>
                <w:sz w:val="20"/>
                <w:szCs w:val="20"/>
                <w:lang w:eastAsia="en-GB"/>
                <w14:ligatures w14:val="none"/>
              </w:rPr>
              <w:t xml:space="preserve"> capability must not decrease after the change</w:t>
            </w:r>
          </w:p>
        </w:tc>
        <w:tc>
          <w:tcPr>
            <w:tcW w:w="1786" w:type="dxa"/>
            <w:tcBorders>
              <w:top w:val="nil"/>
              <w:left w:val="nil"/>
              <w:bottom w:val="single" w:sz="4" w:space="0" w:color="auto"/>
              <w:right w:val="single" w:sz="4" w:space="0" w:color="auto"/>
            </w:tcBorders>
            <w:shd w:val="clear" w:color="000000" w:fill="FFFFFF"/>
            <w:vAlign w:val="center"/>
            <w:hideMark/>
          </w:tcPr>
          <w:p w14:paraId="3093A9F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Yearly process capability report</w:t>
            </w:r>
          </w:p>
        </w:tc>
        <w:tc>
          <w:tcPr>
            <w:tcW w:w="1532" w:type="dxa"/>
            <w:tcBorders>
              <w:top w:val="nil"/>
              <w:left w:val="nil"/>
              <w:bottom w:val="single" w:sz="4" w:space="0" w:color="auto"/>
              <w:right w:val="single" w:sz="4" w:space="0" w:color="auto"/>
            </w:tcBorders>
            <w:shd w:val="clear" w:color="000000" w:fill="FFFFFF"/>
            <w:vAlign w:val="center"/>
            <w:hideMark/>
          </w:tcPr>
          <w:p w14:paraId="2BECE95D"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proofErr w:type="spellStart"/>
            <w:r w:rsidRPr="00EA1793">
              <w:rPr>
                <w:rFonts w:ascii="Arial" w:eastAsia="Times New Roman" w:hAnsi="Arial" w:cs="Arial"/>
                <w:kern w:val="0"/>
                <w:sz w:val="20"/>
                <w:szCs w:val="20"/>
                <w:lang w:eastAsia="en-GB"/>
                <w14:ligatures w14:val="none"/>
              </w:rPr>
              <w:t>Minitat</w:t>
            </w:r>
            <w:proofErr w:type="spellEnd"/>
            <w:r w:rsidRPr="00EA1793">
              <w:rPr>
                <w:rFonts w:ascii="Arial" w:eastAsia="Times New Roman" w:hAnsi="Arial" w:cs="Arial"/>
                <w:kern w:val="0"/>
                <w:sz w:val="20"/>
                <w:szCs w:val="20"/>
                <w:lang w:eastAsia="en-GB"/>
                <w14:ligatures w14:val="none"/>
              </w:rPr>
              <w:t xml:space="preserve"> PP &amp; PPK values</w:t>
            </w:r>
          </w:p>
        </w:tc>
        <w:tc>
          <w:tcPr>
            <w:tcW w:w="1233" w:type="dxa"/>
            <w:tcBorders>
              <w:top w:val="nil"/>
              <w:left w:val="nil"/>
              <w:bottom w:val="single" w:sz="4" w:space="0" w:color="auto"/>
              <w:right w:val="single" w:sz="4" w:space="0" w:color="auto"/>
            </w:tcBorders>
            <w:shd w:val="clear" w:color="000000" w:fill="FFFFFF"/>
            <w:vAlign w:val="center"/>
            <w:hideMark/>
          </w:tcPr>
          <w:p w14:paraId="3AC14CD5"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All batches produced in 2024</w:t>
            </w:r>
          </w:p>
        </w:tc>
        <w:tc>
          <w:tcPr>
            <w:tcW w:w="1252" w:type="dxa"/>
            <w:tcBorders>
              <w:top w:val="nil"/>
              <w:left w:val="nil"/>
              <w:bottom w:val="single" w:sz="4" w:space="0" w:color="auto"/>
              <w:right w:val="single" w:sz="4" w:space="0" w:color="auto"/>
            </w:tcBorders>
            <w:shd w:val="clear" w:color="000000" w:fill="FFFFFF"/>
            <w:vAlign w:val="center"/>
            <w:hideMark/>
          </w:tcPr>
          <w:p w14:paraId="24AD5C20"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Once per year</w:t>
            </w:r>
          </w:p>
        </w:tc>
        <w:tc>
          <w:tcPr>
            <w:tcW w:w="1331" w:type="dxa"/>
            <w:tcBorders>
              <w:top w:val="nil"/>
              <w:left w:val="nil"/>
              <w:bottom w:val="single" w:sz="4" w:space="0" w:color="auto"/>
              <w:right w:val="single" w:sz="4" w:space="0" w:color="auto"/>
            </w:tcBorders>
            <w:shd w:val="clear" w:color="000000" w:fill="FFFFFF"/>
            <w:vAlign w:val="center"/>
            <w:hideMark/>
          </w:tcPr>
          <w:p w14:paraId="29B3FBD0"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GTM Expert</w:t>
            </w:r>
          </w:p>
        </w:tc>
        <w:tc>
          <w:tcPr>
            <w:tcW w:w="1915" w:type="dxa"/>
            <w:tcBorders>
              <w:top w:val="nil"/>
              <w:left w:val="nil"/>
              <w:bottom w:val="single" w:sz="4" w:space="0" w:color="auto"/>
              <w:right w:val="single" w:sz="4" w:space="0" w:color="auto"/>
            </w:tcBorders>
            <w:shd w:val="clear" w:color="000000" w:fill="FFFFFF"/>
            <w:vAlign w:val="center"/>
            <w:hideMark/>
          </w:tcPr>
          <w:p w14:paraId="78D0194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Review Full process to identify the root cause</w:t>
            </w:r>
          </w:p>
        </w:tc>
        <w:tc>
          <w:tcPr>
            <w:tcW w:w="1170" w:type="dxa"/>
            <w:tcBorders>
              <w:top w:val="nil"/>
              <w:left w:val="nil"/>
              <w:bottom w:val="single" w:sz="4" w:space="0" w:color="auto"/>
              <w:right w:val="single" w:sz="4" w:space="0" w:color="auto"/>
            </w:tcBorders>
            <w:shd w:val="clear" w:color="000000" w:fill="FFFFFF"/>
            <w:vAlign w:val="center"/>
            <w:hideMark/>
          </w:tcPr>
          <w:p w14:paraId="626693E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Instantly </w:t>
            </w:r>
          </w:p>
        </w:tc>
        <w:tc>
          <w:tcPr>
            <w:tcW w:w="1392" w:type="dxa"/>
            <w:tcBorders>
              <w:top w:val="nil"/>
              <w:left w:val="nil"/>
              <w:bottom w:val="single" w:sz="4" w:space="0" w:color="auto"/>
              <w:right w:val="single" w:sz="4" w:space="0" w:color="auto"/>
            </w:tcBorders>
            <w:shd w:val="clear" w:color="000000" w:fill="FFFFFF"/>
            <w:vAlign w:val="center"/>
            <w:hideMark/>
          </w:tcPr>
          <w:p w14:paraId="14450054"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Frances Morrisey </w:t>
            </w:r>
          </w:p>
        </w:tc>
      </w:tr>
      <w:tr w:rsidR="00EA1793" w:rsidRPr="00EA1793" w14:paraId="77C5AC11" w14:textId="77777777" w:rsidTr="00EA1793">
        <w:trPr>
          <w:trHeight w:val="100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1053FC3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Validation </w:t>
            </w:r>
          </w:p>
        </w:tc>
        <w:tc>
          <w:tcPr>
            <w:tcW w:w="1509" w:type="dxa"/>
            <w:tcBorders>
              <w:top w:val="nil"/>
              <w:left w:val="nil"/>
              <w:bottom w:val="single" w:sz="4" w:space="0" w:color="auto"/>
              <w:right w:val="single" w:sz="4" w:space="0" w:color="auto"/>
            </w:tcBorders>
            <w:shd w:val="clear" w:color="000000" w:fill="FFFFFF"/>
            <w:vAlign w:val="center"/>
            <w:hideMark/>
          </w:tcPr>
          <w:p w14:paraId="00FF803C"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Validated settings </w:t>
            </w:r>
          </w:p>
        </w:tc>
        <w:tc>
          <w:tcPr>
            <w:tcW w:w="893" w:type="dxa"/>
            <w:tcBorders>
              <w:top w:val="nil"/>
              <w:left w:val="nil"/>
              <w:bottom w:val="single" w:sz="4" w:space="0" w:color="auto"/>
              <w:right w:val="single" w:sz="4" w:space="0" w:color="auto"/>
            </w:tcBorders>
            <w:shd w:val="clear" w:color="auto" w:fill="auto"/>
            <w:vAlign w:val="center"/>
            <w:hideMark/>
          </w:tcPr>
          <w:p w14:paraId="64E71E64"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auto" w:fill="auto"/>
            <w:vAlign w:val="center"/>
            <w:hideMark/>
          </w:tcPr>
          <w:p w14:paraId="1185BCB2"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Review validated settings on a 6 monthly basis </w:t>
            </w:r>
          </w:p>
        </w:tc>
        <w:tc>
          <w:tcPr>
            <w:tcW w:w="1786" w:type="dxa"/>
            <w:tcBorders>
              <w:top w:val="nil"/>
              <w:left w:val="nil"/>
              <w:bottom w:val="single" w:sz="4" w:space="0" w:color="auto"/>
              <w:right w:val="single" w:sz="4" w:space="0" w:color="auto"/>
            </w:tcBorders>
            <w:shd w:val="clear" w:color="auto" w:fill="auto"/>
            <w:vAlign w:val="center"/>
            <w:hideMark/>
          </w:tcPr>
          <w:p w14:paraId="52A4B9D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proofErr w:type="spellStart"/>
            <w:r w:rsidRPr="00EA1793">
              <w:rPr>
                <w:rFonts w:ascii="Arial" w:eastAsia="Times New Roman" w:hAnsi="Arial" w:cs="Arial"/>
                <w:kern w:val="0"/>
                <w:sz w:val="20"/>
                <w:szCs w:val="20"/>
                <w:lang w:eastAsia="en-GB"/>
                <w14:ligatures w14:val="none"/>
              </w:rPr>
              <w:t>Norgine</w:t>
            </w:r>
            <w:proofErr w:type="spellEnd"/>
            <w:r w:rsidRPr="00EA1793">
              <w:rPr>
                <w:rFonts w:ascii="Arial" w:eastAsia="Times New Roman" w:hAnsi="Arial" w:cs="Arial"/>
                <w:kern w:val="0"/>
                <w:sz w:val="20"/>
                <w:szCs w:val="20"/>
                <w:lang w:eastAsia="en-GB"/>
                <w14:ligatures w14:val="none"/>
              </w:rPr>
              <w:t xml:space="preserve"> validation </w:t>
            </w:r>
            <w:proofErr w:type="spellStart"/>
            <w:r w:rsidRPr="00EA1793">
              <w:rPr>
                <w:rFonts w:ascii="Arial" w:eastAsia="Times New Roman" w:hAnsi="Arial" w:cs="Arial"/>
                <w:kern w:val="0"/>
                <w:sz w:val="20"/>
                <w:szCs w:val="20"/>
                <w:lang w:eastAsia="en-GB"/>
                <w14:ligatures w14:val="none"/>
              </w:rPr>
              <w:t>stratergy</w:t>
            </w:r>
            <w:proofErr w:type="spellEnd"/>
            <w:r w:rsidRPr="00EA1793">
              <w:rPr>
                <w:rFonts w:ascii="Arial" w:eastAsia="Times New Roman" w:hAnsi="Arial" w:cs="Arial"/>
                <w:kern w:val="0"/>
                <w:sz w:val="20"/>
                <w:szCs w:val="20"/>
                <w:lang w:eastAsia="en-GB"/>
                <w14:ligatures w14:val="none"/>
              </w:rPr>
              <w:t xml:space="preserve"> </w:t>
            </w:r>
          </w:p>
        </w:tc>
        <w:tc>
          <w:tcPr>
            <w:tcW w:w="1532" w:type="dxa"/>
            <w:tcBorders>
              <w:top w:val="nil"/>
              <w:left w:val="nil"/>
              <w:bottom w:val="single" w:sz="4" w:space="0" w:color="auto"/>
              <w:right w:val="single" w:sz="4" w:space="0" w:color="auto"/>
            </w:tcBorders>
            <w:shd w:val="clear" w:color="auto" w:fill="auto"/>
            <w:vAlign w:val="center"/>
            <w:hideMark/>
          </w:tcPr>
          <w:p w14:paraId="147ABB1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Audit</w:t>
            </w:r>
          </w:p>
        </w:tc>
        <w:tc>
          <w:tcPr>
            <w:tcW w:w="1233" w:type="dxa"/>
            <w:tcBorders>
              <w:top w:val="nil"/>
              <w:left w:val="nil"/>
              <w:bottom w:val="single" w:sz="4" w:space="0" w:color="auto"/>
              <w:right w:val="single" w:sz="4" w:space="0" w:color="auto"/>
            </w:tcBorders>
            <w:shd w:val="clear" w:color="auto" w:fill="auto"/>
            <w:vAlign w:val="center"/>
            <w:hideMark/>
          </w:tcPr>
          <w:p w14:paraId="4367FB22" w14:textId="77777777" w:rsidR="00EA1793" w:rsidRPr="00EA1793" w:rsidRDefault="00EA1793" w:rsidP="00EA1793">
            <w:pPr>
              <w:spacing w:after="0" w:line="240" w:lineRule="auto"/>
              <w:jc w:val="right"/>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1</w:t>
            </w:r>
          </w:p>
        </w:tc>
        <w:tc>
          <w:tcPr>
            <w:tcW w:w="1252" w:type="dxa"/>
            <w:tcBorders>
              <w:top w:val="nil"/>
              <w:left w:val="nil"/>
              <w:bottom w:val="single" w:sz="4" w:space="0" w:color="auto"/>
              <w:right w:val="single" w:sz="4" w:space="0" w:color="auto"/>
            </w:tcBorders>
            <w:shd w:val="clear" w:color="auto" w:fill="auto"/>
            <w:vAlign w:val="center"/>
            <w:hideMark/>
          </w:tcPr>
          <w:p w14:paraId="071A0D6A"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6 monthly</w:t>
            </w:r>
          </w:p>
        </w:tc>
        <w:tc>
          <w:tcPr>
            <w:tcW w:w="1331" w:type="dxa"/>
            <w:tcBorders>
              <w:top w:val="nil"/>
              <w:left w:val="nil"/>
              <w:bottom w:val="single" w:sz="4" w:space="0" w:color="auto"/>
              <w:right w:val="single" w:sz="4" w:space="0" w:color="auto"/>
            </w:tcBorders>
            <w:shd w:val="clear" w:color="auto" w:fill="auto"/>
            <w:vAlign w:val="center"/>
            <w:hideMark/>
          </w:tcPr>
          <w:p w14:paraId="0D81489E"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Validation specialist</w:t>
            </w:r>
          </w:p>
        </w:tc>
        <w:tc>
          <w:tcPr>
            <w:tcW w:w="1915" w:type="dxa"/>
            <w:tcBorders>
              <w:top w:val="nil"/>
              <w:left w:val="nil"/>
              <w:bottom w:val="single" w:sz="4" w:space="0" w:color="auto"/>
              <w:right w:val="single" w:sz="4" w:space="0" w:color="auto"/>
            </w:tcBorders>
            <w:shd w:val="clear" w:color="auto" w:fill="auto"/>
            <w:vAlign w:val="center"/>
            <w:hideMark/>
          </w:tcPr>
          <w:p w14:paraId="33CB9636"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proofErr w:type="spellStart"/>
            <w:r w:rsidRPr="00EA1793">
              <w:rPr>
                <w:rFonts w:ascii="Arial" w:eastAsia="Times New Roman" w:hAnsi="Arial" w:cs="Arial"/>
                <w:kern w:val="0"/>
                <w:sz w:val="20"/>
                <w:szCs w:val="20"/>
                <w:lang w:eastAsia="en-GB"/>
                <w14:ligatures w14:val="none"/>
              </w:rPr>
              <w:t>Comduct</w:t>
            </w:r>
            <w:proofErr w:type="spellEnd"/>
            <w:r w:rsidRPr="00EA1793">
              <w:rPr>
                <w:rFonts w:ascii="Arial" w:eastAsia="Times New Roman" w:hAnsi="Arial" w:cs="Arial"/>
                <w:kern w:val="0"/>
                <w:sz w:val="20"/>
                <w:szCs w:val="20"/>
                <w:lang w:eastAsia="en-GB"/>
                <w14:ligatures w14:val="none"/>
              </w:rPr>
              <w:t xml:space="preserve"> review and understand why settings may have been changed </w:t>
            </w:r>
          </w:p>
        </w:tc>
        <w:tc>
          <w:tcPr>
            <w:tcW w:w="1170" w:type="dxa"/>
            <w:tcBorders>
              <w:top w:val="nil"/>
              <w:left w:val="nil"/>
              <w:bottom w:val="single" w:sz="4" w:space="0" w:color="auto"/>
              <w:right w:val="single" w:sz="4" w:space="0" w:color="auto"/>
            </w:tcBorders>
            <w:shd w:val="clear" w:color="auto" w:fill="auto"/>
            <w:vAlign w:val="center"/>
            <w:hideMark/>
          </w:tcPr>
          <w:p w14:paraId="244E740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Instantly </w:t>
            </w:r>
          </w:p>
        </w:tc>
        <w:tc>
          <w:tcPr>
            <w:tcW w:w="1392" w:type="dxa"/>
            <w:tcBorders>
              <w:top w:val="nil"/>
              <w:left w:val="nil"/>
              <w:bottom w:val="single" w:sz="4" w:space="0" w:color="auto"/>
              <w:right w:val="single" w:sz="4" w:space="0" w:color="auto"/>
            </w:tcBorders>
            <w:shd w:val="clear" w:color="auto" w:fill="auto"/>
            <w:vAlign w:val="center"/>
            <w:hideMark/>
          </w:tcPr>
          <w:p w14:paraId="70C6054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Samuel Lane </w:t>
            </w:r>
          </w:p>
        </w:tc>
      </w:tr>
      <w:tr w:rsidR="00EA1793" w:rsidRPr="00EA1793" w14:paraId="117CF29F" w14:textId="77777777" w:rsidTr="00EA1793">
        <w:trPr>
          <w:trHeight w:val="3000"/>
        </w:trPr>
        <w:tc>
          <w:tcPr>
            <w:tcW w:w="1590" w:type="dxa"/>
            <w:tcBorders>
              <w:top w:val="nil"/>
              <w:left w:val="single" w:sz="4" w:space="0" w:color="auto"/>
              <w:bottom w:val="single" w:sz="4" w:space="0" w:color="auto"/>
              <w:right w:val="single" w:sz="4" w:space="0" w:color="auto"/>
            </w:tcBorders>
            <w:shd w:val="clear" w:color="auto" w:fill="auto"/>
            <w:vAlign w:val="center"/>
            <w:hideMark/>
          </w:tcPr>
          <w:p w14:paraId="7566ED67"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lastRenderedPageBreak/>
              <w:t xml:space="preserve">Engineering </w:t>
            </w:r>
          </w:p>
        </w:tc>
        <w:tc>
          <w:tcPr>
            <w:tcW w:w="1509" w:type="dxa"/>
            <w:tcBorders>
              <w:top w:val="nil"/>
              <w:left w:val="nil"/>
              <w:bottom w:val="single" w:sz="4" w:space="0" w:color="auto"/>
              <w:right w:val="single" w:sz="4" w:space="0" w:color="auto"/>
            </w:tcBorders>
            <w:shd w:val="clear" w:color="auto" w:fill="auto"/>
            <w:vAlign w:val="center"/>
            <w:hideMark/>
          </w:tcPr>
          <w:p w14:paraId="08AE718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Equipment  maintenance</w:t>
            </w:r>
          </w:p>
        </w:tc>
        <w:tc>
          <w:tcPr>
            <w:tcW w:w="893" w:type="dxa"/>
            <w:tcBorders>
              <w:top w:val="nil"/>
              <w:left w:val="nil"/>
              <w:bottom w:val="single" w:sz="4" w:space="0" w:color="auto"/>
              <w:right w:val="single" w:sz="4" w:space="0" w:color="auto"/>
            </w:tcBorders>
            <w:shd w:val="clear" w:color="auto" w:fill="auto"/>
            <w:vAlign w:val="center"/>
            <w:hideMark/>
          </w:tcPr>
          <w:p w14:paraId="2746B558" w14:textId="77777777" w:rsidR="00EA1793" w:rsidRPr="00EA1793" w:rsidRDefault="00EA1793" w:rsidP="00EA1793">
            <w:pPr>
              <w:spacing w:after="0" w:line="240" w:lineRule="auto"/>
              <w:jc w:val="center"/>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Y</w:t>
            </w:r>
          </w:p>
        </w:tc>
        <w:tc>
          <w:tcPr>
            <w:tcW w:w="1457" w:type="dxa"/>
            <w:tcBorders>
              <w:top w:val="nil"/>
              <w:left w:val="nil"/>
              <w:bottom w:val="single" w:sz="4" w:space="0" w:color="auto"/>
              <w:right w:val="single" w:sz="4" w:space="0" w:color="auto"/>
            </w:tcBorders>
            <w:shd w:val="clear" w:color="auto" w:fill="auto"/>
            <w:vAlign w:val="center"/>
            <w:hideMark/>
          </w:tcPr>
          <w:p w14:paraId="5EA7AE42"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A review of the current maintenance strategy must be undertaken 6 months </w:t>
            </w:r>
            <w:proofErr w:type="spellStart"/>
            <w:r w:rsidRPr="00EA1793">
              <w:rPr>
                <w:rFonts w:ascii="Arial" w:eastAsia="Times New Roman" w:hAnsi="Arial" w:cs="Arial"/>
                <w:kern w:val="0"/>
                <w:sz w:val="20"/>
                <w:szCs w:val="20"/>
                <w:lang w:eastAsia="en-GB"/>
                <w14:ligatures w14:val="none"/>
              </w:rPr>
              <w:t>afte</w:t>
            </w:r>
            <w:proofErr w:type="spellEnd"/>
            <w:r w:rsidRPr="00EA1793">
              <w:rPr>
                <w:rFonts w:ascii="Arial" w:eastAsia="Times New Roman" w:hAnsi="Arial" w:cs="Arial"/>
                <w:kern w:val="0"/>
                <w:sz w:val="20"/>
                <w:szCs w:val="20"/>
                <w:lang w:eastAsia="en-GB"/>
                <w14:ligatures w14:val="none"/>
              </w:rPr>
              <w:t xml:space="preserve"> </w:t>
            </w:r>
            <w:proofErr w:type="spellStart"/>
            <w:r w:rsidRPr="00EA1793">
              <w:rPr>
                <w:rFonts w:ascii="Arial" w:eastAsia="Times New Roman" w:hAnsi="Arial" w:cs="Arial"/>
                <w:kern w:val="0"/>
                <w:sz w:val="20"/>
                <w:szCs w:val="20"/>
                <w:lang w:eastAsia="en-GB"/>
                <w14:ligatures w14:val="none"/>
              </w:rPr>
              <w:t>rthe</w:t>
            </w:r>
            <w:proofErr w:type="spellEnd"/>
            <w:r w:rsidRPr="00EA1793">
              <w:rPr>
                <w:rFonts w:ascii="Arial" w:eastAsia="Times New Roman" w:hAnsi="Arial" w:cs="Arial"/>
                <w:kern w:val="0"/>
                <w:sz w:val="20"/>
                <w:szCs w:val="20"/>
                <w:lang w:eastAsia="en-GB"/>
                <w14:ligatures w14:val="none"/>
              </w:rPr>
              <w:t xml:space="preserve"> change has been implemented to ensure all parts remain in good working order</w:t>
            </w:r>
          </w:p>
        </w:tc>
        <w:tc>
          <w:tcPr>
            <w:tcW w:w="1786" w:type="dxa"/>
            <w:tcBorders>
              <w:top w:val="nil"/>
              <w:left w:val="nil"/>
              <w:bottom w:val="single" w:sz="4" w:space="0" w:color="auto"/>
              <w:right w:val="single" w:sz="4" w:space="0" w:color="auto"/>
            </w:tcBorders>
            <w:shd w:val="clear" w:color="auto" w:fill="auto"/>
            <w:vAlign w:val="center"/>
            <w:hideMark/>
          </w:tcPr>
          <w:p w14:paraId="61D50A24"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Monthly PPMs </w:t>
            </w:r>
          </w:p>
        </w:tc>
        <w:tc>
          <w:tcPr>
            <w:tcW w:w="1532" w:type="dxa"/>
            <w:tcBorders>
              <w:top w:val="nil"/>
              <w:left w:val="nil"/>
              <w:bottom w:val="single" w:sz="4" w:space="0" w:color="auto"/>
              <w:right w:val="single" w:sz="4" w:space="0" w:color="auto"/>
            </w:tcBorders>
            <w:shd w:val="clear" w:color="auto" w:fill="auto"/>
            <w:vAlign w:val="center"/>
            <w:hideMark/>
          </w:tcPr>
          <w:p w14:paraId="44F3040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PPM schedules</w:t>
            </w:r>
          </w:p>
        </w:tc>
        <w:tc>
          <w:tcPr>
            <w:tcW w:w="1233" w:type="dxa"/>
            <w:tcBorders>
              <w:top w:val="nil"/>
              <w:left w:val="nil"/>
              <w:bottom w:val="single" w:sz="4" w:space="0" w:color="auto"/>
              <w:right w:val="single" w:sz="4" w:space="0" w:color="auto"/>
            </w:tcBorders>
            <w:shd w:val="clear" w:color="auto" w:fill="auto"/>
            <w:vAlign w:val="center"/>
            <w:hideMark/>
          </w:tcPr>
          <w:p w14:paraId="39EF8C64" w14:textId="77777777" w:rsidR="00EA1793" w:rsidRPr="00EA1793" w:rsidRDefault="00EA1793" w:rsidP="00EA1793">
            <w:pPr>
              <w:spacing w:after="0" w:line="240" w:lineRule="auto"/>
              <w:jc w:val="right"/>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12</w:t>
            </w:r>
          </w:p>
        </w:tc>
        <w:tc>
          <w:tcPr>
            <w:tcW w:w="1252" w:type="dxa"/>
            <w:tcBorders>
              <w:top w:val="nil"/>
              <w:left w:val="nil"/>
              <w:bottom w:val="single" w:sz="4" w:space="0" w:color="auto"/>
              <w:right w:val="single" w:sz="4" w:space="0" w:color="auto"/>
            </w:tcBorders>
            <w:shd w:val="clear" w:color="auto" w:fill="auto"/>
            <w:vAlign w:val="center"/>
            <w:hideMark/>
          </w:tcPr>
          <w:p w14:paraId="35E9A31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Monthly </w:t>
            </w:r>
          </w:p>
        </w:tc>
        <w:tc>
          <w:tcPr>
            <w:tcW w:w="1331" w:type="dxa"/>
            <w:tcBorders>
              <w:top w:val="nil"/>
              <w:left w:val="nil"/>
              <w:bottom w:val="single" w:sz="4" w:space="0" w:color="auto"/>
              <w:right w:val="single" w:sz="4" w:space="0" w:color="auto"/>
            </w:tcBorders>
            <w:shd w:val="clear" w:color="auto" w:fill="auto"/>
            <w:vAlign w:val="center"/>
            <w:hideMark/>
          </w:tcPr>
          <w:p w14:paraId="5F232749"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Maintenance engineer</w:t>
            </w:r>
          </w:p>
        </w:tc>
        <w:tc>
          <w:tcPr>
            <w:tcW w:w="1915" w:type="dxa"/>
            <w:tcBorders>
              <w:top w:val="nil"/>
              <w:left w:val="nil"/>
              <w:bottom w:val="single" w:sz="4" w:space="0" w:color="auto"/>
              <w:right w:val="single" w:sz="4" w:space="0" w:color="auto"/>
            </w:tcBorders>
            <w:shd w:val="clear" w:color="auto" w:fill="auto"/>
            <w:vAlign w:val="center"/>
            <w:hideMark/>
          </w:tcPr>
          <w:p w14:paraId="62A70B9C"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proofErr w:type="spellStart"/>
            <w:r w:rsidRPr="00EA1793">
              <w:rPr>
                <w:rFonts w:ascii="Arial" w:eastAsia="Times New Roman" w:hAnsi="Arial" w:cs="Arial"/>
                <w:kern w:val="0"/>
                <w:sz w:val="20"/>
                <w:szCs w:val="20"/>
                <w:lang w:eastAsia="en-GB"/>
                <w14:ligatures w14:val="none"/>
              </w:rPr>
              <w:t>Ammend</w:t>
            </w:r>
            <w:proofErr w:type="spellEnd"/>
            <w:r w:rsidRPr="00EA1793">
              <w:rPr>
                <w:rFonts w:ascii="Arial" w:eastAsia="Times New Roman" w:hAnsi="Arial" w:cs="Arial"/>
                <w:kern w:val="0"/>
                <w:sz w:val="20"/>
                <w:szCs w:val="20"/>
                <w:lang w:eastAsia="en-GB"/>
                <w14:ligatures w14:val="none"/>
              </w:rPr>
              <w:t xml:space="preserve"> PPM schedule to reflect change in equipment maintenance approach</w:t>
            </w:r>
          </w:p>
        </w:tc>
        <w:tc>
          <w:tcPr>
            <w:tcW w:w="1170" w:type="dxa"/>
            <w:tcBorders>
              <w:top w:val="nil"/>
              <w:left w:val="nil"/>
              <w:bottom w:val="single" w:sz="4" w:space="0" w:color="auto"/>
              <w:right w:val="single" w:sz="4" w:space="0" w:color="auto"/>
            </w:tcBorders>
            <w:shd w:val="clear" w:color="auto" w:fill="auto"/>
            <w:vAlign w:val="center"/>
            <w:hideMark/>
          </w:tcPr>
          <w:p w14:paraId="3D7555AF"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 xml:space="preserve">Instantly </w:t>
            </w:r>
          </w:p>
        </w:tc>
        <w:tc>
          <w:tcPr>
            <w:tcW w:w="1392" w:type="dxa"/>
            <w:tcBorders>
              <w:top w:val="nil"/>
              <w:left w:val="nil"/>
              <w:bottom w:val="single" w:sz="4" w:space="0" w:color="auto"/>
              <w:right w:val="single" w:sz="4" w:space="0" w:color="auto"/>
            </w:tcBorders>
            <w:shd w:val="clear" w:color="auto" w:fill="auto"/>
            <w:vAlign w:val="center"/>
            <w:hideMark/>
          </w:tcPr>
          <w:p w14:paraId="5964F7A2" w14:textId="77777777" w:rsidR="00EA1793" w:rsidRPr="00EA1793" w:rsidRDefault="00EA1793" w:rsidP="00EA1793">
            <w:pPr>
              <w:spacing w:after="0" w:line="240" w:lineRule="auto"/>
              <w:rPr>
                <w:rFonts w:ascii="Arial" w:eastAsia="Times New Roman" w:hAnsi="Arial" w:cs="Arial"/>
                <w:kern w:val="0"/>
                <w:sz w:val="20"/>
                <w:szCs w:val="20"/>
                <w:lang w:eastAsia="en-GB"/>
                <w14:ligatures w14:val="none"/>
              </w:rPr>
            </w:pPr>
            <w:r w:rsidRPr="00EA1793">
              <w:rPr>
                <w:rFonts w:ascii="Arial" w:eastAsia="Times New Roman" w:hAnsi="Arial" w:cs="Arial"/>
                <w:kern w:val="0"/>
                <w:sz w:val="20"/>
                <w:szCs w:val="20"/>
                <w:lang w:eastAsia="en-GB"/>
                <w14:ligatures w14:val="none"/>
              </w:rPr>
              <w:t>Steve Gregory</w:t>
            </w:r>
          </w:p>
        </w:tc>
      </w:tr>
    </w:tbl>
    <w:p w14:paraId="175557FA" w14:textId="77777777" w:rsidR="00EA1793" w:rsidRDefault="00EA1793" w:rsidP="00EA1793">
      <w:pPr>
        <w:rPr>
          <w:lang w:val="fr-FR"/>
        </w:rPr>
      </w:pPr>
    </w:p>
    <w:p w14:paraId="518A9A02" w14:textId="77777777" w:rsidR="00EA1793" w:rsidRDefault="00EA1793" w:rsidP="00EA1793">
      <w:pPr>
        <w:rPr>
          <w:lang w:val="fr-FR"/>
        </w:rPr>
      </w:pPr>
    </w:p>
    <w:p w14:paraId="23FDE53D" w14:textId="77777777" w:rsidR="00EA1793" w:rsidRDefault="00EA1793" w:rsidP="00EA1793">
      <w:pPr>
        <w:rPr>
          <w:lang w:val="fr-FR"/>
        </w:rPr>
      </w:pPr>
    </w:p>
    <w:p w14:paraId="419B8D8A" w14:textId="77777777" w:rsidR="00EA1793" w:rsidRDefault="00EA1793" w:rsidP="00EA1793">
      <w:pPr>
        <w:rPr>
          <w:lang w:val="fr-FR"/>
        </w:rPr>
      </w:pPr>
    </w:p>
    <w:p w14:paraId="7D432686" w14:textId="77777777" w:rsidR="00EA1793" w:rsidRDefault="00EA1793" w:rsidP="00EA1793">
      <w:pPr>
        <w:rPr>
          <w:lang w:val="fr-FR"/>
        </w:rPr>
      </w:pPr>
    </w:p>
    <w:p w14:paraId="23E0E1A5" w14:textId="77777777" w:rsidR="00EA1793" w:rsidRDefault="00EA1793" w:rsidP="00EA1793">
      <w:pPr>
        <w:rPr>
          <w:lang w:val="fr-FR"/>
        </w:rPr>
      </w:pPr>
    </w:p>
    <w:p w14:paraId="1BF1FE99" w14:textId="77777777" w:rsidR="00EA1793" w:rsidRDefault="00EA1793" w:rsidP="00EA1793">
      <w:pPr>
        <w:rPr>
          <w:lang w:val="fr-FR"/>
        </w:rPr>
      </w:pPr>
    </w:p>
    <w:p w14:paraId="5F7DB8D0" w14:textId="77777777" w:rsidR="00EA1793" w:rsidRDefault="00EA1793" w:rsidP="00EA1793">
      <w:pPr>
        <w:rPr>
          <w:lang w:val="fr-FR"/>
        </w:rPr>
      </w:pPr>
    </w:p>
    <w:p w14:paraId="1933FE40" w14:textId="77777777" w:rsidR="00EA1793" w:rsidRDefault="00EA1793" w:rsidP="00EA1793">
      <w:pPr>
        <w:rPr>
          <w:lang w:val="fr-FR"/>
        </w:rPr>
      </w:pPr>
    </w:p>
    <w:p w14:paraId="72E31B38" w14:textId="77777777" w:rsidR="00EA1793" w:rsidRDefault="00EA1793" w:rsidP="00EA1793">
      <w:pPr>
        <w:rPr>
          <w:lang w:val="fr-FR"/>
        </w:rPr>
      </w:pPr>
    </w:p>
    <w:p w14:paraId="1F947AEC" w14:textId="77777777" w:rsidR="00EA1793" w:rsidRDefault="00EA1793" w:rsidP="00EA1793">
      <w:pPr>
        <w:rPr>
          <w:lang w:val="fr-FR"/>
        </w:rPr>
      </w:pPr>
    </w:p>
    <w:p w14:paraId="1276C996" w14:textId="77777777" w:rsidR="00EA1793" w:rsidRDefault="00EA1793" w:rsidP="00EA1793">
      <w:pPr>
        <w:rPr>
          <w:lang w:val="fr-FR"/>
        </w:rPr>
      </w:pPr>
    </w:p>
    <w:p w14:paraId="5B77E16C" w14:textId="77777777" w:rsidR="00EA1793" w:rsidRDefault="00EA1793" w:rsidP="00EA1793">
      <w:pPr>
        <w:rPr>
          <w:lang w:val="fr-FR"/>
        </w:rPr>
      </w:pPr>
    </w:p>
    <w:p w14:paraId="79CEE34A" w14:textId="77777777" w:rsidR="00EA1793" w:rsidRDefault="00EA1793" w:rsidP="00EA1793">
      <w:pPr>
        <w:rPr>
          <w:lang w:val="fr-FR"/>
        </w:rPr>
      </w:pPr>
    </w:p>
    <w:p w14:paraId="42B50596" w14:textId="77777777" w:rsidR="00EA1793" w:rsidRDefault="00EA1793" w:rsidP="00EA1793">
      <w:pPr>
        <w:rPr>
          <w:lang w:val="fr-FR"/>
        </w:rPr>
      </w:pPr>
    </w:p>
    <w:p w14:paraId="75305FF0" w14:textId="77777777" w:rsidR="00EA1793" w:rsidRDefault="00EA1793" w:rsidP="00EA1793">
      <w:pPr>
        <w:rPr>
          <w:lang w:val="fr-FR"/>
        </w:rPr>
      </w:pPr>
    </w:p>
    <w:p w14:paraId="56B66DCD" w14:textId="77777777" w:rsidR="00EA1793" w:rsidRDefault="00EA1793" w:rsidP="00EA1793">
      <w:pPr>
        <w:rPr>
          <w:lang w:val="fr-FR"/>
        </w:rPr>
      </w:pPr>
    </w:p>
    <w:p w14:paraId="09DCFBC3" w14:textId="77777777" w:rsidR="00EA1793" w:rsidRDefault="00EA1793" w:rsidP="00EA1793">
      <w:pPr>
        <w:rPr>
          <w:lang w:val="fr-FR"/>
        </w:rPr>
      </w:pPr>
    </w:p>
    <w:p w14:paraId="5B7F2059" w14:textId="77777777" w:rsidR="00EA1793" w:rsidRDefault="00EA1793" w:rsidP="00EA1793">
      <w:pPr>
        <w:rPr>
          <w:lang w:val="fr-FR"/>
        </w:rPr>
      </w:pPr>
    </w:p>
    <w:p w14:paraId="676F01EE" w14:textId="77777777" w:rsidR="00EA1793" w:rsidRDefault="00EA1793" w:rsidP="00EA1793">
      <w:pPr>
        <w:rPr>
          <w:lang w:val="fr-FR"/>
        </w:rPr>
      </w:pPr>
    </w:p>
    <w:p w14:paraId="1D2B9F7C" w14:textId="77777777" w:rsidR="00EA1793" w:rsidRDefault="00EA1793" w:rsidP="00EA1793">
      <w:pPr>
        <w:rPr>
          <w:lang w:val="fr-FR"/>
        </w:rPr>
      </w:pPr>
    </w:p>
    <w:p w14:paraId="59BC43BA" w14:textId="77777777" w:rsidR="00EA1793" w:rsidRDefault="00EA1793" w:rsidP="00EA1793">
      <w:pPr>
        <w:rPr>
          <w:lang w:val="fr-FR"/>
        </w:rPr>
      </w:pPr>
    </w:p>
    <w:p w14:paraId="73FB99EF" w14:textId="77777777" w:rsidR="00EA1793" w:rsidRDefault="00EA1793" w:rsidP="00EA1793">
      <w:pPr>
        <w:rPr>
          <w:lang w:val="fr-FR"/>
        </w:rPr>
      </w:pPr>
    </w:p>
    <w:p w14:paraId="61B97713" w14:textId="7C37C0B3" w:rsidR="007345DA" w:rsidRPr="00C16797" w:rsidRDefault="00C16797" w:rsidP="00C16797">
      <w:pPr>
        <w:pStyle w:val="Heading2"/>
        <w:rPr>
          <w:noProof/>
          <w:lang w:val="fr-FR"/>
        </w:rPr>
      </w:pPr>
      <w:bookmarkStart w:id="182" w:name="_Toc166955096"/>
      <w:r w:rsidRPr="00C16797">
        <w:rPr>
          <w:noProof/>
          <w:lang w:val="fr-FR"/>
        </w:rPr>
        <w:lastRenderedPageBreak/>
        <w:t>Appendix 2</w:t>
      </w:r>
      <w:r w:rsidR="00EA1793">
        <w:rPr>
          <w:noProof/>
          <w:lang w:val="fr-FR"/>
        </w:rPr>
        <w:t xml:space="preserve">2 </w:t>
      </w:r>
      <w:r w:rsidRPr="00C16797">
        <w:rPr>
          <w:noProof/>
          <w:lang w:val="fr-FR"/>
        </w:rPr>
        <w:t>– Project Management Gantt Ch</w:t>
      </w:r>
      <w:r>
        <w:rPr>
          <w:noProof/>
          <w:lang w:val="fr-FR"/>
        </w:rPr>
        <w:t>art</w:t>
      </w:r>
      <w:bookmarkEnd w:id="182"/>
    </w:p>
    <w:p w14:paraId="359CD9DE" w14:textId="77777777" w:rsidR="007345DA" w:rsidRPr="00C16797" w:rsidRDefault="007345DA" w:rsidP="008B6EF2">
      <w:pPr>
        <w:rPr>
          <w:noProof/>
          <w:lang w:val="fr-FR"/>
        </w:rPr>
      </w:pPr>
    </w:p>
    <w:p w14:paraId="02EAA5EF" w14:textId="04B77BE8" w:rsidR="00663BB5" w:rsidRDefault="00996283" w:rsidP="00663BB5">
      <w:pPr>
        <w:rPr>
          <w:lang w:val="fr-FR"/>
        </w:rPr>
      </w:pPr>
      <w:r w:rsidRPr="00996283">
        <w:rPr>
          <w:noProof/>
          <w:lang w:val="fr-FR"/>
        </w:rPr>
        <w:drawing>
          <wp:inline distT="0" distB="0" distL="0" distR="0" wp14:anchorId="0E1929AF" wp14:editId="7660CD1A">
            <wp:extent cx="12517597" cy="6658904"/>
            <wp:effectExtent l="0" t="0" r="0" b="8890"/>
            <wp:docPr id="125956702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567028" name="Picture 1" descr="A screenshot of a computer&#10;&#10;Description automatically generated"/>
                    <pic:cNvPicPr/>
                  </pic:nvPicPr>
                  <pic:blipFill>
                    <a:blip r:embed="rId130"/>
                    <a:stretch>
                      <a:fillRect/>
                    </a:stretch>
                  </pic:blipFill>
                  <pic:spPr>
                    <a:xfrm>
                      <a:off x="0" y="0"/>
                      <a:ext cx="12517597" cy="6658904"/>
                    </a:xfrm>
                    <a:prstGeom prst="rect">
                      <a:avLst/>
                    </a:prstGeom>
                  </pic:spPr>
                </pic:pic>
              </a:graphicData>
            </a:graphic>
          </wp:inline>
        </w:drawing>
      </w:r>
    </w:p>
    <w:p w14:paraId="4D78C54C" w14:textId="77777777" w:rsidR="00996283" w:rsidRDefault="00996283" w:rsidP="00663BB5">
      <w:pPr>
        <w:rPr>
          <w:lang w:val="fr-FR"/>
        </w:rPr>
      </w:pPr>
    </w:p>
    <w:p w14:paraId="38C9ADEB" w14:textId="77777777" w:rsidR="00996283" w:rsidRDefault="00996283" w:rsidP="00663BB5">
      <w:pPr>
        <w:rPr>
          <w:lang w:val="fr-FR"/>
        </w:rPr>
      </w:pPr>
    </w:p>
    <w:p w14:paraId="29D5A5CD" w14:textId="77777777" w:rsidR="00996283" w:rsidRDefault="00996283" w:rsidP="00663BB5">
      <w:pPr>
        <w:rPr>
          <w:lang w:val="fr-FR"/>
        </w:rPr>
      </w:pPr>
    </w:p>
    <w:p w14:paraId="2036C517" w14:textId="77777777" w:rsidR="00996283" w:rsidRDefault="00996283" w:rsidP="00663BB5">
      <w:pPr>
        <w:rPr>
          <w:lang w:val="fr-FR"/>
        </w:rPr>
      </w:pPr>
    </w:p>
    <w:p w14:paraId="0D91DD2E" w14:textId="77777777" w:rsidR="00996283" w:rsidRDefault="00996283" w:rsidP="00663BB5">
      <w:pPr>
        <w:rPr>
          <w:lang w:val="fr-FR"/>
        </w:rPr>
      </w:pPr>
    </w:p>
    <w:p w14:paraId="68D953C9" w14:textId="5C05E1B0" w:rsidR="00996283" w:rsidRDefault="00845CB8" w:rsidP="00663BB5">
      <w:pPr>
        <w:rPr>
          <w:lang w:val="fr-FR"/>
        </w:rPr>
      </w:pPr>
      <w:r w:rsidRPr="00845CB8">
        <w:rPr>
          <w:noProof/>
          <w:lang w:val="fr-FR"/>
        </w:rPr>
        <w:lastRenderedPageBreak/>
        <w:drawing>
          <wp:inline distT="0" distB="0" distL="0" distR="0" wp14:anchorId="68AFF14E" wp14:editId="40C92B68">
            <wp:extent cx="12327070" cy="7125694"/>
            <wp:effectExtent l="0" t="0" r="0" b="0"/>
            <wp:docPr id="145765675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656757" name="Picture 1" descr="A screenshot of a computer&#10;&#10;Description automatically generated"/>
                    <pic:cNvPicPr/>
                  </pic:nvPicPr>
                  <pic:blipFill>
                    <a:blip r:embed="rId131"/>
                    <a:stretch>
                      <a:fillRect/>
                    </a:stretch>
                  </pic:blipFill>
                  <pic:spPr>
                    <a:xfrm>
                      <a:off x="0" y="0"/>
                      <a:ext cx="12327070" cy="7125694"/>
                    </a:xfrm>
                    <a:prstGeom prst="rect">
                      <a:avLst/>
                    </a:prstGeom>
                  </pic:spPr>
                </pic:pic>
              </a:graphicData>
            </a:graphic>
          </wp:inline>
        </w:drawing>
      </w:r>
    </w:p>
    <w:p w14:paraId="23AAA6B0" w14:textId="77777777" w:rsidR="00845CB8" w:rsidRDefault="00845CB8" w:rsidP="00663BB5">
      <w:pPr>
        <w:rPr>
          <w:lang w:val="fr-FR"/>
        </w:rPr>
      </w:pPr>
    </w:p>
    <w:p w14:paraId="1E968692" w14:textId="77777777" w:rsidR="00845CB8" w:rsidRDefault="00845CB8" w:rsidP="00663BB5">
      <w:pPr>
        <w:rPr>
          <w:lang w:val="fr-FR"/>
        </w:rPr>
      </w:pPr>
    </w:p>
    <w:p w14:paraId="37C8737F" w14:textId="77777777" w:rsidR="00845CB8" w:rsidRDefault="00845CB8" w:rsidP="00663BB5">
      <w:pPr>
        <w:rPr>
          <w:lang w:val="fr-FR"/>
        </w:rPr>
      </w:pPr>
    </w:p>
    <w:p w14:paraId="46C6F862" w14:textId="77777777" w:rsidR="00845CB8" w:rsidRDefault="00845CB8" w:rsidP="00663BB5">
      <w:pPr>
        <w:rPr>
          <w:lang w:val="fr-FR"/>
        </w:rPr>
      </w:pPr>
    </w:p>
    <w:p w14:paraId="0721BC1E" w14:textId="77777777" w:rsidR="00845CB8" w:rsidRDefault="00845CB8" w:rsidP="00663BB5">
      <w:pPr>
        <w:rPr>
          <w:lang w:val="fr-FR"/>
        </w:rPr>
      </w:pPr>
    </w:p>
    <w:p w14:paraId="44650B28" w14:textId="77777777" w:rsidR="00845CB8" w:rsidRDefault="00845CB8" w:rsidP="00663BB5">
      <w:pPr>
        <w:rPr>
          <w:lang w:val="fr-FR"/>
        </w:rPr>
      </w:pPr>
    </w:p>
    <w:p w14:paraId="3FA5FB9B" w14:textId="146F9FDD" w:rsidR="00845CB8" w:rsidRPr="00663BB5" w:rsidRDefault="0064332D" w:rsidP="00663BB5">
      <w:pPr>
        <w:rPr>
          <w:lang w:val="fr-FR"/>
        </w:rPr>
      </w:pPr>
      <w:r w:rsidRPr="0064332D">
        <w:rPr>
          <w:noProof/>
          <w:lang w:val="fr-FR"/>
        </w:rPr>
        <w:lastRenderedPageBreak/>
        <w:drawing>
          <wp:inline distT="0" distB="0" distL="0" distR="0" wp14:anchorId="19548D32" wp14:editId="7AA73EB3">
            <wp:extent cx="13291185" cy="4671060"/>
            <wp:effectExtent l="0" t="0" r="5715" b="0"/>
            <wp:docPr id="11513129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1312931" name="Picture 1" descr="A screenshot of a computer&#10;&#10;Description automatically generated"/>
                    <pic:cNvPicPr/>
                  </pic:nvPicPr>
                  <pic:blipFill>
                    <a:blip r:embed="rId132"/>
                    <a:stretch>
                      <a:fillRect/>
                    </a:stretch>
                  </pic:blipFill>
                  <pic:spPr>
                    <a:xfrm>
                      <a:off x="0" y="0"/>
                      <a:ext cx="13291185" cy="4671060"/>
                    </a:xfrm>
                    <a:prstGeom prst="rect">
                      <a:avLst/>
                    </a:prstGeom>
                  </pic:spPr>
                </pic:pic>
              </a:graphicData>
            </a:graphic>
          </wp:inline>
        </w:drawing>
      </w:r>
    </w:p>
    <w:sectPr w:rsidR="00845CB8" w:rsidRPr="00663BB5" w:rsidSect="00394EB3">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F9ADEC" w14:textId="77777777" w:rsidR="00AD4819" w:rsidRDefault="00AD4819" w:rsidP="00EE1D8E">
      <w:pPr>
        <w:spacing w:after="0" w:line="240" w:lineRule="auto"/>
      </w:pPr>
      <w:r>
        <w:separator/>
      </w:r>
    </w:p>
  </w:endnote>
  <w:endnote w:type="continuationSeparator" w:id="0">
    <w:p w14:paraId="1C309687" w14:textId="77777777" w:rsidR="00AD4819" w:rsidRDefault="00AD4819" w:rsidP="00EE1D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99E495" w14:textId="77777777" w:rsidR="00AD4819" w:rsidRDefault="00AD4819" w:rsidP="00EE1D8E">
      <w:pPr>
        <w:spacing w:after="0" w:line="240" w:lineRule="auto"/>
      </w:pPr>
      <w:r>
        <w:separator/>
      </w:r>
    </w:p>
  </w:footnote>
  <w:footnote w:type="continuationSeparator" w:id="0">
    <w:p w14:paraId="2581E7C5" w14:textId="77777777" w:rsidR="00AD4819" w:rsidRDefault="00AD4819" w:rsidP="00EE1D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37478273"/>
      <w:docPartObj>
        <w:docPartGallery w:val="Page Numbers (Top of Page)"/>
        <w:docPartUnique/>
      </w:docPartObj>
    </w:sdtPr>
    <w:sdtEndPr>
      <w:rPr>
        <w:b/>
        <w:bCs/>
        <w:noProof/>
        <w:color w:val="auto"/>
        <w:spacing w:val="0"/>
      </w:rPr>
    </w:sdtEndPr>
    <w:sdtContent>
      <w:p w14:paraId="0E640E7D" w14:textId="5C2E57D7" w:rsidR="008F4533" w:rsidRDefault="008F453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71502E6" w14:textId="77777777" w:rsidR="008F4533" w:rsidRDefault="008F45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05129"/>
    <w:multiLevelType w:val="multilevel"/>
    <w:tmpl w:val="90BE3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375FFE"/>
    <w:multiLevelType w:val="hybridMultilevel"/>
    <w:tmpl w:val="AFB2E9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F65F8"/>
    <w:multiLevelType w:val="hybridMultilevel"/>
    <w:tmpl w:val="687617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36025A"/>
    <w:multiLevelType w:val="hybridMultilevel"/>
    <w:tmpl w:val="C5E68A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914A1C"/>
    <w:multiLevelType w:val="hybridMultilevel"/>
    <w:tmpl w:val="D4660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F7853"/>
    <w:multiLevelType w:val="hybridMultilevel"/>
    <w:tmpl w:val="B3A2C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917AEC"/>
    <w:multiLevelType w:val="multilevel"/>
    <w:tmpl w:val="10947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657139"/>
    <w:multiLevelType w:val="hybridMultilevel"/>
    <w:tmpl w:val="C7DE48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9064F9"/>
    <w:multiLevelType w:val="hybridMultilevel"/>
    <w:tmpl w:val="BDA4B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F75AF0"/>
    <w:multiLevelType w:val="hybridMultilevel"/>
    <w:tmpl w:val="E39EA24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0" w15:restartNumberingAfterBreak="0">
    <w:nsid w:val="1FC4646F"/>
    <w:multiLevelType w:val="multilevel"/>
    <w:tmpl w:val="98268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14B0540"/>
    <w:multiLevelType w:val="hybridMultilevel"/>
    <w:tmpl w:val="215C3B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8B31748"/>
    <w:multiLevelType w:val="hybridMultilevel"/>
    <w:tmpl w:val="8FEAA7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6C73681"/>
    <w:multiLevelType w:val="hybridMultilevel"/>
    <w:tmpl w:val="628C17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4650FAA"/>
    <w:multiLevelType w:val="hybridMultilevel"/>
    <w:tmpl w:val="3EE8B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1C7E5A"/>
    <w:multiLevelType w:val="hybridMultilevel"/>
    <w:tmpl w:val="231AED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563590"/>
    <w:multiLevelType w:val="hybridMultilevel"/>
    <w:tmpl w:val="22E86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CD660D"/>
    <w:multiLevelType w:val="hybridMultilevel"/>
    <w:tmpl w:val="95FC93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E46EE8"/>
    <w:multiLevelType w:val="multilevel"/>
    <w:tmpl w:val="2C5E72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B221658"/>
    <w:multiLevelType w:val="hybridMultilevel"/>
    <w:tmpl w:val="CCE88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0A51B26"/>
    <w:multiLevelType w:val="hybridMultilevel"/>
    <w:tmpl w:val="8B8CEB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A578FF"/>
    <w:multiLevelType w:val="hybridMultilevel"/>
    <w:tmpl w:val="43D6C5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D3162C2"/>
    <w:multiLevelType w:val="multilevel"/>
    <w:tmpl w:val="EEE46A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E5B2265"/>
    <w:multiLevelType w:val="multilevel"/>
    <w:tmpl w:val="465ED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F743671"/>
    <w:multiLevelType w:val="hybridMultilevel"/>
    <w:tmpl w:val="3468CD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1F115C8"/>
    <w:multiLevelType w:val="hybridMultilevel"/>
    <w:tmpl w:val="A87C4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E937E9"/>
    <w:multiLevelType w:val="hybridMultilevel"/>
    <w:tmpl w:val="578E3A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5110E90"/>
    <w:multiLevelType w:val="multilevel"/>
    <w:tmpl w:val="B492F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CC928B1"/>
    <w:multiLevelType w:val="hybridMultilevel"/>
    <w:tmpl w:val="705CD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452E74"/>
    <w:multiLevelType w:val="hybridMultilevel"/>
    <w:tmpl w:val="8CCCF2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6C708B5"/>
    <w:multiLevelType w:val="multilevel"/>
    <w:tmpl w:val="61A0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6E75BD4"/>
    <w:multiLevelType w:val="hybridMultilevel"/>
    <w:tmpl w:val="5FBE737C"/>
    <w:lvl w:ilvl="0" w:tplc="FC06291C">
      <w:start w:val="1"/>
      <w:numFmt w:val="bullet"/>
      <w:lvlText w:val="•"/>
      <w:lvlJc w:val="left"/>
      <w:pPr>
        <w:tabs>
          <w:tab w:val="num" w:pos="720"/>
        </w:tabs>
        <w:ind w:left="720" w:hanging="360"/>
      </w:pPr>
      <w:rPr>
        <w:rFonts w:ascii="Arial" w:hAnsi="Arial" w:hint="default"/>
      </w:rPr>
    </w:lvl>
    <w:lvl w:ilvl="1" w:tplc="6276E668" w:tentative="1">
      <w:start w:val="1"/>
      <w:numFmt w:val="bullet"/>
      <w:lvlText w:val="•"/>
      <w:lvlJc w:val="left"/>
      <w:pPr>
        <w:tabs>
          <w:tab w:val="num" w:pos="1440"/>
        </w:tabs>
        <w:ind w:left="1440" w:hanging="360"/>
      </w:pPr>
      <w:rPr>
        <w:rFonts w:ascii="Arial" w:hAnsi="Arial" w:hint="default"/>
      </w:rPr>
    </w:lvl>
    <w:lvl w:ilvl="2" w:tplc="C440813C" w:tentative="1">
      <w:start w:val="1"/>
      <w:numFmt w:val="bullet"/>
      <w:lvlText w:val="•"/>
      <w:lvlJc w:val="left"/>
      <w:pPr>
        <w:tabs>
          <w:tab w:val="num" w:pos="2160"/>
        </w:tabs>
        <w:ind w:left="2160" w:hanging="360"/>
      </w:pPr>
      <w:rPr>
        <w:rFonts w:ascii="Arial" w:hAnsi="Arial" w:hint="default"/>
      </w:rPr>
    </w:lvl>
    <w:lvl w:ilvl="3" w:tplc="623891BC" w:tentative="1">
      <w:start w:val="1"/>
      <w:numFmt w:val="bullet"/>
      <w:lvlText w:val="•"/>
      <w:lvlJc w:val="left"/>
      <w:pPr>
        <w:tabs>
          <w:tab w:val="num" w:pos="2880"/>
        </w:tabs>
        <w:ind w:left="2880" w:hanging="360"/>
      </w:pPr>
      <w:rPr>
        <w:rFonts w:ascii="Arial" w:hAnsi="Arial" w:hint="default"/>
      </w:rPr>
    </w:lvl>
    <w:lvl w:ilvl="4" w:tplc="82C661A2" w:tentative="1">
      <w:start w:val="1"/>
      <w:numFmt w:val="bullet"/>
      <w:lvlText w:val="•"/>
      <w:lvlJc w:val="left"/>
      <w:pPr>
        <w:tabs>
          <w:tab w:val="num" w:pos="3600"/>
        </w:tabs>
        <w:ind w:left="3600" w:hanging="360"/>
      </w:pPr>
      <w:rPr>
        <w:rFonts w:ascii="Arial" w:hAnsi="Arial" w:hint="default"/>
      </w:rPr>
    </w:lvl>
    <w:lvl w:ilvl="5" w:tplc="13F61CAA" w:tentative="1">
      <w:start w:val="1"/>
      <w:numFmt w:val="bullet"/>
      <w:lvlText w:val="•"/>
      <w:lvlJc w:val="left"/>
      <w:pPr>
        <w:tabs>
          <w:tab w:val="num" w:pos="4320"/>
        </w:tabs>
        <w:ind w:left="4320" w:hanging="360"/>
      </w:pPr>
      <w:rPr>
        <w:rFonts w:ascii="Arial" w:hAnsi="Arial" w:hint="default"/>
      </w:rPr>
    </w:lvl>
    <w:lvl w:ilvl="6" w:tplc="2A9C0B64" w:tentative="1">
      <w:start w:val="1"/>
      <w:numFmt w:val="bullet"/>
      <w:lvlText w:val="•"/>
      <w:lvlJc w:val="left"/>
      <w:pPr>
        <w:tabs>
          <w:tab w:val="num" w:pos="5040"/>
        </w:tabs>
        <w:ind w:left="5040" w:hanging="360"/>
      </w:pPr>
      <w:rPr>
        <w:rFonts w:ascii="Arial" w:hAnsi="Arial" w:hint="default"/>
      </w:rPr>
    </w:lvl>
    <w:lvl w:ilvl="7" w:tplc="5CE08C9A" w:tentative="1">
      <w:start w:val="1"/>
      <w:numFmt w:val="bullet"/>
      <w:lvlText w:val="•"/>
      <w:lvlJc w:val="left"/>
      <w:pPr>
        <w:tabs>
          <w:tab w:val="num" w:pos="5760"/>
        </w:tabs>
        <w:ind w:left="5760" w:hanging="360"/>
      </w:pPr>
      <w:rPr>
        <w:rFonts w:ascii="Arial" w:hAnsi="Arial" w:hint="default"/>
      </w:rPr>
    </w:lvl>
    <w:lvl w:ilvl="8" w:tplc="83DC2C6C"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785B16E6"/>
    <w:multiLevelType w:val="multilevel"/>
    <w:tmpl w:val="315CF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A874DEB"/>
    <w:multiLevelType w:val="hybridMultilevel"/>
    <w:tmpl w:val="0AB41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143DB8"/>
    <w:multiLevelType w:val="hybridMultilevel"/>
    <w:tmpl w:val="FC3E625C"/>
    <w:lvl w:ilvl="0" w:tplc="D23A9BD2">
      <w:start w:val="1"/>
      <w:numFmt w:val="bullet"/>
      <w:lvlText w:val="•"/>
      <w:lvlJc w:val="left"/>
      <w:pPr>
        <w:tabs>
          <w:tab w:val="num" w:pos="720"/>
        </w:tabs>
        <w:ind w:left="720" w:hanging="360"/>
      </w:pPr>
      <w:rPr>
        <w:rFonts w:ascii="Arial" w:hAnsi="Arial" w:hint="default"/>
      </w:rPr>
    </w:lvl>
    <w:lvl w:ilvl="1" w:tplc="457AE048" w:tentative="1">
      <w:start w:val="1"/>
      <w:numFmt w:val="bullet"/>
      <w:lvlText w:val="•"/>
      <w:lvlJc w:val="left"/>
      <w:pPr>
        <w:tabs>
          <w:tab w:val="num" w:pos="1440"/>
        </w:tabs>
        <w:ind w:left="1440" w:hanging="360"/>
      </w:pPr>
      <w:rPr>
        <w:rFonts w:ascii="Arial" w:hAnsi="Arial" w:hint="default"/>
      </w:rPr>
    </w:lvl>
    <w:lvl w:ilvl="2" w:tplc="E9309AEA" w:tentative="1">
      <w:start w:val="1"/>
      <w:numFmt w:val="bullet"/>
      <w:lvlText w:val="•"/>
      <w:lvlJc w:val="left"/>
      <w:pPr>
        <w:tabs>
          <w:tab w:val="num" w:pos="2160"/>
        </w:tabs>
        <w:ind w:left="2160" w:hanging="360"/>
      </w:pPr>
      <w:rPr>
        <w:rFonts w:ascii="Arial" w:hAnsi="Arial" w:hint="default"/>
      </w:rPr>
    </w:lvl>
    <w:lvl w:ilvl="3" w:tplc="A3C64CD0" w:tentative="1">
      <w:start w:val="1"/>
      <w:numFmt w:val="bullet"/>
      <w:lvlText w:val="•"/>
      <w:lvlJc w:val="left"/>
      <w:pPr>
        <w:tabs>
          <w:tab w:val="num" w:pos="2880"/>
        </w:tabs>
        <w:ind w:left="2880" w:hanging="360"/>
      </w:pPr>
      <w:rPr>
        <w:rFonts w:ascii="Arial" w:hAnsi="Arial" w:hint="default"/>
      </w:rPr>
    </w:lvl>
    <w:lvl w:ilvl="4" w:tplc="454E55BE" w:tentative="1">
      <w:start w:val="1"/>
      <w:numFmt w:val="bullet"/>
      <w:lvlText w:val="•"/>
      <w:lvlJc w:val="left"/>
      <w:pPr>
        <w:tabs>
          <w:tab w:val="num" w:pos="3600"/>
        </w:tabs>
        <w:ind w:left="3600" w:hanging="360"/>
      </w:pPr>
      <w:rPr>
        <w:rFonts w:ascii="Arial" w:hAnsi="Arial" w:hint="default"/>
      </w:rPr>
    </w:lvl>
    <w:lvl w:ilvl="5" w:tplc="AC12CDB6" w:tentative="1">
      <w:start w:val="1"/>
      <w:numFmt w:val="bullet"/>
      <w:lvlText w:val="•"/>
      <w:lvlJc w:val="left"/>
      <w:pPr>
        <w:tabs>
          <w:tab w:val="num" w:pos="4320"/>
        </w:tabs>
        <w:ind w:left="4320" w:hanging="360"/>
      </w:pPr>
      <w:rPr>
        <w:rFonts w:ascii="Arial" w:hAnsi="Arial" w:hint="default"/>
      </w:rPr>
    </w:lvl>
    <w:lvl w:ilvl="6" w:tplc="5DDAF4F0" w:tentative="1">
      <w:start w:val="1"/>
      <w:numFmt w:val="bullet"/>
      <w:lvlText w:val="•"/>
      <w:lvlJc w:val="left"/>
      <w:pPr>
        <w:tabs>
          <w:tab w:val="num" w:pos="5040"/>
        </w:tabs>
        <w:ind w:left="5040" w:hanging="360"/>
      </w:pPr>
      <w:rPr>
        <w:rFonts w:ascii="Arial" w:hAnsi="Arial" w:hint="default"/>
      </w:rPr>
    </w:lvl>
    <w:lvl w:ilvl="7" w:tplc="3EE0695A" w:tentative="1">
      <w:start w:val="1"/>
      <w:numFmt w:val="bullet"/>
      <w:lvlText w:val="•"/>
      <w:lvlJc w:val="left"/>
      <w:pPr>
        <w:tabs>
          <w:tab w:val="num" w:pos="5760"/>
        </w:tabs>
        <w:ind w:left="5760" w:hanging="360"/>
      </w:pPr>
      <w:rPr>
        <w:rFonts w:ascii="Arial" w:hAnsi="Arial" w:hint="default"/>
      </w:rPr>
    </w:lvl>
    <w:lvl w:ilvl="8" w:tplc="20A832E4" w:tentative="1">
      <w:start w:val="1"/>
      <w:numFmt w:val="bullet"/>
      <w:lvlText w:val="•"/>
      <w:lvlJc w:val="left"/>
      <w:pPr>
        <w:tabs>
          <w:tab w:val="num" w:pos="6480"/>
        </w:tabs>
        <w:ind w:left="6480" w:hanging="360"/>
      </w:pPr>
      <w:rPr>
        <w:rFonts w:ascii="Arial" w:hAnsi="Arial" w:hint="default"/>
      </w:rPr>
    </w:lvl>
  </w:abstractNum>
  <w:num w:numId="1" w16cid:durableId="1355426342">
    <w:abstractNumId w:val="32"/>
  </w:num>
  <w:num w:numId="2" w16cid:durableId="463814982">
    <w:abstractNumId w:val="30"/>
  </w:num>
  <w:num w:numId="3" w16cid:durableId="1340307601">
    <w:abstractNumId w:val="27"/>
  </w:num>
  <w:num w:numId="4" w16cid:durableId="1710758238">
    <w:abstractNumId w:val="6"/>
  </w:num>
  <w:num w:numId="5" w16cid:durableId="1387877027">
    <w:abstractNumId w:val="1"/>
  </w:num>
  <w:num w:numId="6" w16cid:durableId="711728293">
    <w:abstractNumId w:val="9"/>
  </w:num>
  <w:num w:numId="7" w16cid:durableId="389232504">
    <w:abstractNumId w:val="4"/>
  </w:num>
  <w:num w:numId="8" w16cid:durableId="624654473">
    <w:abstractNumId w:val="25"/>
  </w:num>
  <w:num w:numId="9" w16cid:durableId="1026247438">
    <w:abstractNumId w:val="3"/>
  </w:num>
  <w:num w:numId="10" w16cid:durableId="756898830">
    <w:abstractNumId w:val="16"/>
  </w:num>
  <w:num w:numId="11" w16cid:durableId="541140186">
    <w:abstractNumId w:val="28"/>
  </w:num>
  <w:num w:numId="12" w16cid:durableId="522086375">
    <w:abstractNumId w:val="20"/>
  </w:num>
  <w:num w:numId="13" w16cid:durableId="809636825">
    <w:abstractNumId w:val="24"/>
  </w:num>
  <w:num w:numId="14" w16cid:durableId="657467502">
    <w:abstractNumId w:val="17"/>
  </w:num>
  <w:num w:numId="15" w16cid:durableId="357970181">
    <w:abstractNumId w:val="13"/>
  </w:num>
  <w:num w:numId="16" w16cid:durableId="1563053693">
    <w:abstractNumId w:val="31"/>
  </w:num>
  <w:num w:numId="17" w16cid:durableId="1507211496">
    <w:abstractNumId w:val="34"/>
  </w:num>
  <w:num w:numId="18" w16cid:durableId="1244681508">
    <w:abstractNumId w:val="8"/>
  </w:num>
  <w:num w:numId="19" w16cid:durableId="1270969490">
    <w:abstractNumId w:val="14"/>
  </w:num>
  <w:num w:numId="20" w16cid:durableId="253711734">
    <w:abstractNumId w:val="21"/>
  </w:num>
  <w:num w:numId="21" w16cid:durableId="1053386229">
    <w:abstractNumId w:val="12"/>
  </w:num>
  <w:num w:numId="22" w16cid:durableId="1762028190">
    <w:abstractNumId w:val="29"/>
  </w:num>
  <w:num w:numId="23" w16cid:durableId="1012411144">
    <w:abstractNumId w:val="2"/>
  </w:num>
  <w:num w:numId="24" w16cid:durableId="1393773342">
    <w:abstractNumId w:val="5"/>
  </w:num>
  <w:num w:numId="25" w16cid:durableId="820004828">
    <w:abstractNumId w:val="33"/>
  </w:num>
  <w:num w:numId="26" w16cid:durableId="818426276">
    <w:abstractNumId w:val="7"/>
  </w:num>
  <w:num w:numId="27" w16cid:durableId="194780038">
    <w:abstractNumId w:val="11"/>
  </w:num>
  <w:num w:numId="28" w16cid:durableId="1048454344">
    <w:abstractNumId w:val="15"/>
  </w:num>
  <w:num w:numId="29" w16cid:durableId="933896882">
    <w:abstractNumId w:val="19"/>
  </w:num>
  <w:num w:numId="30" w16cid:durableId="1964381410">
    <w:abstractNumId w:val="26"/>
  </w:num>
  <w:num w:numId="31" w16cid:durableId="624972818">
    <w:abstractNumId w:val="10"/>
  </w:num>
  <w:num w:numId="32" w16cid:durableId="472453287">
    <w:abstractNumId w:val="22"/>
  </w:num>
  <w:num w:numId="33" w16cid:durableId="1247567524">
    <w:abstractNumId w:val="23"/>
  </w:num>
  <w:num w:numId="34" w16cid:durableId="321274198">
    <w:abstractNumId w:val="18"/>
  </w:num>
  <w:num w:numId="35" w16cid:durableId="782648008">
    <w:abstractNumId w:val="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8CF"/>
    <w:rsid w:val="00001649"/>
    <w:rsid w:val="00001E9D"/>
    <w:rsid w:val="000021B0"/>
    <w:rsid w:val="00003FE2"/>
    <w:rsid w:val="00004096"/>
    <w:rsid w:val="00004FE7"/>
    <w:rsid w:val="00006FC5"/>
    <w:rsid w:val="00010F01"/>
    <w:rsid w:val="000114B6"/>
    <w:rsid w:val="000117A7"/>
    <w:rsid w:val="00014C8C"/>
    <w:rsid w:val="00014DAA"/>
    <w:rsid w:val="00014DF7"/>
    <w:rsid w:val="00015205"/>
    <w:rsid w:val="000155B5"/>
    <w:rsid w:val="000160C8"/>
    <w:rsid w:val="00016F0A"/>
    <w:rsid w:val="00016FA2"/>
    <w:rsid w:val="000170E2"/>
    <w:rsid w:val="00017C1F"/>
    <w:rsid w:val="00020681"/>
    <w:rsid w:val="0002112E"/>
    <w:rsid w:val="00027288"/>
    <w:rsid w:val="00033C81"/>
    <w:rsid w:val="00034FCA"/>
    <w:rsid w:val="000361E0"/>
    <w:rsid w:val="00036647"/>
    <w:rsid w:val="00040044"/>
    <w:rsid w:val="00042216"/>
    <w:rsid w:val="000429DF"/>
    <w:rsid w:val="00043EC4"/>
    <w:rsid w:val="00044212"/>
    <w:rsid w:val="00045255"/>
    <w:rsid w:val="0004749A"/>
    <w:rsid w:val="0005181F"/>
    <w:rsid w:val="00052BCA"/>
    <w:rsid w:val="000615FA"/>
    <w:rsid w:val="0006376B"/>
    <w:rsid w:val="00073A46"/>
    <w:rsid w:val="00073DAC"/>
    <w:rsid w:val="00077E34"/>
    <w:rsid w:val="0008201F"/>
    <w:rsid w:val="00082213"/>
    <w:rsid w:val="00083454"/>
    <w:rsid w:val="00084815"/>
    <w:rsid w:val="00087079"/>
    <w:rsid w:val="00087D40"/>
    <w:rsid w:val="0009012D"/>
    <w:rsid w:val="00091091"/>
    <w:rsid w:val="00092C70"/>
    <w:rsid w:val="00093983"/>
    <w:rsid w:val="0009528E"/>
    <w:rsid w:val="00095B30"/>
    <w:rsid w:val="000A14AE"/>
    <w:rsid w:val="000A357E"/>
    <w:rsid w:val="000A4614"/>
    <w:rsid w:val="000A593C"/>
    <w:rsid w:val="000A5A6F"/>
    <w:rsid w:val="000A5EB0"/>
    <w:rsid w:val="000A67E6"/>
    <w:rsid w:val="000A70F6"/>
    <w:rsid w:val="000A791F"/>
    <w:rsid w:val="000B1408"/>
    <w:rsid w:val="000B24E0"/>
    <w:rsid w:val="000B3833"/>
    <w:rsid w:val="000B6C48"/>
    <w:rsid w:val="000B7109"/>
    <w:rsid w:val="000B76F4"/>
    <w:rsid w:val="000C14DA"/>
    <w:rsid w:val="000C2E3A"/>
    <w:rsid w:val="000C48CA"/>
    <w:rsid w:val="000C60AD"/>
    <w:rsid w:val="000C6299"/>
    <w:rsid w:val="000D0190"/>
    <w:rsid w:val="000D1D2F"/>
    <w:rsid w:val="000D200D"/>
    <w:rsid w:val="000D38BA"/>
    <w:rsid w:val="000D4A79"/>
    <w:rsid w:val="000D6D90"/>
    <w:rsid w:val="000E5CF6"/>
    <w:rsid w:val="000E64BE"/>
    <w:rsid w:val="000E695D"/>
    <w:rsid w:val="000F151E"/>
    <w:rsid w:val="000F745F"/>
    <w:rsid w:val="00103B66"/>
    <w:rsid w:val="0010484B"/>
    <w:rsid w:val="00105A90"/>
    <w:rsid w:val="00105C1F"/>
    <w:rsid w:val="00105E6C"/>
    <w:rsid w:val="00107BBC"/>
    <w:rsid w:val="00110866"/>
    <w:rsid w:val="00116C7A"/>
    <w:rsid w:val="00116FF2"/>
    <w:rsid w:val="001173F6"/>
    <w:rsid w:val="00117DBF"/>
    <w:rsid w:val="001204E5"/>
    <w:rsid w:val="00120551"/>
    <w:rsid w:val="00122E5F"/>
    <w:rsid w:val="00123BAA"/>
    <w:rsid w:val="00124008"/>
    <w:rsid w:val="001254E5"/>
    <w:rsid w:val="0012781D"/>
    <w:rsid w:val="001312B5"/>
    <w:rsid w:val="00131CC1"/>
    <w:rsid w:val="0013270C"/>
    <w:rsid w:val="00132F7A"/>
    <w:rsid w:val="00134D52"/>
    <w:rsid w:val="001350FF"/>
    <w:rsid w:val="001365CD"/>
    <w:rsid w:val="00140B57"/>
    <w:rsid w:val="001413BF"/>
    <w:rsid w:val="001428C7"/>
    <w:rsid w:val="001455EA"/>
    <w:rsid w:val="001470C0"/>
    <w:rsid w:val="00152807"/>
    <w:rsid w:val="001529E9"/>
    <w:rsid w:val="00152E7A"/>
    <w:rsid w:val="00153863"/>
    <w:rsid w:val="00155EFA"/>
    <w:rsid w:val="00157E25"/>
    <w:rsid w:val="00163722"/>
    <w:rsid w:val="00164B4B"/>
    <w:rsid w:val="00165C1A"/>
    <w:rsid w:val="001671F6"/>
    <w:rsid w:val="00167F42"/>
    <w:rsid w:val="00170743"/>
    <w:rsid w:val="00170F7F"/>
    <w:rsid w:val="001720DC"/>
    <w:rsid w:val="00173D44"/>
    <w:rsid w:val="00173E4D"/>
    <w:rsid w:val="00173E62"/>
    <w:rsid w:val="00174305"/>
    <w:rsid w:val="00175AD7"/>
    <w:rsid w:val="001760B0"/>
    <w:rsid w:val="001776BB"/>
    <w:rsid w:val="00177A9F"/>
    <w:rsid w:val="00177BD8"/>
    <w:rsid w:val="0018086E"/>
    <w:rsid w:val="001819BE"/>
    <w:rsid w:val="00184CA6"/>
    <w:rsid w:val="00187561"/>
    <w:rsid w:val="00190289"/>
    <w:rsid w:val="00190C87"/>
    <w:rsid w:val="0019283F"/>
    <w:rsid w:val="00195083"/>
    <w:rsid w:val="0019642E"/>
    <w:rsid w:val="001A0041"/>
    <w:rsid w:val="001A1076"/>
    <w:rsid w:val="001A110C"/>
    <w:rsid w:val="001A2ADD"/>
    <w:rsid w:val="001A3182"/>
    <w:rsid w:val="001A706E"/>
    <w:rsid w:val="001A7FA2"/>
    <w:rsid w:val="001B2384"/>
    <w:rsid w:val="001B2B83"/>
    <w:rsid w:val="001B6C7A"/>
    <w:rsid w:val="001B6F3D"/>
    <w:rsid w:val="001C1B12"/>
    <w:rsid w:val="001C2286"/>
    <w:rsid w:val="001C3FB9"/>
    <w:rsid w:val="001C426A"/>
    <w:rsid w:val="001C5CE5"/>
    <w:rsid w:val="001D2CD1"/>
    <w:rsid w:val="001D5F53"/>
    <w:rsid w:val="001E2976"/>
    <w:rsid w:val="001E403F"/>
    <w:rsid w:val="001E5758"/>
    <w:rsid w:val="001E70E3"/>
    <w:rsid w:val="001F51A8"/>
    <w:rsid w:val="001F6064"/>
    <w:rsid w:val="001F6A9C"/>
    <w:rsid w:val="001F731D"/>
    <w:rsid w:val="001F7F3A"/>
    <w:rsid w:val="00200F0F"/>
    <w:rsid w:val="00201DFD"/>
    <w:rsid w:val="00202184"/>
    <w:rsid w:val="00203CFF"/>
    <w:rsid w:val="00204BEA"/>
    <w:rsid w:val="00204C19"/>
    <w:rsid w:val="002056FC"/>
    <w:rsid w:val="00206E62"/>
    <w:rsid w:val="00212ABC"/>
    <w:rsid w:val="002154FF"/>
    <w:rsid w:val="00220FA0"/>
    <w:rsid w:val="002215CE"/>
    <w:rsid w:val="00222017"/>
    <w:rsid w:val="00225187"/>
    <w:rsid w:val="002275E2"/>
    <w:rsid w:val="00231AE5"/>
    <w:rsid w:val="0023213E"/>
    <w:rsid w:val="00232591"/>
    <w:rsid w:val="00233F07"/>
    <w:rsid w:val="00234196"/>
    <w:rsid w:val="00234725"/>
    <w:rsid w:val="00236D7F"/>
    <w:rsid w:val="002374D3"/>
    <w:rsid w:val="00241FF5"/>
    <w:rsid w:val="00243CE5"/>
    <w:rsid w:val="00244879"/>
    <w:rsid w:val="00244D16"/>
    <w:rsid w:val="0024512A"/>
    <w:rsid w:val="00246C8C"/>
    <w:rsid w:val="00247772"/>
    <w:rsid w:val="0025401C"/>
    <w:rsid w:val="00260E6D"/>
    <w:rsid w:val="0026173E"/>
    <w:rsid w:val="00263E86"/>
    <w:rsid w:val="002769A4"/>
    <w:rsid w:val="00277988"/>
    <w:rsid w:val="00281C1A"/>
    <w:rsid w:val="0028257D"/>
    <w:rsid w:val="002834F0"/>
    <w:rsid w:val="00286413"/>
    <w:rsid w:val="00287B7C"/>
    <w:rsid w:val="002900C9"/>
    <w:rsid w:val="002901D8"/>
    <w:rsid w:val="00291804"/>
    <w:rsid w:val="00296390"/>
    <w:rsid w:val="002A1F77"/>
    <w:rsid w:val="002A366A"/>
    <w:rsid w:val="002A596B"/>
    <w:rsid w:val="002A6F05"/>
    <w:rsid w:val="002B0E61"/>
    <w:rsid w:val="002B2D66"/>
    <w:rsid w:val="002B4CCC"/>
    <w:rsid w:val="002B57CB"/>
    <w:rsid w:val="002B6C24"/>
    <w:rsid w:val="002C02D8"/>
    <w:rsid w:val="002C05BE"/>
    <w:rsid w:val="002C1042"/>
    <w:rsid w:val="002C24DA"/>
    <w:rsid w:val="002C3212"/>
    <w:rsid w:val="002C44CF"/>
    <w:rsid w:val="002C4DCB"/>
    <w:rsid w:val="002C64BE"/>
    <w:rsid w:val="002C6585"/>
    <w:rsid w:val="002D08FF"/>
    <w:rsid w:val="002D1E81"/>
    <w:rsid w:val="002D1FBF"/>
    <w:rsid w:val="002D2DAD"/>
    <w:rsid w:val="002D45F1"/>
    <w:rsid w:val="002D542E"/>
    <w:rsid w:val="002D703D"/>
    <w:rsid w:val="002E233B"/>
    <w:rsid w:val="002E2B1B"/>
    <w:rsid w:val="002E4B9B"/>
    <w:rsid w:val="002E4D55"/>
    <w:rsid w:val="002E4F23"/>
    <w:rsid w:val="002E6FA5"/>
    <w:rsid w:val="002F1C8B"/>
    <w:rsid w:val="002F20E7"/>
    <w:rsid w:val="002F2199"/>
    <w:rsid w:val="002F28D6"/>
    <w:rsid w:val="002F2DA9"/>
    <w:rsid w:val="002F46E5"/>
    <w:rsid w:val="002F5203"/>
    <w:rsid w:val="002F5DEE"/>
    <w:rsid w:val="00300396"/>
    <w:rsid w:val="00302A19"/>
    <w:rsid w:val="00304846"/>
    <w:rsid w:val="003054B4"/>
    <w:rsid w:val="00305A14"/>
    <w:rsid w:val="00305C6F"/>
    <w:rsid w:val="00315857"/>
    <w:rsid w:val="0032032F"/>
    <w:rsid w:val="003229D8"/>
    <w:rsid w:val="00323FEC"/>
    <w:rsid w:val="00324004"/>
    <w:rsid w:val="00324A20"/>
    <w:rsid w:val="003255F1"/>
    <w:rsid w:val="0032571E"/>
    <w:rsid w:val="003276AA"/>
    <w:rsid w:val="00327B0D"/>
    <w:rsid w:val="00327DC5"/>
    <w:rsid w:val="0033029A"/>
    <w:rsid w:val="00334A7A"/>
    <w:rsid w:val="0033795A"/>
    <w:rsid w:val="00341FBB"/>
    <w:rsid w:val="00342141"/>
    <w:rsid w:val="00342EF3"/>
    <w:rsid w:val="00342FBC"/>
    <w:rsid w:val="00344AC6"/>
    <w:rsid w:val="00345242"/>
    <w:rsid w:val="00351393"/>
    <w:rsid w:val="003546F7"/>
    <w:rsid w:val="00355133"/>
    <w:rsid w:val="00355D88"/>
    <w:rsid w:val="00356BA9"/>
    <w:rsid w:val="0036153B"/>
    <w:rsid w:val="00361C00"/>
    <w:rsid w:val="00362813"/>
    <w:rsid w:val="00366337"/>
    <w:rsid w:val="003705A2"/>
    <w:rsid w:val="003710A2"/>
    <w:rsid w:val="0037178F"/>
    <w:rsid w:val="00372678"/>
    <w:rsid w:val="00373F50"/>
    <w:rsid w:val="00375555"/>
    <w:rsid w:val="00375DD7"/>
    <w:rsid w:val="003761E3"/>
    <w:rsid w:val="0037669A"/>
    <w:rsid w:val="00376900"/>
    <w:rsid w:val="0038124E"/>
    <w:rsid w:val="00381968"/>
    <w:rsid w:val="00383322"/>
    <w:rsid w:val="00391147"/>
    <w:rsid w:val="003916F0"/>
    <w:rsid w:val="003926D0"/>
    <w:rsid w:val="00394357"/>
    <w:rsid w:val="00394D4C"/>
    <w:rsid w:val="00394EB3"/>
    <w:rsid w:val="00395CDE"/>
    <w:rsid w:val="003A23F9"/>
    <w:rsid w:val="003A50FD"/>
    <w:rsid w:val="003A5AF2"/>
    <w:rsid w:val="003A6069"/>
    <w:rsid w:val="003A6223"/>
    <w:rsid w:val="003A629B"/>
    <w:rsid w:val="003B1446"/>
    <w:rsid w:val="003B2EB5"/>
    <w:rsid w:val="003B2EBE"/>
    <w:rsid w:val="003B30E1"/>
    <w:rsid w:val="003B3107"/>
    <w:rsid w:val="003B47AB"/>
    <w:rsid w:val="003B53A9"/>
    <w:rsid w:val="003B6114"/>
    <w:rsid w:val="003B772A"/>
    <w:rsid w:val="003C0122"/>
    <w:rsid w:val="003C0B01"/>
    <w:rsid w:val="003C0B0F"/>
    <w:rsid w:val="003C2D4D"/>
    <w:rsid w:val="003C3DFB"/>
    <w:rsid w:val="003D141B"/>
    <w:rsid w:val="003D2BB7"/>
    <w:rsid w:val="003D42F3"/>
    <w:rsid w:val="003D7022"/>
    <w:rsid w:val="003E08DE"/>
    <w:rsid w:val="003E2634"/>
    <w:rsid w:val="003E2940"/>
    <w:rsid w:val="003E2CEC"/>
    <w:rsid w:val="003E2D14"/>
    <w:rsid w:val="003E4E82"/>
    <w:rsid w:val="003F0451"/>
    <w:rsid w:val="003F2981"/>
    <w:rsid w:val="003F2B21"/>
    <w:rsid w:val="003F4AEB"/>
    <w:rsid w:val="003F4C17"/>
    <w:rsid w:val="003F67D5"/>
    <w:rsid w:val="003F6DE0"/>
    <w:rsid w:val="00400AC6"/>
    <w:rsid w:val="00403241"/>
    <w:rsid w:val="00403AC5"/>
    <w:rsid w:val="00405ACE"/>
    <w:rsid w:val="00406118"/>
    <w:rsid w:val="00406B68"/>
    <w:rsid w:val="0040767B"/>
    <w:rsid w:val="004106C2"/>
    <w:rsid w:val="004107A6"/>
    <w:rsid w:val="004143CF"/>
    <w:rsid w:val="00414C6F"/>
    <w:rsid w:val="0041557B"/>
    <w:rsid w:val="004176DB"/>
    <w:rsid w:val="00420EF1"/>
    <w:rsid w:val="00423030"/>
    <w:rsid w:val="00423220"/>
    <w:rsid w:val="00424373"/>
    <w:rsid w:val="00425E24"/>
    <w:rsid w:val="00426ED5"/>
    <w:rsid w:val="00427657"/>
    <w:rsid w:val="0043107E"/>
    <w:rsid w:val="0043267A"/>
    <w:rsid w:val="0043290E"/>
    <w:rsid w:val="00432B75"/>
    <w:rsid w:val="00434CF9"/>
    <w:rsid w:val="00434F95"/>
    <w:rsid w:val="00436EC2"/>
    <w:rsid w:val="00437FA4"/>
    <w:rsid w:val="00440F6C"/>
    <w:rsid w:val="00441325"/>
    <w:rsid w:val="0044187C"/>
    <w:rsid w:val="00442A59"/>
    <w:rsid w:val="0044471A"/>
    <w:rsid w:val="00444B35"/>
    <w:rsid w:val="00446BA3"/>
    <w:rsid w:val="00447EBC"/>
    <w:rsid w:val="00450203"/>
    <w:rsid w:val="004527EB"/>
    <w:rsid w:val="004548F7"/>
    <w:rsid w:val="00455081"/>
    <w:rsid w:val="0045743E"/>
    <w:rsid w:val="004575EB"/>
    <w:rsid w:val="004606AE"/>
    <w:rsid w:val="0046074D"/>
    <w:rsid w:val="00462E54"/>
    <w:rsid w:val="004661A2"/>
    <w:rsid w:val="004664B3"/>
    <w:rsid w:val="00470914"/>
    <w:rsid w:val="004729B0"/>
    <w:rsid w:val="0047392F"/>
    <w:rsid w:val="00473CD9"/>
    <w:rsid w:val="00476834"/>
    <w:rsid w:val="00476E4B"/>
    <w:rsid w:val="00484F71"/>
    <w:rsid w:val="00485A3A"/>
    <w:rsid w:val="00486EEB"/>
    <w:rsid w:val="0048720F"/>
    <w:rsid w:val="00490721"/>
    <w:rsid w:val="00490B5C"/>
    <w:rsid w:val="00490DD1"/>
    <w:rsid w:val="0049154D"/>
    <w:rsid w:val="0049224F"/>
    <w:rsid w:val="004933FC"/>
    <w:rsid w:val="00496508"/>
    <w:rsid w:val="004A3BC2"/>
    <w:rsid w:val="004A4845"/>
    <w:rsid w:val="004A5A25"/>
    <w:rsid w:val="004A6518"/>
    <w:rsid w:val="004A7206"/>
    <w:rsid w:val="004B17B3"/>
    <w:rsid w:val="004B2606"/>
    <w:rsid w:val="004B2796"/>
    <w:rsid w:val="004B4A53"/>
    <w:rsid w:val="004B5A6C"/>
    <w:rsid w:val="004B7004"/>
    <w:rsid w:val="004C1054"/>
    <w:rsid w:val="004C11DD"/>
    <w:rsid w:val="004C1C17"/>
    <w:rsid w:val="004C2415"/>
    <w:rsid w:val="004C2981"/>
    <w:rsid w:val="004C3847"/>
    <w:rsid w:val="004C4E46"/>
    <w:rsid w:val="004C6587"/>
    <w:rsid w:val="004C72D9"/>
    <w:rsid w:val="004C74BD"/>
    <w:rsid w:val="004C7ABA"/>
    <w:rsid w:val="004D09A3"/>
    <w:rsid w:val="004D45C0"/>
    <w:rsid w:val="004D60E2"/>
    <w:rsid w:val="004D613A"/>
    <w:rsid w:val="004D6717"/>
    <w:rsid w:val="004D6BB8"/>
    <w:rsid w:val="004D762A"/>
    <w:rsid w:val="004E1D4A"/>
    <w:rsid w:val="004E379D"/>
    <w:rsid w:val="004E4B15"/>
    <w:rsid w:val="004E4C3D"/>
    <w:rsid w:val="004E4DE0"/>
    <w:rsid w:val="004E65EE"/>
    <w:rsid w:val="004F142E"/>
    <w:rsid w:val="004F1A85"/>
    <w:rsid w:val="004F234F"/>
    <w:rsid w:val="004F2381"/>
    <w:rsid w:val="004F5E4D"/>
    <w:rsid w:val="004F739A"/>
    <w:rsid w:val="00502F69"/>
    <w:rsid w:val="00503FB5"/>
    <w:rsid w:val="0050682F"/>
    <w:rsid w:val="00507576"/>
    <w:rsid w:val="00510F4A"/>
    <w:rsid w:val="0051127F"/>
    <w:rsid w:val="00512502"/>
    <w:rsid w:val="00513EFA"/>
    <w:rsid w:val="00514789"/>
    <w:rsid w:val="005165D1"/>
    <w:rsid w:val="00517C9E"/>
    <w:rsid w:val="005204E6"/>
    <w:rsid w:val="00521F87"/>
    <w:rsid w:val="00522825"/>
    <w:rsid w:val="00523AA1"/>
    <w:rsid w:val="00523E39"/>
    <w:rsid w:val="00524327"/>
    <w:rsid w:val="00524920"/>
    <w:rsid w:val="00527A20"/>
    <w:rsid w:val="00532084"/>
    <w:rsid w:val="00534F0B"/>
    <w:rsid w:val="005351E3"/>
    <w:rsid w:val="00542F3A"/>
    <w:rsid w:val="0054557E"/>
    <w:rsid w:val="005513F4"/>
    <w:rsid w:val="00552AC6"/>
    <w:rsid w:val="0055699D"/>
    <w:rsid w:val="00557C9B"/>
    <w:rsid w:val="00560ABF"/>
    <w:rsid w:val="00561F0F"/>
    <w:rsid w:val="00563600"/>
    <w:rsid w:val="00564882"/>
    <w:rsid w:val="00566FB1"/>
    <w:rsid w:val="0056734C"/>
    <w:rsid w:val="00567831"/>
    <w:rsid w:val="0057055C"/>
    <w:rsid w:val="00570FA2"/>
    <w:rsid w:val="005721D7"/>
    <w:rsid w:val="005723BB"/>
    <w:rsid w:val="005725C9"/>
    <w:rsid w:val="005766F4"/>
    <w:rsid w:val="00577332"/>
    <w:rsid w:val="0058015C"/>
    <w:rsid w:val="00580796"/>
    <w:rsid w:val="005815A3"/>
    <w:rsid w:val="00581F2C"/>
    <w:rsid w:val="00582B20"/>
    <w:rsid w:val="00583654"/>
    <w:rsid w:val="005844B6"/>
    <w:rsid w:val="005848FC"/>
    <w:rsid w:val="00596BDB"/>
    <w:rsid w:val="005A05FB"/>
    <w:rsid w:val="005A3A21"/>
    <w:rsid w:val="005A4DA3"/>
    <w:rsid w:val="005A5526"/>
    <w:rsid w:val="005A5D99"/>
    <w:rsid w:val="005A6B16"/>
    <w:rsid w:val="005A7623"/>
    <w:rsid w:val="005B094E"/>
    <w:rsid w:val="005B0C4B"/>
    <w:rsid w:val="005B160F"/>
    <w:rsid w:val="005B3CB3"/>
    <w:rsid w:val="005B4237"/>
    <w:rsid w:val="005C0E84"/>
    <w:rsid w:val="005C109D"/>
    <w:rsid w:val="005C10EA"/>
    <w:rsid w:val="005C2618"/>
    <w:rsid w:val="005C2C21"/>
    <w:rsid w:val="005C5063"/>
    <w:rsid w:val="005C5148"/>
    <w:rsid w:val="005C5885"/>
    <w:rsid w:val="005C7B60"/>
    <w:rsid w:val="005D0673"/>
    <w:rsid w:val="005D0B78"/>
    <w:rsid w:val="005D0FFD"/>
    <w:rsid w:val="005D2A36"/>
    <w:rsid w:val="005D3877"/>
    <w:rsid w:val="005D71C1"/>
    <w:rsid w:val="005E0600"/>
    <w:rsid w:val="005E078A"/>
    <w:rsid w:val="005E6275"/>
    <w:rsid w:val="005F0378"/>
    <w:rsid w:val="005F2C18"/>
    <w:rsid w:val="005F50F6"/>
    <w:rsid w:val="005F5B77"/>
    <w:rsid w:val="005F6144"/>
    <w:rsid w:val="005F61FF"/>
    <w:rsid w:val="005F6B6F"/>
    <w:rsid w:val="005F7B2F"/>
    <w:rsid w:val="00600364"/>
    <w:rsid w:val="006005DD"/>
    <w:rsid w:val="00600F2E"/>
    <w:rsid w:val="006019A3"/>
    <w:rsid w:val="00602890"/>
    <w:rsid w:val="006037D7"/>
    <w:rsid w:val="00603957"/>
    <w:rsid w:val="006044B2"/>
    <w:rsid w:val="00604C3F"/>
    <w:rsid w:val="0060759D"/>
    <w:rsid w:val="00607924"/>
    <w:rsid w:val="00610DFE"/>
    <w:rsid w:val="0061171C"/>
    <w:rsid w:val="00614314"/>
    <w:rsid w:val="0061446C"/>
    <w:rsid w:val="006150BE"/>
    <w:rsid w:val="00621128"/>
    <w:rsid w:val="00621D1D"/>
    <w:rsid w:val="0062627D"/>
    <w:rsid w:val="00627C55"/>
    <w:rsid w:val="00631156"/>
    <w:rsid w:val="00631FE5"/>
    <w:rsid w:val="00633235"/>
    <w:rsid w:val="00634ABE"/>
    <w:rsid w:val="006366AA"/>
    <w:rsid w:val="00636F10"/>
    <w:rsid w:val="006423BA"/>
    <w:rsid w:val="0064332D"/>
    <w:rsid w:val="00643EC6"/>
    <w:rsid w:val="00646244"/>
    <w:rsid w:val="00646E8E"/>
    <w:rsid w:val="00650BD0"/>
    <w:rsid w:val="006528CF"/>
    <w:rsid w:val="006547BC"/>
    <w:rsid w:val="00655AA8"/>
    <w:rsid w:val="0066093C"/>
    <w:rsid w:val="00663BB5"/>
    <w:rsid w:val="00664730"/>
    <w:rsid w:val="00664987"/>
    <w:rsid w:val="00666571"/>
    <w:rsid w:val="00670A46"/>
    <w:rsid w:val="006723EF"/>
    <w:rsid w:val="006757AC"/>
    <w:rsid w:val="0067601B"/>
    <w:rsid w:val="00676B30"/>
    <w:rsid w:val="00677B29"/>
    <w:rsid w:val="00680134"/>
    <w:rsid w:val="0068039F"/>
    <w:rsid w:val="006803FF"/>
    <w:rsid w:val="00680E39"/>
    <w:rsid w:val="00681B0D"/>
    <w:rsid w:val="00681C2C"/>
    <w:rsid w:val="006843FA"/>
    <w:rsid w:val="006847B2"/>
    <w:rsid w:val="0068488A"/>
    <w:rsid w:val="006849D8"/>
    <w:rsid w:val="006919C8"/>
    <w:rsid w:val="00692AD7"/>
    <w:rsid w:val="00692C5B"/>
    <w:rsid w:val="00693987"/>
    <w:rsid w:val="00694327"/>
    <w:rsid w:val="00694D64"/>
    <w:rsid w:val="00697F5D"/>
    <w:rsid w:val="006A0882"/>
    <w:rsid w:val="006A317F"/>
    <w:rsid w:val="006A32D5"/>
    <w:rsid w:val="006A4D95"/>
    <w:rsid w:val="006A701E"/>
    <w:rsid w:val="006A7500"/>
    <w:rsid w:val="006B11A5"/>
    <w:rsid w:val="006B4193"/>
    <w:rsid w:val="006B4668"/>
    <w:rsid w:val="006B4776"/>
    <w:rsid w:val="006C002B"/>
    <w:rsid w:val="006C013F"/>
    <w:rsid w:val="006C0C20"/>
    <w:rsid w:val="006C2C42"/>
    <w:rsid w:val="006C7EE1"/>
    <w:rsid w:val="006D09DC"/>
    <w:rsid w:val="006D3A23"/>
    <w:rsid w:val="006D3D6F"/>
    <w:rsid w:val="006D6E94"/>
    <w:rsid w:val="006D74AD"/>
    <w:rsid w:val="006E1FD5"/>
    <w:rsid w:val="006E264B"/>
    <w:rsid w:val="006E2BE1"/>
    <w:rsid w:val="006E4B48"/>
    <w:rsid w:val="006E5894"/>
    <w:rsid w:val="006E766E"/>
    <w:rsid w:val="006E783D"/>
    <w:rsid w:val="006E7DBC"/>
    <w:rsid w:val="006F0A46"/>
    <w:rsid w:val="006F21C5"/>
    <w:rsid w:val="006F384F"/>
    <w:rsid w:val="006F5FD9"/>
    <w:rsid w:val="00703A0B"/>
    <w:rsid w:val="00704405"/>
    <w:rsid w:val="00705689"/>
    <w:rsid w:val="00705809"/>
    <w:rsid w:val="0071078A"/>
    <w:rsid w:val="00712583"/>
    <w:rsid w:val="00713664"/>
    <w:rsid w:val="00714247"/>
    <w:rsid w:val="00714D28"/>
    <w:rsid w:val="00714F09"/>
    <w:rsid w:val="00714F60"/>
    <w:rsid w:val="00717A8A"/>
    <w:rsid w:val="00720B86"/>
    <w:rsid w:val="00721CBA"/>
    <w:rsid w:val="00722340"/>
    <w:rsid w:val="00722560"/>
    <w:rsid w:val="00727DF8"/>
    <w:rsid w:val="00730915"/>
    <w:rsid w:val="007316D1"/>
    <w:rsid w:val="00733102"/>
    <w:rsid w:val="00733F42"/>
    <w:rsid w:val="007340D5"/>
    <w:rsid w:val="007340FB"/>
    <w:rsid w:val="007345DA"/>
    <w:rsid w:val="00734F9A"/>
    <w:rsid w:val="007359EB"/>
    <w:rsid w:val="007362C8"/>
    <w:rsid w:val="00736EFD"/>
    <w:rsid w:val="00741C41"/>
    <w:rsid w:val="00744794"/>
    <w:rsid w:val="00747086"/>
    <w:rsid w:val="00747C6A"/>
    <w:rsid w:val="00750698"/>
    <w:rsid w:val="00751A2C"/>
    <w:rsid w:val="00752233"/>
    <w:rsid w:val="00754A5E"/>
    <w:rsid w:val="00762B20"/>
    <w:rsid w:val="00764361"/>
    <w:rsid w:val="00766781"/>
    <w:rsid w:val="007717C1"/>
    <w:rsid w:val="00772847"/>
    <w:rsid w:val="00772E81"/>
    <w:rsid w:val="007739D6"/>
    <w:rsid w:val="00774733"/>
    <w:rsid w:val="0077543F"/>
    <w:rsid w:val="0077570A"/>
    <w:rsid w:val="00780C39"/>
    <w:rsid w:val="00782553"/>
    <w:rsid w:val="00783890"/>
    <w:rsid w:val="00784A62"/>
    <w:rsid w:val="00784B30"/>
    <w:rsid w:val="00786278"/>
    <w:rsid w:val="00786886"/>
    <w:rsid w:val="00787BEA"/>
    <w:rsid w:val="00790CC1"/>
    <w:rsid w:val="0079141A"/>
    <w:rsid w:val="0079177A"/>
    <w:rsid w:val="00791F7E"/>
    <w:rsid w:val="007923C1"/>
    <w:rsid w:val="00792799"/>
    <w:rsid w:val="007934C1"/>
    <w:rsid w:val="0079398D"/>
    <w:rsid w:val="007949D2"/>
    <w:rsid w:val="00794C00"/>
    <w:rsid w:val="00794C4C"/>
    <w:rsid w:val="00795C9C"/>
    <w:rsid w:val="00795FD4"/>
    <w:rsid w:val="007A17D1"/>
    <w:rsid w:val="007A2374"/>
    <w:rsid w:val="007A3459"/>
    <w:rsid w:val="007A37A6"/>
    <w:rsid w:val="007A3F93"/>
    <w:rsid w:val="007A4173"/>
    <w:rsid w:val="007A5127"/>
    <w:rsid w:val="007A6243"/>
    <w:rsid w:val="007A6587"/>
    <w:rsid w:val="007A7B75"/>
    <w:rsid w:val="007A7D13"/>
    <w:rsid w:val="007B047B"/>
    <w:rsid w:val="007B3CCA"/>
    <w:rsid w:val="007C405B"/>
    <w:rsid w:val="007C4C2F"/>
    <w:rsid w:val="007C57FD"/>
    <w:rsid w:val="007C5824"/>
    <w:rsid w:val="007C5E21"/>
    <w:rsid w:val="007C62E6"/>
    <w:rsid w:val="007C7CE8"/>
    <w:rsid w:val="007D0634"/>
    <w:rsid w:val="007D08CF"/>
    <w:rsid w:val="007D154A"/>
    <w:rsid w:val="007D3CE0"/>
    <w:rsid w:val="007D6103"/>
    <w:rsid w:val="007D6ED0"/>
    <w:rsid w:val="007D7FE5"/>
    <w:rsid w:val="007E0230"/>
    <w:rsid w:val="007E031F"/>
    <w:rsid w:val="007E0A49"/>
    <w:rsid w:val="007E0B2B"/>
    <w:rsid w:val="007E14A7"/>
    <w:rsid w:val="007E159A"/>
    <w:rsid w:val="007E296B"/>
    <w:rsid w:val="007E5130"/>
    <w:rsid w:val="007E5316"/>
    <w:rsid w:val="007F6A5A"/>
    <w:rsid w:val="008023DC"/>
    <w:rsid w:val="00803191"/>
    <w:rsid w:val="00804AE3"/>
    <w:rsid w:val="0080506E"/>
    <w:rsid w:val="008050AF"/>
    <w:rsid w:val="008054F9"/>
    <w:rsid w:val="008102B4"/>
    <w:rsid w:val="00810E1A"/>
    <w:rsid w:val="008130E5"/>
    <w:rsid w:val="00814503"/>
    <w:rsid w:val="008157C6"/>
    <w:rsid w:val="00816921"/>
    <w:rsid w:val="00824633"/>
    <w:rsid w:val="0082640D"/>
    <w:rsid w:val="00827408"/>
    <w:rsid w:val="00827DF3"/>
    <w:rsid w:val="008307AC"/>
    <w:rsid w:val="00833EE8"/>
    <w:rsid w:val="0083523F"/>
    <w:rsid w:val="008358BB"/>
    <w:rsid w:val="00835C85"/>
    <w:rsid w:val="00835E13"/>
    <w:rsid w:val="0083600C"/>
    <w:rsid w:val="0084046A"/>
    <w:rsid w:val="008424DD"/>
    <w:rsid w:val="0084291C"/>
    <w:rsid w:val="008433EE"/>
    <w:rsid w:val="008451FB"/>
    <w:rsid w:val="00845CB8"/>
    <w:rsid w:val="00851B6B"/>
    <w:rsid w:val="00851E6F"/>
    <w:rsid w:val="00853404"/>
    <w:rsid w:val="0085502A"/>
    <w:rsid w:val="008550EF"/>
    <w:rsid w:val="0085689A"/>
    <w:rsid w:val="00860D98"/>
    <w:rsid w:val="00860F25"/>
    <w:rsid w:val="00861C88"/>
    <w:rsid w:val="00862723"/>
    <w:rsid w:val="00862A70"/>
    <w:rsid w:val="008649CE"/>
    <w:rsid w:val="00864B1A"/>
    <w:rsid w:val="00864D8B"/>
    <w:rsid w:val="00865332"/>
    <w:rsid w:val="00865EFB"/>
    <w:rsid w:val="008676CC"/>
    <w:rsid w:val="0086777A"/>
    <w:rsid w:val="00871FB0"/>
    <w:rsid w:val="008749C1"/>
    <w:rsid w:val="00875013"/>
    <w:rsid w:val="0087625C"/>
    <w:rsid w:val="0087782E"/>
    <w:rsid w:val="00883B21"/>
    <w:rsid w:val="00883BCC"/>
    <w:rsid w:val="00884397"/>
    <w:rsid w:val="00884844"/>
    <w:rsid w:val="00884940"/>
    <w:rsid w:val="00886A1F"/>
    <w:rsid w:val="00887290"/>
    <w:rsid w:val="00890B5B"/>
    <w:rsid w:val="0089152F"/>
    <w:rsid w:val="008934EC"/>
    <w:rsid w:val="00893A08"/>
    <w:rsid w:val="00895268"/>
    <w:rsid w:val="00895C6D"/>
    <w:rsid w:val="00896F6A"/>
    <w:rsid w:val="00897EE5"/>
    <w:rsid w:val="008A00C9"/>
    <w:rsid w:val="008A029E"/>
    <w:rsid w:val="008A1629"/>
    <w:rsid w:val="008A2A4E"/>
    <w:rsid w:val="008B1AAD"/>
    <w:rsid w:val="008B3C57"/>
    <w:rsid w:val="008B45AD"/>
    <w:rsid w:val="008B66C4"/>
    <w:rsid w:val="008B6A02"/>
    <w:rsid w:val="008B6EF2"/>
    <w:rsid w:val="008B79AA"/>
    <w:rsid w:val="008C3B29"/>
    <w:rsid w:val="008C5B43"/>
    <w:rsid w:val="008D0423"/>
    <w:rsid w:val="008D3B6E"/>
    <w:rsid w:val="008D3D7A"/>
    <w:rsid w:val="008D3DF7"/>
    <w:rsid w:val="008D5E89"/>
    <w:rsid w:val="008D67AE"/>
    <w:rsid w:val="008E4717"/>
    <w:rsid w:val="008E4BB5"/>
    <w:rsid w:val="008E66C5"/>
    <w:rsid w:val="008E7558"/>
    <w:rsid w:val="008F0EE3"/>
    <w:rsid w:val="008F2544"/>
    <w:rsid w:val="008F2A6D"/>
    <w:rsid w:val="008F4533"/>
    <w:rsid w:val="008F49D8"/>
    <w:rsid w:val="008F5039"/>
    <w:rsid w:val="008F5792"/>
    <w:rsid w:val="008F7EA6"/>
    <w:rsid w:val="0090071F"/>
    <w:rsid w:val="00900C57"/>
    <w:rsid w:val="00901FBE"/>
    <w:rsid w:val="0090382E"/>
    <w:rsid w:val="00903AC1"/>
    <w:rsid w:val="0090588B"/>
    <w:rsid w:val="009058DD"/>
    <w:rsid w:val="00907439"/>
    <w:rsid w:val="00910D5E"/>
    <w:rsid w:val="00911DF8"/>
    <w:rsid w:val="00913A0A"/>
    <w:rsid w:val="00914C29"/>
    <w:rsid w:val="009163B4"/>
    <w:rsid w:val="009170E8"/>
    <w:rsid w:val="00917361"/>
    <w:rsid w:val="0091747E"/>
    <w:rsid w:val="009206DC"/>
    <w:rsid w:val="00920C06"/>
    <w:rsid w:val="009214EE"/>
    <w:rsid w:val="0092288B"/>
    <w:rsid w:val="00923130"/>
    <w:rsid w:val="00924344"/>
    <w:rsid w:val="00931653"/>
    <w:rsid w:val="009333C4"/>
    <w:rsid w:val="00933FF1"/>
    <w:rsid w:val="00940FF1"/>
    <w:rsid w:val="0094191F"/>
    <w:rsid w:val="00942087"/>
    <w:rsid w:val="009425A9"/>
    <w:rsid w:val="0094637F"/>
    <w:rsid w:val="00952885"/>
    <w:rsid w:val="00952F98"/>
    <w:rsid w:val="00954011"/>
    <w:rsid w:val="009561A7"/>
    <w:rsid w:val="00956529"/>
    <w:rsid w:val="00957134"/>
    <w:rsid w:val="00961B9A"/>
    <w:rsid w:val="009634A7"/>
    <w:rsid w:val="009635B8"/>
    <w:rsid w:val="00963A0D"/>
    <w:rsid w:val="009645F9"/>
    <w:rsid w:val="0096508E"/>
    <w:rsid w:val="00973A01"/>
    <w:rsid w:val="00974495"/>
    <w:rsid w:val="00975FBF"/>
    <w:rsid w:val="0098320F"/>
    <w:rsid w:val="0098468D"/>
    <w:rsid w:val="009852D2"/>
    <w:rsid w:val="00985469"/>
    <w:rsid w:val="00985A4A"/>
    <w:rsid w:val="00986241"/>
    <w:rsid w:val="00990259"/>
    <w:rsid w:val="00991939"/>
    <w:rsid w:val="00992030"/>
    <w:rsid w:val="009920F3"/>
    <w:rsid w:val="00992718"/>
    <w:rsid w:val="00992D8D"/>
    <w:rsid w:val="009935F0"/>
    <w:rsid w:val="0099569A"/>
    <w:rsid w:val="00995D0C"/>
    <w:rsid w:val="00996283"/>
    <w:rsid w:val="009969AD"/>
    <w:rsid w:val="009A0230"/>
    <w:rsid w:val="009A05EE"/>
    <w:rsid w:val="009A1DA6"/>
    <w:rsid w:val="009A227B"/>
    <w:rsid w:val="009A3FC4"/>
    <w:rsid w:val="009A4A42"/>
    <w:rsid w:val="009A4FAD"/>
    <w:rsid w:val="009A5520"/>
    <w:rsid w:val="009A75CC"/>
    <w:rsid w:val="009A7D00"/>
    <w:rsid w:val="009B1DDA"/>
    <w:rsid w:val="009B3BBF"/>
    <w:rsid w:val="009C019A"/>
    <w:rsid w:val="009C04F5"/>
    <w:rsid w:val="009C31D0"/>
    <w:rsid w:val="009C3D09"/>
    <w:rsid w:val="009C4FED"/>
    <w:rsid w:val="009C72A4"/>
    <w:rsid w:val="009C79B5"/>
    <w:rsid w:val="009D0061"/>
    <w:rsid w:val="009D0D0C"/>
    <w:rsid w:val="009D137B"/>
    <w:rsid w:val="009D2E35"/>
    <w:rsid w:val="009D3496"/>
    <w:rsid w:val="009D5011"/>
    <w:rsid w:val="009D585D"/>
    <w:rsid w:val="009D7075"/>
    <w:rsid w:val="009E0FE7"/>
    <w:rsid w:val="009E2578"/>
    <w:rsid w:val="009E2607"/>
    <w:rsid w:val="009E4094"/>
    <w:rsid w:val="009F1E10"/>
    <w:rsid w:val="009F346C"/>
    <w:rsid w:val="009F554C"/>
    <w:rsid w:val="009F6019"/>
    <w:rsid w:val="009F6C0D"/>
    <w:rsid w:val="009F74E9"/>
    <w:rsid w:val="00A00597"/>
    <w:rsid w:val="00A01F19"/>
    <w:rsid w:val="00A022C1"/>
    <w:rsid w:val="00A0245F"/>
    <w:rsid w:val="00A034BA"/>
    <w:rsid w:val="00A039BC"/>
    <w:rsid w:val="00A059A8"/>
    <w:rsid w:val="00A125E0"/>
    <w:rsid w:val="00A12F4A"/>
    <w:rsid w:val="00A14EE5"/>
    <w:rsid w:val="00A16586"/>
    <w:rsid w:val="00A177A5"/>
    <w:rsid w:val="00A23574"/>
    <w:rsid w:val="00A25FA5"/>
    <w:rsid w:val="00A300FF"/>
    <w:rsid w:val="00A31B67"/>
    <w:rsid w:val="00A33561"/>
    <w:rsid w:val="00A33E46"/>
    <w:rsid w:val="00A34BE7"/>
    <w:rsid w:val="00A34C2D"/>
    <w:rsid w:val="00A41B76"/>
    <w:rsid w:val="00A41EAC"/>
    <w:rsid w:val="00A43CEC"/>
    <w:rsid w:val="00A44927"/>
    <w:rsid w:val="00A45857"/>
    <w:rsid w:val="00A45B30"/>
    <w:rsid w:val="00A45D84"/>
    <w:rsid w:val="00A46CB3"/>
    <w:rsid w:val="00A47186"/>
    <w:rsid w:val="00A47955"/>
    <w:rsid w:val="00A56C92"/>
    <w:rsid w:val="00A56FC8"/>
    <w:rsid w:val="00A60061"/>
    <w:rsid w:val="00A612E1"/>
    <w:rsid w:val="00A61C92"/>
    <w:rsid w:val="00A61FC8"/>
    <w:rsid w:val="00A626A5"/>
    <w:rsid w:val="00A63DF7"/>
    <w:rsid w:val="00A64CC7"/>
    <w:rsid w:val="00A659B8"/>
    <w:rsid w:val="00A67A72"/>
    <w:rsid w:val="00A708E7"/>
    <w:rsid w:val="00A70915"/>
    <w:rsid w:val="00A73158"/>
    <w:rsid w:val="00A762DD"/>
    <w:rsid w:val="00A81796"/>
    <w:rsid w:val="00A83B16"/>
    <w:rsid w:val="00A84A24"/>
    <w:rsid w:val="00A84EBE"/>
    <w:rsid w:val="00A84FFA"/>
    <w:rsid w:val="00A858E2"/>
    <w:rsid w:val="00A862CC"/>
    <w:rsid w:val="00A9063A"/>
    <w:rsid w:val="00A93D48"/>
    <w:rsid w:val="00A941AB"/>
    <w:rsid w:val="00A9492F"/>
    <w:rsid w:val="00AA075D"/>
    <w:rsid w:val="00AA20AC"/>
    <w:rsid w:val="00AA2678"/>
    <w:rsid w:val="00AA402F"/>
    <w:rsid w:val="00AA4031"/>
    <w:rsid w:val="00AA4CF1"/>
    <w:rsid w:val="00AA6C70"/>
    <w:rsid w:val="00AA7FDB"/>
    <w:rsid w:val="00AB10DF"/>
    <w:rsid w:val="00AB175A"/>
    <w:rsid w:val="00AB4BD2"/>
    <w:rsid w:val="00AB52AF"/>
    <w:rsid w:val="00AB5406"/>
    <w:rsid w:val="00AB616A"/>
    <w:rsid w:val="00AC0AF7"/>
    <w:rsid w:val="00AC1D32"/>
    <w:rsid w:val="00AC21F5"/>
    <w:rsid w:val="00AC3C90"/>
    <w:rsid w:val="00AC52F9"/>
    <w:rsid w:val="00AC69D6"/>
    <w:rsid w:val="00AC7664"/>
    <w:rsid w:val="00AD0408"/>
    <w:rsid w:val="00AD168F"/>
    <w:rsid w:val="00AD4819"/>
    <w:rsid w:val="00AD6DC0"/>
    <w:rsid w:val="00AE056E"/>
    <w:rsid w:val="00AE6871"/>
    <w:rsid w:val="00AE77DB"/>
    <w:rsid w:val="00AE7FB8"/>
    <w:rsid w:val="00AF112E"/>
    <w:rsid w:val="00AF1401"/>
    <w:rsid w:val="00AF2322"/>
    <w:rsid w:val="00AF2BD6"/>
    <w:rsid w:val="00AF37F1"/>
    <w:rsid w:val="00AF67DB"/>
    <w:rsid w:val="00AF686F"/>
    <w:rsid w:val="00AF6A4F"/>
    <w:rsid w:val="00AF79FA"/>
    <w:rsid w:val="00B001F6"/>
    <w:rsid w:val="00B00667"/>
    <w:rsid w:val="00B00672"/>
    <w:rsid w:val="00B016BC"/>
    <w:rsid w:val="00B01A46"/>
    <w:rsid w:val="00B0394A"/>
    <w:rsid w:val="00B045DF"/>
    <w:rsid w:val="00B07942"/>
    <w:rsid w:val="00B11CF6"/>
    <w:rsid w:val="00B13013"/>
    <w:rsid w:val="00B131D3"/>
    <w:rsid w:val="00B1489C"/>
    <w:rsid w:val="00B17607"/>
    <w:rsid w:val="00B20211"/>
    <w:rsid w:val="00B21DF4"/>
    <w:rsid w:val="00B23972"/>
    <w:rsid w:val="00B26B94"/>
    <w:rsid w:val="00B31912"/>
    <w:rsid w:val="00B34E8F"/>
    <w:rsid w:val="00B358A2"/>
    <w:rsid w:val="00B35A46"/>
    <w:rsid w:val="00B41298"/>
    <w:rsid w:val="00B4129A"/>
    <w:rsid w:val="00B414FB"/>
    <w:rsid w:val="00B41C4E"/>
    <w:rsid w:val="00B42649"/>
    <w:rsid w:val="00B42784"/>
    <w:rsid w:val="00B44415"/>
    <w:rsid w:val="00B47297"/>
    <w:rsid w:val="00B505A5"/>
    <w:rsid w:val="00B5145B"/>
    <w:rsid w:val="00B51B98"/>
    <w:rsid w:val="00B53DF1"/>
    <w:rsid w:val="00B5543E"/>
    <w:rsid w:val="00B56BAD"/>
    <w:rsid w:val="00B56F95"/>
    <w:rsid w:val="00B57D95"/>
    <w:rsid w:val="00B60049"/>
    <w:rsid w:val="00B6176A"/>
    <w:rsid w:val="00B6376C"/>
    <w:rsid w:val="00B63A2D"/>
    <w:rsid w:val="00B64804"/>
    <w:rsid w:val="00B64F83"/>
    <w:rsid w:val="00B663C3"/>
    <w:rsid w:val="00B67EA1"/>
    <w:rsid w:val="00B72EC2"/>
    <w:rsid w:val="00B77A57"/>
    <w:rsid w:val="00B8287D"/>
    <w:rsid w:val="00B85B90"/>
    <w:rsid w:val="00B864B4"/>
    <w:rsid w:val="00B86A44"/>
    <w:rsid w:val="00B87BF4"/>
    <w:rsid w:val="00B91FEA"/>
    <w:rsid w:val="00B92EA2"/>
    <w:rsid w:val="00B93248"/>
    <w:rsid w:val="00B937BE"/>
    <w:rsid w:val="00B94F7F"/>
    <w:rsid w:val="00B963AA"/>
    <w:rsid w:val="00B963C2"/>
    <w:rsid w:val="00B97111"/>
    <w:rsid w:val="00BA2521"/>
    <w:rsid w:val="00BA2769"/>
    <w:rsid w:val="00BA34E9"/>
    <w:rsid w:val="00BA40D5"/>
    <w:rsid w:val="00BA4C15"/>
    <w:rsid w:val="00BA511F"/>
    <w:rsid w:val="00BB0399"/>
    <w:rsid w:val="00BB062A"/>
    <w:rsid w:val="00BB16EA"/>
    <w:rsid w:val="00BB5A34"/>
    <w:rsid w:val="00BB61ED"/>
    <w:rsid w:val="00BB6727"/>
    <w:rsid w:val="00BB6AA0"/>
    <w:rsid w:val="00BC2150"/>
    <w:rsid w:val="00BC30B5"/>
    <w:rsid w:val="00BC3353"/>
    <w:rsid w:val="00BD20E1"/>
    <w:rsid w:val="00BD2D0F"/>
    <w:rsid w:val="00BD3F5A"/>
    <w:rsid w:val="00BD4D60"/>
    <w:rsid w:val="00BE1817"/>
    <w:rsid w:val="00BE3DA1"/>
    <w:rsid w:val="00BE5962"/>
    <w:rsid w:val="00BE5B17"/>
    <w:rsid w:val="00BE5CF1"/>
    <w:rsid w:val="00BE79FA"/>
    <w:rsid w:val="00BF0E30"/>
    <w:rsid w:val="00BF1450"/>
    <w:rsid w:val="00BF2D0D"/>
    <w:rsid w:val="00BF31D1"/>
    <w:rsid w:val="00BF3258"/>
    <w:rsid w:val="00BF41B3"/>
    <w:rsid w:val="00BF4405"/>
    <w:rsid w:val="00BF5009"/>
    <w:rsid w:val="00BF511C"/>
    <w:rsid w:val="00BF6657"/>
    <w:rsid w:val="00BF7C41"/>
    <w:rsid w:val="00C00265"/>
    <w:rsid w:val="00C00F31"/>
    <w:rsid w:val="00C01CE9"/>
    <w:rsid w:val="00C03CD0"/>
    <w:rsid w:val="00C04607"/>
    <w:rsid w:val="00C04C55"/>
    <w:rsid w:val="00C07F07"/>
    <w:rsid w:val="00C10FC1"/>
    <w:rsid w:val="00C10FE8"/>
    <w:rsid w:val="00C11C48"/>
    <w:rsid w:val="00C11C58"/>
    <w:rsid w:val="00C1556B"/>
    <w:rsid w:val="00C15BD1"/>
    <w:rsid w:val="00C15C2C"/>
    <w:rsid w:val="00C16099"/>
    <w:rsid w:val="00C16797"/>
    <w:rsid w:val="00C16C9D"/>
    <w:rsid w:val="00C20383"/>
    <w:rsid w:val="00C22AA6"/>
    <w:rsid w:val="00C237F9"/>
    <w:rsid w:val="00C23ED3"/>
    <w:rsid w:val="00C2639B"/>
    <w:rsid w:val="00C3068D"/>
    <w:rsid w:val="00C3107F"/>
    <w:rsid w:val="00C31FA0"/>
    <w:rsid w:val="00C320A6"/>
    <w:rsid w:val="00C32DA7"/>
    <w:rsid w:val="00C34B98"/>
    <w:rsid w:val="00C36628"/>
    <w:rsid w:val="00C36DAE"/>
    <w:rsid w:val="00C372C9"/>
    <w:rsid w:val="00C37595"/>
    <w:rsid w:val="00C40C9B"/>
    <w:rsid w:val="00C41521"/>
    <w:rsid w:val="00C42D92"/>
    <w:rsid w:val="00C43493"/>
    <w:rsid w:val="00C43641"/>
    <w:rsid w:val="00C52E65"/>
    <w:rsid w:val="00C55BD6"/>
    <w:rsid w:val="00C57FAE"/>
    <w:rsid w:val="00C63C0F"/>
    <w:rsid w:val="00C646C4"/>
    <w:rsid w:val="00C65FB9"/>
    <w:rsid w:val="00C67804"/>
    <w:rsid w:val="00C70574"/>
    <w:rsid w:val="00C70B52"/>
    <w:rsid w:val="00C71294"/>
    <w:rsid w:val="00C74ADC"/>
    <w:rsid w:val="00C75C7F"/>
    <w:rsid w:val="00C810E4"/>
    <w:rsid w:val="00C8145E"/>
    <w:rsid w:val="00C82915"/>
    <w:rsid w:val="00C845EB"/>
    <w:rsid w:val="00C85D0D"/>
    <w:rsid w:val="00C8668E"/>
    <w:rsid w:val="00C8722E"/>
    <w:rsid w:val="00C87E80"/>
    <w:rsid w:val="00C92290"/>
    <w:rsid w:val="00C92A22"/>
    <w:rsid w:val="00C94221"/>
    <w:rsid w:val="00C947D8"/>
    <w:rsid w:val="00C9525F"/>
    <w:rsid w:val="00C952A4"/>
    <w:rsid w:val="00CA1207"/>
    <w:rsid w:val="00CA2251"/>
    <w:rsid w:val="00CA2EF9"/>
    <w:rsid w:val="00CA3AD5"/>
    <w:rsid w:val="00CA550D"/>
    <w:rsid w:val="00CA6C71"/>
    <w:rsid w:val="00CA71F1"/>
    <w:rsid w:val="00CB165E"/>
    <w:rsid w:val="00CB2785"/>
    <w:rsid w:val="00CB2A6D"/>
    <w:rsid w:val="00CB3A8F"/>
    <w:rsid w:val="00CB4891"/>
    <w:rsid w:val="00CB4C3B"/>
    <w:rsid w:val="00CB5E63"/>
    <w:rsid w:val="00CB6515"/>
    <w:rsid w:val="00CB6A24"/>
    <w:rsid w:val="00CC1342"/>
    <w:rsid w:val="00CC1982"/>
    <w:rsid w:val="00CC3501"/>
    <w:rsid w:val="00CC41CE"/>
    <w:rsid w:val="00CC5F7E"/>
    <w:rsid w:val="00CC7A17"/>
    <w:rsid w:val="00CD12B2"/>
    <w:rsid w:val="00CD338E"/>
    <w:rsid w:val="00CD5BAB"/>
    <w:rsid w:val="00CD6006"/>
    <w:rsid w:val="00CD715B"/>
    <w:rsid w:val="00CD72A1"/>
    <w:rsid w:val="00CD7363"/>
    <w:rsid w:val="00CE03B8"/>
    <w:rsid w:val="00CE1A7D"/>
    <w:rsid w:val="00CE242E"/>
    <w:rsid w:val="00CE30E0"/>
    <w:rsid w:val="00CE42EE"/>
    <w:rsid w:val="00CE46DE"/>
    <w:rsid w:val="00CE4927"/>
    <w:rsid w:val="00CE6430"/>
    <w:rsid w:val="00CF0052"/>
    <w:rsid w:val="00CF3582"/>
    <w:rsid w:val="00CF3B90"/>
    <w:rsid w:val="00CF4B3B"/>
    <w:rsid w:val="00CF4B7D"/>
    <w:rsid w:val="00CF6080"/>
    <w:rsid w:val="00CF6AC1"/>
    <w:rsid w:val="00D0276F"/>
    <w:rsid w:val="00D0284A"/>
    <w:rsid w:val="00D02ABE"/>
    <w:rsid w:val="00D02DE5"/>
    <w:rsid w:val="00D032EB"/>
    <w:rsid w:val="00D05A9F"/>
    <w:rsid w:val="00D05FA4"/>
    <w:rsid w:val="00D10168"/>
    <w:rsid w:val="00D107F1"/>
    <w:rsid w:val="00D10A5D"/>
    <w:rsid w:val="00D116C4"/>
    <w:rsid w:val="00D126EC"/>
    <w:rsid w:val="00D17628"/>
    <w:rsid w:val="00D22EB8"/>
    <w:rsid w:val="00D24412"/>
    <w:rsid w:val="00D26330"/>
    <w:rsid w:val="00D3330A"/>
    <w:rsid w:val="00D3732D"/>
    <w:rsid w:val="00D400CB"/>
    <w:rsid w:val="00D40EA5"/>
    <w:rsid w:val="00D45103"/>
    <w:rsid w:val="00D4630F"/>
    <w:rsid w:val="00D47352"/>
    <w:rsid w:val="00D51D48"/>
    <w:rsid w:val="00D52189"/>
    <w:rsid w:val="00D5292A"/>
    <w:rsid w:val="00D52C81"/>
    <w:rsid w:val="00D541C8"/>
    <w:rsid w:val="00D54D4F"/>
    <w:rsid w:val="00D557E2"/>
    <w:rsid w:val="00D55AEE"/>
    <w:rsid w:val="00D611EE"/>
    <w:rsid w:val="00D623E3"/>
    <w:rsid w:val="00D6646C"/>
    <w:rsid w:val="00D66685"/>
    <w:rsid w:val="00D678F0"/>
    <w:rsid w:val="00D70106"/>
    <w:rsid w:val="00D70A82"/>
    <w:rsid w:val="00D70C6C"/>
    <w:rsid w:val="00D71BC2"/>
    <w:rsid w:val="00D723BD"/>
    <w:rsid w:val="00D73AF3"/>
    <w:rsid w:val="00D75E20"/>
    <w:rsid w:val="00D8246A"/>
    <w:rsid w:val="00D849E7"/>
    <w:rsid w:val="00D8506E"/>
    <w:rsid w:val="00D85916"/>
    <w:rsid w:val="00D85C6A"/>
    <w:rsid w:val="00D91C46"/>
    <w:rsid w:val="00D939A1"/>
    <w:rsid w:val="00D948B4"/>
    <w:rsid w:val="00D95736"/>
    <w:rsid w:val="00D9620A"/>
    <w:rsid w:val="00D97AD7"/>
    <w:rsid w:val="00D97DC7"/>
    <w:rsid w:val="00DA153F"/>
    <w:rsid w:val="00DA2D17"/>
    <w:rsid w:val="00DA3A7E"/>
    <w:rsid w:val="00DA4B4D"/>
    <w:rsid w:val="00DA56C2"/>
    <w:rsid w:val="00DA5EB8"/>
    <w:rsid w:val="00DA61CB"/>
    <w:rsid w:val="00DA62D4"/>
    <w:rsid w:val="00DA72FB"/>
    <w:rsid w:val="00DB18C2"/>
    <w:rsid w:val="00DB281B"/>
    <w:rsid w:val="00DB4D71"/>
    <w:rsid w:val="00DB5298"/>
    <w:rsid w:val="00DB6E01"/>
    <w:rsid w:val="00DC0AA0"/>
    <w:rsid w:val="00DC1473"/>
    <w:rsid w:val="00DC1D31"/>
    <w:rsid w:val="00DC2C33"/>
    <w:rsid w:val="00DC6266"/>
    <w:rsid w:val="00DC62A6"/>
    <w:rsid w:val="00DD003B"/>
    <w:rsid w:val="00DD1A18"/>
    <w:rsid w:val="00DD1CA1"/>
    <w:rsid w:val="00DD1F1A"/>
    <w:rsid w:val="00DD2065"/>
    <w:rsid w:val="00DD29CA"/>
    <w:rsid w:val="00DD2EC5"/>
    <w:rsid w:val="00DD47C6"/>
    <w:rsid w:val="00DD79FA"/>
    <w:rsid w:val="00DD7B39"/>
    <w:rsid w:val="00DE0409"/>
    <w:rsid w:val="00DE0C81"/>
    <w:rsid w:val="00DE1960"/>
    <w:rsid w:val="00DE1EB4"/>
    <w:rsid w:val="00DE3F96"/>
    <w:rsid w:val="00DF080A"/>
    <w:rsid w:val="00DF2282"/>
    <w:rsid w:val="00DF5524"/>
    <w:rsid w:val="00DF569F"/>
    <w:rsid w:val="00DF6B1F"/>
    <w:rsid w:val="00DF6C9E"/>
    <w:rsid w:val="00E0069C"/>
    <w:rsid w:val="00E03F0B"/>
    <w:rsid w:val="00E04876"/>
    <w:rsid w:val="00E10BC1"/>
    <w:rsid w:val="00E13618"/>
    <w:rsid w:val="00E173B0"/>
    <w:rsid w:val="00E20C47"/>
    <w:rsid w:val="00E2446F"/>
    <w:rsid w:val="00E2497C"/>
    <w:rsid w:val="00E24CC2"/>
    <w:rsid w:val="00E24E13"/>
    <w:rsid w:val="00E30B80"/>
    <w:rsid w:val="00E348E5"/>
    <w:rsid w:val="00E34A35"/>
    <w:rsid w:val="00E356CD"/>
    <w:rsid w:val="00E37BC7"/>
    <w:rsid w:val="00E37F92"/>
    <w:rsid w:val="00E42489"/>
    <w:rsid w:val="00E425B7"/>
    <w:rsid w:val="00E42D14"/>
    <w:rsid w:val="00E42F7D"/>
    <w:rsid w:val="00E430FE"/>
    <w:rsid w:val="00E4636D"/>
    <w:rsid w:val="00E47376"/>
    <w:rsid w:val="00E47D02"/>
    <w:rsid w:val="00E51631"/>
    <w:rsid w:val="00E517D5"/>
    <w:rsid w:val="00E52226"/>
    <w:rsid w:val="00E5255D"/>
    <w:rsid w:val="00E53C96"/>
    <w:rsid w:val="00E5512F"/>
    <w:rsid w:val="00E55D2F"/>
    <w:rsid w:val="00E57099"/>
    <w:rsid w:val="00E61FD8"/>
    <w:rsid w:val="00E643A7"/>
    <w:rsid w:val="00E64CC4"/>
    <w:rsid w:val="00E65D16"/>
    <w:rsid w:val="00E6732F"/>
    <w:rsid w:val="00E71C9E"/>
    <w:rsid w:val="00E72394"/>
    <w:rsid w:val="00E7267B"/>
    <w:rsid w:val="00E72760"/>
    <w:rsid w:val="00E7528D"/>
    <w:rsid w:val="00E75639"/>
    <w:rsid w:val="00E76AAD"/>
    <w:rsid w:val="00E80B53"/>
    <w:rsid w:val="00E81E20"/>
    <w:rsid w:val="00E83410"/>
    <w:rsid w:val="00E83D82"/>
    <w:rsid w:val="00E8519A"/>
    <w:rsid w:val="00E86035"/>
    <w:rsid w:val="00E86CAD"/>
    <w:rsid w:val="00E870A0"/>
    <w:rsid w:val="00E94C35"/>
    <w:rsid w:val="00E96D40"/>
    <w:rsid w:val="00EA13D2"/>
    <w:rsid w:val="00EA1793"/>
    <w:rsid w:val="00EA7106"/>
    <w:rsid w:val="00EA75B9"/>
    <w:rsid w:val="00EA788F"/>
    <w:rsid w:val="00EB02C6"/>
    <w:rsid w:val="00EB0C00"/>
    <w:rsid w:val="00EB1866"/>
    <w:rsid w:val="00EB18C5"/>
    <w:rsid w:val="00EB23A7"/>
    <w:rsid w:val="00EB33E3"/>
    <w:rsid w:val="00EB4A7D"/>
    <w:rsid w:val="00EB4D1E"/>
    <w:rsid w:val="00EB5E40"/>
    <w:rsid w:val="00EC0468"/>
    <w:rsid w:val="00EC0568"/>
    <w:rsid w:val="00EC15F5"/>
    <w:rsid w:val="00EC18E3"/>
    <w:rsid w:val="00EC3382"/>
    <w:rsid w:val="00EC3DE5"/>
    <w:rsid w:val="00EC46FB"/>
    <w:rsid w:val="00EC66F8"/>
    <w:rsid w:val="00ED14E7"/>
    <w:rsid w:val="00ED2AA6"/>
    <w:rsid w:val="00ED2C42"/>
    <w:rsid w:val="00ED62EC"/>
    <w:rsid w:val="00ED7900"/>
    <w:rsid w:val="00EE1D8E"/>
    <w:rsid w:val="00EE3122"/>
    <w:rsid w:val="00EE46A7"/>
    <w:rsid w:val="00EE4F2D"/>
    <w:rsid w:val="00EE63BA"/>
    <w:rsid w:val="00EE779C"/>
    <w:rsid w:val="00EE7BA7"/>
    <w:rsid w:val="00EF042B"/>
    <w:rsid w:val="00EF1AA3"/>
    <w:rsid w:val="00EF5160"/>
    <w:rsid w:val="00EF544B"/>
    <w:rsid w:val="00EF6D71"/>
    <w:rsid w:val="00F012A0"/>
    <w:rsid w:val="00F028B2"/>
    <w:rsid w:val="00F03471"/>
    <w:rsid w:val="00F05466"/>
    <w:rsid w:val="00F0650F"/>
    <w:rsid w:val="00F113E9"/>
    <w:rsid w:val="00F11C79"/>
    <w:rsid w:val="00F11DA9"/>
    <w:rsid w:val="00F122E7"/>
    <w:rsid w:val="00F1302B"/>
    <w:rsid w:val="00F1414F"/>
    <w:rsid w:val="00F22764"/>
    <w:rsid w:val="00F24EAD"/>
    <w:rsid w:val="00F256FC"/>
    <w:rsid w:val="00F26272"/>
    <w:rsid w:val="00F26CFE"/>
    <w:rsid w:val="00F30D16"/>
    <w:rsid w:val="00F311F3"/>
    <w:rsid w:val="00F3129B"/>
    <w:rsid w:val="00F31E30"/>
    <w:rsid w:val="00F325B0"/>
    <w:rsid w:val="00F32668"/>
    <w:rsid w:val="00F33007"/>
    <w:rsid w:val="00F337D7"/>
    <w:rsid w:val="00F338CB"/>
    <w:rsid w:val="00F33FE2"/>
    <w:rsid w:val="00F40B7A"/>
    <w:rsid w:val="00F41219"/>
    <w:rsid w:val="00F41747"/>
    <w:rsid w:val="00F41DF5"/>
    <w:rsid w:val="00F42365"/>
    <w:rsid w:val="00F450C3"/>
    <w:rsid w:val="00F4525F"/>
    <w:rsid w:val="00F45DED"/>
    <w:rsid w:val="00F46CB1"/>
    <w:rsid w:val="00F51B44"/>
    <w:rsid w:val="00F5492D"/>
    <w:rsid w:val="00F5545C"/>
    <w:rsid w:val="00F561C7"/>
    <w:rsid w:val="00F562CE"/>
    <w:rsid w:val="00F567B2"/>
    <w:rsid w:val="00F571F6"/>
    <w:rsid w:val="00F57FB3"/>
    <w:rsid w:val="00F6035E"/>
    <w:rsid w:val="00F60F31"/>
    <w:rsid w:val="00F62644"/>
    <w:rsid w:val="00F64212"/>
    <w:rsid w:val="00F65BDE"/>
    <w:rsid w:val="00F6629F"/>
    <w:rsid w:val="00F67509"/>
    <w:rsid w:val="00F67A2A"/>
    <w:rsid w:val="00F71977"/>
    <w:rsid w:val="00F77457"/>
    <w:rsid w:val="00F77A05"/>
    <w:rsid w:val="00F811EA"/>
    <w:rsid w:val="00F81EA9"/>
    <w:rsid w:val="00F831EC"/>
    <w:rsid w:val="00F85C60"/>
    <w:rsid w:val="00F8691B"/>
    <w:rsid w:val="00F87B9B"/>
    <w:rsid w:val="00F94AFA"/>
    <w:rsid w:val="00F94C07"/>
    <w:rsid w:val="00F95128"/>
    <w:rsid w:val="00F95D74"/>
    <w:rsid w:val="00F96781"/>
    <w:rsid w:val="00F96CA3"/>
    <w:rsid w:val="00F97163"/>
    <w:rsid w:val="00F974A6"/>
    <w:rsid w:val="00FA0DE1"/>
    <w:rsid w:val="00FA3278"/>
    <w:rsid w:val="00FA5B33"/>
    <w:rsid w:val="00FA7FDC"/>
    <w:rsid w:val="00FB0D04"/>
    <w:rsid w:val="00FB1C28"/>
    <w:rsid w:val="00FB2C57"/>
    <w:rsid w:val="00FB3840"/>
    <w:rsid w:val="00FB3B61"/>
    <w:rsid w:val="00FB5456"/>
    <w:rsid w:val="00FB6701"/>
    <w:rsid w:val="00FB6F69"/>
    <w:rsid w:val="00FC1425"/>
    <w:rsid w:val="00FC4521"/>
    <w:rsid w:val="00FC7408"/>
    <w:rsid w:val="00FD09D5"/>
    <w:rsid w:val="00FD4E75"/>
    <w:rsid w:val="00FD558C"/>
    <w:rsid w:val="00FD56CE"/>
    <w:rsid w:val="00FD7E89"/>
    <w:rsid w:val="00FE0E08"/>
    <w:rsid w:val="00FE461F"/>
    <w:rsid w:val="00FE462D"/>
    <w:rsid w:val="00FE5311"/>
    <w:rsid w:val="00FE5AF9"/>
    <w:rsid w:val="00FE660F"/>
    <w:rsid w:val="00FE68E2"/>
    <w:rsid w:val="00FF0CA0"/>
    <w:rsid w:val="00FF0E14"/>
    <w:rsid w:val="00FF1759"/>
    <w:rsid w:val="00FF1CD3"/>
    <w:rsid w:val="00FF71B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32EF6A"/>
  <w15:chartTrackingRefBased/>
  <w15:docId w15:val="{43E90D55-E738-4921-8647-48D32AC3A5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8C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9678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44D1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8CF"/>
    <w:rPr>
      <w:rFonts w:asciiTheme="majorHAnsi" w:eastAsiaTheme="majorEastAsia" w:hAnsiTheme="majorHAnsi" w:cstheme="majorBidi"/>
      <w:color w:val="2F5496" w:themeColor="accent1" w:themeShade="BF"/>
      <w:sz w:val="32"/>
      <w:szCs w:val="32"/>
    </w:rPr>
  </w:style>
  <w:style w:type="paragraph" w:styleId="TOC1">
    <w:name w:val="toc 1"/>
    <w:basedOn w:val="Normal"/>
    <w:next w:val="Normal"/>
    <w:autoRedefine/>
    <w:uiPriority w:val="39"/>
    <w:unhideWhenUsed/>
    <w:rsid w:val="007D08CF"/>
    <w:pPr>
      <w:spacing w:after="100"/>
    </w:pPr>
  </w:style>
  <w:style w:type="character" w:styleId="Hyperlink">
    <w:name w:val="Hyperlink"/>
    <w:basedOn w:val="DefaultParagraphFont"/>
    <w:uiPriority w:val="99"/>
    <w:unhideWhenUsed/>
    <w:rsid w:val="007D08CF"/>
    <w:rPr>
      <w:color w:val="0563C1" w:themeColor="hyperlink"/>
      <w:u w:val="single"/>
    </w:rPr>
  </w:style>
  <w:style w:type="paragraph" w:styleId="Header">
    <w:name w:val="header"/>
    <w:basedOn w:val="Normal"/>
    <w:link w:val="HeaderChar"/>
    <w:uiPriority w:val="99"/>
    <w:unhideWhenUsed/>
    <w:rsid w:val="00EE1D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E1D8E"/>
  </w:style>
  <w:style w:type="paragraph" w:styleId="Footer">
    <w:name w:val="footer"/>
    <w:basedOn w:val="Normal"/>
    <w:link w:val="FooterChar"/>
    <w:uiPriority w:val="99"/>
    <w:unhideWhenUsed/>
    <w:rsid w:val="00EE1D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E1D8E"/>
  </w:style>
  <w:style w:type="character" w:customStyle="1" w:styleId="Heading2Char">
    <w:name w:val="Heading 2 Char"/>
    <w:basedOn w:val="DefaultParagraphFont"/>
    <w:link w:val="Heading2"/>
    <w:uiPriority w:val="9"/>
    <w:rsid w:val="00F96781"/>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44D16"/>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C01CE9"/>
    <w:pPr>
      <w:ind w:left="720"/>
      <w:contextualSpacing/>
    </w:pPr>
  </w:style>
  <w:style w:type="paragraph" w:styleId="TOC2">
    <w:name w:val="toc 2"/>
    <w:basedOn w:val="Normal"/>
    <w:next w:val="Normal"/>
    <w:autoRedefine/>
    <w:uiPriority w:val="39"/>
    <w:unhideWhenUsed/>
    <w:rsid w:val="00F24EAD"/>
    <w:pPr>
      <w:spacing w:after="100"/>
      <w:ind w:left="220"/>
    </w:pPr>
  </w:style>
  <w:style w:type="paragraph" w:styleId="TOC3">
    <w:name w:val="toc 3"/>
    <w:basedOn w:val="Normal"/>
    <w:next w:val="Normal"/>
    <w:autoRedefine/>
    <w:uiPriority w:val="39"/>
    <w:unhideWhenUsed/>
    <w:rsid w:val="00F24EAD"/>
    <w:pPr>
      <w:spacing w:after="100"/>
      <w:ind w:left="440"/>
    </w:pPr>
  </w:style>
  <w:style w:type="paragraph" w:styleId="NoSpacing">
    <w:name w:val="No Spacing"/>
    <w:uiPriority w:val="1"/>
    <w:qFormat/>
    <w:rsid w:val="004A4845"/>
    <w:pPr>
      <w:spacing w:after="0" w:line="240" w:lineRule="auto"/>
    </w:pPr>
  </w:style>
  <w:style w:type="paragraph" w:styleId="NormalWeb">
    <w:name w:val="Normal (Web)"/>
    <w:basedOn w:val="Normal"/>
    <w:uiPriority w:val="99"/>
    <w:unhideWhenUsed/>
    <w:rsid w:val="006C013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C013F"/>
    <w:rPr>
      <w:b/>
      <w:bCs/>
    </w:rPr>
  </w:style>
  <w:style w:type="table" w:styleId="TableGrid">
    <w:name w:val="Table Grid"/>
    <w:basedOn w:val="TableNormal"/>
    <w:uiPriority w:val="39"/>
    <w:rsid w:val="00B42649"/>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163B4"/>
    <w:rPr>
      <w:color w:val="666666"/>
    </w:rPr>
  </w:style>
  <w:style w:type="character" w:styleId="Emphasis">
    <w:name w:val="Emphasis"/>
    <w:basedOn w:val="DefaultParagraphFont"/>
    <w:uiPriority w:val="20"/>
    <w:qFormat/>
    <w:rsid w:val="00B72EC2"/>
    <w:rPr>
      <w:i/>
      <w:iCs/>
    </w:rPr>
  </w:style>
  <w:style w:type="paragraph" w:styleId="Caption">
    <w:name w:val="caption"/>
    <w:basedOn w:val="Normal"/>
    <w:next w:val="Normal"/>
    <w:uiPriority w:val="35"/>
    <w:unhideWhenUsed/>
    <w:qFormat/>
    <w:rsid w:val="004F142E"/>
    <w:pPr>
      <w:spacing w:after="200" w:line="240" w:lineRule="auto"/>
    </w:pPr>
    <w:rPr>
      <w:i/>
      <w:iCs/>
      <w:color w:val="44546A" w:themeColor="text2"/>
      <w:sz w:val="18"/>
      <w:szCs w:val="18"/>
    </w:rPr>
  </w:style>
  <w:style w:type="paragraph" w:styleId="TableofFigures">
    <w:name w:val="table of figures"/>
    <w:basedOn w:val="Normal"/>
    <w:next w:val="Normal"/>
    <w:link w:val="TableofFiguresChar"/>
    <w:uiPriority w:val="99"/>
    <w:unhideWhenUsed/>
    <w:rsid w:val="00EB18C5"/>
    <w:pPr>
      <w:spacing w:after="0"/>
    </w:pPr>
  </w:style>
  <w:style w:type="character" w:customStyle="1" w:styleId="TableofFiguresChar">
    <w:name w:val="Table of Figures Char"/>
    <w:basedOn w:val="DefaultParagraphFont"/>
    <w:link w:val="TableofFigures"/>
    <w:uiPriority w:val="99"/>
    <w:rsid w:val="00712583"/>
  </w:style>
  <w:style w:type="paragraph" w:styleId="TOCHeading">
    <w:name w:val="TOC Heading"/>
    <w:basedOn w:val="Heading1"/>
    <w:next w:val="Normal"/>
    <w:uiPriority w:val="39"/>
    <w:unhideWhenUsed/>
    <w:qFormat/>
    <w:rsid w:val="00F5545C"/>
    <w:pPr>
      <w:outlineLvl w:val="9"/>
    </w:pPr>
    <w:rPr>
      <w:kern w:val="0"/>
      <w:lang w:val="en-US" w:eastAsia="en-US"/>
      <w14:ligatures w14:val="none"/>
    </w:rPr>
  </w:style>
  <w:style w:type="character" w:styleId="FollowedHyperlink">
    <w:name w:val="FollowedHyperlink"/>
    <w:basedOn w:val="DefaultParagraphFont"/>
    <w:uiPriority w:val="99"/>
    <w:semiHidden/>
    <w:unhideWhenUsed/>
    <w:rsid w:val="000E64BE"/>
    <w:rPr>
      <w:color w:val="800080"/>
      <w:u w:val="single"/>
    </w:rPr>
  </w:style>
  <w:style w:type="paragraph" w:customStyle="1" w:styleId="msonormal0">
    <w:name w:val="msonormal"/>
    <w:basedOn w:val="Normal"/>
    <w:rsid w:val="000E64B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xl67">
    <w:name w:val="xl67"/>
    <w:basedOn w:val="Normal"/>
    <w:rsid w:val="000E64BE"/>
    <w:pPr>
      <w:shd w:val="clear" w:color="000000" w:fill="D9D9D9"/>
      <w:spacing w:before="100" w:beforeAutospacing="1" w:after="100" w:afterAutospacing="1" w:line="240" w:lineRule="auto"/>
    </w:pPr>
    <w:rPr>
      <w:rFonts w:ascii="Times New Roman" w:eastAsia="Times New Roman" w:hAnsi="Times New Roman" w:cs="Times New Roman"/>
      <w:color w:val="A6A6A6"/>
      <w:kern w:val="0"/>
      <w:sz w:val="18"/>
      <w:szCs w:val="18"/>
      <w:lang w:eastAsia="en-GB"/>
      <w14:ligatures w14:val="none"/>
    </w:rPr>
  </w:style>
  <w:style w:type="paragraph" w:customStyle="1" w:styleId="xl68">
    <w:name w:val="xl68"/>
    <w:basedOn w:val="Normal"/>
    <w:rsid w:val="000E64BE"/>
    <w:pP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sz w:val="32"/>
      <w:szCs w:val="32"/>
      <w:lang w:eastAsia="en-GB"/>
      <w14:ligatures w14:val="none"/>
    </w:rPr>
  </w:style>
  <w:style w:type="paragraph" w:customStyle="1" w:styleId="xl69">
    <w:name w:val="xl69"/>
    <w:basedOn w:val="Normal"/>
    <w:rsid w:val="000E64BE"/>
    <w:pP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70">
    <w:name w:val="xl70"/>
    <w:basedOn w:val="Normal"/>
    <w:rsid w:val="000E64BE"/>
    <w:pPr>
      <w:shd w:val="clear" w:color="000000" w:fill="D9D9D9"/>
      <w:spacing w:before="100" w:beforeAutospacing="1" w:after="100" w:afterAutospacing="1" w:line="240" w:lineRule="auto"/>
      <w:textAlignment w:val="center"/>
    </w:pPr>
    <w:rPr>
      <w:rFonts w:ascii="Times New Roman" w:eastAsia="Times New Roman" w:hAnsi="Times New Roman" w:cs="Times New Roman"/>
      <w:kern w:val="0"/>
      <w:sz w:val="18"/>
      <w:szCs w:val="18"/>
      <w:lang w:eastAsia="en-GB"/>
      <w14:ligatures w14:val="none"/>
    </w:rPr>
  </w:style>
  <w:style w:type="paragraph" w:customStyle="1" w:styleId="xl71">
    <w:name w:val="xl71"/>
    <w:basedOn w:val="Normal"/>
    <w:rsid w:val="000E64BE"/>
    <w:pP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kern w:val="0"/>
      <w:sz w:val="18"/>
      <w:szCs w:val="18"/>
      <w:lang w:eastAsia="en-GB"/>
      <w14:ligatures w14:val="none"/>
    </w:rPr>
  </w:style>
  <w:style w:type="paragraph" w:customStyle="1" w:styleId="xl72">
    <w:name w:val="xl72"/>
    <w:basedOn w:val="Normal"/>
    <w:rsid w:val="000E64BE"/>
    <w:pPr>
      <w:shd w:val="clear" w:color="000000" w:fill="D9D9D9"/>
      <w:spacing w:before="100" w:beforeAutospacing="1" w:after="100" w:afterAutospacing="1" w:line="240" w:lineRule="auto"/>
      <w:jc w:val="right"/>
    </w:pPr>
    <w:rPr>
      <w:rFonts w:ascii="Times New Roman" w:eastAsia="Times New Roman" w:hAnsi="Times New Roman" w:cs="Times New Roman"/>
      <w:color w:val="808080"/>
      <w:kern w:val="0"/>
      <w:sz w:val="16"/>
      <w:szCs w:val="16"/>
      <w:lang w:eastAsia="en-GB"/>
      <w14:ligatures w14:val="none"/>
    </w:rPr>
  </w:style>
  <w:style w:type="paragraph" w:customStyle="1" w:styleId="xl73">
    <w:name w:val="xl73"/>
    <w:basedOn w:val="Normal"/>
    <w:rsid w:val="000E64BE"/>
    <w:pPr>
      <w:pBdr>
        <w:right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74">
    <w:name w:val="xl74"/>
    <w:basedOn w:val="Normal"/>
    <w:rsid w:val="000E64BE"/>
    <w:pPr>
      <w:pBdr>
        <w:right w:val="single" w:sz="12"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b/>
      <w:bCs/>
      <w:kern w:val="0"/>
      <w:sz w:val="18"/>
      <w:szCs w:val="18"/>
      <w:lang w:eastAsia="en-GB"/>
      <w14:ligatures w14:val="none"/>
    </w:rPr>
  </w:style>
  <w:style w:type="paragraph" w:customStyle="1" w:styleId="xl75">
    <w:name w:val="xl75"/>
    <w:basedOn w:val="Normal"/>
    <w:rsid w:val="000E64BE"/>
    <w:pPr>
      <w:shd w:val="clear" w:color="000000" w:fill="D9D9D9"/>
      <w:spacing w:before="100" w:beforeAutospacing="1" w:after="100" w:afterAutospacing="1" w:line="240" w:lineRule="auto"/>
      <w:jc w:val="center"/>
    </w:pPr>
    <w:rPr>
      <w:rFonts w:ascii="Times New Roman" w:eastAsia="Times New Roman" w:hAnsi="Times New Roman" w:cs="Times New Roman"/>
      <w:b/>
      <w:bCs/>
      <w:kern w:val="0"/>
      <w:sz w:val="18"/>
      <w:szCs w:val="18"/>
      <w:lang w:eastAsia="en-GB"/>
      <w14:ligatures w14:val="none"/>
    </w:rPr>
  </w:style>
  <w:style w:type="paragraph" w:customStyle="1" w:styleId="xl76">
    <w:name w:val="xl76"/>
    <w:basedOn w:val="Normal"/>
    <w:rsid w:val="000E64BE"/>
    <w:pPr>
      <w:pBdr>
        <w:right w:val="single" w:sz="12"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color w:val="A6A6A6"/>
      <w:kern w:val="0"/>
      <w:sz w:val="18"/>
      <w:szCs w:val="18"/>
      <w:lang w:eastAsia="en-GB"/>
      <w14:ligatures w14:val="none"/>
    </w:rPr>
  </w:style>
  <w:style w:type="paragraph" w:customStyle="1" w:styleId="xl77">
    <w:name w:val="xl77"/>
    <w:basedOn w:val="Normal"/>
    <w:rsid w:val="000E64BE"/>
    <w:pPr>
      <w:pBdr>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78">
    <w:name w:val="xl78"/>
    <w:basedOn w:val="Normal"/>
    <w:rsid w:val="000E64BE"/>
    <w:pPr>
      <w:pBdr>
        <w:top w:val="single" w:sz="4" w:space="0" w:color="BFBFBF"/>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79">
    <w:name w:val="xl79"/>
    <w:basedOn w:val="Normal"/>
    <w:rsid w:val="000E64BE"/>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color w:val="D9D9D9"/>
      <w:kern w:val="0"/>
      <w:sz w:val="24"/>
      <w:szCs w:val="24"/>
      <w:lang w:eastAsia="en-GB"/>
      <w14:ligatures w14:val="none"/>
    </w:rPr>
  </w:style>
  <w:style w:type="paragraph" w:customStyle="1" w:styleId="xl80">
    <w:name w:val="xl80"/>
    <w:basedOn w:val="Normal"/>
    <w:rsid w:val="000E64BE"/>
    <w:pPr>
      <w:shd w:val="clear" w:color="000000" w:fill="D9D9D9"/>
      <w:spacing w:before="100" w:beforeAutospacing="1" w:after="100" w:afterAutospacing="1" w:line="240" w:lineRule="auto"/>
      <w:textAlignment w:val="center"/>
    </w:pPr>
    <w:rPr>
      <w:rFonts w:ascii="Times New Roman" w:eastAsia="Times New Roman" w:hAnsi="Times New Roman" w:cs="Times New Roman"/>
      <w:b/>
      <w:bCs/>
      <w:kern w:val="0"/>
      <w:sz w:val="48"/>
      <w:szCs w:val="48"/>
      <w:lang w:eastAsia="en-GB"/>
      <w14:ligatures w14:val="none"/>
    </w:rPr>
  </w:style>
  <w:style w:type="paragraph" w:customStyle="1" w:styleId="xl81">
    <w:name w:val="xl81"/>
    <w:basedOn w:val="Normal"/>
    <w:rsid w:val="000E64BE"/>
    <w:pPr>
      <w:pBdr>
        <w:top w:val="single" w:sz="12" w:space="0" w:color="auto"/>
        <w:right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82">
    <w:name w:val="xl82"/>
    <w:basedOn w:val="Normal"/>
    <w:rsid w:val="000E64BE"/>
    <w:pPr>
      <w:pBdr>
        <w:right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6"/>
      <w:szCs w:val="16"/>
      <w:lang w:eastAsia="en-GB"/>
      <w14:ligatures w14:val="none"/>
    </w:rPr>
  </w:style>
  <w:style w:type="paragraph" w:customStyle="1" w:styleId="xl83">
    <w:name w:val="xl83"/>
    <w:basedOn w:val="Normal"/>
    <w:rsid w:val="000E64BE"/>
    <w:pPr>
      <w:pBdr>
        <w:right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6"/>
      <w:szCs w:val="16"/>
      <w:lang w:eastAsia="en-GB"/>
      <w14:ligatures w14:val="none"/>
    </w:rPr>
  </w:style>
  <w:style w:type="paragraph" w:customStyle="1" w:styleId="xl84">
    <w:name w:val="xl84"/>
    <w:basedOn w:val="Normal"/>
    <w:rsid w:val="000E64BE"/>
    <w:pPr>
      <w:pBdr>
        <w:bottom w:val="single" w:sz="12" w:space="0" w:color="auto"/>
        <w:right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85">
    <w:name w:val="xl85"/>
    <w:basedOn w:val="Normal"/>
    <w:rsid w:val="000E64BE"/>
    <w:pPr>
      <w:pBdr>
        <w:top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86">
    <w:name w:val="xl86"/>
    <w:basedOn w:val="Normal"/>
    <w:rsid w:val="000E64BE"/>
    <w:pP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color w:val="A6A6A6"/>
      <w:kern w:val="0"/>
      <w:sz w:val="18"/>
      <w:szCs w:val="18"/>
      <w:lang w:eastAsia="en-GB"/>
      <w14:ligatures w14:val="none"/>
    </w:rPr>
  </w:style>
  <w:style w:type="paragraph" w:customStyle="1" w:styleId="xl87">
    <w:name w:val="xl87"/>
    <w:basedOn w:val="Normal"/>
    <w:rsid w:val="000E64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88">
    <w:name w:val="xl88"/>
    <w:basedOn w:val="Normal"/>
    <w:rsid w:val="000E64BE"/>
    <w:pPr>
      <w:pBdr>
        <w:bottom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89">
    <w:name w:val="xl89"/>
    <w:basedOn w:val="Normal"/>
    <w:rsid w:val="000E64BE"/>
    <w:pPr>
      <w:pBdr>
        <w:top w:val="single" w:sz="12" w:space="0" w:color="auto"/>
        <w:left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90">
    <w:name w:val="xl90"/>
    <w:basedOn w:val="Normal"/>
    <w:rsid w:val="000E64BE"/>
    <w:pPr>
      <w:pBdr>
        <w:left w:val="single" w:sz="12" w:space="0" w:color="auto"/>
        <w:bottom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91">
    <w:name w:val="xl91"/>
    <w:basedOn w:val="Normal"/>
    <w:rsid w:val="000E64B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en-GB"/>
      <w14:ligatures w14:val="none"/>
    </w:rPr>
  </w:style>
  <w:style w:type="paragraph" w:customStyle="1" w:styleId="xl92">
    <w:name w:val="xl92"/>
    <w:basedOn w:val="Normal"/>
    <w:rsid w:val="000E64B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4"/>
      <w:szCs w:val="24"/>
      <w:lang w:eastAsia="en-GB"/>
      <w14:ligatures w14:val="none"/>
    </w:rPr>
  </w:style>
  <w:style w:type="paragraph" w:customStyle="1" w:styleId="xl93">
    <w:name w:val="xl93"/>
    <w:basedOn w:val="Normal"/>
    <w:rsid w:val="000E64BE"/>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94">
    <w:name w:val="xl94"/>
    <w:basedOn w:val="Normal"/>
    <w:rsid w:val="000E64BE"/>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95">
    <w:name w:val="xl95"/>
    <w:basedOn w:val="Normal"/>
    <w:rsid w:val="000E64B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96">
    <w:name w:val="xl96"/>
    <w:basedOn w:val="Normal"/>
    <w:rsid w:val="000E64BE"/>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97">
    <w:name w:val="xl97"/>
    <w:basedOn w:val="Normal"/>
    <w:rsid w:val="000E64BE"/>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98">
    <w:name w:val="xl98"/>
    <w:basedOn w:val="Normal"/>
    <w:rsid w:val="000E64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en-GB"/>
      <w14:ligatures w14:val="none"/>
    </w:rPr>
  </w:style>
  <w:style w:type="paragraph" w:customStyle="1" w:styleId="xl99">
    <w:name w:val="xl99"/>
    <w:basedOn w:val="Normal"/>
    <w:rsid w:val="000E64BE"/>
    <w:pPr>
      <w:pBdr>
        <w:top w:val="single" w:sz="4" w:space="0" w:color="auto"/>
        <w:left w:val="single" w:sz="4" w:space="0" w:color="auto"/>
        <w:bottom w:val="single" w:sz="4" w:space="0" w:color="auto"/>
        <w:right w:val="single" w:sz="4" w:space="0" w:color="auto"/>
      </w:pBdr>
      <w:shd w:val="clear" w:color="000000" w:fill="1F497D"/>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24"/>
      <w:szCs w:val="24"/>
      <w:lang w:eastAsia="en-GB"/>
      <w14:ligatures w14:val="none"/>
    </w:rPr>
  </w:style>
  <w:style w:type="paragraph" w:customStyle="1" w:styleId="xl100">
    <w:name w:val="xl100"/>
    <w:basedOn w:val="Normal"/>
    <w:rsid w:val="000E64BE"/>
    <w:pPr>
      <w:pBdr>
        <w:top w:val="single" w:sz="4" w:space="0" w:color="auto"/>
        <w:left w:val="single" w:sz="4" w:space="0" w:color="auto"/>
        <w:bottom w:val="single" w:sz="4" w:space="0" w:color="auto"/>
      </w:pBdr>
      <w:shd w:val="clear" w:color="000000" w:fill="1F497D"/>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24"/>
      <w:szCs w:val="24"/>
      <w:lang w:eastAsia="en-GB"/>
      <w14:ligatures w14:val="none"/>
    </w:rPr>
  </w:style>
  <w:style w:type="paragraph" w:customStyle="1" w:styleId="xl101">
    <w:name w:val="xl101"/>
    <w:basedOn w:val="Normal"/>
    <w:rsid w:val="000E64BE"/>
    <w:pP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02">
    <w:name w:val="xl102"/>
    <w:basedOn w:val="Normal"/>
    <w:rsid w:val="000E64B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03">
    <w:name w:val="xl103"/>
    <w:basedOn w:val="Normal"/>
    <w:rsid w:val="000E64B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04">
    <w:name w:val="xl104"/>
    <w:basedOn w:val="Normal"/>
    <w:rsid w:val="000E64BE"/>
    <w:pPr>
      <w:pBdr>
        <w:right w:val="single" w:sz="12" w:space="0" w:color="auto"/>
      </w:pBd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color w:val="A6A6A6"/>
      <w:kern w:val="0"/>
      <w:sz w:val="18"/>
      <w:szCs w:val="18"/>
      <w:lang w:eastAsia="en-GB"/>
      <w14:ligatures w14:val="none"/>
    </w:rPr>
  </w:style>
  <w:style w:type="paragraph" w:customStyle="1" w:styleId="xl105">
    <w:name w:val="xl105"/>
    <w:basedOn w:val="Normal"/>
    <w:rsid w:val="000E64BE"/>
    <w:pPr>
      <w:shd w:val="clear" w:color="000000" w:fill="D9D9D9"/>
      <w:spacing w:before="100" w:beforeAutospacing="1" w:after="100" w:afterAutospacing="1" w:line="240" w:lineRule="auto"/>
      <w:jc w:val="right"/>
      <w:textAlignment w:val="center"/>
    </w:pPr>
    <w:rPr>
      <w:rFonts w:ascii="Times New Roman" w:eastAsia="Times New Roman" w:hAnsi="Times New Roman" w:cs="Times New Roman"/>
      <w:color w:val="A6A6A6"/>
      <w:kern w:val="0"/>
      <w:sz w:val="18"/>
      <w:szCs w:val="18"/>
      <w:lang w:eastAsia="en-GB"/>
      <w14:ligatures w14:val="none"/>
    </w:rPr>
  </w:style>
  <w:style w:type="paragraph" w:customStyle="1" w:styleId="xl106">
    <w:name w:val="xl106"/>
    <w:basedOn w:val="Normal"/>
    <w:rsid w:val="000E64BE"/>
    <w:pPr>
      <w:pBdr>
        <w:right w:val="single" w:sz="12" w:space="0" w:color="auto"/>
      </w:pBdr>
      <w:shd w:val="clear" w:color="000000" w:fill="D9D9D9"/>
      <w:spacing w:before="100" w:beforeAutospacing="1" w:after="100" w:afterAutospacing="1" w:line="240" w:lineRule="auto"/>
    </w:pPr>
    <w:rPr>
      <w:rFonts w:ascii="Times New Roman" w:eastAsia="Times New Roman" w:hAnsi="Times New Roman" w:cs="Times New Roman"/>
      <w:kern w:val="0"/>
      <w:sz w:val="16"/>
      <w:szCs w:val="16"/>
      <w:lang w:eastAsia="en-GB"/>
      <w14:ligatures w14:val="none"/>
    </w:rPr>
  </w:style>
  <w:style w:type="paragraph" w:customStyle="1" w:styleId="xl107">
    <w:name w:val="xl107"/>
    <w:basedOn w:val="Normal"/>
    <w:rsid w:val="000E64BE"/>
    <w:pPr>
      <w:shd w:val="clear" w:color="000000" w:fill="D9D9D9"/>
      <w:spacing w:before="100" w:beforeAutospacing="1" w:after="100" w:afterAutospacing="1" w:line="240" w:lineRule="auto"/>
    </w:pPr>
    <w:rPr>
      <w:rFonts w:ascii="Times New Roman" w:eastAsia="Times New Roman" w:hAnsi="Times New Roman" w:cs="Times New Roman"/>
      <w:kern w:val="0"/>
      <w:sz w:val="18"/>
      <w:szCs w:val="18"/>
      <w:lang w:eastAsia="en-GB"/>
      <w14:ligatures w14:val="none"/>
    </w:rPr>
  </w:style>
  <w:style w:type="paragraph" w:customStyle="1" w:styleId="xl108">
    <w:name w:val="xl108"/>
    <w:basedOn w:val="Normal"/>
    <w:rsid w:val="000E64BE"/>
    <w:pPr>
      <w:pBdr>
        <w:top w:val="single" w:sz="4" w:space="0" w:color="auto"/>
        <w:left w:val="single" w:sz="4" w:space="0" w:color="auto"/>
        <w:right w:val="single" w:sz="4" w:space="0" w:color="auto"/>
      </w:pBdr>
      <w:shd w:val="clear" w:color="000000" w:fill="1F497D"/>
      <w:spacing w:before="100" w:beforeAutospacing="1" w:after="100" w:afterAutospacing="1" w:line="240" w:lineRule="auto"/>
      <w:jc w:val="center"/>
      <w:textAlignment w:val="center"/>
    </w:pPr>
    <w:rPr>
      <w:rFonts w:ascii="Times New Roman" w:eastAsia="Times New Roman" w:hAnsi="Times New Roman" w:cs="Times New Roman"/>
      <w:b/>
      <w:bCs/>
      <w:color w:val="FFFFFF"/>
      <w:kern w:val="0"/>
      <w:sz w:val="20"/>
      <w:szCs w:val="20"/>
      <w:lang w:eastAsia="en-GB"/>
      <w14:ligatures w14:val="none"/>
    </w:rPr>
  </w:style>
  <w:style w:type="paragraph" w:customStyle="1" w:styleId="xl109">
    <w:name w:val="xl109"/>
    <w:basedOn w:val="Normal"/>
    <w:rsid w:val="000E64BE"/>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kern w:val="0"/>
      <w:sz w:val="20"/>
      <w:szCs w:val="20"/>
      <w:lang w:eastAsia="en-GB"/>
      <w14:ligatures w14:val="none"/>
    </w:rPr>
  </w:style>
  <w:style w:type="paragraph" w:customStyle="1" w:styleId="xl110">
    <w:name w:val="xl110"/>
    <w:basedOn w:val="Normal"/>
    <w:rsid w:val="000E64BE"/>
    <w:pPr>
      <w:shd w:val="clear" w:color="000000" w:fill="D9D9D9"/>
      <w:spacing w:before="100" w:beforeAutospacing="1" w:after="100" w:afterAutospacing="1" w:line="240" w:lineRule="auto"/>
    </w:pPr>
    <w:rPr>
      <w:rFonts w:ascii="Times New Roman" w:eastAsia="Times New Roman" w:hAnsi="Times New Roman" w:cs="Times New Roman"/>
      <w:kern w:val="0"/>
      <w:sz w:val="16"/>
      <w:szCs w:val="16"/>
      <w:lang w:eastAsia="en-GB"/>
      <w14:ligatures w14:val="none"/>
    </w:rPr>
  </w:style>
  <w:style w:type="paragraph" w:customStyle="1" w:styleId="xl111">
    <w:name w:val="xl111"/>
    <w:basedOn w:val="Normal"/>
    <w:rsid w:val="000E64B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112">
    <w:name w:val="xl112"/>
    <w:basedOn w:val="Normal"/>
    <w:rsid w:val="000E64BE"/>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113">
    <w:name w:val="xl113"/>
    <w:basedOn w:val="Normal"/>
    <w:rsid w:val="000E64B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eastAsia="en-GB"/>
      <w14:ligatures w14:val="none"/>
    </w:rPr>
  </w:style>
  <w:style w:type="paragraph" w:customStyle="1" w:styleId="xl114">
    <w:name w:val="xl114"/>
    <w:basedOn w:val="Normal"/>
    <w:rsid w:val="000E64BE"/>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15">
    <w:name w:val="xl115"/>
    <w:basedOn w:val="Normal"/>
    <w:rsid w:val="000E64BE"/>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16">
    <w:name w:val="xl116"/>
    <w:basedOn w:val="Normal"/>
    <w:rsid w:val="000E64BE"/>
    <w:pPr>
      <w:pBdr>
        <w:top w:val="single" w:sz="4" w:space="0" w:color="auto"/>
        <w:left w:val="single" w:sz="4" w:space="0" w:color="auto"/>
        <w:bottom w:val="single" w:sz="4" w:space="0" w:color="auto"/>
      </w:pBdr>
      <w:shd w:val="clear" w:color="000000" w:fill="1F497D"/>
      <w:spacing w:before="100" w:beforeAutospacing="1" w:after="100" w:afterAutospacing="1" w:line="240" w:lineRule="auto"/>
      <w:jc w:val="center"/>
      <w:textAlignment w:val="center"/>
    </w:pPr>
    <w:rPr>
      <w:rFonts w:ascii="Times New Roman" w:eastAsia="Times New Roman" w:hAnsi="Times New Roman" w:cs="Times New Roman"/>
      <w:color w:val="FFFFFF"/>
      <w:kern w:val="0"/>
      <w:sz w:val="24"/>
      <w:szCs w:val="24"/>
      <w:lang w:eastAsia="en-GB"/>
      <w14:ligatures w14:val="none"/>
    </w:rPr>
  </w:style>
  <w:style w:type="paragraph" w:customStyle="1" w:styleId="xl117">
    <w:name w:val="xl117"/>
    <w:basedOn w:val="Normal"/>
    <w:rsid w:val="000E64BE"/>
    <w:pPr>
      <w:pBdr>
        <w:top w:val="single" w:sz="4" w:space="0" w:color="auto"/>
        <w:bottom w:val="single" w:sz="4" w:space="0" w:color="auto"/>
      </w:pBdr>
      <w:shd w:val="clear" w:color="000000" w:fill="1F497D"/>
      <w:spacing w:before="100" w:beforeAutospacing="1" w:after="100" w:afterAutospacing="1" w:line="240" w:lineRule="auto"/>
      <w:jc w:val="center"/>
      <w:textAlignment w:val="center"/>
    </w:pPr>
    <w:rPr>
      <w:rFonts w:ascii="Times New Roman" w:eastAsia="Times New Roman" w:hAnsi="Times New Roman" w:cs="Times New Roman"/>
      <w:color w:val="FFFFFF"/>
      <w:kern w:val="0"/>
      <w:sz w:val="24"/>
      <w:szCs w:val="24"/>
      <w:lang w:eastAsia="en-GB"/>
      <w14:ligatures w14:val="none"/>
    </w:rPr>
  </w:style>
  <w:style w:type="paragraph" w:customStyle="1" w:styleId="xl118">
    <w:name w:val="xl118"/>
    <w:basedOn w:val="Normal"/>
    <w:rsid w:val="000E64BE"/>
    <w:pPr>
      <w:pBdr>
        <w:top w:val="single" w:sz="4" w:space="0" w:color="auto"/>
        <w:bottom w:val="single" w:sz="4" w:space="0" w:color="auto"/>
        <w:right w:val="single" w:sz="4" w:space="0" w:color="auto"/>
      </w:pBdr>
      <w:shd w:val="clear" w:color="000000" w:fill="1F497D"/>
      <w:spacing w:before="100" w:beforeAutospacing="1" w:after="100" w:afterAutospacing="1" w:line="240" w:lineRule="auto"/>
      <w:jc w:val="center"/>
      <w:textAlignment w:val="center"/>
    </w:pPr>
    <w:rPr>
      <w:rFonts w:ascii="Times New Roman" w:eastAsia="Times New Roman" w:hAnsi="Times New Roman" w:cs="Times New Roman"/>
      <w:color w:val="FFFFFF"/>
      <w:kern w:val="0"/>
      <w:sz w:val="24"/>
      <w:szCs w:val="24"/>
      <w:lang w:eastAsia="en-GB"/>
      <w14:ligatures w14:val="none"/>
    </w:rPr>
  </w:style>
  <w:style w:type="paragraph" w:customStyle="1" w:styleId="xl119">
    <w:name w:val="xl119"/>
    <w:basedOn w:val="Normal"/>
    <w:rsid w:val="000E64BE"/>
    <w:pPr>
      <w:pBdr>
        <w:top w:val="single" w:sz="4" w:space="0" w:color="auto"/>
        <w:left w:val="single" w:sz="4" w:space="0" w:color="auto"/>
        <w:bottom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kern w:val="0"/>
      <w:sz w:val="32"/>
      <w:szCs w:val="32"/>
      <w:lang w:eastAsia="en-GB"/>
      <w14:ligatures w14:val="none"/>
    </w:rPr>
  </w:style>
  <w:style w:type="paragraph" w:customStyle="1" w:styleId="xl120">
    <w:name w:val="xl120"/>
    <w:basedOn w:val="Normal"/>
    <w:rsid w:val="000E64BE"/>
    <w:pPr>
      <w:pBdr>
        <w:top w:val="single" w:sz="4" w:space="0" w:color="auto"/>
        <w:bottom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kern w:val="0"/>
      <w:sz w:val="32"/>
      <w:szCs w:val="32"/>
      <w:lang w:eastAsia="en-GB"/>
      <w14:ligatures w14:val="none"/>
    </w:rPr>
  </w:style>
  <w:style w:type="paragraph" w:customStyle="1" w:styleId="xl121">
    <w:name w:val="xl121"/>
    <w:basedOn w:val="Normal"/>
    <w:rsid w:val="000E64BE"/>
    <w:pPr>
      <w:pBdr>
        <w:top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kern w:val="0"/>
      <w:sz w:val="32"/>
      <w:szCs w:val="32"/>
      <w:lang w:eastAsia="en-GB"/>
      <w14:ligatures w14:val="none"/>
    </w:rPr>
  </w:style>
  <w:style w:type="paragraph" w:customStyle="1" w:styleId="xl122">
    <w:name w:val="xl122"/>
    <w:basedOn w:val="Normal"/>
    <w:rsid w:val="000E64BE"/>
    <w:pPr>
      <w:pBdr>
        <w:top w:val="single" w:sz="4" w:space="0" w:color="auto"/>
        <w:left w:val="single" w:sz="4" w:space="0" w:color="auto"/>
        <w:bottom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n-GB"/>
      <w14:ligatures w14:val="none"/>
    </w:rPr>
  </w:style>
  <w:style w:type="paragraph" w:customStyle="1" w:styleId="xl123">
    <w:name w:val="xl123"/>
    <w:basedOn w:val="Normal"/>
    <w:rsid w:val="000E64BE"/>
    <w:pPr>
      <w:pBdr>
        <w:top w:val="single" w:sz="4" w:space="0" w:color="auto"/>
        <w:bottom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n-GB"/>
      <w14:ligatures w14:val="none"/>
    </w:rPr>
  </w:style>
  <w:style w:type="paragraph" w:customStyle="1" w:styleId="xl124">
    <w:name w:val="xl124"/>
    <w:basedOn w:val="Normal"/>
    <w:rsid w:val="000E64BE"/>
    <w:pPr>
      <w:pBdr>
        <w:top w:val="single" w:sz="4" w:space="0" w:color="auto"/>
        <w:bottom w:val="single" w:sz="4" w:space="0" w:color="auto"/>
        <w:right w:val="single" w:sz="4" w:space="0" w:color="auto"/>
      </w:pBdr>
      <w:shd w:val="clear" w:color="000000" w:fill="CCFFFF"/>
      <w:spacing w:before="100" w:beforeAutospacing="1" w:after="100" w:afterAutospacing="1" w:line="240" w:lineRule="auto"/>
      <w:jc w:val="center"/>
      <w:textAlignment w:val="center"/>
    </w:pPr>
    <w:rPr>
      <w:rFonts w:ascii="Times New Roman" w:eastAsia="Times New Roman" w:hAnsi="Times New Roman" w:cs="Times New Roman"/>
      <w:b/>
      <w:bCs/>
      <w:kern w:val="0"/>
      <w:sz w:val="20"/>
      <w:szCs w:val="20"/>
      <w:lang w:eastAsia="en-GB"/>
      <w14:ligatures w14:val="none"/>
    </w:rPr>
  </w:style>
  <w:style w:type="paragraph" w:customStyle="1" w:styleId="xl125">
    <w:name w:val="xl125"/>
    <w:basedOn w:val="Normal"/>
    <w:rsid w:val="000E64B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26">
    <w:name w:val="xl126"/>
    <w:basedOn w:val="Normal"/>
    <w:rsid w:val="000E64B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27">
    <w:name w:val="xl127"/>
    <w:basedOn w:val="Normal"/>
    <w:rsid w:val="000E64BE"/>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28">
    <w:name w:val="xl128"/>
    <w:basedOn w:val="Normal"/>
    <w:rsid w:val="000E64B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29">
    <w:name w:val="xl129"/>
    <w:basedOn w:val="Normal"/>
    <w:rsid w:val="000E64B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xl130">
    <w:name w:val="xl130"/>
    <w:basedOn w:val="Normal"/>
    <w:rsid w:val="000E64B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kern w:val="0"/>
      <w:sz w:val="18"/>
      <w:szCs w:val="18"/>
      <w:lang w:eastAsia="en-GB"/>
      <w14:ligatures w14:val="none"/>
    </w:rPr>
  </w:style>
  <w:style w:type="paragraph" w:customStyle="1" w:styleId="font5">
    <w:name w:val="font5"/>
    <w:basedOn w:val="Normal"/>
    <w:rsid w:val="00355133"/>
    <w:pPr>
      <w:spacing w:before="100" w:beforeAutospacing="1" w:after="100" w:afterAutospacing="1" w:line="240" w:lineRule="auto"/>
    </w:pPr>
    <w:rPr>
      <w:rFonts w:ascii="Arial" w:eastAsia="Times New Roman" w:hAnsi="Arial" w:cs="Arial"/>
      <w:b/>
      <w:bCs/>
      <w:color w:val="FFFFFF"/>
      <w:kern w:val="0"/>
      <w:sz w:val="24"/>
      <w:szCs w:val="24"/>
      <w:lang w:eastAsia="en-GB"/>
      <w14:ligatures w14:val="none"/>
    </w:rPr>
  </w:style>
  <w:style w:type="paragraph" w:customStyle="1" w:styleId="font6">
    <w:name w:val="font6"/>
    <w:basedOn w:val="Normal"/>
    <w:rsid w:val="00355133"/>
    <w:pPr>
      <w:spacing w:before="100" w:beforeAutospacing="1" w:after="100" w:afterAutospacing="1" w:line="240" w:lineRule="auto"/>
    </w:pPr>
    <w:rPr>
      <w:rFonts w:ascii="Arial" w:eastAsia="Times New Roman" w:hAnsi="Arial" w:cs="Arial"/>
      <w:color w:val="FFFFFF"/>
      <w:kern w:val="0"/>
      <w:sz w:val="24"/>
      <w:szCs w:val="24"/>
      <w:lang w:eastAsia="en-GB"/>
      <w14:ligatures w14:val="none"/>
    </w:rPr>
  </w:style>
  <w:style w:type="paragraph" w:customStyle="1" w:styleId="xl65">
    <w:name w:val="xl65"/>
    <w:basedOn w:val="Normal"/>
    <w:rsid w:val="00355133"/>
    <w:pPr>
      <w:spacing w:before="100" w:beforeAutospacing="1" w:after="100" w:afterAutospacing="1" w:line="240" w:lineRule="auto"/>
    </w:pPr>
    <w:rPr>
      <w:rFonts w:ascii="Arial" w:eastAsia="Times New Roman" w:hAnsi="Arial" w:cs="Arial"/>
      <w:kern w:val="0"/>
      <w:sz w:val="24"/>
      <w:szCs w:val="24"/>
      <w:lang w:eastAsia="en-GB"/>
      <w14:ligatures w14:val="none"/>
    </w:rPr>
  </w:style>
  <w:style w:type="paragraph" w:customStyle="1" w:styleId="xl66">
    <w:name w:val="xl66"/>
    <w:basedOn w:val="Normal"/>
    <w:rsid w:val="00355133"/>
    <w:pPr>
      <w:spacing w:before="100" w:beforeAutospacing="1" w:after="100" w:afterAutospacing="1" w:line="240" w:lineRule="auto"/>
    </w:pPr>
    <w:rPr>
      <w:rFonts w:ascii="Arial" w:eastAsia="Times New Roman" w:hAnsi="Arial" w:cs="Arial"/>
      <w:kern w:val="0"/>
      <w:sz w:val="24"/>
      <w:szCs w:val="24"/>
      <w:lang w:eastAsia="en-GB"/>
      <w14:ligatures w14:val="none"/>
    </w:rPr>
  </w:style>
  <w:style w:type="paragraph" w:customStyle="1" w:styleId="xl131">
    <w:name w:val="xl131"/>
    <w:basedOn w:val="Normal"/>
    <w:rsid w:val="00355133"/>
    <w:pPr>
      <w:pBdr>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w:eastAsia="Times New Roman" w:hAnsi="Arial" w:cs="Arial"/>
      <w:color w:val="000000"/>
      <w:kern w:val="0"/>
      <w:sz w:val="24"/>
      <w:szCs w:val="24"/>
      <w:lang w:eastAsia="en-GB"/>
      <w14:ligatures w14:val="none"/>
    </w:rPr>
  </w:style>
  <w:style w:type="paragraph" w:customStyle="1" w:styleId="xl132">
    <w:name w:val="xl132"/>
    <w:basedOn w:val="Normal"/>
    <w:rsid w:val="00355133"/>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line="240" w:lineRule="auto"/>
      <w:textAlignment w:val="center"/>
    </w:pPr>
    <w:rPr>
      <w:rFonts w:ascii="Arial" w:eastAsia="Times New Roman" w:hAnsi="Arial" w:cs="Arial"/>
      <w:color w:val="000000"/>
      <w:kern w:val="0"/>
      <w:sz w:val="24"/>
      <w:szCs w:val="24"/>
      <w:lang w:eastAsia="en-GB"/>
      <w14:ligatures w14:val="none"/>
    </w:rPr>
  </w:style>
  <w:style w:type="paragraph" w:customStyle="1" w:styleId="xl133">
    <w:name w:val="xl133"/>
    <w:basedOn w:val="Normal"/>
    <w:rsid w:val="00355133"/>
    <w:pPr>
      <w:shd w:val="clear" w:color="000000" w:fill="D9D9D9"/>
      <w:spacing w:before="100" w:beforeAutospacing="1" w:after="100" w:afterAutospacing="1" w:line="240" w:lineRule="auto"/>
    </w:pPr>
    <w:rPr>
      <w:rFonts w:ascii="Arial" w:eastAsia="Times New Roman" w:hAnsi="Arial" w:cs="Arial"/>
      <w:kern w:val="0"/>
      <w:lang w:eastAsia="en-GB"/>
      <w14:ligatures w14:val="none"/>
    </w:rPr>
  </w:style>
  <w:style w:type="paragraph" w:customStyle="1" w:styleId="xl134">
    <w:name w:val="xl134"/>
    <w:basedOn w:val="Normal"/>
    <w:rsid w:val="00355133"/>
    <w:pPr>
      <w:shd w:val="clear" w:color="000000" w:fill="FFC000"/>
      <w:spacing w:before="100" w:beforeAutospacing="1" w:after="100" w:afterAutospacing="1" w:line="240" w:lineRule="auto"/>
    </w:pPr>
    <w:rPr>
      <w:rFonts w:ascii="Arial" w:eastAsia="Times New Roman" w:hAnsi="Arial" w:cs="Arial"/>
      <w:kern w:val="0"/>
      <w:lang w:eastAsia="en-GB"/>
      <w14:ligatures w14:val="none"/>
    </w:rPr>
  </w:style>
  <w:style w:type="paragraph" w:customStyle="1" w:styleId="xl135">
    <w:name w:val="xl135"/>
    <w:basedOn w:val="Normal"/>
    <w:rsid w:val="00355133"/>
    <w:pPr>
      <w:shd w:val="clear" w:color="000000" w:fill="C4D79B"/>
      <w:spacing w:before="100" w:beforeAutospacing="1" w:after="100" w:afterAutospacing="1" w:line="240" w:lineRule="auto"/>
    </w:pPr>
    <w:rPr>
      <w:rFonts w:ascii="Arial" w:eastAsia="Times New Roman" w:hAnsi="Arial" w:cs="Arial"/>
      <w:kern w:val="0"/>
      <w:lang w:eastAsia="en-GB"/>
      <w14:ligatures w14:val="none"/>
    </w:rPr>
  </w:style>
  <w:style w:type="paragraph" w:customStyle="1" w:styleId="xl136">
    <w:name w:val="xl136"/>
    <w:basedOn w:val="Normal"/>
    <w:rsid w:val="00355133"/>
    <w:pPr>
      <w:shd w:val="clear" w:color="000000" w:fill="002960"/>
      <w:spacing w:before="100" w:beforeAutospacing="1" w:after="100" w:afterAutospacing="1" w:line="240" w:lineRule="auto"/>
      <w:jc w:val="center"/>
      <w:textAlignment w:val="center"/>
    </w:pPr>
    <w:rPr>
      <w:rFonts w:ascii="Arial" w:eastAsia="Times New Roman" w:hAnsi="Arial" w:cs="Arial"/>
      <w:b/>
      <w:bCs/>
      <w:color w:val="FFFFFF"/>
      <w:kern w:val="0"/>
      <w:sz w:val="44"/>
      <w:szCs w:val="44"/>
      <w:lang w:eastAsia="en-GB"/>
      <w14:ligatures w14:val="none"/>
    </w:rPr>
  </w:style>
  <w:style w:type="paragraph" w:customStyle="1" w:styleId="xl137">
    <w:name w:val="xl137"/>
    <w:basedOn w:val="Normal"/>
    <w:rsid w:val="00355133"/>
    <w:pPr>
      <w:pBdr>
        <w:bottom w:val="single" w:sz="8" w:space="0" w:color="808080"/>
      </w:pBdr>
      <w:shd w:val="clear" w:color="000000" w:fill="002960"/>
      <w:spacing w:before="100" w:beforeAutospacing="1" w:after="100" w:afterAutospacing="1" w:line="240" w:lineRule="auto"/>
      <w:jc w:val="center"/>
      <w:textAlignment w:val="center"/>
    </w:pPr>
    <w:rPr>
      <w:rFonts w:ascii="Arial" w:eastAsia="Times New Roman" w:hAnsi="Arial" w:cs="Arial"/>
      <w:b/>
      <w:bCs/>
      <w:color w:val="FFFFFF"/>
      <w:kern w:val="0"/>
      <w:sz w:val="30"/>
      <w:szCs w:val="30"/>
      <w:lang w:eastAsia="en-GB"/>
      <w14:ligatures w14:val="none"/>
    </w:rPr>
  </w:style>
  <w:style w:type="paragraph" w:customStyle="1" w:styleId="xl138">
    <w:name w:val="xl138"/>
    <w:basedOn w:val="Normal"/>
    <w:rsid w:val="00355133"/>
    <w:pPr>
      <w:pBdr>
        <w:top w:val="single" w:sz="8" w:space="0" w:color="808080"/>
        <w:left w:val="single" w:sz="4" w:space="0" w:color="auto"/>
        <w:right w:val="single" w:sz="4" w:space="0" w:color="auto"/>
      </w:pBdr>
      <w:shd w:val="clear" w:color="000000" w:fill="002960"/>
      <w:spacing w:before="100" w:beforeAutospacing="1" w:after="100" w:afterAutospacing="1" w:line="240" w:lineRule="auto"/>
      <w:jc w:val="center"/>
      <w:textAlignment w:val="center"/>
    </w:pPr>
    <w:rPr>
      <w:rFonts w:ascii="Arial" w:eastAsia="Times New Roman" w:hAnsi="Arial" w:cs="Arial"/>
      <w:b/>
      <w:bCs/>
      <w:color w:val="FFFFFF"/>
      <w:kern w:val="0"/>
      <w:sz w:val="30"/>
      <w:szCs w:val="30"/>
      <w:lang w:eastAsia="en-GB"/>
      <w14:ligatures w14:val="none"/>
    </w:rPr>
  </w:style>
  <w:style w:type="paragraph" w:customStyle="1" w:styleId="xl139">
    <w:name w:val="xl139"/>
    <w:basedOn w:val="Normal"/>
    <w:rsid w:val="00355133"/>
    <w:pPr>
      <w:pBdr>
        <w:top w:val="single" w:sz="8" w:space="0" w:color="808080"/>
        <w:left w:val="single" w:sz="4" w:space="0" w:color="auto"/>
        <w:right w:val="single" w:sz="8" w:space="0" w:color="808080"/>
      </w:pBdr>
      <w:shd w:val="clear" w:color="000000" w:fill="002960"/>
      <w:spacing w:before="100" w:beforeAutospacing="1" w:after="100" w:afterAutospacing="1" w:line="240" w:lineRule="auto"/>
      <w:jc w:val="center"/>
      <w:textAlignment w:val="center"/>
    </w:pPr>
    <w:rPr>
      <w:rFonts w:ascii="Arial" w:eastAsia="Times New Roman" w:hAnsi="Arial" w:cs="Arial"/>
      <w:b/>
      <w:bCs/>
      <w:color w:val="FFFFFF"/>
      <w:kern w:val="0"/>
      <w:sz w:val="30"/>
      <w:szCs w:val="30"/>
      <w:lang w:eastAsia="en-GB"/>
      <w14:ligatures w14:val="none"/>
    </w:rPr>
  </w:style>
  <w:style w:type="paragraph" w:customStyle="1" w:styleId="xl140">
    <w:name w:val="xl140"/>
    <w:basedOn w:val="Normal"/>
    <w:rsid w:val="00355133"/>
    <w:pPr>
      <w:pBdr>
        <w:top w:val="single" w:sz="8" w:space="0" w:color="808080"/>
        <w:left w:val="single" w:sz="8" w:space="0" w:color="808080"/>
        <w:bottom w:val="single" w:sz="8" w:space="0" w:color="808080"/>
      </w:pBdr>
      <w:shd w:val="clear" w:color="000000" w:fill="002960"/>
      <w:spacing w:before="100" w:beforeAutospacing="1" w:after="100" w:afterAutospacing="1" w:line="240" w:lineRule="auto"/>
      <w:jc w:val="center"/>
      <w:textAlignment w:val="center"/>
    </w:pPr>
    <w:rPr>
      <w:rFonts w:ascii="Arial" w:eastAsia="Times New Roman" w:hAnsi="Arial" w:cs="Arial"/>
      <w:b/>
      <w:bCs/>
      <w:color w:val="FFFFFF"/>
      <w:kern w:val="0"/>
      <w:sz w:val="30"/>
      <w:szCs w:val="30"/>
      <w:lang w:eastAsia="en-GB"/>
      <w14:ligatures w14:val="none"/>
    </w:rPr>
  </w:style>
  <w:style w:type="paragraph" w:customStyle="1" w:styleId="xl141">
    <w:name w:val="xl141"/>
    <w:basedOn w:val="Normal"/>
    <w:rsid w:val="00355133"/>
    <w:pPr>
      <w:pBdr>
        <w:top w:val="single" w:sz="8" w:space="0" w:color="808080"/>
        <w:bottom w:val="single" w:sz="8" w:space="0" w:color="808080"/>
      </w:pBdr>
      <w:shd w:val="clear" w:color="000000" w:fill="002960"/>
      <w:spacing w:before="100" w:beforeAutospacing="1" w:after="100" w:afterAutospacing="1" w:line="240" w:lineRule="auto"/>
      <w:jc w:val="center"/>
      <w:textAlignment w:val="center"/>
    </w:pPr>
    <w:rPr>
      <w:rFonts w:ascii="Arial" w:eastAsia="Times New Roman" w:hAnsi="Arial" w:cs="Arial"/>
      <w:b/>
      <w:bCs/>
      <w:color w:val="FFFFFF"/>
      <w:kern w:val="0"/>
      <w:sz w:val="30"/>
      <w:szCs w:val="30"/>
      <w:lang w:eastAsia="en-GB"/>
      <w14:ligatures w14:val="none"/>
    </w:rPr>
  </w:style>
  <w:style w:type="paragraph" w:customStyle="1" w:styleId="xl142">
    <w:name w:val="xl142"/>
    <w:basedOn w:val="Normal"/>
    <w:rsid w:val="00355133"/>
    <w:pPr>
      <w:shd w:val="clear" w:color="000000" w:fill="002960"/>
      <w:spacing w:before="100" w:beforeAutospacing="1" w:after="100" w:afterAutospacing="1" w:line="240" w:lineRule="auto"/>
      <w:textAlignment w:val="center"/>
    </w:pPr>
    <w:rPr>
      <w:rFonts w:ascii="Arial" w:eastAsia="Times New Roman" w:hAnsi="Arial" w:cs="Arial"/>
      <w:color w:val="FFFFFF"/>
      <w:kern w:val="0"/>
      <w:sz w:val="24"/>
      <w:szCs w:val="24"/>
      <w:lang w:eastAsia="en-GB"/>
      <w14:ligatures w14:val="none"/>
    </w:rPr>
  </w:style>
  <w:style w:type="paragraph" w:customStyle="1" w:styleId="xl143">
    <w:name w:val="xl143"/>
    <w:basedOn w:val="Normal"/>
    <w:rsid w:val="00355133"/>
    <w:pPr>
      <w:pBdr>
        <w:left w:val="single" w:sz="4" w:space="0" w:color="auto"/>
      </w:pBdr>
      <w:shd w:val="clear" w:color="000000" w:fill="DAEEF3"/>
      <w:spacing w:before="100" w:beforeAutospacing="1" w:after="100" w:afterAutospacing="1" w:line="240" w:lineRule="auto"/>
    </w:pPr>
    <w:rPr>
      <w:rFonts w:ascii="Arial" w:eastAsia="Times New Roman" w:hAnsi="Arial" w:cs="Arial"/>
      <w:b/>
      <w:bCs/>
      <w:i/>
      <w:iCs/>
      <w:kern w:val="0"/>
      <w:sz w:val="28"/>
      <w:szCs w:val="28"/>
      <w:lang w:eastAsia="en-GB"/>
      <w14:ligatures w14:val="none"/>
    </w:rPr>
  </w:style>
  <w:style w:type="paragraph" w:customStyle="1" w:styleId="xl144">
    <w:name w:val="xl144"/>
    <w:basedOn w:val="Normal"/>
    <w:rsid w:val="00355133"/>
    <w:pPr>
      <w:shd w:val="clear" w:color="000000" w:fill="DAEEF3"/>
      <w:spacing w:before="100" w:beforeAutospacing="1" w:after="100" w:afterAutospacing="1" w:line="240" w:lineRule="auto"/>
    </w:pPr>
    <w:rPr>
      <w:rFonts w:ascii="Arial" w:eastAsia="Times New Roman" w:hAnsi="Arial" w:cs="Arial"/>
      <w:b/>
      <w:bCs/>
      <w:i/>
      <w:iCs/>
      <w:kern w:val="0"/>
      <w:sz w:val="28"/>
      <w:szCs w:val="28"/>
      <w:lang w:eastAsia="en-GB"/>
      <w14:ligatures w14:val="none"/>
    </w:rPr>
  </w:style>
  <w:style w:type="paragraph" w:styleId="TOC4">
    <w:name w:val="toc 4"/>
    <w:basedOn w:val="Normal"/>
    <w:next w:val="Normal"/>
    <w:autoRedefine/>
    <w:uiPriority w:val="39"/>
    <w:unhideWhenUsed/>
    <w:rsid w:val="00697F5D"/>
    <w:pPr>
      <w:spacing w:after="100" w:line="278" w:lineRule="auto"/>
      <w:ind w:left="720"/>
    </w:pPr>
    <w:rPr>
      <w:sz w:val="24"/>
      <w:szCs w:val="24"/>
      <w:lang w:eastAsia="en-GB"/>
    </w:rPr>
  </w:style>
  <w:style w:type="paragraph" w:styleId="TOC5">
    <w:name w:val="toc 5"/>
    <w:basedOn w:val="Normal"/>
    <w:next w:val="Normal"/>
    <w:autoRedefine/>
    <w:uiPriority w:val="39"/>
    <w:unhideWhenUsed/>
    <w:rsid w:val="00697F5D"/>
    <w:pPr>
      <w:spacing w:after="100" w:line="278" w:lineRule="auto"/>
      <w:ind w:left="960"/>
    </w:pPr>
    <w:rPr>
      <w:sz w:val="24"/>
      <w:szCs w:val="24"/>
      <w:lang w:eastAsia="en-GB"/>
    </w:rPr>
  </w:style>
  <w:style w:type="paragraph" w:styleId="TOC6">
    <w:name w:val="toc 6"/>
    <w:basedOn w:val="Normal"/>
    <w:next w:val="Normal"/>
    <w:autoRedefine/>
    <w:uiPriority w:val="39"/>
    <w:unhideWhenUsed/>
    <w:rsid w:val="00697F5D"/>
    <w:pPr>
      <w:spacing w:after="100" w:line="278" w:lineRule="auto"/>
      <w:ind w:left="1200"/>
    </w:pPr>
    <w:rPr>
      <w:sz w:val="24"/>
      <w:szCs w:val="24"/>
      <w:lang w:eastAsia="en-GB"/>
    </w:rPr>
  </w:style>
  <w:style w:type="paragraph" w:styleId="TOC7">
    <w:name w:val="toc 7"/>
    <w:basedOn w:val="Normal"/>
    <w:next w:val="Normal"/>
    <w:autoRedefine/>
    <w:uiPriority w:val="39"/>
    <w:unhideWhenUsed/>
    <w:rsid w:val="00697F5D"/>
    <w:pPr>
      <w:spacing w:after="100" w:line="278" w:lineRule="auto"/>
      <w:ind w:left="1440"/>
    </w:pPr>
    <w:rPr>
      <w:sz w:val="24"/>
      <w:szCs w:val="24"/>
      <w:lang w:eastAsia="en-GB"/>
    </w:rPr>
  </w:style>
  <w:style w:type="paragraph" w:styleId="TOC8">
    <w:name w:val="toc 8"/>
    <w:basedOn w:val="Normal"/>
    <w:next w:val="Normal"/>
    <w:autoRedefine/>
    <w:uiPriority w:val="39"/>
    <w:unhideWhenUsed/>
    <w:rsid w:val="00697F5D"/>
    <w:pPr>
      <w:spacing w:after="100" w:line="278" w:lineRule="auto"/>
      <w:ind w:left="1680"/>
    </w:pPr>
    <w:rPr>
      <w:sz w:val="24"/>
      <w:szCs w:val="24"/>
      <w:lang w:eastAsia="en-GB"/>
    </w:rPr>
  </w:style>
  <w:style w:type="paragraph" w:styleId="TOC9">
    <w:name w:val="toc 9"/>
    <w:basedOn w:val="Normal"/>
    <w:next w:val="Normal"/>
    <w:autoRedefine/>
    <w:uiPriority w:val="39"/>
    <w:unhideWhenUsed/>
    <w:rsid w:val="00697F5D"/>
    <w:pPr>
      <w:spacing w:after="100" w:line="278" w:lineRule="auto"/>
      <w:ind w:left="1920"/>
    </w:pPr>
    <w:rPr>
      <w:sz w:val="24"/>
      <w:szCs w:val="24"/>
      <w:lang w:eastAsia="en-GB"/>
    </w:rPr>
  </w:style>
  <w:style w:type="character" w:styleId="UnresolvedMention">
    <w:name w:val="Unresolved Mention"/>
    <w:basedOn w:val="DefaultParagraphFont"/>
    <w:uiPriority w:val="99"/>
    <w:semiHidden/>
    <w:unhideWhenUsed/>
    <w:rsid w:val="00697F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9482">
      <w:bodyDiv w:val="1"/>
      <w:marLeft w:val="0"/>
      <w:marRight w:val="0"/>
      <w:marTop w:val="0"/>
      <w:marBottom w:val="0"/>
      <w:divBdr>
        <w:top w:val="none" w:sz="0" w:space="0" w:color="auto"/>
        <w:left w:val="none" w:sz="0" w:space="0" w:color="auto"/>
        <w:bottom w:val="none" w:sz="0" w:space="0" w:color="auto"/>
        <w:right w:val="none" w:sz="0" w:space="0" w:color="auto"/>
      </w:divBdr>
    </w:div>
    <w:div w:id="174854842">
      <w:bodyDiv w:val="1"/>
      <w:marLeft w:val="0"/>
      <w:marRight w:val="0"/>
      <w:marTop w:val="0"/>
      <w:marBottom w:val="0"/>
      <w:divBdr>
        <w:top w:val="none" w:sz="0" w:space="0" w:color="auto"/>
        <w:left w:val="none" w:sz="0" w:space="0" w:color="auto"/>
        <w:bottom w:val="none" w:sz="0" w:space="0" w:color="auto"/>
        <w:right w:val="none" w:sz="0" w:space="0" w:color="auto"/>
      </w:divBdr>
    </w:div>
    <w:div w:id="181557557">
      <w:bodyDiv w:val="1"/>
      <w:marLeft w:val="0"/>
      <w:marRight w:val="0"/>
      <w:marTop w:val="0"/>
      <w:marBottom w:val="0"/>
      <w:divBdr>
        <w:top w:val="none" w:sz="0" w:space="0" w:color="auto"/>
        <w:left w:val="none" w:sz="0" w:space="0" w:color="auto"/>
        <w:bottom w:val="none" w:sz="0" w:space="0" w:color="auto"/>
        <w:right w:val="none" w:sz="0" w:space="0" w:color="auto"/>
      </w:divBdr>
    </w:div>
    <w:div w:id="188181098">
      <w:bodyDiv w:val="1"/>
      <w:marLeft w:val="0"/>
      <w:marRight w:val="0"/>
      <w:marTop w:val="0"/>
      <w:marBottom w:val="0"/>
      <w:divBdr>
        <w:top w:val="none" w:sz="0" w:space="0" w:color="auto"/>
        <w:left w:val="none" w:sz="0" w:space="0" w:color="auto"/>
        <w:bottom w:val="none" w:sz="0" w:space="0" w:color="auto"/>
        <w:right w:val="none" w:sz="0" w:space="0" w:color="auto"/>
      </w:divBdr>
    </w:div>
    <w:div w:id="192695100">
      <w:bodyDiv w:val="1"/>
      <w:marLeft w:val="0"/>
      <w:marRight w:val="0"/>
      <w:marTop w:val="0"/>
      <w:marBottom w:val="0"/>
      <w:divBdr>
        <w:top w:val="none" w:sz="0" w:space="0" w:color="auto"/>
        <w:left w:val="none" w:sz="0" w:space="0" w:color="auto"/>
        <w:bottom w:val="none" w:sz="0" w:space="0" w:color="auto"/>
        <w:right w:val="none" w:sz="0" w:space="0" w:color="auto"/>
      </w:divBdr>
    </w:div>
    <w:div w:id="195965737">
      <w:bodyDiv w:val="1"/>
      <w:marLeft w:val="0"/>
      <w:marRight w:val="0"/>
      <w:marTop w:val="0"/>
      <w:marBottom w:val="0"/>
      <w:divBdr>
        <w:top w:val="none" w:sz="0" w:space="0" w:color="auto"/>
        <w:left w:val="none" w:sz="0" w:space="0" w:color="auto"/>
        <w:bottom w:val="none" w:sz="0" w:space="0" w:color="auto"/>
        <w:right w:val="none" w:sz="0" w:space="0" w:color="auto"/>
      </w:divBdr>
    </w:div>
    <w:div w:id="244340316">
      <w:bodyDiv w:val="1"/>
      <w:marLeft w:val="0"/>
      <w:marRight w:val="0"/>
      <w:marTop w:val="0"/>
      <w:marBottom w:val="0"/>
      <w:divBdr>
        <w:top w:val="none" w:sz="0" w:space="0" w:color="auto"/>
        <w:left w:val="none" w:sz="0" w:space="0" w:color="auto"/>
        <w:bottom w:val="none" w:sz="0" w:space="0" w:color="auto"/>
        <w:right w:val="none" w:sz="0" w:space="0" w:color="auto"/>
      </w:divBdr>
    </w:div>
    <w:div w:id="335809438">
      <w:bodyDiv w:val="1"/>
      <w:marLeft w:val="0"/>
      <w:marRight w:val="0"/>
      <w:marTop w:val="0"/>
      <w:marBottom w:val="0"/>
      <w:divBdr>
        <w:top w:val="none" w:sz="0" w:space="0" w:color="auto"/>
        <w:left w:val="none" w:sz="0" w:space="0" w:color="auto"/>
        <w:bottom w:val="none" w:sz="0" w:space="0" w:color="auto"/>
        <w:right w:val="none" w:sz="0" w:space="0" w:color="auto"/>
      </w:divBdr>
    </w:div>
    <w:div w:id="339814165">
      <w:bodyDiv w:val="1"/>
      <w:marLeft w:val="0"/>
      <w:marRight w:val="0"/>
      <w:marTop w:val="0"/>
      <w:marBottom w:val="0"/>
      <w:divBdr>
        <w:top w:val="none" w:sz="0" w:space="0" w:color="auto"/>
        <w:left w:val="none" w:sz="0" w:space="0" w:color="auto"/>
        <w:bottom w:val="none" w:sz="0" w:space="0" w:color="auto"/>
        <w:right w:val="none" w:sz="0" w:space="0" w:color="auto"/>
      </w:divBdr>
    </w:div>
    <w:div w:id="347605265">
      <w:bodyDiv w:val="1"/>
      <w:marLeft w:val="0"/>
      <w:marRight w:val="0"/>
      <w:marTop w:val="0"/>
      <w:marBottom w:val="0"/>
      <w:divBdr>
        <w:top w:val="none" w:sz="0" w:space="0" w:color="auto"/>
        <w:left w:val="none" w:sz="0" w:space="0" w:color="auto"/>
        <w:bottom w:val="none" w:sz="0" w:space="0" w:color="auto"/>
        <w:right w:val="none" w:sz="0" w:space="0" w:color="auto"/>
      </w:divBdr>
    </w:div>
    <w:div w:id="357854757">
      <w:bodyDiv w:val="1"/>
      <w:marLeft w:val="0"/>
      <w:marRight w:val="0"/>
      <w:marTop w:val="0"/>
      <w:marBottom w:val="0"/>
      <w:divBdr>
        <w:top w:val="none" w:sz="0" w:space="0" w:color="auto"/>
        <w:left w:val="none" w:sz="0" w:space="0" w:color="auto"/>
        <w:bottom w:val="none" w:sz="0" w:space="0" w:color="auto"/>
        <w:right w:val="none" w:sz="0" w:space="0" w:color="auto"/>
      </w:divBdr>
    </w:div>
    <w:div w:id="441535241">
      <w:bodyDiv w:val="1"/>
      <w:marLeft w:val="0"/>
      <w:marRight w:val="0"/>
      <w:marTop w:val="0"/>
      <w:marBottom w:val="0"/>
      <w:divBdr>
        <w:top w:val="none" w:sz="0" w:space="0" w:color="auto"/>
        <w:left w:val="none" w:sz="0" w:space="0" w:color="auto"/>
        <w:bottom w:val="none" w:sz="0" w:space="0" w:color="auto"/>
        <w:right w:val="none" w:sz="0" w:space="0" w:color="auto"/>
      </w:divBdr>
    </w:div>
    <w:div w:id="472719661">
      <w:bodyDiv w:val="1"/>
      <w:marLeft w:val="0"/>
      <w:marRight w:val="0"/>
      <w:marTop w:val="0"/>
      <w:marBottom w:val="0"/>
      <w:divBdr>
        <w:top w:val="none" w:sz="0" w:space="0" w:color="auto"/>
        <w:left w:val="none" w:sz="0" w:space="0" w:color="auto"/>
        <w:bottom w:val="none" w:sz="0" w:space="0" w:color="auto"/>
        <w:right w:val="none" w:sz="0" w:space="0" w:color="auto"/>
      </w:divBdr>
    </w:div>
    <w:div w:id="499273340">
      <w:bodyDiv w:val="1"/>
      <w:marLeft w:val="0"/>
      <w:marRight w:val="0"/>
      <w:marTop w:val="0"/>
      <w:marBottom w:val="0"/>
      <w:divBdr>
        <w:top w:val="none" w:sz="0" w:space="0" w:color="auto"/>
        <w:left w:val="none" w:sz="0" w:space="0" w:color="auto"/>
        <w:bottom w:val="none" w:sz="0" w:space="0" w:color="auto"/>
        <w:right w:val="none" w:sz="0" w:space="0" w:color="auto"/>
      </w:divBdr>
    </w:div>
    <w:div w:id="527447314">
      <w:bodyDiv w:val="1"/>
      <w:marLeft w:val="0"/>
      <w:marRight w:val="0"/>
      <w:marTop w:val="0"/>
      <w:marBottom w:val="0"/>
      <w:divBdr>
        <w:top w:val="none" w:sz="0" w:space="0" w:color="auto"/>
        <w:left w:val="none" w:sz="0" w:space="0" w:color="auto"/>
        <w:bottom w:val="none" w:sz="0" w:space="0" w:color="auto"/>
        <w:right w:val="none" w:sz="0" w:space="0" w:color="auto"/>
      </w:divBdr>
    </w:div>
    <w:div w:id="576786908">
      <w:bodyDiv w:val="1"/>
      <w:marLeft w:val="0"/>
      <w:marRight w:val="0"/>
      <w:marTop w:val="0"/>
      <w:marBottom w:val="0"/>
      <w:divBdr>
        <w:top w:val="none" w:sz="0" w:space="0" w:color="auto"/>
        <w:left w:val="none" w:sz="0" w:space="0" w:color="auto"/>
        <w:bottom w:val="none" w:sz="0" w:space="0" w:color="auto"/>
        <w:right w:val="none" w:sz="0" w:space="0" w:color="auto"/>
      </w:divBdr>
    </w:div>
    <w:div w:id="593628246">
      <w:bodyDiv w:val="1"/>
      <w:marLeft w:val="0"/>
      <w:marRight w:val="0"/>
      <w:marTop w:val="0"/>
      <w:marBottom w:val="0"/>
      <w:divBdr>
        <w:top w:val="none" w:sz="0" w:space="0" w:color="auto"/>
        <w:left w:val="none" w:sz="0" w:space="0" w:color="auto"/>
        <w:bottom w:val="none" w:sz="0" w:space="0" w:color="auto"/>
        <w:right w:val="none" w:sz="0" w:space="0" w:color="auto"/>
      </w:divBdr>
    </w:div>
    <w:div w:id="611011962">
      <w:bodyDiv w:val="1"/>
      <w:marLeft w:val="0"/>
      <w:marRight w:val="0"/>
      <w:marTop w:val="0"/>
      <w:marBottom w:val="0"/>
      <w:divBdr>
        <w:top w:val="none" w:sz="0" w:space="0" w:color="auto"/>
        <w:left w:val="none" w:sz="0" w:space="0" w:color="auto"/>
        <w:bottom w:val="none" w:sz="0" w:space="0" w:color="auto"/>
        <w:right w:val="none" w:sz="0" w:space="0" w:color="auto"/>
      </w:divBdr>
    </w:div>
    <w:div w:id="618150576">
      <w:bodyDiv w:val="1"/>
      <w:marLeft w:val="0"/>
      <w:marRight w:val="0"/>
      <w:marTop w:val="0"/>
      <w:marBottom w:val="0"/>
      <w:divBdr>
        <w:top w:val="none" w:sz="0" w:space="0" w:color="auto"/>
        <w:left w:val="none" w:sz="0" w:space="0" w:color="auto"/>
        <w:bottom w:val="none" w:sz="0" w:space="0" w:color="auto"/>
        <w:right w:val="none" w:sz="0" w:space="0" w:color="auto"/>
      </w:divBdr>
    </w:div>
    <w:div w:id="645938293">
      <w:bodyDiv w:val="1"/>
      <w:marLeft w:val="0"/>
      <w:marRight w:val="0"/>
      <w:marTop w:val="0"/>
      <w:marBottom w:val="0"/>
      <w:divBdr>
        <w:top w:val="none" w:sz="0" w:space="0" w:color="auto"/>
        <w:left w:val="none" w:sz="0" w:space="0" w:color="auto"/>
        <w:bottom w:val="none" w:sz="0" w:space="0" w:color="auto"/>
        <w:right w:val="none" w:sz="0" w:space="0" w:color="auto"/>
      </w:divBdr>
      <w:divsChild>
        <w:div w:id="2093578028">
          <w:marLeft w:val="274"/>
          <w:marRight w:val="0"/>
          <w:marTop w:val="0"/>
          <w:marBottom w:val="0"/>
          <w:divBdr>
            <w:top w:val="none" w:sz="0" w:space="0" w:color="auto"/>
            <w:left w:val="none" w:sz="0" w:space="0" w:color="auto"/>
            <w:bottom w:val="none" w:sz="0" w:space="0" w:color="auto"/>
            <w:right w:val="none" w:sz="0" w:space="0" w:color="auto"/>
          </w:divBdr>
        </w:div>
        <w:div w:id="1640450803">
          <w:marLeft w:val="274"/>
          <w:marRight w:val="0"/>
          <w:marTop w:val="0"/>
          <w:marBottom w:val="0"/>
          <w:divBdr>
            <w:top w:val="none" w:sz="0" w:space="0" w:color="auto"/>
            <w:left w:val="none" w:sz="0" w:space="0" w:color="auto"/>
            <w:bottom w:val="none" w:sz="0" w:space="0" w:color="auto"/>
            <w:right w:val="none" w:sz="0" w:space="0" w:color="auto"/>
          </w:divBdr>
        </w:div>
        <w:div w:id="212084483">
          <w:marLeft w:val="274"/>
          <w:marRight w:val="0"/>
          <w:marTop w:val="0"/>
          <w:marBottom w:val="0"/>
          <w:divBdr>
            <w:top w:val="none" w:sz="0" w:space="0" w:color="auto"/>
            <w:left w:val="none" w:sz="0" w:space="0" w:color="auto"/>
            <w:bottom w:val="none" w:sz="0" w:space="0" w:color="auto"/>
            <w:right w:val="none" w:sz="0" w:space="0" w:color="auto"/>
          </w:divBdr>
        </w:div>
        <w:div w:id="159394256">
          <w:marLeft w:val="274"/>
          <w:marRight w:val="0"/>
          <w:marTop w:val="0"/>
          <w:marBottom w:val="0"/>
          <w:divBdr>
            <w:top w:val="none" w:sz="0" w:space="0" w:color="auto"/>
            <w:left w:val="none" w:sz="0" w:space="0" w:color="auto"/>
            <w:bottom w:val="none" w:sz="0" w:space="0" w:color="auto"/>
            <w:right w:val="none" w:sz="0" w:space="0" w:color="auto"/>
          </w:divBdr>
        </w:div>
        <w:div w:id="1119572580">
          <w:marLeft w:val="274"/>
          <w:marRight w:val="0"/>
          <w:marTop w:val="0"/>
          <w:marBottom w:val="0"/>
          <w:divBdr>
            <w:top w:val="none" w:sz="0" w:space="0" w:color="auto"/>
            <w:left w:val="none" w:sz="0" w:space="0" w:color="auto"/>
            <w:bottom w:val="none" w:sz="0" w:space="0" w:color="auto"/>
            <w:right w:val="none" w:sz="0" w:space="0" w:color="auto"/>
          </w:divBdr>
        </w:div>
        <w:div w:id="1689481095">
          <w:marLeft w:val="274"/>
          <w:marRight w:val="0"/>
          <w:marTop w:val="0"/>
          <w:marBottom w:val="0"/>
          <w:divBdr>
            <w:top w:val="none" w:sz="0" w:space="0" w:color="auto"/>
            <w:left w:val="none" w:sz="0" w:space="0" w:color="auto"/>
            <w:bottom w:val="none" w:sz="0" w:space="0" w:color="auto"/>
            <w:right w:val="none" w:sz="0" w:space="0" w:color="auto"/>
          </w:divBdr>
        </w:div>
        <w:div w:id="35936016">
          <w:marLeft w:val="274"/>
          <w:marRight w:val="0"/>
          <w:marTop w:val="0"/>
          <w:marBottom w:val="0"/>
          <w:divBdr>
            <w:top w:val="none" w:sz="0" w:space="0" w:color="auto"/>
            <w:left w:val="none" w:sz="0" w:space="0" w:color="auto"/>
            <w:bottom w:val="none" w:sz="0" w:space="0" w:color="auto"/>
            <w:right w:val="none" w:sz="0" w:space="0" w:color="auto"/>
          </w:divBdr>
        </w:div>
        <w:div w:id="7030329">
          <w:marLeft w:val="274"/>
          <w:marRight w:val="0"/>
          <w:marTop w:val="0"/>
          <w:marBottom w:val="0"/>
          <w:divBdr>
            <w:top w:val="none" w:sz="0" w:space="0" w:color="auto"/>
            <w:left w:val="none" w:sz="0" w:space="0" w:color="auto"/>
            <w:bottom w:val="none" w:sz="0" w:space="0" w:color="auto"/>
            <w:right w:val="none" w:sz="0" w:space="0" w:color="auto"/>
          </w:divBdr>
        </w:div>
        <w:div w:id="500000139">
          <w:marLeft w:val="274"/>
          <w:marRight w:val="0"/>
          <w:marTop w:val="0"/>
          <w:marBottom w:val="0"/>
          <w:divBdr>
            <w:top w:val="none" w:sz="0" w:space="0" w:color="auto"/>
            <w:left w:val="none" w:sz="0" w:space="0" w:color="auto"/>
            <w:bottom w:val="none" w:sz="0" w:space="0" w:color="auto"/>
            <w:right w:val="none" w:sz="0" w:space="0" w:color="auto"/>
          </w:divBdr>
        </w:div>
        <w:div w:id="1826891768">
          <w:marLeft w:val="274"/>
          <w:marRight w:val="0"/>
          <w:marTop w:val="0"/>
          <w:marBottom w:val="0"/>
          <w:divBdr>
            <w:top w:val="none" w:sz="0" w:space="0" w:color="auto"/>
            <w:left w:val="none" w:sz="0" w:space="0" w:color="auto"/>
            <w:bottom w:val="none" w:sz="0" w:space="0" w:color="auto"/>
            <w:right w:val="none" w:sz="0" w:space="0" w:color="auto"/>
          </w:divBdr>
        </w:div>
        <w:div w:id="1312751747">
          <w:marLeft w:val="274"/>
          <w:marRight w:val="0"/>
          <w:marTop w:val="0"/>
          <w:marBottom w:val="0"/>
          <w:divBdr>
            <w:top w:val="none" w:sz="0" w:space="0" w:color="auto"/>
            <w:left w:val="none" w:sz="0" w:space="0" w:color="auto"/>
            <w:bottom w:val="none" w:sz="0" w:space="0" w:color="auto"/>
            <w:right w:val="none" w:sz="0" w:space="0" w:color="auto"/>
          </w:divBdr>
        </w:div>
        <w:div w:id="1211770842">
          <w:marLeft w:val="274"/>
          <w:marRight w:val="0"/>
          <w:marTop w:val="0"/>
          <w:marBottom w:val="0"/>
          <w:divBdr>
            <w:top w:val="none" w:sz="0" w:space="0" w:color="auto"/>
            <w:left w:val="none" w:sz="0" w:space="0" w:color="auto"/>
            <w:bottom w:val="none" w:sz="0" w:space="0" w:color="auto"/>
            <w:right w:val="none" w:sz="0" w:space="0" w:color="auto"/>
          </w:divBdr>
        </w:div>
        <w:div w:id="1479154719">
          <w:marLeft w:val="274"/>
          <w:marRight w:val="0"/>
          <w:marTop w:val="0"/>
          <w:marBottom w:val="0"/>
          <w:divBdr>
            <w:top w:val="none" w:sz="0" w:space="0" w:color="auto"/>
            <w:left w:val="none" w:sz="0" w:space="0" w:color="auto"/>
            <w:bottom w:val="none" w:sz="0" w:space="0" w:color="auto"/>
            <w:right w:val="none" w:sz="0" w:space="0" w:color="auto"/>
          </w:divBdr>
        </w:div>
        <w:div w:id="1803310303">
          <w:marLeft w:val="274"/>
          <w:marRight w:val="0"/>
          <w:marTop w:val="0"/>
          <w:marBottom w:val="0"/>
          <w:divBdr>
            <w:top w:val="none" w:sz="0" w:space="0" w:color="auto"/>
            <w:left w:val="none" w:sz="0" w:space="0" w:color="auto"/>
            <w:bottom w:val="none" w:sz="0" w:space="0" w:color="auto"/>
            <w:right w:val="none" w:sz="0" w:space="0" w:color="auto"/>
          </w:divBdr>
        </w:div>
        <w:div w:id="27679967">
          <w:marLeft w:val="274"/>
          <w:marRight w:val="0"/>
          <w:marTop w:val="0"/>
          <w:marBottom w:val="0"/>
          <w:divBdr>
            <w:top w:val="none" w:sz="0" w:space="0" w:color="auto"/>
            <w:left w:val="none" w:sz="0" w:space="0" w:color="auto"/>
            <w:bottom w:val="none" w:sz="0" w:space="0" w:color="auto"/>
            <w:right w:val="none" w:sz="0" w:space="0" w:color="auto"/>
          </w:divBdr>
        </w:div>
        <w:div w:id="1076050902">
          <w:marLeft w:val="274"/>
          <w:marRight w:val="0"/>
          <w:marTop w:val="0"/>
          <w:marBottom w:val="0"/>
          <w:divBdr>
            <w:top w:val="none" w:sz="0" w:space="0" w:color="auto"/>
            <w:left w:val="none" w:sz="0" w:space="0" w:color="auto"/>
            <w:bottom w:val="none" w:sz="0" w:space="0" w:color="auto"/>
            <w:right w:val="none" w:sz="0" w:space="0" w:color="auto"/>
          </w:divBdr>
        </w:div>
        <w:div w:id="1835298741">
          <w:marLeft w:val="274"/>
          <w:marRight w:val="0"/>
          <w:marTop w:val="0"/>
          <w:marBottom w:val="0"/>
          <w:divBdr>
            <w:top w:val="none" w:sz="0" w:space="0" w:color="auto"/>
            <w:left w:val="none" w:sz="0" w:space="0" w:color="auto"/>
            <w:bottom w:val="none" w:sz="0" w:space="0" w:color="auto"/>
            <w:right w:val="none" w:sz="0" w:space="0" w:color="auto"/>
          </w:divBdr>
        </w:div>
        <w:div w:id="616521696">
          <w:marLeft w:val="274"/>
          <w:marRight w:val="0"/>
          <w:marTop w:val="0"/>
          <w:marBottom w:val="0"/>
          <w:divBdr>
            <w:top w:val="none" w:sz="0" w:space="0" w:color="auto"/>
            <w:left w:val="none" w:sz="0" w:space="0" w:color="auto"/>
            <w:bottom w:val="none" w:sz="0" w:space="0" w:color="auto"/>
            <w:right w:val="none" w:sz="0" w:space="0" w:color="auto"/>
          </w:divBdr>
        </w:div>
        <w:div w:id="45616644">
          <w:marLeft w:val="274"/>
          <w:marRight w:val="0"/>
          <w:marTop w:val="0"/>
          <w:marBottom w:val="0"/>
          <w:divBdr>
            <w:top w:val="none" w:sz="0" w:space="0" w:color="auto"/>
            <w:left w:val="none" w:sz="0" w:space="0" w:color="auto"/>
            <w:bottom w:val="none" w:sz="0" w:space="0" w:color="auto"/>
            <w:right w:val="none" w:sz="0" w:space="0" w:color="auto"/>
          </w:divBdr>
        </w:div>
        <w:div w:id="819729933">
          <w:marLeft w:val="274"/>
          <w:marRight w:val="0"/>
          <w:marTop w:val="0"/>
          <w:marBottom w:val="0"/>
          <w:divBdr>
            <w:top w:val="none" w:sz="0" w:space="0" w:color="auto"/>
            <w:left w:val="none" w:sz="0" w:space="0" w:color="auto"/>
            <w:bottom w:val="none" w:sz="0" w:space="0" w:color="auto"/>
            <w:right w:val="none" w:sz="0" w:space="0" w:color="auto"/>
          </w:divBdr>
        </w:div>
        <w:div w:id="704984978">
          <w:marLeft w:val="274"/>
          <w:marRight w:val="0"/>
          <w:marTop w:val="0"/>
          <w:marBottom w:val="0"/>
          <w:divBdr>
            <w:top w:val="none" w:sz="0" w:space="0" w:color="auto"/>
            <w:left w:val="none" w:sz="0" w:space="0" w:color="auto"/>
            <w:bottom w:val="none" w:sz="0" w:space="0" w:color="auto"/>
            <w:right w:val="none" w:sz="0" w:space="0" w:color="auto"/>
          </w:divBdr>
        </w:div>
        <w:div w:id="562331248">
          <w:marLeft w:val="274"/>
          <w:marRight w:val="0"/>
          <w:marTop w:val="0"/>
          <w:marBottom w:val="0"/>
          <w:divBdr>
            <w:top w:val="none" w:sz="0" w:space="0" w:color="auto"/>
            <w:left w:val="none" w:sz="0" w:space="0" w:color="auto"/>
            <w:bottom w:val="none" w:sz="0" w:space="0" w:color="auto"/>
            <w:right w:val="none" w:sz="0" w:space="0" w:color="auto"/>
          </w:divBdr>
        </w:div>
        <w:div w:id="722800574">
          <w:marLeft w:val="274"/>
          <w:marRight w:val="0"/>
          <w:marTop w:val="0"/>
          <w:marBottom w:val="0"/>
          <w:divBdr>
            <w:top w:val="none" w:sz="0" w:space="0" w:color="auto"/>
            <w:left w:val="none" w:sz="0" w:space="0" w:color="auto"/>
            <w:bottom w:val="none" w:sz="0" w:space="0" w:color="auto"/>
            <w:right w:val="none" w:sz="0" w:space="0" w:color="auto"/>
          </w:divBdr>
        </w:div>
        <w:div w:id="389234994">
          <w:marLeft w:val="274"/>
          <w:marRight w:val="0"/>
          <w:marTop w:val="0"/>
          <w:marBottom w:val="0"/>
          <w:divBdr>
            <w:top w:val="none" w:sz="0" w:space="0" w:color="auto"/>
            <w:left w:val="none" w:sz="0" w:space="0" w:color="auto"/>
            <w:bottom w:val="none" w:sz="0" w:space="0" w:color="auto"/>
            <w:right w:val="none" w:sz="0" w:space="0" w:color="auto"/>
          </w:divBdr>
        </w:div>
        <w:div w:id="1124627">
          <w:marLeft w:val="274"/>
          <w:marRight w:val="0"/>
          <w:marTop w:val="0"/>
          <w:marBottom w:val="0"/>
          <w:divBdr>
            <w:top w:val="none" w:sz="0" w:space="0" w:color="auto"/>
            <w:left w:val="none" w:sz="0" w:space="0" w:color="auto"/>
            <w:bottom w:val="none" w:sz="0" w:space="0" w:color="auto"/>
            <w:right w:val="none" w:sz="0" w:space="0" w:color="auto"/>
          </w:divBdr>
        </w:div>
        <w:div w:id="1752772529">
          <w:marLeft w:val="274"/>
          <w:marRight w:val="0"/>
          <w:marTop w:val="0"/>
          <w:marBottom w:val="0"/>
          <w:divBdr>
            <w:top w:val="none" w:sz="0" w:space="0" w:color="auto"/>
            <w:left w:val="none" w:sz="0" w:space="0" w:color="auto"/>
            <w:bottom w:val="none" w:sz="0" w:space="0" w:color="auto"/>
            <w:right w:val="none" w:sz="0" w:space="0" w:color="auto"/>
          </w:divBdr>
        </w:div>
        <w:div w:id="1953827597">
          <w:marLeft w:val="274"/>
          <w:marRight w:val="0"/>
          <w:marTop w:val="0"/>
          <w:marBottom w:val="0"/>
          <w:divBdr>
            <w:top w:val="none" w:sz="0" w:space="0" w:color="auto"/>
            <w:left w:val="none" w:sz="0" w:space="0" w:color="auto"/>
            <w:bottom w:val="none" w:sz="0" w:space="0" w:color="auto"/>
            <w:right w:val="none" w:sz="0" w:space="0" w:color="auto"/>
          </w:divBdr>
        </w:div>
        <w:div w:id="2054648449">
          <w:marLeft w:val="274"/>
          <w:marRight w:val="0"/>
          <w:marTop w:val="0"/>
          <w:marBottom w:val="0"/>
          <w:divBdr>
            <w:top w:val="none" w:sz="0" w:space="0" w:color="auto"/>
            <w:left w:val="none" w:sz="0" w:space="0" w:color="auto"/>
            <w:bottom w:val="none" w:sz="0" w:space="0" w:color="auto"/>
            <w:right w:val="none" w:sz="0" w:space="0" w:color="auto"/>
          </w:divBdr>
        </w:div>
        <w:div w:id="2048143865">
          <w:marLeft w:val="274"/>
          <w:marRight w:val="0"/>
          <w:marTop w:val="0"/>
          <w:marBottom w:val="0"/>
          <w:divBdr>
            <w:top w:val="none" w:sz="0" w:space="0" w:color="auto"/>
            <w:left w:val="none" w:sz="0" w:space="0" w:color="auto"/>
            <w:bottom w:val="none" w:sz="0" w:space="0" w:color="auto"/>
            <w:right w:val="none" w:sz="0" w:space="0" w:color="auto"/>
          </w:divBdr>
        </w:div>
        <w:div w:id="976378463">
          <w:marLeft w:val="274"/>
          <w:marRight w:val="0"/>
          <w:marTop w:val="0"/>
          <w:marBottom w:val="0"/>
          <w:divBdr>
            <w:top w:val="none" w:sz="0" w:space="0" w:color="auto"/>
            <w:left w:val="none" w:sz="0" w:space="0" w:color="auto"/>
            <w:bottom w:val="none" w:sz="0" w:space="0" w:color="auto"/>
            <w:right w:val="none" w:sz="0" w:space="0" w:color="auto"/>
          </w:divBdr>
        </w:div>
        <w:div w:id="1735010421">
          <w:marLeft w:val="274"/>
          <w:marRight w:val="0"/>
          <w:marTop w:val="0"/>
          <w:marBottom w:val="0"/>
          <w:divBdr>
            <w:top w:val="none" w:sz="0" w:space="0" w:color="auto"/>
            <w:left w:val="none" w:sz="0" w:space="0" w:color="auto"/>
            <w:bottom w:val="none" w:sz="0" w:space="0" w:color="auto"/>
            <w:right w:val="none" w:sz="0" w:space="0" w:color="auto"/>
          </w:divBdr>
        </w:div>
        <w:div w:id="252664132">
          <w:marLeft w:val="274"/>
          <w:marRight w:val="0"/>
          <w:marTop w:val="0"/>
          <w:marBottom w:val="0"/>
          <w:divBdr>
            <w:top w:val="none" w:sz="0" w:space="0" w:color="auto"/>
            <w:left w:val="none" w:sz="0" w:space="0" w:color="auto"/>
            <w:bottom w:val="none" w:sz="0" w:space="0" w:color="auto"/>
            <w:right w:val="none" w:sz="0" w:space="0" w:color="auto"/>
          </w:divBdr>
        </w:div>
        <w:div w:id="1027410787">
          <w:marLeft w:val="274"/>
          <w:marRight w:val="0"/>
          <w:marTop w:val="0"/>
          <w:marBottom w:val="0"/>
          <w:divBdr>
            <w:top w:val="none" w:sz="0" w:space="0" w:color="auto"/>
            <w:left w:val="none" w:sz="0" w:space="0" w:color="auto"/>
            <w:bottom w:val="none" w:sz="0" w:space="0" w:color="auto"/>
            <w:right w:val="none" w:sz="0" w:space="0" w:color="auto"/>
          </w:divBdr>
        </w:div>
        <w:div w:id="1568495945">
          <w:marLeft w:val="274"/>
          <w:marRight w:val="0"/>
          <w:marTop w:val="0"/>
          <w:marBottom w:val="0"/>
          <w:divBdr>
            <w:top w:val="none" w:sz="0" w:space="0" w:color="auto"/>
            <w:left w:val="none" w:sz="0" w:space="0" w:color="auto"/>
            <w:bottom w:val="none" w:sz="0" w:space="0" w:color="auto"/>
            <w:right w:val="none" w:sz="0" w:space="0" w:color="auto"/>
          </w:divBdr>
        </w:div>
        <w:div w:id="1024671948">
          <w:marLeft w:val="274"/>
          <w:marRight w:val="0"/>
          <w:marTop w:val="0"/>
          <w:marBottom w:val="0"/>
          <w:divBdr>
            <w:top w:val="none" w:sz="0" w:space="0" w:color="auto"/>
            <w:left w:val="none" w:sz="0" w:space="0" w:color="auto"/>
            <w:bottom w:val="none" w:sz="0" w:space="0" w:color="auto"/>
            <w:right w:val="none" w:sz="0" w:space="0" w:color="auto"/>
          </w:divBdr>
        </w:div>
        <w:div w:id="599873788">
          <w:marLeft w:val="274"/>
          <w:marRight w:val="0"/>
          <w:marTop w:val="0"/>
          <w:marBottom w:val="0"/>
          <w:divBdr>
            <w:top w:val="none" w:sz="0" w:space="0" w:color="auto"/>
            <w:left w:val="none" w:sz="0" w:space="0" w:color="auto"/>
            <w:bottom w:val="none" w:sz="0" w:space="0" w:color="auto"/>
            <w:right w:val="none" w:sz="0" w:space="0" w:color="auto"/>
          </w:divBdr>
        </w:div>
        <w:div w:id="1869756053">
          <w:marLeft w:val="274"/>
          <w:marRight w:val="0"/>
          <w:marTop w:val="0"/>
          <w:marBottom w:val="0"/>
          <w:divBdr>
            <w:top w:val="none" w:sz="0" w:space="0" w:color="auto"/>
            <w:left w:val="none" w:sz="0" w:space="0" w:color="auto"/>
            <w:bottom w:val="none" w:sz="0" w:space="0" w:color="auto"/>
            <w:right w:val="none" w:sz="0" w:space="0" w:color="auto"/>
          </w:divBdr>
        </w:div>
        <w:div w:id="1529373787">
          <w:marLeft w:val="274"/>
          <w:marRight w:val="0"/>
          <w:marTop w:val="0"/>
          <w:marBottom w:val="0"/>
          <w:divBdr>
            <w:top w:val="none" w:sz="0" w:space="0" w:color="auto"/>
            <w:left w:val="none" w:sz="0" w:space="0" w:color="auto"/>
            <w:bottom w:val="none" w:sz="0" w:space="0" w:color="auto"/>
            <w:right w:val="none" w:sz="0" w:space="0" w:color="auto"/>
          </w:divBdr>
        </w:div>
        <w:div w:id="543448296">
          <w:marLeft w:val="274"/>
          <w:marRight w:val="0"/>
          <w:marTop w:val="0"/>
          <w:marBottom w:val="0"/>
          <w:divBdr>
            <w:top w:val="none" w:sz="0" w:space="0" w:color="auto"/>
            <w:left w:val="none" w:sz="0" w:space="0" w:color="auto"/>
            <w:bottom w:val="none" w:sz="0" w:space="0" w:color="auto"/>
            <w:right w:val="none" w:sz="0" w:space="0" w:color="auto"/>
          </w:divBdr>
        </w:div>
        <w:div w:id="1423448174">
          <w:marLeft w:val="274"/>
          <w:marRight w:val="0"/>
          <w:marTop w:val="0"/>
          <w:marBottom w:val="0"/>
          <w:divBdr>
            <w:top w:val="none" w:sz="0" w:space="0" w:color="auto"/>
            <w:left w:val="none" w:sz="0" w:space="0" w:color="auto"/>
            <w:bottom w:val="none" w:sz="0" w:space="0" w:color="auto"/>
            <w:right w:val="none" w:sz="0" w:space="0" w:color="auto"/>
          </w:divBdr>
        </w:div>
        <w:div w:id="888230424">
          <w:marLeft w:val="274"/>
          <w:marRight w:val="0"/>
          <w:marTop w:val="0"/>
          <w:marBottom w:val="0"/>
          <w:divBdr>
            <w:top w:val="none" w:sz="0" w:space="0" w:color="auto"/>
            <w:left w:val="none" w:sz="0" w:space="0" w:color="auto"/>
            <w:bottom w:val="none" w:sz="0" w:space="0" w:color="auto"/>
            <w:right w:val="none" w:sz="0" w:space="0" w:color="auto"/>
          </w:divBdr>
        </w:div>
        <w:div w:id="727534049">
          <w:marLeft w:val="274"/>
          <w:marRight w:val="0"/>
          <w:marTop w:val="0"/>
          <w:marBottom w:val="0"/>
          <w:divBdr>
            <w:top w:val="none" w:sz="0" w:space="0" w:color="auto"/>
            <w:left w:val="none" w:sz="0" w:space="0" w:color="auto"/>
            <w:bottom w:val="none" w:sz="0" w:space="0" w:color="auto"/>
            <w:right w:val="none" w:sz="0" w:space="0" w:color="auto"/>
          </w:divBdr>
        </w:div>
        <w:div w:id="557087525">
          <w:marLeft w:val="274"/>
          <w:marRight w:val="0"/>
          <w:marTop w:val="0"/>
          <w:marBottom w:val="0"/>
          <w:divBdr>
            <w:top w:val="none" w:sz="0" w:space="0" w:color="auto"/>
            <w:left w:val="none" w:sz="0" w:space="0" w:color="auto"/>
            <w:bottom w:val="none" w:sz="0" w:space="0" w:color="auto"/>
            <w:right w:val="none" w:sz="0" w:space="0" w:color="auto"/>
          </w:divBdr>
        </w:div>
      </w:divsChild>
    </w:div>
    <w:div w:id="662010356">
      <w:bodyDiv w:val="1"/>
      <w:marLeft w:val="0"/>
      <w:marRight w:val="0"/>
      <w:marTop w:val="0"/>
      <w:marBottom w:val="0"/>
      <w:divBdr>
        <w:top w:val="none" w:sz="0" w:space="0" w:color="auto"/>
        <w:left w:val="none" w:sz="0" w:space="0" w:color="auto"/>
        <w:bottom w:val="none" w:sz="0" w:space="0" w:color="auto"/>
        <w:right w:val="none" w:sz="0" w:space="0" w:color="auto"/>
      </w:divBdr>
    </w:div>
    <w:div w:id="664672741">
      <w:bodyDiv w:val="1"/>
      <w:marLeft w:val="0"/>
      <w:marRight w:val="0"/>
      <w:marTop w:val="0"/>
      <w:marBottom w:val="0"/>
      <w:divBdr>
        <w:top w:val="none" w:sz="0" w:space="0" w:color="auto"/>
        <w:left w:val="none" w:sz="0" w:space="0" w:color="auto"/>
        <w:bottom w:val="none" w:sz="0" w:space="0" w:color="auto"/>
        <w:right w:val="none" w:sz="0" w:space="0" w:color="auto"/>
      </w:divBdr>
    </w:div>
    <w:div w:id="690380925">
      <w:bodyDiv w:val="1"/>
      <w:marLeft w:val="0"/>
      <w:marRight w:val="0"/>
      <w:marTop w:val="0"/>
      <w:marBottom w:val="0"/>
      <w:divBdr>
        <w:top w:val="none" w:sz="0" w:space="0" w:color="auto"/>
        <w:left w:val="none" w:sz="0" w:space="0" w:color="auto"/>
        <w:bottom w:val="none" w:sz="0" w:space="0" w:color="auto"/>
        <w:right w:val="none" w:sz="0" w:space="0" w:color="auto"/>
      </w:divBdr>
      <w:divsChild>
        <w:div w:id="270671402">
          <w:marLeft w:val="274"/>
          <w:marRight w:val="0"/>
          <w:marTop w:val="0"/>
          <w:marBottom w:val="0"/>
          <w:divBdr>
            <w:top w:val="none" w:sz="0" w:space="0" w:color="auto"/>
            <w:left w:val="none" w:sz="0" w:space="0" w:color="auto"/>
            <w:bottom w:val="none" w:sz="0" w:space="0" w:color="auto"/>
            <w:right w:val="none" w:sz="0" w:space="0" w:color="auto"/>
          </w:divBdr>
        </w:div>
        <w:div w:id="188841733">
          <w:marLeft w:val="274"/>
          <w:marRight w:val="0"/>
          <w:marTop w:val="0"/>
          <w:marBottom w:val="0"/>
          <w:divBdr>
            <w:top w:val="none" w:sz="0" w:space="0" w:color="auto"/>
            <w:left w:val="none" w:sz="0" w:space="0" w:color="auto"/>
            <w:bottom w:val="none" w:sz="0" w:space="0" w:color="auto"/>
            <w:right w:val="none" w:sz="0" w:space="0" w:color="auto"/>
          </w:divBdr>
        </w:div>
        <w:div w:id="748043740">
          <w:marLeft w:val="274"/>
          <w:marRight w:val="0"/>
          <w:marTop w:val="0"/>
          <w:marBottom w:val="0"/>
          <w:divBdr>
            <w:top w:val="none" w:sz="0" w:space="0" w:color="auto"/>
            <w:left w:val="none" w:sz="0" w:space="0" w:color="auto"/>
            <w:bottom w:val="none" w:sz="0" w:space="0" w:color="auto"/>
            <w:right w:val="none" w:sz="0" w:space="0" w:color="auto"/>
          </w:divBdr>
        </w:div>
        <w:div w:id="723600420">
          <w:marLeft w:val="274"/>
          <w:marRight w:val="0"/>
          <w:marTop w:val="0"/>
          <w:marBottom w:val="0"/>
          <w:divBdr>
            <w:top w:val="none" w:sz="0" w:space="0" w:color="auto"/>
            <w:left w:val="none" w:sz="0" w:space="0" w:color="auto"/>
            <w:bottom w:val="none" w:sz="0" w:space="0" w:color="auto"/>
            <w:right w:val="none" w:sz="0" w:space="0" w:color="auto"/>
          </w:divBdr>
        </w:div>
      </w:divsChild>
    </w:div>
    <w:div w:id="700545464">
      <w:bodyDiv w:val="1"/>
      <w:marLeft w:val="0"/>
      <w:marRight w:val="0"/>
      <w:marTop w:val="0"/>
      <w:marBottom w:val="0"/>
      <w:divBdr>
        <w:top w:val="none" w:sz="0" w:space="0" w:color="auto"/>
        <w:left w:val="none" w:sz="0" w:space="0" w:color="auto"/>
        <w:bottom w:val="none" w:sz="0" w:space="0" w:color="auto"/>
        <w:right w:val="none" w:sz="0" w:space="0" w:color="auto"/>
      </w:divBdr>
    </w:div>
    <w:div w:id="712076955">
      <w:bodyDiv w:val="1"/>
      <w:marLeft w:val="0"/>
      <w:marRight w:val="0"/>
      <w:marTop w:val="0"/>
      <w:marBottom w:val="0"/>
      <w:divBdr>
        <w:top w:val="none" w:sz="0" w:space="0" w:color="auto"/>
        <w:left w:val="none" w:sz="0" w:space="0" w:color="auto"/>
        <w:bottom w:val="none" w:sz="0" w:space="0" w:color="auto"/>
        <w:right w:val="none" w:sz="0" w:space="0" w:color="auto"/>
      </w:divBdr>
    </w:div>
    <w:div w:id="726413107">
      <w:bodyDiv w:val="1"/>
      <w:marLeft w:val="0"/>
      <w:marRight w:val="0"/>
      <w:marTop w:val="0"/>
      <w:marBottom w:val="0"/>
      <w:divBdr>
        <w:top w:val="none" w:sz="0" w:space="0" w:color="auto"/>
        <w:left w:val="none" w:sz="0" w:space="0" w:color="auto"/>
        <w:bottom w:val="none" w:sz="0" w:space="0" w:color="auto"/>
        <w:right w:val="none" w:sz="0" w:space="0" w:color="auto"/>
      </w:divBdr>
      <w:divsChild>
        <w:div w:id="408617426">
          <w:marLeft w:val="274"/>
          <w:marRight w:val="0"/>
          <w:marTop w:val="0"/>
          <w:marBottom w:val="0"/>
          <w:divBdr>
            <w:top w:val="none" w:sz="0" w:space="0" w:color="auto"/>
            <w:left w:val="none" w:sz="0" w:space="0" w:color="auto"/>
            <w:bottom w:val="none" w:sz="0" w:space="0" w:color="auto"/>
            <w:right w:val="none" w:sz="0" w:space="0" w:color="auto"/>
          </w:divBdr>
        </w:div>
        <w:div w:id="641813901">
          <w:marLeft w:val="274"/>
          <w:marRight w:val="0"/>
          <w:marTop w:val="0"/>
          <w:marBottom w:val="0"/>
          <w:divBdr>
            <w:top w:val="none" w:sz="0" w:space="0" w:color="auto"/>
            <w:left w:val="none" w:sz="0" w:space="0" w:color="auto"/>
            <w:bottom w:val="none" w:sz="0" w:space="0" w:color="auto"/>
            <w:right w:val="none" w:sz="0" w:space="0" w:color="auto"/>
          </w:divBdr>
        </w:div>
        <w:div w:id="1038772696">
          <w:marLeft w:val="274"/>
          <w:marRight w:val="0"/>
          <w:marTop w:val="0"/>
          <w:marBottom w:val="0"/>
          <w:divBdr>
            <w:top w:val="none" w:sz="0" w:space="0" w:color="auto"/>
            <w:left w:val="none" w:sz="0" w:space="0" w:color="auto"/>
            <w:bottom w:val="none" w:sz="0" w:space="0" w:color="auto"/>
            <w:right w:val="none" w:sz="0" w:space="0" w:color="auto"/>
          </w:divBdr>
        </w:div>
        <w:div w:id="232080362">
          <w:marLeft w:val="274"/>
          <w:marRight w:val="0"/>
          <w:marTop w:val="0"/>
          <w:marBottom w:val="0"/>
          <w:divBdr>
            <w:top w:val="none" w:sz="0" w:space="0" w:color="auto"/>
            <w:left w:val="none" w:sz="0" w:space="0" w:color="auto"/>
            <w:bottom w:val="none" w:sz="0" w:space="0" w:color="auto"/>
            <w:right w:val="none" w:sz="0" w:space="0" w:color="auto"/>
          </w:divBdr>
        </w:div>
        <w:div w:id="334960321">
          <w:marLeft w:val="274"/>
          <w:marRight w:val="0"/>
          <w:marTop w:val="0"/>
          <w:marBottom w:val="0"/>
          <w:divBdr>
            <w:top w:val="none" w:sz="0" w:space="0" w:color="auto"/>
            <w:left w:val="none" w:sz="0" w:space="0" w:color="auto"/>
            <w:bottom w:val="none" w:sz="0" w:space="0" w:color="auto"/>
            <w:right w:val="none" w:sz="0" w:space="0" w:color="auto"/>
          </w:divBdr>
        </w:div>
        <w:div w:id="222495415">
          <w:marLeft w:val="274"/>
          <w:marRight w:val="0"/>
          <w:marTop w:val="0"/>
          <w:marBottom w:val="0"/>
          <w:divBdr>
            <w:top w:val="none" w:sz="0" w:space="0" w:color="auto"/>
            <w:left w:val="none" w:sz="0" w:space="0" w:color="auto"/>
            <w:bottom w:val="none" w:sz="0" w:space="0" w:color="auto"/>
            <w:right w:val="none" w:sz="0" w:space="0" w:color="auto"/>
          </w:divBdr>
        </w:div>
        <w:div w:id="1819034753">
          <w:marLeft w:val="274"/>
          <w:marRight w:val="0"/>
          <w:marTop w:val="0"/>
          <w:marBottom w:val="0"/>
          <w:divBdr>
            <w:top w:val="none" w:sz="0" w:space="0" w:color="auto"/>
            <w:left w:val="none" w:sz="0" w:space="0" w:color="auto"/>
            <w:bottom w:val="none" w:sz="0" w:space="0" w:color="auto"/>
            <w:right w:val="none" w:sz="0" w:space="0" w:color="auto"/>
          </w:divBdr>
        </w:div>
        <w:div w:id="328680063">
          <w:marLeft w:val="274"/>
          <w:marRight w:val="0"/>
          <w:marTop w:val="0"/>
          <w:marBottom w:val="0"/>
          <w:divBdr>
            <w:top w:val="none" w:sz="0" w:space="0" w:color="auto"/>
            <w:left w:val="none" w:sz="0" w:space="0" w:color="auto"/>
            <w:bottom w:val="none" w:sz="0" w:space="0" w:color="auto"/>
            <w:right w:val="none" w:sz="0" w:space="0" w:color="auto"/>
          </w:divBdr>
        </w:div>
        <w:div w:id="1185368374">
          <w:marLeft w:val="274"/>
          <w:marRight w:val="0"/>
          <w:marTop w:val="0"/>
          <w:marBottom w:val="0"/>
          <w:divBdr>
            <w:top w:val="none" w:sz="0" w:space="0" w:color="auto"/>
            <w:left w:val="none" w:sz="0" w:space="0" w:color="auto"/>
            <w:bottom w:val="none" w:sz="0" w:space="0" w:color="auto"/>
            <w:right w:val="none" w:sz="0" w:space="0" w:color="auto"/>
          </w:divBdr>
        </w:div>
        <w:div w:id="2067608472">
          <w:marLeft w:val="274"/>
          <w:marRight w:val="0"/>
          <w:marTop w:val="0"/>
          <w:marBottom w:val="0"/>
          <w:divBdr>
            <w:top w:val="none" w:sz="0" w:space="0" w:color="auto"/>
            <w:left w:val="none" w:sz="0" w:space="0" w:color="auto"/>
            <w:bottom w:val="none" w:sz="0" w:space="0" w:color="auto"/>
            <w:right w:val="none" w:sz="0" w:space="0" w:color="auto"/>
          </w:divBdr>
        </w:div>
        <w:div w:id="1071931637">
          <w:marLeft w:val="274"/>
          <w:marRight w:val="0"/>
          <w:marTop w:val="0"/>
          <w:marBottom w:val="0"/>
          <w:divBdr>
            <w:top w:val="none" w:sz="0" w:space="0" w:color="auto"/>
            <w:left w:val="none" w:sz="0" w:space="0" w:color="auto"/>
            <w:bottom w:val="none" w:sz="0" w:space="0" w:color="auto"/>
            <w:right w:val="none" w:sz="0" w:space="0" w:color="auto"/>
          </w:divBdr>
        </w:div>
        <w:div w:id="421494755">
          <w:marLeft w:val="274"/>
          <w:marRight w:val="0"/>
          <w:marTop w:val="0"/>
          <w:marBottom w:val="0"/>
          <w:divBdr>
            <w:top w:val="none" w:sz="0" w:space="0" w:color="auto"/>
            <w:left w:val="none" w:sz="0" w:space="0" w:color="auto"/>
            <w:bottom w:val="none" w:sz="0" w:space="0" w:color="auto"/>
            <w:right w:val="none" w:sz="0" w:space="0" w:color="auto"/>
          </w:divBdr>
        </w:div>
        <w:div w:id="2026665760">
          <w:marLeft w:val="274"/>
          <w:marRight w:val="0"/>
          <w:marTop w:val="0"/>
          <w:marBottom w:val="0"/>
          <w:divBdr>
            <w:top w:val="none" w:sz="0" w:space="0" w:color="auto"/>
            <w:left w:val="none" w:sz="0" w:space="0" w:color="auto"/>
            <w:bottom w:val="none" w:sz="0" w:space="0" w:color="auto"/>
            <w:right w:val="none" w:sz="0" w:space="0" w:color="auto"/>
          </w:divBdr>
        </w:div>
        <w:div w:id="461459293">
          <w:marLeft w:val="274"/>
          <w:marRight w:val="0"/>
          <w:marTop w:val="0"/>
          <w:marBottom w:val="0"/>
          <w:divBdr>
            <w:top w:val="none" w:sz="0" w:space="0" w:color="auto"/>
            <w:left w:val="none" w:sz="0" w:space="0" w:color="auto"/>
            <w:bottom w:val="none" w:sz="0" w:space="0" w:color="auto"/>
            <w:right w:val="none" w:sz="0" w:space="0" w:color="auto"/>
          </w:divBdr>
        </w:div>
        <w:div w:id="1102802254">
          <w:marLeft w:val="274"/>
          <w:marRight w:val="0"/>
          <w:marTop w:val="0"/>
          <w:marBottom w:val="0"/>
          <w:divBdr>
            <w:top w:val="none" w:sz="0" w:space="0" w:color="auto"/>
            <w:left w:val="none" w:sz="0" w:space="0" w:color="auto"/>
            <w:bottom w:val="none" w:sz="0" w:space="0" w:color="auto"/>
            <w:right w:val="none" w:sz="0" w:space="0" w:color="auto"/>
          </w:divBdr>
        </w:div>
        <w:div w:id="1534683177">
          <w:marLeft w:val="274"/>
          <w:marRight w:val="0"/>
          <w:marTop w:val="0"/>
          <w:marBottom w:val="0"/>
          <w:divBdr>
            <w:top w:val="none" w:sz="0" w:space="0" w:color="auto"/>
            <w:left w:val="none" w:sz="0" w:space="0" w:color="auto"/>
            <w:bottom w:val="none" w:sz="0" w:space="0" w:color="auto"/>
            <w:right w:val="none" w:sz="0" w:space="0" w:color="auto"/>
          </w:divBdr>
        </w:div>
        <w:div w:id="963772496">
          <w:marLeft w:val="274"/>
          <w:marRight w:val="0"/>
          <w:marTop w:val="0"/>
          <w:marBottom w:val="0"/>
          <w:divBdr>
            <w:top w:val="none" w:sz="0" w:space="0" w:color="auto"/>
            <w:left w:val="none" w:sz="0" w:space="0" w:color="auto"/>
            <w:bottom w:val="none" w:sz="0" w:space="0" w:color="auto"/>
            <w:right w:val="none" w:sz="0" w:space="0" w:color="auto"/>
          </w:divBdr>
        </w:div>
        <w:div w:id="1427916880">
          <w:marLeft w:val="274"/>
          <w:marRight w:val="0"/>
          <w:marTop w:val="0"/>
          <w:marBottom w:val="0"/>
          <w:divBdr>
            <w:top w:val="none" w:sz="0" w:space="0" w:color="auto"/>
            <w:left w:val="none" w:sz="0" w:space="0" w:color="auto"/>
            <w:bottom w:val="none" w:sz="0" w:space="0" w:color="auto"/>
            <w:right w:val="none" w:sz="0" w:space="0" w:color="auto"/>
          </w:divBdr>
        </w:div>
        <w:div w:id="1791631590">
          <w:marLeft w:val="274"/>
          <w:marRight w:val="0"/>
          <w:marTop w:val="0"/>
          <w:marBottom w:val="0"/>
          <w:divBdr>
            <w:top w:val="none" w:sz="0" w:space="0" w:color="auto"/>
            <w:left w:val="none" w:sz="0" w:space="0" w:color="auto"/>
            <w:bottom w:val="none" w:sz="0" w:space="0" w:color="auto"/>
            <w:right w:val="none" w:sz="0" w:space="0" w:color="auto"/>
          </w:divBdr>
        </w:div>
        <w:div w:id="1293905041">
          <w:marLeft w:val="274"/>
          <w:marRight w:val="0"/>
          <w:marTop w:val="0"/>
          <w:marBottom w:val="0"/>
          <w:divBdr>
            <w:top w:val="none" w:sz="0" w:space="0" w:color="auto"/>
            <w:left w:val="none" w:sz="0" w:space="0" w:color="auto"/>
            <w:bottom w:val="none" w:sz="0" w:space="0" w:color="auto"/>
            <w:right w:val="none" w:sz="0" w:space="0" w:color="auto"/>
          </w:divBdr>
        </w:div>
        <w:div w:id="1437560049">
          <w:marLeft w:val="274"/>
          <w:marRight w:val="0"/>
          <w:marTop w:val="0"/>
          <w:marBottom w:val="0"/>
          <w:divBdr>
            <w:top w:val="none" w:sz="0" w:space="0" w:color="auto"/>
            <w:left w:val="none" w:sz="0" w:space="0" w:color="auto"/>
            <w:bottom w:val="none" w:sz="0" w:space="0" w:color="auto"/>
            <w:right w:val="none" w:sz="0" w:space="0" w:color="auto"/>
          </w:divBdr>
        </w:div>
        <w:div w:id="771822606">
          <w:marLeft w:val="274"/>
          <w:marRight w:val="0"/>
          <w:marTop w:val="0"/>
          <w:marBottom w:val="0"/>
          <w:divBdr>
            <w:top w:val="none" w:sz="0" w:space="0" w:color="auto"/>
            <w:left w:val="none" w:sz="0" w:space="0" w:color="auto"/>
            <w:bottom w:val="none" w:sz="0" w:space="0" w:color="auto"/>
            <w:right w:val="none" w:sz="0" w:space="0" w:color="auto"/>
          </w:divBdr>
        </w:div>
        <w:div w:id="304551818">
          <w:marLeft w:val="274"/>
          <w:marRight w:val="0"/>
          <w:marTop w:val="0"/>
          <w:marBottom w:val="0"/>
          <w:divBdr>
            <w:top w:val="none" w:sz="0" w:space="0" w:color="auto"/>
            <w:left w:val="none" w:sz="0" w:space="0" w:color="auto"/>
            <w:bottom w:val="none" w:sz="0" w:space="0" w:color="auto"/>
            <w:right w:val="none" w:sz="0" w:space="0" w:color="auto"/>
          </w:divBdr>
        </w:div>
        <w:div w:id="47385654">
          <w:marLeft w:val="274"/>
          <w:marRight w:val="0"/>
          <w:marTop w:val="0"/>
          <w:marBottom w:val="0"/>
          <w:divBdr>
            <w:top w:val="none" w:sz="0" w:space="0" w:color="auto"/>
            <w:left w:val="none" w:sz="0" w:space="0" w:color="auto"/>
            <w:bottom w:val="none" w:sz="0" w:space="0" w:color="auto"/>
            <w:right w:val="none" w:sz="0" w:space="0" w:color="auto"/>
          </w:divBdr>
        </w:div>
        <w:div w:id="277764087">
          <w:marLeft w:val="274"/>
          <w:marRight w:val="0"/>
          <w:marTop w:val="0"/>
          <w:marBottom w:val="0"/>
          <w:divBdr>
            <w:top w:val="none" w:sz="0" w:space="0" w:color="auto"/>
            <w:left w:val="none" w:sz="0" w:space="0" w:color="auto"/>
            <w:bottom w:val="none" w:sz="0" w:space="0" w:color="auto"/>
            <w:right w:val="none" w:sz="0" w:space="0" w:color="auto"/>
          </w:divBdr>
        </w:div>
        <w:div w:id="1185170710">
          <w:marLeft w:val="274"/>
          <w:marRight w:val="0"/>
          <w:marTop w:val="0"/>
          <w:marBottom w:val="0"/>
          <w:divBdr>
            <w:top w:val="none" w:sz="0" w:space="0" w:color="auto"/>
            <w:left w:val="none" w:sz="0" w:space="0" w:color="auto"/>
            <w:bottom w:val="none" w:sz="0" w:space="0" w:color="auto"/>
            <w:right w:val="none" w:sz="0" w:space="0" w:color="auto"/>
          </w:divBdr>
        </w:div>
        <w:div w:id="761531080">
          <w:marLeft w:val="274"/>
          <w:marRight w:val="0"/>
          <w:marTop w:val="0"/>
          <w:marBottom w:val="0"/>
          <w:divBdr>
            <w:top w:val="none" w:sz="0" w:space="0" w:color="auto"/>
            <w:left w:val="none" w:sz="0" w:space="0" w:color="auto"/>
            <w:bottom w:val="none" w:sz="0" w:space="0" w:color="auto"/>
            <w:right w:val="none" w:sz="0" w:space="0" w:color="auto"/>
          </w:divBdr>
        </w:div>
        <w:div w:id="955017513">
          <w:marLeft w:val="274"/>
          <w:marRight w:val="0"/>
          <w:marTop w:val="0"/>
          <w:marBottom w:val="0"/>
          <w:divBdr>
            <w:top w:val="none" w:sz="0" w:space="0" w:color="auto"/>
            <w:left w:val="none" w:sz="0" w:space="0" w:color="auto"/>
            <w:bottom w:val="none" w:sz="0" w:space="0" w:color="auto"/>
            <w:right w:val="none" w:sz="0" w:space="0" w:color="auto"/>
          </w:divBdr>
        </w:div>
      </w:divsChild>
    </w:div>
    <w:div w:id="759719452">
      <w:bodyDiv w:val="1"/>
      <w:marLeft w:val="0"/>
      <w:marRight w:val="0"/>
      <w:marTop w:val="0"/>
      <w:marBottom w:val="0"/>
      <w:divBdr>
        <w:top w:val="none" w:sz="0" w:space="0" w:color="auto"/>
        <w:left w:val="none" w:sz="0" w:space="0" w:color="auto"/>
        <w:bottom w:val="none" w:sz="0" w:space="0" w:color="auto"/>
        <w:right w:val="none" w:sz="0" w:space="0" w:color="auto"/>
      </w:divBdr>
    </w:div>
    <w:div w:id="767505757">
      <w:bodyDiv w:val="1"/>
      <w:marLeft w:val="0"/>
      <w:marRight w:val="0"/>
      <w:marTop w:val="0"/>
      <w:marBottom w:val="0"/>
      <w:divBdr>
        <w:top w:val="none" w:sz="0" w:space="0" w:color="auto"/>
        <w:left w:val="none" w:sz="0" w:space="0" w:color="auto"/>
        <w:bottom w:val="none" w:sz="0" w:space="0" w:color="auto"/>
        <w:right w:val="none" w:sz="0" w:space="0" w:color="auto"/>
      </w:divBdr>
    </w:div>
    <w:div w:id="906844812">
      <w:bodyDiv w:val="1"/>
      <w:marLeft w:val="0"/>
      <w:marRight w:val="0"/>
      <w:marTop w:val="0"/>
      <w:marBottom w:val="0"/>
      <w:divBdr>
        <w:top w:val="none" w:sz="0" w:space="0" w:color="auto"/>
        <w:left w:val="none" w:sz="0" w:space="0" w:color="auto"/>
        <w:bottom w:val="none" w:sz="0" w:space="0" w:color="auto"/>
        <w:right w:val="none" w:sz="0" w:space="0" w:color="auto"/>
      </w:divBdr>
    </w:div>
    <w:div w:id="921795141">
      <w:bodyDiv w:val="1"/>
      <w:marLeft w:val="0"/>
      <w:marRight w:val="0"/>
      <w:marTop w:val="0"/>
      <w:marBottom w:val="0"/>
      <w:divBdr>
        <w:top w:val="none" w:sz="0" w:space="0" w:color="auto"/>
        <w:left w:val="none" w:sz="0" w:space="0" w:color="auto"/>
        <w:bottom w:val="none" w:sz="0" w:space="0" w:color="auto"/>
        <w:right w:val="none" w:sz="0" w:space="0" w:color="auto"/>
      </w:divBdr>
    </w:div>
    <w:div w:id="987976054">
      <w:bodyDiv w:val="1"/>
      <w:marLeft w:val="0"/>
      <w:marRight w:val="0"/>
      <w:marTop w:val="0"/>
      <w:marBottom w:val="0"/>
      <w:divBdr>
        <w:top w:val="none" w:sz="0" w:space="0" w:color="auto"/>
        <w:left w:val="none" w:sz="0" w:space="0" w:color="auto"/>
        <w:bottom w:val="none" w:sz="0" w:space="0" w:color="auto"/>
        <w:right w:val="none" w:sz="0" w:space="0" w:color="auto"/>
      </w:divBdr>
      <w:divsChild>
        <w:div w:id="643314476">
          <w:marLeft w:val="274"/>
          <w:marRight w:val="0"/>
          <w:marTop w:val="0"/>
          <w:marBottom w:val="0"/>
          <w:divBdr>
            <w:top w:val="none" w:sz="0" w:space="0" w:color="auto"/>
            <w:left w:val="none" w:sz="0" w:space="0" w:color="auto"/>
            <w:bottom w:val="none" w:sz="0" w:space="0" w:color="auto"/>
            <w:right w:val="none" w:sz="0" w:space="0" w:color="auto"/>
          </w:divBdr>
        </w:div>
        <w:div w:id="1507787111">
          <w:marLeft w:val="274"/>
          <w:marRight w:val="0"/>
          <w:marTop w:val="0"/>
          <w:marBottom w:val="0"/>
          <w:divBdr>
            <w:top w:val="none" w:sz="0" w:space="0" w:color="auto"/>
            <w:left w:val="none" w:sz="0" w:space="0" w:color="auto"/>
            <w:bottom w:val="none" w:sz="0" w:space="0" w:color="auto"/>
            <w:right w:val="none" w:sz="0" w:space="0" w:color="auto"/>
          </w:divBdr>
        </w:div>
        <w:div w:id="41104410">
          <w:marLeft w:val="274"/>
          <w:marRight w:val="0"/>
          <w:marTop w:val="0"/>
          <w:marBottom w:val="0"/>
          <w:divBdr>
            <w:top w:val="none" w:sz="0" w:space="0" w:color="auto"/>
            <w:left w:val="none" w:sz="0" w:space="0" w:color="auto"/>
            <w:bottom w:val="none" w:sz="0" w:space="0" w:color="auto"/>
            <w:right w:val="none" w:sz="0" w:space="0" w:color="auto"/>
          </w:divBdr>
        </w:div>
        <w:div w:id="1756972371">
          <w:marLeft w:val="274"/>
          <w:marRight w:val="0"/>
          <w:marTop w:val="0"/>
          <w:marBottom w:val="0"/>
          <w:divBdr>
            <w:top w:val="none" w:sz="0" w:space="0" w:color="auto"/>
            <w:left w:val="none" w:sz="0" w:space="0" w:color="auto"/>
            <w:bottom w:val="none" w:sz="0" w:space="0" w:color="auto"/>
            <w:right w:val="none" w:sz="0" w:space="0" w:color="auto"/>
          </w:divBdr>
        </w:div>
        <w:div w:id="723990592">
          <w:marLeft w:val="274"/>
          <w:marRight w:val="0"/>
          <w:marTop w:val="0"/>
          <w:marBottom w:val="0"/>
          <w:divBdr>
            <w:top w:val="none" w:sz="0" w:space="0" w:color="auto"/>
            <w:left w:val="none" w:sz="0" w:space="0" w:color="auto"/>
            <w:bottom w:val="none" w:sz="0" w:space="0" w:color="auto"/>
            <w:right w:val="none" w:sz="0" w:space="0" w:color="auto"/>
          </w:divBdr>
        </w:div>
        <w:div w:id="1915696904">
          <w:marLeft w:val="274"/>
          <w:marRight w:val="0"/>
          <w:marTop w:val="0"/>
          <w:marBottom w:val="0"/>
          <w:divBdr>
            <w:top w:val="none" w:sz="0" w:space="0" w:color="auto"/>
            <w:left w:val="none" w:sz="0" w:space="0" w:color="auto"/>
            <w:bottom w:val="none" w:sz="0" w:space="0" w:color="auto"/>
            <w:right w:val="none" w:sz="0" w:space="0" w:color="auto"/>
          </w:divBdr>
        </w:div>
      </w:divsChild>
    </w:div>
    <w:div w:id="995768266">
      <w:bodyDiv w:val="1"/>
      <w:marLeft w:val="0"/>
      <w:marRight w:val="0"/>
      <w:marTop w:val="0"/>
      <w:marBottom w:val="0"/>
      <w:divBdr>
        <w:top w:val="none" w:sz="0" w:space="0" w:color="auto"/>
        <w:left w:val="none" w:sz="0" w:space="0" w:color="auto"/>
        <w:bottom w:val="none" w:sz="0" w:space="0" w:color="auto"/>
        <w:right w:val="none" w:sz="0" w:space="0" w:color="auto"/>
      </w:divBdr>
    </w:div>
    <w:div w:id="1000350711">
      <w:bodyDiv w:val="1"/>
      <w:marLeft w:val="0"/>
      <w:marRight w:val="0"/>
      <w:marTop w:val="0"/>
      <w:marBottom w:val="0"/>
      <w:divBdr>
        <w:top w:val="none" w:sz="0" w:space="0" w:color="auto"/>
        <w:left w:val="none" w:sz="0" w:space="0" w:color="auto"/>
        <w:bottom w:val="none" w:sz="0" w:space="0" w:color="auto"/>
        <w:right w:val="none" w:sz="0" w:space="0" w:color="auto"/>
      </w:divBdr>
    </w:div>
    <w:div w:id="1017079215">
      <w:bodyDiv w:val="1"/>
      <w:marLeft w:val="0"/>
      <w:marRight w:val="0"/>
      <w:marTop w:val="0"/>
      <w:marBottom w:val="0"/>
      <w:divBdr>
        <w:top w:val="none" w:sz="0" w:space="0" w:color="auto"/>
        <w:left w:val="none" w:sz="0" w:space="0" w:color="auto"/>
        <w:bottom w:val="none" w:sz="0" w:space="0" w:color="auto"/>
        <w:right w:val="none" w:sz="0" w:space="0" w:color="auto"/>
      </w:divBdr>
    </w:div>
    <w:div w:id="1061363494">
      <w:bodyDiv w:val="1"/>
      <w:marLeft w:val="0"/>
      <w:marRight w:val="0"/>
      <w:marTop w:val="0"/>
      <w:marBottom w:val="0"/>
      <w:divBdr>
        <w:top w:val="none" w:sz="0" w:space="0" w:color="auto"/>
        <w:left w:val="none" w:sz="0" w:space="0" w:color="auto"/>
        <w:bottom w:val="none" w:sz="0" w:space="0" w:color="auto"/>
        <w:right w:val="none" w:sz="0" w:space="0" w:color="auto"/>
      </w:divBdr>
    </w:div>
    <w:div w:id="1066539023">
      <w:bodyDiv w:val="1"/>
      <w:marLeft w:val="0"/>
      <w:marRight w:val="0"/>
      <w:marTop w:val="0"/>
      <w:marBottom w:val="0"/>
      <w:divBdr>
        <w:top w:val="none" w:sz="0" w:space="0" w:color="auto"/>
        <w:left w:val="none" w:sz="0" w:space="0" w:color="auto"/>
        <w:bottom w:val="none" w:sz="0" w:space="0" w:color="auto"/>
        <w:right w:val="none" w:sz="0" w:space="0" w:color="auto"/>
      </w:divBdr>
    </w:div>
    <w:div w:id="1089616477">
      <w:bodyDiv w:val="1"/>
      <w:marLeft w:val="0"/>
      <w:marRight w:val="0"/>
      <w:marTop w:val="0"/>
      <w:marBottom w:val="0"/>
      <w:divBdr>
        <w:top w:val="none" w:sz="0" w:space="0" w:color="auto"/>
        <w:left w:val="none" w:sz="0" w:space="0" w:color="auto"/>
        <w:bottom w:val="none" w:sz="0" w:space="0" w:color="auto"/>
        <w:right w:val="none" w:sz="0" w:space="0" w:color="auto"/>
      </w:divBdr>
    </w:div>
    <w:div w:id="1139541811">
      <w:bodyDiv w:val="1"/>
      <w:marLeft w:val="0"/>
      <w:marRight w:val="0"/>
      <w:marTop w:val="0"/>
      <w:marBottom w:val="0"/>
      <w:divBdr>
        <w:top w:val="none" w:sz="0" w:space="0" w:color="auto"/>
        <w:left w:val="none" w:sz="0" w:space="0" w:color="auto"/>
        <w:bottom w:val="none" w:sz="0" w:space="0" w:color="auto"/>
        <w:right w:val="none" w:sz="0" w:space="0" w:color="auto"/>
      </w:divBdr>
    </w:div>
    <w:div w:id="1178541017">
      <w:bodyDiv w:val="1"/>
      <w:marLeft w:val="0"/>
      <w:marRight w:val="0"/>
      <w:marTop w:val="0"/>
      <w:marBottom w:val="0"/>
      <w:divBdr>
        <w:top w:val="none" w:sz="0" w:space="0" w:color="auto"/>
        <w:left w:val="none" w:sz="0" w:space="0" w:color="auto"/>
        <w:bottom w:val="none" w:sz="0" w:space="0" w:color="auto"/>
        <w:right w:val="none" w:sz="0" w:space="0" w:color="auto"/>
      </w:divBdr>
    </w:div>
    <w:div w:id="1219435072">
      <w:bodyDiv w:val="1"/>
      <w:marLeft w:val="0"/>
      <w:marRight w:val="0"/>
      <w:marTop w:val="0"/>
      <w:marBottom w:val="0"/>
      <w:divBdr>
        <w:top w:val="none" w:sz="0" w:space="0" w:color="auto"/>
        <w:left w:val="none" w:sz="0" w:space="0" w:color="auto"/>
        <w:bottom w:val="none" w:sz="0" w:space="0" w:color="auto"/>
        <w:right w:val="none" w:sz="0" w:space="0" w:color="auto"/>
      </w:divBdr>
    </w:div>
    <w:div w:id="1222906955">
      <w:bodyDiv w:val="1"/>
      <w:marLeft w:val="0"/>
      <w:marRight w:val="0"/>
      <w:marTop w:val="0"/>
      <w:marBottom w:val="0"/>
      <w:divBdr>
        <w:top w:val="none" w:sz="0" w:space="0" w:color="auto"/>
        <w:left w:val="none" w:sz="0" w:space="0" w:color="auto"/>
        <w:bottom w:val="none" w:sz="0" w:space="0" w:color="auto"/>
        <w:right w:val="none" w:sz="0" w:space="0" w:color="auto"/>
      </w:divBdr>
    </w:div>
    <w:div w:id="1245453163">
      <w:bodyDiv w:val="1"/>
      <w:marLeft w:val="0"/>
      <w:marRight w:val="0"/>
      <w:marTop w:val="0"/>
      <w:marBottom w:val="0"/>
      <w:divBdr>
        <w:top w:val="none" w:sz="0" w:space="0" w:color="auto"/>
        <w:left w:val="none" w:sz="0" w:space="0" w:color="auto"/>
        <w:bottom w:val="none" w:sz="0" w:space="0" w:color="auto"/>
        <w:right w:val="none" w:sz="0" w:space="0" w:color="auto"/>
      </w:divBdr>
    </w:div>
    <w:div w:id="1312716065">
      <w:bodyDiv w:val="1"/>
      <w:marLeft w:val="0"/>
      <w:marRight w:val="0"/>
      <w:marTop w:val="0"/>
      <w:marBottom w:val="0"/>
      <w:divBdr>
        <w:top w:val="none" w:sz="0" w:space="0" w:color="auto"/>
        <w:left w:val="none" w:sz="0" w:space="0" w:color="auto"/>
        <w:bottom w:val="none" w:sz="0" w:space="0" w:color="auto"/>
        <w:right w:val="none" w:sz="0" w:space="0" w:color="auto"/>
      </w:divBdr>
    </w:div>
    <w:div w:id="1330671915">
      <w:bodyDiv w:val="1"/>
      <w:marLeft w:val="0"/>
      <w:marRight w:val="0"/>
      <w:marTop w:val="0"/>
      <w:marBottom w:val="0"/>
      <w:divBdr>
        <w:top w:val="none" w:sz="0" w:space="0" w:color="auto"/>
        <w:left w:val="none" w:sz="0" w:space="0" w:color="auto"/>
        <w:bottom w:val="none" w:sz="0" w:space="0" w:color="auto"/>
        <w:right w:val="none" w:sz="0" w:space="0" w:color="auto"/>
      </w:divBdr>
    </w:div>
    <w:div w:id="1332837052">
      <w:bodyDiv w:val="1"/>
      <w:marLeft w:val="0"/>
      <w:marRight w:val="0"/>
      <w:marTop w:val="0"/>
      <w:marBottom w:val="0"/>
      <w:divBdr>
        <w:top w:val="none" w:sz="0" w:space="0" w:color="auto"/>
        <w:left w:val="none" w:sz="0" w:space="0" w:color="auto"/>
        <w:bottom w:val="none" w:sz="0" w:space="0" w:color="auto"/>
        <w:right w:val="none" w:sz="0" w:space="0" w:color="auto"/>
      </w:divBdr>
    </w:div>
    <w:div w:id="1388214987">
      <w:bodyDiv w:val="1"/>
      <w:marLeft w:val="0"/>
      <w:marRight w:val="0"/>
      <w:marTop w:val="0"/>
      <w:marBottom w:val="0"/>
      <w:divBdr>
        <w:top w:val="none" w:sz="0" w:space="0" w:color="auto"/>
        <w:left w:val="none" w:sz="0" w:space="0" w:color="auto"/>
        <w:bottom w:val="none" w:sz="0" w:space="0" w:color="auto"/>
        <w:right w:val="none" w:sz="0" w:space="0" w:color="auto"/>
      </w:divBdr>
    </w:div>
    <w:div w:id="1438060218">
      <w:bodyDiv w:val="1"/>
      <w:marLeft w:val="0"/>
      <w:marRight w:val="0"/>
      <w:marTop w:val="0"/>
      <w:marBottom w:val="0"/>
      <w:divBdr>
        <w:top w:val="none" w:sz="0" w:space="0" w:color="auto"/>
        <w:left w:val="none" w:sz="0" w:space="0" w:color="auto"/>
        <w:bottom w:val="none" w:sz="0" w:space="0" w:color="auto"/>
        <w:right w:val="none" w:sz="0" w:space="0" w:color="auto"/>
      </w:divBdr>
    </w:div>
    <w:div w:id="1458987777">
      <w:bodyDiv w:val="1"/>
      <w:marLeft w:val="0"/>
      <w:marRight w:val="0"/>
      <w:marTop w:val="0"/>
      <w:marBottom w:val="0"/>
      <w:divBdr>
        <w:top w:val="none" w:sz="0" w:space="0" w:color="auto"/>
        <w:left w:val="none" w:sz="0" w:space="0" w:color="auto"/>
        <w:bottom w:val="none" w:sz="0" w:space="0" w:color="auto"/>
        <w:right w:val="none" w:sz="0" w:space="0" w:color="auto"/>
      </w:divBdr>
    </w:div>
    <w:div w:id="1495877337">
      <w:bodyDiv w:val="1"/>
      <w:marLeft w:val="0"/>
      <w:marRight w:val="0"/>
      <w:marTop w:val="0"/>
      <w:marBottom w:val="0"/>
      <w:divBdr>
        <w:top w:val="none" w:sz="0" w:space="0" w:color="auto"/>
        <w:left w:val="none" w:sz="0" w:space="0" w:color="auto"/>
        <w:bottom w:val="none" w:sz="0" w:space="0" w:color="auto"/>
        <w:right w:val="none" w:sz="0" w:space="0" w:color="auto"/>
      </w:divBdr>
    </w:div>
    <w:div w:id="1611626457">
      <w:bodyDiv w:val="1"/>
      <w:marLeft w:val="0"/>
      <w:marRight w:val="0"/>
      <w:marTop w:val="0"/>
      <w:marBottom w:val="0"/>
      <w:divBdr>
        <w:top w:val="none" w:sz="0" w:space="0" w:color="auto"/>
        <w:left w:val="none" w:sz="0" w:space="0" w:color="auto"/>
        <w:bottom w:val="none" w:sz="0" w:space="0" w:color="auto"/>
        <w:right w:val="none" w:sz="0" w:space="0" w:color="auto"/>
      </w:divBdr>
    </w:div>
    <w:div w:id="1661232259">
      <w:bodyDiv w:val="1"/>
      <w:marLeft w:val="0"/>
      <w:marRight w:val="0"/>
      <w:marTop w:val="0"/>
      <w:marBottom w:val="0"/>
      <w:divBdr>
        <w:top w:val="none" w:sz="0" w:space="0" w:color="auto"/>
        <w:left w:val="none" w:sz="0" w:space="0" w:color="auto"/>
        <w:bottom w:val="none" w:sz="0" w:space="0" w:color="auto"/>
        <w:right w:val="none" w:sz="0" w:space="0" w:color="auto"/>
      </w:divBdr>
    </w:div>
    <w:div w:id="1670332280">
      <w:bodyDiv w:val="1"/>
      <w:marLeft w:val="0"/>
      <w:marRight w:val="0"/>
      <w:marTop w:val="0"/>
      <w:marBottom w:val="0"/>
      <w:divBdr>
        <w:top w:val="none" w:sz="0" w:space="0" w:color="auto"/>
        <w:left w:val="none" w:sz="0" w:space="0" w:color="auto"/>
        <w:bottom w:val="none" w:sz="0" w:space="0" w:color="auto"/>
        <w:right w:val="none" w:sz="0" w:space="0" w:color="auto"/>
      </w:divBdr>
    </w:div>
    <w:div w:id="1693217250">
      <w:bodyDiv w:val="1"/>
      <w:marLeft w:val="0"/>
      <w:marRight w:val="0"/>
      <w:marTop w:val="0"/>
      <w:marBottom w:val="0"/>
      <w:divBdr>
        <w:top w:val="none" w:sz="0" w:space="0" w:color="auto"/>
        <w:left w:val="none" w:sz="0" w:space="0" w:color="auto"/>
        <w:bottom w:val="none" w:sz="0" w:space="0" w:color="auto"/>
        <w:right w:val="none" w:sz="0" w:space="0" w:color="auto"/>
      </w:divBdr>
    </w:div>
    <w:div w:id="1713193870">
      <w:bodyDiv w:val="1"/>
      <w:marLeft w:val="0"/>
      <w:marRight w:val="0"/>
      <w:marTop w:val="0"/>
      <w:marBottom w:val="0"/>
      <w:divBdr>
        <w:top w:val="none" w:sz="0" w:space="0" w:color="auto"/>
        <w:left w:val="none" w:sz="0" w:space="0" w:color="auto"/>
        <w:bottom w:val="none" w:sz="0" w:space="0" w:color="auto"/>
        <w:right w:val="none" w:sz="0" w:space="0" w:color="auto"/>
      </w:divBdr>
    </w:div>
    <w:div w:id="1735741168">
      <w:bodyDiv w:val="1"/>
      <w:marLeft w:val="0"/>
      <w:marRight w:val="0"/>
      <w:marTop w:val="0"/>
      <w:marBottom w:val="0"/>
      <w:divBdr>
        <w:top w:val="none" w:sz="0" w:space="0" w:color="auto"/>
        <w:left w:val="none" w:sz="0" w:space="0" w:color="auto"/>
        <w:bottom w:val="none" w:sz="0" w:space="0" w:color="auto"/>
        <w:right w:val="none" w:sz="0" w:space="0" w:color="auto"/>
      </w:divBdr>
    </w:div>
    <w:div w:id="1735859032">
      <w:bodyDiv w:val="1"/>
      <w:marLeft w:val="0"/>
      <w:marRight w:val="0"/>
      <w:marTop w:val="0"/>
      <w:marBottom w:val="0"/>
      <w:divBdr>
        <w:top w:val="none" w:sz="0" w:space="0" w:color="auto"/>
        <w:left w:val="none" w:sz="0" w:space="0" w:color="auto"/>
        <w:bottom w:val="none" w:sz="0" w:space="0" w:color="auto"/>
        <w:right w:val="none" w:sz="0" w:space="0" w:color="auto"/>
      </w:divBdr>
    </w:div>
    <w:div w:id="1744790861">
      <w:bodyDiv w:val="1"/>
      <w:marLeft w:val="0"/>
      <w:marRight w:val="0"/>
      <w:marTop w:val="0"/>
      <w:marBottom w:val="0"/>
      <w:divBdr>
        <w:top w:val="none" w:sz="0" w:space="0" w:color="auto"/>
        <w:left w:val="none" w:sz="0" w:space="0" w:color="auto"/>
        <w:bottom w:val="none" w:sz="0" w:space="0" w:color="auto"/>
        <w:right w:val="none" w:sz="0" w:space="0" w:color="auto"/>
      </w:divBdr>
    </w:div>
    <w:div w:id="1780484437">
      <w:bodyDiv w:val="1"/>
      <w:marLeft w:val="0"/>
      <w:marRight w:val="0"/>
      <w:marTop w:val="0"/>
      <w:marBottom w:val="0"/>
      <w:divBdr>
        <w:top w:val="none" w:sz="0" w:space="0" w:color="auto"/>
        <w:left w:val="none" w:sz="0" w:space="0" w:color="auto"/>
        <w:bottom w:val="none" w:sz="0" w:space="0" w:color="auto"/>
        <w:right w:val="none" w:sz="0" w:space="0" w:color="auto"/>
      </w:divBdr>
      <w:divsChild>
        <w:div w:id="2042239663">
          <w:marLeft w:val="446"/>
          <w:marRight w:val="0"/>
          <w:marTop w:val="0"/>
          <w:marBottom w:val="0"/>
          <w:divBdr>
            <w:top w:val="none" w:sz="0" w:space="0" w:color="auto"/>
            <w:left w:val="none" w:sz="0" w:space="0" w:color="auto"/>
            <w:bottom w:val="none" w:sz="0" w:space="0" w:color="auto"/>
            <w:right w:val="none" w:sz="0" w:space="0" w:color="auto"/>
          </w:divBdr>
        </w:div>
        <w:div w:id="184445801">
          <w:marLeft w:val="446"/>
          <w:marRight w:val="0"/>
          <w:marTop w:val="0"/>
          <w:marBottom w:val="0"/>
          <w:divBdr>
            <w:top w:val="none" w:sz="0" w:space="0" w:color="auto"/>
            <w:left w:val="none" w:sz="0" w:space="0" w:color="auto"/>
            <w:bottom w:val="none" w:sz="0" w:space="0" w:color="auto"/>
            <w:right w:val="none" w:sz="0" w:space="0" w:color="auto"/>
          </w:divBdr>
        </w:div>
        <w:div w:id="1135564111">
          <w:marLeft w:val="446"/>
          <w:marRight w:val="0"/>
          <w:marTop w:val="0"/>
          <w:marBottom w:val="0"/>
          <w:divBdr>
            <w:top w:val="none" w:sz="0" w:space="0" w:color="auto"/>
            <w:left w:val="none" w:sz="0" w:space="0" w:color="auto"/>
            <w:bottom w:val="none" w:sz="0" w:space="0" w:color="auto"/>
            <w:right w:val="none" w:sz="0" w:space="0" w:color="auto"/>
          </w:divBdr>
        </w:div>
        <w:div w:id="1996956215">
          <w:marLeft w:val="446"/>
          <w:marRight w:val="0"/>
          <w:marTop w:val="0"/>
          <w:marBottom w:val="0"/>
          <w:divBdr>
            <w:top w:val="none" w:sz="0" w:space="0" w:color="auto"/>
            <w:left w:val="none" w:sz="0" w:space="0" w:color="auto"/>
            <w:bottom w:val="none" w:sz="0" w:space="0" w:color="auto"/>
            <w:right w:val="none" w:sz="0" w:space="0" w:color="auto"/>
          </w:divBdr>
        </w:div>
        <w:div w:id="227957656">
          <w:marLeft w:val="446"/>
          <w:marRight w:val="0"/>
          <w:marTop w:val="0"/>
          <w:marBottom w:val="0"/>
          <w:divBdr>
            <w:top w:val="none" w:sz="0" w:space="0" w:color="auto"/>
            <w:left w:val="none" w:sz="0" w:space="0" w:color="auto"/>
            <w:bottom w:val="none" w:sz="0" w:space="0" w:color="auto"/>
            <w:right w:val="none" w:sz="0" w:space="0" w:color="auto"/>
          </w:divBdr>
        </w:div>
        <w:div w:id="2068676534">
          <w:marLeft w:val="446"/>
          <w:marRight w:val="0"/>
          <w:marTop w:val="0"/>
          <w:marBottom w:val="0"/>
          <w:divBdr>
            <w:top w:val="none" w:sz="0" w:space="0" w:color="auto"/>
            <w:left w:val="none" w:sz="0" w:space="0" w:color="auto"/>
            <w:bottom w:val="none" w:sz="0" w:space="0" w:color="auto"/>
            <w:right w:val="none" w:sz="0" w:space="0" w:color="auto"/>
          </w:divBdr>
        </w:div>
        <w:div w:id="1784570871">
          <w:marLeft w:val="446"/>
          <w:marRight w:val="0"/>
          <w:marTop w:val="0"/>
          <w:marBottom w:val="0"/>
          <w:divBdr>
            <w:top w:val="none" w:sz="0" w:space="0" w:color="auto"/>
            <w:left w:val="none" w:sz="0" w:space="0" w:color="auto"/>
            <w:bottom w:val="none" w:sz="0" w:space="0" w:color="auto"/>
            <w:right w:val="none" w:sz="0" w:space="0" w:color="auto"/>
          </w:divBdr>
        </w:div>
        <w:div w:id="1512068041">
          <w:marLeft w:val="446"/>
          <w:marRight w:val="0"/>
          <w:marTop w:val="0"/>
          <w:marBottom w:val="0"/>
          <w:divBdr>
            <w:top w:val="none" w:sz="0" w:space="0" w:color="auto"/>
            <w:left w:val="none" w:sz="0" w:space="0" w:color="auto"/>
            <w:bottom w:val="none" w:sz="0" w:space="0" w:color="auto"/>
            <w:right w:val="none" w:sz="0" w:space="0" w:color="auto"/>
          </w:divBdr>
        </w:div>
        <w:div w:id="1230535411">
          <w:marLeft w:val="446"/>
          <w:marRight w:val="0"/>
          <w:marTop w:val="0"/>
          <w:marBottom w:val="0"/>
          <w:divBdr>
            <w:top w:val="none" w:sz="0" w:space="0" w:color="auto"/>
            <w:left w:val="none" w:sz="0" w:space="0" w:color="auto"/>
            <w:bottom w:val="none" w:sz="0" w:space="0" w:color="auto"/>
            <w:right w:val="none" w:sz="0" w:space="0" w:color="auto"/>
          </w:divBdr>
        </w:div>
        <w:div w:id="1270435902">
          <w:marLeft w:val="446"/>
          <w:marRight w:val="0"/>
          <w:marTop w:val="0"/>
          <w:marBottom w:val="0"/>
          <w:divBdr>
            <w:top w:val="none" w:sz="0" w:space="0" w:color="auto"/>
            <w:left w:val="none" w:sz="0" w:space="0" w:color="auto"/>
            <w:bottom w:val="none" w:sz="0" w:space="0" w:color="auto"/>
            <w:right w:val="none" w:sz="0" w:space="0" w:color="auto"/>
          </w:divBdr>
        </w:div>
        <w:div w:id="1924489108">
          <w:marLeft w:val="446"/>
          <w:marRight w:val="0"/>
          <w:marTop w:val="0"/>
          <w:marBottom w:val="0"/>
          <w:divBdr>
            <w:top w:val="none" w:sz="0" w:space="0" w:color="auto"/>
            <w:left w:val="none" w:sz="0" w:space="0" w:color="auto"/>
            <w:bottom w:val="none" w:sz="0" w:space="0" w:color="auto"/>
            <w:right w:val="none" w:sz="0" w:space="0" w:color="auto"/>
          </w:divBdr>
        </w:div>
        <w:div w:id="1828473271">
          <w:marLeft w:val="446"/>
          <w:marRight w:val="0"/>
          <w:marTop w:val="0"/>
          <w:marBottom w:val="0"/>
          <w:divBdr>
            <w:top w:val="none" w:sz="0" w:space="0" w:color="auto"/>
            <w:left w:val="none" w:sz="0" w:space="0" w:color="auto"/>
            <w:bottom w:val="none" w:sz="0" w:space="0" w:color="auto"/>
            <w:right w:val="none" w:sz="0" w:space="0" w:color="auto"/>
          </w:divBdr>
        </w:div>
        <w:div w:id="2050258472">
          <w:marLeft w:val="446"/>
          <w:marRight w:val="0"/>
          <w:marTop w:val="0"/>
          <w:marBottom w:val="0"/>
          <w:divBdr>
            <w:top w:val="none" w:sz="0" w:space="0" w:color="auto"/>
            <w:left w:val="none" w:sz="0" w:space="0" w:color="auto"/>
            <w:bottom w:val="none" w:sz="0" w:space="0" w:color="auto"/>
            <w:right w:val="none" w:sz="0" w:space="0" w:color="auto"/>
          </w:divBdr>
        </w:div>
        <w:div w:id="1357081650">
          <w:marLeft w:val="446"/>
          <w:marRight w:val="0"/>
          <w:marTop w:val="0"/>
          <w:marBottom w:val="0"/>
          <w:divBdr>
            <w:top w:val="none" w:sz="0" w:space="0" w:color="auto"/>
            <w:left w:val="none" w:sz="0" w:space="0" w:color="auto"/>
            <w:bottom w:val="none" w:sz="0" w:space="0" w:color="auto"/>
            <w:right w:val="none" w:sz="0" w:space="0" w:color="auto"/>
          </w:divBdr>
        </w:div>
        <w:div w:id="1203639976">
          <w:marLeft w:val="446"/>
          <w:marRight w:val="0"/>
          <w:marTop w:val="0"/>
          <w:marBottom w:val="0"/>
          <w:divBdr>
            <w:top w:val="none" w:sz="0" w:space="0" w:color="auto"/>
            <w:left w:val="none" w:sz="0" w:space="0" w:color="auto"/>
            <w:bottom w:val="none" w:sz="0" w:space="0" w:color="auto"/>
            <w:right w:val="none" w:sz="0" w:space="0" w:color="auto"/>
          </w:divBdr>
        </w:div>
        <w:div w:id="910115126">
          <w:marLeft w:val="446"/>
          <w:marRight w:val="0"/>
          <w:marTop w:val="0"/>
          <w:marBottom w:val="0"/>
          <w:divBdr>
            <w:top w:val="none" w:sz="0" w:space="0" w:color="auto"/>
            <w:left w:val="none" w:sz="0" w:space="0" w:color="auto"/>
            <w:bottom w:val="none" w:sz="0" w:space="0" w:color="auto"/>
            <w:right w:val="none" w:sz="0" w:space="0" w:color="auto"/>
          </w:divBdr>
        </w:div>
        <w:div w:id="1088381061">
          <w:marLeft w:val="446"/>
          <w:marRight w:val="0"/>
          <w:marTop w:val="0"/>
          <w:marBottom w:val="0"/>
          <w:divBdr>
            <w:top w:val="none" w:sz="0" w:space="0" w:color="auto"/>
            <w:left w:val="none" w:sz="0" w:space="0" w:color="auto"/>
            <w:bottom w:val="none" w:sz="0" w:space="0" w:color="auto"/>
            <w:right w:val="none" w:sz="0" w:space="0" w:color="auto"/>
          </w:divBdr>
        </w:div>
        <w:div w:id="489057168">
          <w:marLeft w:val="446"/>
          <w:marRight w:val="0"/>
          <w:marTop w:val="0"/>
          <w:marBottom w:val="0"/>
          <w:divBdr>
            <w:top w:val="none" w:sz="0" w:space="0" w:color="auto"/>
            <w:left w:val="none" w:sz="0" w:space="0" w:color="auto"/>
            <w:bottom w:val="none" w:sz="0" w:space="0" w:color="auto"/>
            <w:right w:val="none" w:sz="0" w:space="0" w:color="auto"/>
          </w:divBdr>
        </w:div>
        <w:div w:id="1314411853">
          <w:marLeft w:val="446"/>
          <w:marRight w:val="0"/>
          <w:marTop w:val="0"/>
          <w:marBottom w:val="0"/>
          <w:divBdr>
            <w:top w:val="none" w:sz="0" w:space="0" w:color="auto"/>
            <w:left w:val="none" w:sz="0" w:space="0" w:color="auto"/>
            <w:bottom w:val="none" w:sz="0" w:space="0" w:color="auto"/>
            <w:right w:val="none" w:sz="0" w:space="0" w:color="auto"/>
          </w:divBdr>
        </w:div>
        <w:div w:id="954600102">
          <w:marLeft w:val="446"/>
          <w:marRight w:val="0"/>
          <w:marTop w:val="0"/>
          <w:marBottom w:val="0"/>
          <w:divBdr>
            <w:top w:val="none" w:sz="0" w:space="0" w:color="auto"/>
            <w:left w:val="none" w:sz="0" w:space="0" w:color="auto"/>
            <w:bottom w:val="none" w:sz="0" w:space="0" w:color="auto"/>
            <w:right w:val="none" w:sz="0" w:space="0" w:color="auto"/>
          </w:divBdr>
        </w:div>
      </w:divsChild>
    </w:div>
    <w:div w:id="1920483451">
      <w:bodyDiv w:val="1"/>
      <w:marLeft w:val="0"/>
      <w:marRight w:val="0"/>
      <w:marTop w:val="0"/>
      <w:marBottom w:val="0"/>
      <w:divBdr>
        <w:top w:val="none" w:sz="0" w:space="0" w:color="auto"/>
        <w:left w:val="none" w:sz="0" w:space="0" w:color="auto"/>
        <w:bottom w:val="none" w:sz="0" w:space="0" w:color="auto"/>
        <w:right w:val="none" w:sz="0" w:space="0" w:color="auto"/>
      </w:divBdr>
    </w:div>
    <w:div w:id="1955869743">
      <w:bodyDiv w:val="1"/>
      <w:marLeft w:val="0"/>
      <w:marRight w:val="0"/>
      <w:marTop w:val="0"/>
      <w:marBottom w:val="0"/>
      <w:divBdr>
        <w:top w:val="none" w:sz="0" w:space="0" w:color="auto"/>
        <w:left w:val="none" w:sz="0" w:space="0" w:color="auto"/>
        <w:bottom w:val="none" w:sz="0" w:space="0" w:color="auto"/>
        <w:right w:val="none" w:sz="0" w:space="0" w:color="auto"/>
      </w:divBdr>
    </w:div>
    <w:div w:id="1971666805">
      <w:bodyDiv w:val="1"/>
      <w:marLeft w:val="0"/>
      <w:marRight w:val="0"/>
      <w:marTop w:val="0"/>
      <w:marBottom w:val="0"/>
      <w:divBdr>
        <w:top w:val="none" w:sz="0" w:space="0" w:color="auto"/>
        <w:left w:val="none" w:sz="0" w:space="0" w:color="auto"/>
        <w:bottom w:val="none" w:sz="0" w:space="0" w:color="auto"/>
        <w:right w:val="none" w:sz="0" w:space="0" w:color="auto"/>
      </w:divBdr>
      <w:divsChild>
        <w:div w:id="393746792">
          <w:marLeft w:val="720"/>
          <w:marRight w:val="0"/>
          <w:marTop w:val="0"/>
          <w:marBottom w:val="0"/>
          <w:divBdr>
            <w:top w:val="none" w:sz="0" w:space="0" w:color="auto"/>
            <w:left w:val="none" w:sz="0" w:space="0" w:color="auto"/>
            <w:bottom w:val="none" w:sz="0" w:space="0" w:color="auto"/>
            <w:right w:val="none" w:sz="0" w:space="0" w:color="auto"/>
          </w:divBdr>
        </w:div>
        <w:div w:id="138690624">
          <w:marLeft w:val="720"/>
          <w:marRight w:val="0"/>
          <w:marTop w:val="0"/>
          <w:marBottom w:val="0"/>
          <w:divBdr>
            <w:top w:val="none" w:sz="0" w:space="0" w:color="auto"/>
            <w:left w:val="none" w:sz="0" w:space="0" w:color="auto"/>
            <w:bottom w:val="none" w:sz="0" w:space="0" w:color="auto"/>
            <w:right w:val="none" w:sz="0" w:space="0" w:color="auto"/>
          </w:divBdr>
        </w:div>
      </w:divsChild>
    </w:div>
    <w:div w:id="1990018237">
      <w:bodyDiv w:val="1"/>
      <w:marLeft w:val="0"/>
      <w:marRight w:val="0"/>
      <w:marTop w:val="0"/>
      <w:marBottom w:val="0"/>
      <w:divBdr>
        <w:top w:val="none" w:sz="0" w:space="0" w:color="auto"/>
        <w:left w:val="none" w:sz="0" w:space="0" w:color="auto"/>
        <w:bottom w:val="none" w:sz="0" w:space="0" w:color="auto"/>
        <w:right w:val="none" w:sz="0" w:space="0" w:color="auto"/>
      </w:divBdr>
    </w:div>
    <w:div w:id="2029912193">
      <w:bodyDiv w:val="1"/>
      <w:marLeft w:val="0"/>
      <w:marRight w:val="0"/>
      <w:marTop w:val="0"/>
      <w:marBottom w:val="0"/>
      <w:divBdr>
        <w:top w:val="none" w:sz="0" w:space="0" w:color="auto"/>
        <w:left w:val="none" w:sz="0" w:space="0" w:color="auto"/>
        <w:bottom w:val="none" w:sz="0" w:space="0" w:color="auto"/>
        <w:right w:val="none" w:sz="0" w:space="0" w:color="auto"/>
      </w:divBdr>
    </w:div>
    <w:div w:id="2031297794">
      <w:bodyDiv w:val="1"/>
      <w:marLeft w:val="0"/>
      <w:marRight w:val="0"/>
      <w:marTop w:val="0"/>
      <w:marBottom w:val="0"/>
      <w:divBdr>
        <w:top w:val="none" w:sz="0" w:space="0" w:color="auto"/>
        <w:left w:val="none" w:sz="0" w:space="0" w:color="auto"/>
        <w:bottom w:val="none" w:sz="0" w:space="0" w:color="auto"/>
        <w:right w:val="none" w:sz="0" w:space="0" w:color="auto"/>
      </w:divBdr>
    </w:div>
    <w:div w:id="2080400466">
      <w:bodyDiv w:val="1"/>
      <w:marLeft w:val="0"/>
      <w:marRight w:val="0"/>
      <w:marTop w:val="0"/>
      <w:marBottom w:val="0"/>
      <w:divBdr>
        <w:top w:val="none" w:sz="0" w:space="0" w:color="auto"/>
        <w:left w:val="none" w:sz="0" w:space="0" w:color="auto"/>
        <w:bottom w:val="none" w:sz="0" w:space="0" w:color="auto"/>
        <w:right w:val="none" w:sz="0" w:space="0" w:color="auto"/>
      </w:divBdr>
    </w:div>
    <w:div w:id="213859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12.png"/><Relationship Id="rId42" Type="http://schemas.openxmlformats.org/officeDocument/2006/relationships/image" Target="media/image28.png"/><Relationship Id="rId63" Type="http://schemas.openxmlformats.org/officeDocument/2006/relationships/image" Target="media/image46.png"/><Relationship Id="rId84" Type="http://schemas.openxmlformats.org/officeDocument/2006/relationships/image" Target="media/image67.png"/><Relationship Id="rId16" Type="http://schemas.openxmlformats.org/officeDocument/2006/relationships/image" Target="media/image7.png"/><Relationship Id="rId107" Type="http://schemas.openxmlformats.org/officeDocument/2006/relationships/image" Target="media/image90.png"/><Relationship Id="rId11" Type="http://schemas.openxmlformats.org/officeDocument/2006/relationships/chart" Target="charts/chart1.xml"/><Relationship Id="rId32" Type="http://schemas.openxmlformats.org/officeDocument/2006/relationships/chart" Target="charts/chart4.xml"/><Relationship Id="rId37" Type="http://schemas.openxmlformats.org/officeDocument/2006/relationships/image" Target="media/image23.png"/><Relationship Id="rId53" Type="http://schemas.openxmlformats.org/officeDocument/2006/relationships/header" Target="header1.xml"/><Relationship Id="rId58" Type="http://schemas.openxmlformats.org/officeDocument/2006/relationships/image" Target="media/image41.png"/><Relationship Id="rId74" Type="http://schemas.openxmlformats.org/officeDocument/2006/relationships/image" Target="media/image57.png"/><Relationship Id="rId79" Type="http://schemas.openxmlformats.org/officeDocument/2006/relationships/image" Target="media/image62.png"/><Relationship Id="rId102" Type="http://schemas.openxmlformats.org/officeDocument/2006/relationships/image" Target="media/image85.png"/><Relationship Id="rId123" Type="http://schemas.openxmlformats.org/officeDocument/2006/relationships/image" Target="media/image106.png"/><Relationship Id="rId128" Type="http://schemas.openxmlformats.org/officeDocument/2006/relationships/image" Target="media/image111.png"/><Relationship Id="rId5" Type="http://schemas.openxmlformats.org/officeDocument/2006/relationships/webSettings" Target="webSettings.xml"/><Relationship Id="rId90" Type="http://schemas.openxmlformats.org/officeDocument/2006/relationships/image" Target="media/image73.png"/><Relationship Id="rId95" Type="http://schemas.openxmlformats.org/officeDocument/2006/relationships/image" Target="media/image78.png"/><Relationship Id="rId22" Type="http://schemas.openxmlformats.org/officeDocument/2006/relationships/image" Target="media/image13.png"/><Relationship Id="rId27" Type="http://schemas.openxmlformats.org/officeDocument/2006/relationships/image" Target="media/image17.png"/><Relationship Id="rId43" Type="http://schemas.openxmlformats.org/officeDocument/2006/relationships/image" Target="media/image29.png"/><Relationship Id="rId48" Type="http://schemas.openxmlformats.org/officeDocument/2006/relationships/image" Target="media/image34.png"/><Relationship Id="rId64" Type="http://schemas.openxmlformats.org/officeDocument/2006/relationships/image" Target="media/image47.png"/><Relationship Id="rId69" Type="http://schemas.openxmlformats.org/officeDocument/2006/relationships/image" Target="media/image52.png"/><Relationship Id="rId113" Type="http://schemas.openxmlformats.org/officeDocument/2006/relationships/image" Target="media/image96.png"/><Relationship Id="rId118" Type="http://schemas.openxmlformats.org/officeDocument/2006/relationships/image" Target="media/image101.png"/><Relationship Id="rId134" Type="http://schemas.openxmlformats.org/officeDocument/2006/relationships/theme" Target="theme/theme1.xml"/><Relationship Id="rId80" Type="http://schemas.openxmlformats.org/officeDocument/2006/relationships/image" Target="media/image63.png"/><Relationship Id="rId85" Type="http://schemas.openxmlformats.org/officeDocument/2006/relationships/image" Target="media/image68.png"/><Relationship Id="rId12" Type="http://schemas.openxmlformats.org/officeDocument/2006/relationships/image" Target="media/image4.png"/><Relationship Id="rId17" Type="http://schemas.openxmlformats.org/officeDocument/2006/relationships/image" Target="media/image8.png"/><Relationship Id="rId33" Type="http://schemas.openxmlformats.org/officeDocument/2006/relationships/image" Target="media/image20.png"/><Relationship Id="rId38" Type="http://schemas.openxmlformats.org/officeDocument/2006/relationships/image" Target="media/image24.png"/><Relationship Id="rId59" Type="http://schemas.openxmlformats.org/officeDocument/2006/relationships/image" Target="media/image42.png"/><Relationship Id="rId103" Type="http://schemas.openxmlformats.org/officeDocument/2006/relationships/image" Target="media/image86.png"/><Relationship Id="rId108" Type="http://schemas.openxmlformats.org/officeDocument/2006/relationships/image" Target="media/image91.png"/><Relationship Id="rId124" Type="http://schemas.openxmlformats.org/officeDocument/2006/relationships/image" Target="media/image107.png"/><Relationship Id="rId129" Type="http://schemas.openxmlformats.org/officeDocument/2006/relationships/image" Target="media/image112.png"/><Relationship Id="rId54" Type="http://schemas.openxmlformats.org/officeDocument/2006/relationships/image" Target="media/image37.png"/><Relationship Id="rId70" Type="http://schemas.openxmlformats.org/officeDocument/2006/relationships/image" Target="media/image53.png"/><Relationship Id="rId75" Type="http://schemas.openxmlformats.org/officeDocument/2006/relationships/image" Target="media/image58.png"/><Relationship Id="rId91" Type="http://schemas.openxmlformats.org/officeDocument/2006/relationships/image" Target="media/image74.png"/><Relationship Id="rId96" Type="http://schemas.openxmlformats.org/officeDocument/2006/relationships/image" Target="media/image7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chart" Target="charts/chart2.xml"/><Relationship Id="rId28" Type="http://schemas.microsoft.com/office/2014/relationships/chartEx" Target="charts/chartEx2.xml"/><Relationship Id="rId49" Type="http://schemas.openxmlformats.org/officeDocument/2006/relationships/image" Target="media/image35.png"/><Relationship Id="rId114" Type="http://schemas.openxmlformats.org/officeDocument/2006/relationships/image" Target="media/image97.png"/><Relationship Id="rId119" Type="http://schemas.openxmlformats.org/officeDocument/2006/relationships/image" Target="media/image102.png"/><Relationship Id="rId44" Type="http://schemas.openxmlformats.org/officeDocument/2006/relationships/image" Target="media/image30.png"/><Relationship Id="rId60" Type="http://schemas.openxmlformats.org/officeDocument/2006/relationships/image" Target="media/image43.png"/><Relationship Id="rId65" Type="http://schemas.openxmlformats.org/officeDocument/2006/relationships/image" Target="media/image48.png"/><Relationship Id="rId81" Type="http://schemas.openxmlformats.org/officeDocument/2006/relationships/image" Target="media/image64.png"/><Relationship Id="rId86" Type="http://schemas.openxmlformats.org/officeDocument/2006/relationships/image" Target="media/image69.png"/><Relationship Id="rId130" Type="http://schemas.openxmlformats.org/officeDocument/2006/relationships/image" Target="media/image113.png"/><Relationship Id="rId13" Type="http://schemas.openxmlformats.org/officeDocument/2006/relationships/image" Target="media/image5.png"/><Relationship Id="rId18" Type="http://schemas.openxmlformats.org/officeDocument/2006/relationships/image" Target="media/image9.png"/><Relationship Id="rId39" Type="http://schemas.openxmlformats.org/officeDocument/2006/relationships/image" Target="media/image25.png"/><Relationship Id="rId109" Type="http://schemas.openxmlformats.org/officeDocument/2006/relationships/image" Target="media/image92.png"/><Relationship Id="rId34" Type="http://schemas.openxmlformats.org/officeDocument/2006/relationships/chart" Target="charts/chart5.xml"/><Relationship Id="rId50" Type="http://schemas.openxmlformats.org/officeDocument/2006/relationships/image" Target="media/image36.png"/><Relationship Id="rId55" Type="http://schemas.openxmlformats.org/officeDocument/2006/relationships/image" Target="media/image38.png"/><Relationship Id="rId76" Type="http://schemas.openxmlformats.org/officeDocument/2006/relationships/image" Target="media/image59.png"/><Relationship Id="rId97" Type="http://schemas.openxmlformats.org/officeDocument/2006/relationships/image" Target="media/image80.png"/><Relationship Id="rId104" Type="http://schemas.openxmlformats.org/officeDocument/2006/relationships/image" Target="media/image87.png"/><Relationship Id="rId120" Type="http://schemas.openxmlformats.org/officeDocument/2006/relationships/image" Target="media/image103.png"/><Relationship Id="rId125" Type="http://schemas.openxmlformats.org/officeDocument/2006/relationships/image" Target="media/image108.png"/><Relationship Id="rId7" Type="http://schemas.openxmlformats.org/officeDocument/2006/relationships/endnotes" Target="endnotes.xml"/><Relationship Id="rId71" Type="http://schemas.openxmlformats.org/officeDocument/2006/relationships/image" Target="media/image54.png"/><Relationship Id="rId92" Type="http://schemas.openxmlformats.org/officeDocument/2006/relationships/image" Target="media/image75.png"/><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4.png"/><Relationship Id="rId40" Type="http://schemas.openxmlformats.org/officeDocument/2006/relationships/image" Target="media/image26.png"/><Relationship Id="rId45" Type="http://schemas.openxmlformats.org/officeDocument/2006/relationships/image" Target="media/image31.png"/><Relationship Id="rId66" Type="http://schemas.openxmlformats.org/officeDocument/2006/relationships/image" Target="media/image49.png"/><Relationship Id="rId87" Type="http://schemas.openxmlformats.org/officeDocument/2006/relationships/image" Target="media/image70.png"/><Relationship Id="rId110" Type="http://schemas.openxmlformats.org/officeDocument/2006/relationships/image" Target="media/image93.png"/><Relationship Id="rId115" Type="http://schemas.openxmlformats.org/officeDocument/2006/relationships/image" Target="media/image98.png"/><Relationship Id="rId131" Type="http://schemas.openxmlformats.org/officeDocument/2006/relationships/image" Target="media/image114.png"/><Relationship Id="rId61" Type="http://schemas.openxmlformats.org/officeDocument/2006/relationships/image" Target="media/image44.png"/><Relationship Id="rId82" Type="http://schemas.openxmlformats.org/officeDocument/2006/relationships/image" Target="media/image65.png"/><Relationship Id="rId19" Type="http://schemas.openxmlformats.org/officeDocument/2006/relationships/image" Target="media/image10.png"/><Relationship Id="rId14" Type="http://schemas.microsoft.com/office/2014/relationships/chartEx" Target="charts/chartEx1.xml"/><Relationship Id="rId30" Type="http://schemas.openxmlformats.org/officeDocument/2006/relationships/image" Target="media/image19.png"/><Relationship Id="rId35" Type="http://schemas.openxmlformats.org/officeDocument/2006/relationships/image" Target="media/image21.png"/><Relationship Id="rId56" Type="http://schemas.openxmlformats.org/officeDocument/2006/relationships/image" Target="media/image39.png"/><Relationship Id="rId77" Type="http://schemas.openxmlformats.org/officeDocument/2006/relationships/image" Target="media/image60.png"/><Relationship Id="rId100" Type="http://schemas.openxmlformats.org/officeDocument/2006/relationships/image" Target="media/image83.png"/><Relationship Id="rId105" Type="http://schemas.openxmlformats.org/officeDocument/2006/relationships/image" Target="media/image88.png"/><Relationship Id="rId126" Type="http://schemas.openxmlformats.org/officeDocument/2006/relationships/image" Target="media/image109.png"/><Relationship Id="rId8" Type="http://schemas.openxmlformats.org/officeDocument/2006/relationships/image" Target="media/image1.png"/><Relationship Id="rId51" Type="http://schemas.openxmlformats.org/officeDocument/2006/relationships/hyperlink" Target="https://www.ema.europa.eu/en/human-regulatory/research-development/compliance/good-manufacturing-practice" TargetMode="External"/><Relationship Id="rId72" Type="http://schemas.openxmlformats.org/officeDocument/2006/relationships/image" Target="media/image55.png"/><Relationship Id="rId93" Type="http://schemas.openxmlformats.org/officeDocument/2006/relationships/image" Target="media/image76.png"/><Relationship Id="rId98" Type="http://schemas.openxmlformats.org/officeDocument/2006/relationships/image" Target="media/image81.png"/><Relationship Id="rId121" Type="http://schemas.openxmlformats.org/officeDocument/2006/relationships/image" Target="media/image104.png"/><Relationship Id="rId3" Type="http://schemas.openxmlformats.org/officeDocument/2006/relationships/styles" Target="styles.xml"/><Relationship Id="rId25" Type="http://schemas.openxmlformats.org/officeDocument/2006/relationships/image" Target="media/image15.png"/><Relationship Id="rId46" Type="http://schemas.openxmlformats.org/officeDocument/2006/relationships/image" Target="media/image32.png"/><Relationship Id="rId67" Type="http://schemas.openxmlformats.org/officeDocument/2006/relationships/image" Target="media/image50.png"/><Relationship Id="rId116" Type="http://schemas.openxmlformats.org/officeDocument/2006/relationships/image" Target="media/image99.png"/><Relationship Id="rId20" Type="http://schemas.openxmlformats.org/officeDocument/2006/relationships/image" Target="media/image11.png"/><Relationship Id="rId41" Type="http://schemas.openxmlformats.org/officeDocument/2006/relationships/image" Target="media/image27.png"/><Relationship Id="rId62" Type="http://schemas.openxmlformats.org/officeDocument/2006/relationships/image" Target="media/image45.png"/><Relationship Id="rId83" Type="http://schemas.openxmlformats.org/officeDocument/2006/relationships/image" Target="media/image66.png"/><Relationship Id="rId88" Type="http://schemas.openxmlformats.org/officeDocument/2006/relationships/image" Target="media/image71.png"/><Relationship Id="rId111" Type="http://schemas.openxmlformats.org/officeDocument/2006/relationships/image" Target="media/image94.png"/><Relationship Id="rId132" Type="http://schemas.openxmlformats.org/officeDocument/2006/relationships/image" Target="media/image115.png"/><Relationship Id="rId15" Type="http://schemas.openxmlformats.org/officeDocument/2006/relationships/image" Target="media/image6.png"/><Relationship Id="rId36" Type="http://schemas.openxmlformats.org/officeDocument/2006/relationships/image" Target="media/image22.png"/><Relationship Id="rId57" Type="http://schemas.openxmlformats.org/officeDocument/2006/relationships/image" Target="media/image40.png"/><Relationship Id="rId106" Type="http://schemas.openxmlformats.org/officeDocument/2006/relationships/image" Target="media/image89.png"/><Relationship Id="rId127" Type="http://schemas.openxmlformats.org/officeDocument/2006/relationships/image" Target="media/image110.png"/><Relationship Id="rId10" Type="http://schemas.openxmlformats.org/officeDocument/2006/relationships/image" Target="media/image3.png"/><Relationship Id="rId31" Type="http://schemas.openxmlformats.org/officeDocument/2006/relationships/chart" Target="charts/chart3.xml"/><Relationship Id="rId52" Type="http://schemas.openxmlformats.org/officeDocument/2006/relationships/hyperlink" Target="https://www.fda.gov/drugs/pharmaceutical-quality-resources/current-good-manufacturing-practice-cgmp-regulations" TargetMode="External"/><Relationship Id="rId73" Type="http://schemas.openxmlformats.org/officeDocument/2006/relationships/image" Target="media/image56.png"/><Relationship Id="rId78" Type="http://schemas.openxmlformats.org/officeDocument/2006/relationships/image" Target="media/image61.png"/><Relationship Id="rId94" Type="http://schemas.openxmlformats.org/officeDocument/2006/relationships/image" Target="media/image77.png"/><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image" Target="media/image105.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6.png"/><Relationship Id="rId47" Type="http://schemas.openxmlformats.org/officeDocument/2006/relationships/image" Target="media/image33.png"/><Relationship Id="rId68" Type="http://schemas.openxmlformats.org/officeDocument/2006/relationships/image" Target="media/image51.png"/><Relationship Id="rId89" Type="http://schemas.openxmlformats.org/officeDocument/2006/relationships/image" Target="media/image72.png"/><Relationship Id="rId112" Type="http://schemas.openxmlformats.org/officeDocument/2006/relationships/image" Target="media/image95.png"/><Relationship Id="rId133"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5.xml"/><Relationship Id="rId1" Type="http://schemas.microsoft.com/office/2011/relationships/chartStyle" Target="style5.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6.xml"/><Relationship Id="rId1" Type="http://schemas.microsoft.com/office/2011/relationships/chartStyle" Target="style6.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7.xml"/><Relationship Id="rId1" Type="http://schemas.microsoft.com/office/2011/relationships/chartStyle" Target="style7.xml"/></Relationships>
</file>

<file path=word/charts/_rels/chartEx1.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ukhe-fps01\public$\Hengoed%20CI%20(EFESO)\Projects\Line%206%20Core%20Team\Line%206%20Action%20Tracker%20(2024).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oleObject" Target="https://norgine-my.sharepoint.com/personal/wdavies_norgine_com/Documents/Plenvu%20Customer%20Complaints%20Data.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en-GB" b="1"/>
              <a:t>Cost Benefit Of A 15% Increase In Output </a:t>
            </a: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dLbls>
            <c:dLbl>
              <c:idx val="0"/>
              <c:layout>
                <c:manualLayout>
                  <c:x val="0"/>
                  <c:y val="-6.158230221222347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51F-4005-BE98-61B5E897EF77}"/>
                </c:ext>
              </c:extLst>
            </c:dLbl>
            <c:dLbl>
              <c:idx val="1"/>
              <c:layout>
                <c:manualLayout>
                  <c:x val="0"/>
                  <c:y val="-2.348706411698537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51F-4005-BE98-61B5E897EF7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rgbClr val="00B050"/>
                </a:solidFill>
                <a:prstDash val="solid"/>
              </a:ln>
              <a:effectLst/>
            </c:spPr>
            <c:trendlineType val="linear"/>
            <c:dispRSqr val="0"/>
            <c:dispEq val="0"/>
          </c:trendline>
          <c:cat>
            <c:strRef>
              <c:f>(Sheet1!$B$1,Sheet1!$C$1)</c:f>
              <c:strCache>
                <c:ptCount val="2"/>
                <c:pt idx="0">
                  <c:v>Packs Produced in 2023</c:v>
                </c:pt>
                <c:pt idx="1">
                  <c:v>Potential Packs Produced with 15% Increase in output </c:v>
                </c:pt>
              </c:strCache>
            </c:strRef>
          </c:cat>
          <c:val>
            <c:numRef>
              <c:f>(Sheet1!$B$3,Sheet1!$C$3)</c:f>
              <c:numCache>
                <c:formatCode>General</c:formatCode>
                <c:ptCount val="2"/>
                <c:pt idx="0">
                  <c:v>181000000</c:v>
                </c:pt>
                <c:pt idx="1">
                  <c:v>208150000</c:v>
                </c:pt>
              </c:numCache>
            </c:numRef>
          </c:val>
          <c:extLst>
            <c:ext xmlns:c16="http://schemas.microsoft.com/office/drawing/2014/chart" uri="{C3380CC4-5D6E-409C-BE32-E72D297353CC}">
              <c16:uniqueId val="{00000001-F51F-4005-BE98-61B5E897EF77}"/>
            </c:ext>
          </c:extLst>
        </c:ser>
        <c:dLbls>
          <c:dLblPos val="inEnd"/>
          <c:showLegendKey val="0"/>
          <c:showVal val="1"/>
          <c:showCatName val="0"/>
          <c:showSerName val="0"/>
          <c:showPercent val="0"/>
          <c:showBubbleSize val="0"/>
        </c:dLbls>
        <c:gapWidth val="219"/>
        <c:overlap val="-27"/>
        <c:axId val="68781055"/>
        <c:axId val="201993247"/>
      </c:barChart>
      <c:catAx>
        <c:axId val="68781055"/>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Line Output </a:t>
                </a:r>
              </a:p>
            </c:rich>
          </c:tx>
          <c:overlay val="0"/>
          <c:spPr>
            <a:noFill/>
            <a:ln>
              <a:noFill/>
            </a:ln>
            <a:effectLst/>
          </c:spPr>
          <c:txPr>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01993247"/>
        <c:crosses val="autoZero"/>
        <c:auto val="1"/>
        <c:lblAlgn val="ctr"/>
        <c:lblOffset val="100"/>
        <c:noMultiLvlLbl val="0"/>
      </c:catAx>
      <c:valAx>
        <c:axId val="2019932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GB" b="1"/>
                  <a:t>Finished Pack Sales Costs In Euros</a:t>
                </a:r>
              </a:p>
            </c:rich>
          </c:tx>
          <c:overlay val="0"/>
          <c:spPr>
            <a:noFill/>
            <a:ln>
              <a:noFill/>
            </a:ln>
            <a:effectLst/>
          </c:spPr>
          <c:txPr>
            <a:bodyPr rot="-540000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878105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Line 6 Operator Levels Of</a:t>
            </a:r>
            <a:r>
              <a:rPr lang="en-GB" baseline="0"/>
              <a:t> Work Based Satisfaction </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72F-44F6-AB0D-52B0D2993CCE}"/>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72F-44F6-AB0D-52B0D2993C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Sheet1!$A$1:$B$1</c:f>
              <c:strCache>
                <c:ptCount val="2"/>
                <c:pt idx="0">
                  <c:v>Not Satisfied</c:v>
                </c:pt>
                <c:pt idx="1">
                  <c:v>Satisfied</c:v>
                </c:pt>
              </c:strCache>
            </c:strRef>
          </c:cat>
          <c:val>
            <c:numRef>
              <c:f>Sheet1!$A$2:$B$2</c:f>
              <c:numCache>
                <c:formatCode>General</c:formatCode>
                <c:ptCount val="2"/>
                <c:pt idx="0">
                  <c:v>80</c:v>
                </c:pt>
                <c:pt idx="1">
                  <c:v>20</c:v>
                </c:pt>
              </c:numCache>
            </c:numRef>
          </c:val>
          <c:extLst>
            <c:ext xmlns:c16="http://schemas.microsoft.com/office/drawing/2014/chart" uri="{C3380CC4-5D6E-409C-BE32-E72D297353CC}">
              <c16:uniqueId val="{00000004-D72F-44F6-AB0D-52B0D2993CCE}"/>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40" b="0" i="0" u="none" strike="noStrike" kern="1200" spc="0" baseline="0">
                <a:solidFill>
                  <a:schemeClr val="tx1">
                    <a:lumMod val="65000"/>
                    <a:lumOff val="35000"/>
                  </a:schemeClr>
                </a:solidFill>
                <a:latin typeface="+mn-lt"/>
                <a:ea typeface="+mn-ea"/>
                <a:cs typeface="+mn-cs"/>
              </a:defRPr>
            </a:pPr>
            <a:r>
              <a:rPr lang="en-US"/>
              <a:t>Weekly OEE %</a:t>
            </a:r>
          </a:p>
        </c:rich>
      </c:tx>
      <c:overlay val="0"/>
      <c:spPr>
        <a:noFill/>
        <a:ln>
          <a:noFill/>
        </a:ln>
        <a:effectLst/>
      </c:spPr>
      <c:txPr>
        <a:bodyPr rot="0" spcFirstLastPara="1" vertOverflow="ellipsis" vert="horz" wrap="square" anchor="ctr" anchorCtr="1"/>
        <a:lstStyle/>
        <a:p>
          <a:pPr>
            <a:defRPr sz="8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616594847013961E-2"/>
          <c:y val="0.1039197042787753"/>
          <c:w val="0.91072833862301206"/>
          <c:h val="0.69292626252034961"/>
        </c:manualLayout>
      </c:layout>
      <c:barChart>
        <c:barDir val="col"/>
        <c:grouping val="clustered"/>
        <c:varyColors val="0"/>
        <c:ser>
          <c:idx val="0"/>
          <c:order val="0"/>
          <c:tx>
            <c:strRef>
              <c:f>'KPI Dashboard'!$AJ$2</c:f>
              <c:strCache>
                <c:ptCount val="1"/>
                <c:pt idx="0">
                  <c:v>OEE</c:v>
                </c:pt>
              </c:strCache>
            </c:strRef>
          </c:tx>
          <c:spPr>
            <a:solidFill>
              <a:srgbClr val="FF0000"/>
            </a:solidFill>
            <a:ln>
              <a:noFill/>
            </a:ln>
            <a:effectLst/>
          </c:spPr>
          <c:invertIfNegative val="0"/>
          <c:dPt>
            <c:idx val="4"/>
            <c:invertIfNegative val="0"/>
            <c:bubble3D val="0"/>
            <c:spPr>
              <a:solidFill>
                <a:srgbClr val="00B050"/>
              </a:solidFill>
              <a:ln>
                <a:noFill/>
              </a:ln>
              <a:effectLst/>
            </c:spPr>
            <c:extLst>
              <c:ext xmlns:c16="http://schemas.microsoft.com/office/drawing/2014/chart" uri="{C3380CC4-5D6E-409C-BE32-E72D297353CC}">
                <c16:uniqueId val="{00000001-7D57-4369-937C-87948D667943}"/>
              </c:ext>
            </c:extLst>
          </c:dPt>
          <c:dPt>
            <c:idx val="6"/>
            <c:invertIfNegative val="0"/>
            <c:bubble3D val="0"/>
            <c:spPr>
              <a:solidFill>
                <a:srgbClr val="00B050"/>
              </a:solidFill>
              <a:ln>
                <a:noFill/>
              </a:ln>
              <a:effectLst/>
            </c:spPr>
            <c:extLst>
              <c:ext xmlns:c16="http://schemas.microsoft.com/office/drawing/2014/chart" uri="{C3380CC4-5D6E-409C-BE32-E72D297353CC}">
                <c16:uniqueId val="{00000003-7D57-4369-937C-87948D667943}"/>
              </c:ext>
            </c:extLst>
          </c:dPt>
          <c:dPt>
            <c:idx val="15"/>
            <c:invertIfNegative val="0"/>
            <c:bubble3D val="0"/>
            <c:spPr>
              <a:solidFill>
                <a:srgbClr val="00B050"/>
              </a:solidFill>
              <a:ln>
                <a:noFill/>
              </a:ln>
              <a:effectLst/>
            </c:spPr>
            <c:extLst>
              <c:ext xmlns:c16="http://schemas.microsoft.com/office/drawing/2014/chart" uri="{C3380CC4-5D6E-409C-BE32-E72D297353CC}">
                <c16:uniqueId val="{00000005-7D57-4369-937C-87948D667943}"/>
              </c:ext>
            </c:extLst>
          </c:dPt>
          <c:dPt>
            <c:idx val="16"/>
            <c:invertIfNegative val="0"/>
            <c:bubble3D val="0"/>
            <c:spPr>
              <a:solidFill>
                <a:srgbClr val="00B050"/>
              </a:solidFill>
              <a:ln>
                <a:noFill/>
              </a:ln>
              <a:effectLst/>
            </c:spPr>
            <c:extLst>
              <c:ext xmlns:c16="http://schemas.microsoft.com/office/drawing/2014/chart" uri="{C3380CC4-5D6E-409C-BE32-E72D297353CC}">
                <c16:uniqueId val="{00000007-7D57-4369-937C-87948D667943}"/>
              </c:ext>
            </c:extLst>
          </c:dPt>
          <c:dPt>
            <c:idx val="24"/>
            <c:invertIfNegative val="0"/>
            <c:bubble3D val="0"/>
            <c:spPr>
              <a:solidFill>
                <a:srgbClr val="00B050"/>
              </a:solidFill>
              <a:ln>
                <a:noFill/>
              </a:ln>
              <a:effectLst/>
            </c:spPr>
            <c:extLst>
              <c:ext xmlns:c16="http://schemas.microsoft.com/office/drawing/2014/chart" uri="{C3380CC4-5D6E-409C-BE32-E72D297353CC}">
                <c16:uniqueId val="{00000009-7D57-4369-937C-87948D667943}"/>
              </c:ext>
            </c:extLst>
          </c:dPt>
          <c:dPt>
            <c:idx val="25"/>
            <c:invertIfNegative val="0"/>
            <c:bubble3D val="0"/>
            <c:spPr>
              <a:solidFill>
                <a:srgbClr val="00B050"/>
              </a:solidFill>
              <a:ln>
                <a:noFill/>
              </a:ln>
              <a:effectLst/>
            </c:spPr>
            <c:extLst>
              <c:ext xmlns:c16="http://schemas.microsoft.com/office/drawing/2014/chart" uri="{C3380CC4-5D6E-409C-BE32-E72D297353CC}">
                <c16:uniqueId val="{0000000B-7D57-4369-937C-87948D667943}"/>
              </c:ext>
            </c:extLst>
          </c:dPt>
          <c:dPt>
            <c:idx val="29"/>
            <c:invertIfNegative val="0"/>
            <c:bubble3D val="0"/>
            <c:spPr>
              <a:solidFill>
                <a:srgbClr val="00B050"/>
              </a:solidFill>
              <a:ln>
                <a:noFill/>
              </a:ln>
              <a:effectLst/>
            </c:spPr>
            <c:extLst>
              <c:ext xmlns:c16="http://schemas.microsoft.com/office/drawing/2014/chart" uri="{C3380CC4-5D6E-409C-BE32-E72D297353CC}">
                <c16:uniqueId val="{0000000D-7D57-4369-937C-87948D667943}"/>
              </c:ext>
            </c:extLst>
          </c:dPt>
          <c:dPt>
            <c:idx val="31"/>
            <c:invertIfNegative val="0"/>
            <c:bubble3D val="0"/>
            <c:spPr>
              <a:solidFill>
                <a:srgbClr val="00B050"/>
              </a:solidFill>
              <a:ln>
                <a:noFill/>
              </a:ln>
              <a:effectLst/>
            </c:spPr>
            <c:extLst>
              <c:ext xmlns:c16="http://schemas.microsoft.com/office/drawing/2014/chart" uri="{C3380CC4-5D6E-409C-BE32-E72D297353CC}">
                <c16:uniqueId val="{0000000F-7D57-4369-937C-87948D667943}"/>
              </c:ext>
            </c:extLst>
          </c:dPt>
          <c:dPt>
            <c:idx val="34"/>
            <c:invertIfNegative val="0"/>
            <c:bubble3D val="0"/>
            <c:spPr>
              <a:solidFill>
                <a:srgbClr val="00B050"/>
              </a:solidFill>
              <a:ln>
                <a:noFill/>
              </a:ln>
              <a:effectLst/>
            </c:spPr>
            <c:extLst>
              <c:ext xmlns:c16="http://schemas.microsoft.com/office/drawing/2014/chart" uri="{C3380CC4-5D6E-409C-BE32-E72D297353CC}">
                <c16:uniqueId val="{00000011-7D57-4369-937C-87948D667943}"/>
              </c:ext>
            </c:extLst>
          </c:dPt>
          <c:dPt>
            <c:idx val="44"/>
            <c:invertIfNegative val="0"/>
            <c:bubble3D val="0"/>
            <c:spPr>
              <a:solidFill>
                <a:srgbClr val="00B050"/>
              </a:solidFill>
              <a:ln>
                <a:noFill/>
              </a:ln>
              <a:effectLst/>
            </c:spPr>
            <c:extLst>
              <c:ext xmlns:c16="http://schemas.microsoft.com/office/drawing/2014/chart" uri="{C3380CC4-5D6E-409C-BE32-E72D297353CC}">
                <c16:uniqueId val="{00000013-7D57-4369-937C-87948D667943}"/>
              </c:ext>
            </c:extLst>
          </c:dPt>
          <c:dPt>
            <c:idx val="45"/>
            <c:invertIfNegative val="0"/>
            <c:bubble3D val="0"/>
            <c:spPr>
              <a:solidFill>
                <a:srgbClr val="00B050"/>
              </a:solidFill>
              <a:ln>
                <a:noFill/>
              </a:ln>
              <a:effectLst/>
            </c:spPr>
            <c:extLst>
              <c:ext xmlns:c16="http://schemas.microsoft.com/office/drawing/2014/chart" uri="{C3380CC4-5D6E-409C-BE32-E72D297353CC}">
                <c16:uniqueId val="{00000015-7D57-4369-937C-87948D667943}"/>
              </c:ext>
            </c:extLst>
          </c:dPt>
          <c:dLbls>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38100" cap="rnd">
                <a:solidFill>
                  <a:srgbClr val="00B050"/>
                </a:solidFill>
                <a:prstDash val="sysDash"/>
              </a:ln>
              <a:effectLst/>
            </c:spPr>
            <c:trendlineType val="linear"/>
            <c:dispRSqr val="0"/>
            <c:dispEq val="0"/>
          </c:trendline>
          <c:cat>
            <c:strRef>
              <c:f>'KPI Dashboard'!$AI$105:$AI$155</c:f>
              <c:strCache>
                <c:ptCount val="51"/>
                <c:pt idx="0">
                  <c:v>Wk1</c:v>
                </c:pt>
                <c:pt idx="1">
                  <c:v>Wk2</c:v>
                </c:pt>
                <c:pt idx="2">
                  <c:v>Wk3</c:v>
                </c:pt>
                <c:pt idx="3">
                  <c:v>Wk4</c:v>
                </c:pt>
                <c:pt idx="4">
                  <c:v>Wk5</c:v>
                </c:pt>
                <c:pt idx="5">
                  <c:v>Wk6</c:v>
                </c:pt>
                <c:pt idx="6">
                  <c:v>Wk7</c:v>
                </c:pt>
                <c:pt idx="7">
                  <c:v>Wk8</c:v>
                </c:pt>
                <c:pt idx="8">
                  <c:v>Wk9</c:v>
                </c:pt>
                <c:pt idx="9">
                  <c:v>Wk10</c:v>
                </c:pt>
                <c:pt idx="10">
                  <c:v>Wk11</c:v>
                </c:pt>
                <c:pt idx="11">
                  <c:v>Wk12</c:v>
                </c:pt>
                <c:pt idx="12">
                  <c:v>Wk13</c:v>
                </c:pt>
                <c:pt idx="13">
                  <c:v>Wk14</c:v>
                </c:pt>
                <c:pt idx="14">
                  <c:v>Wk15</c:v>
                </c:pt>
                <c:pt idx="15">
                  <c:v>Wk16</c:v>
                </c:pt>
                <c:pt idx="16">
                  <c:v>Wk17</c:v>
                </c:pt>
                <c:pt idx="17">
                  <c:v>Wk18</c:v>
                </c:pt>
                <c:pt idx="18">
                  <c:v>Wk19</c:v>
                </c:pt>
                <c:pt idx="19">
                  <c:v>Wk20</c:v>
                </c:pt>
                <c:pt idx="20">
                  <c:v>Wk21</c:v>
                </c:pt>
                <c:pt idx="21">
                  <c:v>Wk22</c:v>
                </c:pt>
                <c:pt idx="22">
                  <c:v>Wk23</c:v>
                </c:pt>
                <c:pt idx="23">
                  <c:v>Wk24</c:v>
                </c:pt>
                <c:pt idx="24">
                  <c:v>Wk25</c:v>
                </c:pt>
                <c:pt idx="25">
                  <c:v>Wk26</c:v>
                </c:pt>
                <c:pt idx="26">
                  <c:v>Wk27</c:v>
                </c:pt>
                <c:pt idx="27">
                  <c:v>Wk28</c:v>
                </c:pt>
                <c:pt idx="28">
                  <c:v>Wk29</c:v>
                </c:pt>
                <c:pt idx="29">
                  <c:v>Wk30</c:v>
                </c:pt>
                <c:pt idx="30">
                  <c:v>Wk31</c:v>
                </c:pt>
                <c:pt idx="31">
                  <c:v>Wk32</c:v>
                </c:pt>
                <c:pt idx="32">
                  <c:v>Wk33</c:v>
                </c:pt>
                <c:pt idx="33">
                  <c:v>Wk34</c:v>
                </c:pt>
                <c:pt idx="34">
                  <c:v>Wk35</c:v>
                </c:pt>
                <c:pt idx="35">
                  <c:v>Wk36</c:v>
                </c:pt>
                <c:pt idx="36">
                  <c:v>Wk37</c:v>
                </c:pt>
                <c:pt idx="37">
                  <c:v>Wk38</c:v>
                </c:pt>
                <c:pt idx="38">
                  <c:v>Wk39</c:v>
                </c:pt>
                <c:pt idx="39">
                  <c:v>Wk40</c:v>
                </c:pt>
                <c:pt idx="40">
                  <c:v>Wk41</c:v>
                </c:pt>
                <c:pt idx="41">
                  <c:v>Wk42</c:v>
                </c:pt>
                <c:pt idx="42">
                  <c:v>Wk43</c:v>
                </c:pt>
                <c:pt idx="43">
                  <c:v>Wk44</c:v>
                </c:pt>
                <c:pt idx="44">
                  <c:v>Wk45</c:v>
                </c:pt>
                <c:pt idx="45">
                  <c:v>Wk46</c:v>
                </c:pt>
                <c:pt idx="46">
                  <c:v>Wk47</c:v>
                </c:pt>
                <c:pt idx="47">
                  <c:v>Wk48</c:v>
                </c:pt>
                <c:pt idx="48">
                  <c:v>Wk49</c:v>
                </c:pt>
                <c:pt idx="49">
                  <c:v>Wk50</c:v>
                </c:pt>
                <c:pt idx="50">
                  <c:v>Wk51</c:v>
                </c:pt>
              </c:strCache>
            </c:strRef>
          </c:cat>
          <c:val>
            <c:numRef>
              <c:f>'KPI Dashboard'!$AJ$105:$AJ$155</c:f>
              <c:numCache>
                <c:formatCode>General</c:formatCode>
                <c:ptCount val="51"/>
                <c:pt idx="0">
                  <c:v>34</c:v>
                </c:pt>
                <c:pt idx="1">
                  <c:v>28</c:v>
                </c:pt>
                <c:pt idx="2">
                  <c:v>36</c:v>
                </c:pt>
                <c:pt idx="3">
                  <c:v>36</c:v>
                </c:pt>
                <c:pt idx="4">
                  <c:v>40</c:v>
                </c:pt>
                <c:pt idx="5">
                  <c:v>28</c:v>
                </c:pt>
                <c:pt idx="6">
                  <c:v>40</c:v>
                </c:pt>
                <c:pt idx="7">
                  <c:v>32</c:v>
                </c:pt>
                <c:pt idx="8">
                  <c:v>29</c:v>
                </c:pt>
                <c:pt idx="9">
                  <c:v>34</c:v>
                </c:pt>
                <c:pt idx="10">
                  <c:v>36</c:v>
                </c:pt>
                <c:pt idx="11">
                  <c:v>32</c:v>
                </c:pt>
                <c:pt idx="12">
                  <c:v>30</c:v>
                </c:pt>
                <c:pt idx="13">
                  <c:v>39</c:v>
                </c:pt>
                <c:pt idx="14">
                  <c:v>37</c:v>
                </c:pt>
                <c:pt idx="15">
                  <c:v>40</c:v>
                </c:pt>
                <c:pt idx="16">
                  <c:v>42</c:v>
                </c:pt>
                <c:pt idx="17">
                  <c:v>31</c:v>
                </c:pt>
                <c:pt idx="18">
                  <c:v>37</c:v>
                </c:pt>
                <c:pt idx="19">
                  <c:v>35</c:v>
                </c:pt>
                <c:pt idx="20">
                  <c:v>37</c:v>
                </c:pt>
                <c:pt idx="21">
                  <c:v>39</c:v>
                </c:pt>
                <c:pt idx="22">
                  <c:v>36</c:v>
                </c:pt>
                <c:pt idx="23">
                  <c:v>36</c:v>
                </c:pt>
                <c:pt idx="24">
                  <c:v>46</c:v>
                </c:pt>
                <c:pt idx="25">
                  <c:v>48</c:v>
                </c:pt>
                <c:pt idx="26">
                  <c:v>39</c:v>
                </c:pt>
                <c:pt idx="27">
                  <c:v>36</c:v>
                </c:pt>
                <c:pt idx="28">
                  <c:v>38</c:v>
                </c:pt>
                <c:pt idx="29">
                  <c:v>40</c:v>
                </c:pt>
                <c:pt idx="30">
                  <c:v>38</c:v>
                </c:pt>
                <c:pt idx="31">
                  <c:v>46</c:v>
                </c:pt>
                <c:pt idx="32">
                  <c:v>34</c:v>
                </c:pt>
                <c:pt idx="33">
                  <c:v>33</c:v>
                </c:pt>
                <c:pt idx="34">
                  <c:v>41</c:v>
                </c:pt>
                <c:pt idx="35">
                  <c:v>31</c:v>
                </c:pt>
                <c:pt idx="36">
                  <c:v>25</c:v>
                </c:pt>
                <c:pt idx="37">
                  <c:v>23</c:v>
                </c:pt>
                <c:pt idx="38">
                  <c:v>30</c:v>
                </c:pt>
                <c:pt idx="39">
                  <c:v>31</c:v>
                </c:pt>
                <c:pt idx="40">
                  <c:v>33</c:v>
                </c:pt>
                <c:pt idx="41">
                  <c:v>31</c:v>
                </c:pt>
                <c:pt idx="42">
                  <c:v>37</c:v>
                </c:pt>
                <c:pt idx="43">
                  <c:v>39</c:v>
                </c:pt>
                <c:pt idx="44">
                  <c:v>43</c:v>
                </c:pt>
                <c:pt idx="45">
                  <c:v>47</c:v>
                </c:pt>
                <c:pt idx="46">
                  <c:v>39</c:v>
                </c:pt>
                <c:pt idx="47">
                  <c:v>37</c:v>
                </c:pt>
                <c:pt idx="48">
                  <c:v>36</c:v>
                </c:pt>
                <c:pt idx="49">
                  <c:v>35</c:v>
                </c:pt>
                <c:pt idx="50">
                  <c:v>35</c:v>
                </c:pt>
              </c:numCache>
            </c:numRef>
          </c:val>
          <c:extLst>
            <c:ext xmlns:c16="http://schemas.microsoft.com/office/drawing/2014/chart" uri="{C3380CC4-5D6E-409C-BE32-E72D297353CC}">
              <c16:uniqueId val="{00000017-7D57-4369-937C-87948D667943}"/>
            </c:ext>
          </c:extLst>
        </c:ser>
        <c:dLbls>
          <c:showLegendKey val="0"/>
          <c:showVal val="1"/>
          <c:showCatName val="0"/>
          <c:showSerName val="0"/>
          <c:showPercent val="0"/>
          <c:showBubbleSize val="0"/>
        </c:dLbls>
        <c:gapWidth val="219"/>
        <c:overlap val="-27"/>
        <c:axId val="672682120"/>
        <c:axId val="672686384"/>
      </c:barChart>
      <c:lineChart>
        <c:grouping val="standard"/>
        <c:varyColors val="0"/>
        <c:ser>
          <c:idx val="1"/>
          <c:order val="1"/>
          <c:tx>
            <c:strRef>
              <c:f>'KPI Dashboard'!$AK$2</c:f>
              <c:strCache>
                <c:ptCount val="1"/>
                <c:pt idx="0">
                  <c:v>Target</c:v>
                </c:pt>
              </c:strCache>
            </c:strRef>
          </c:tx>
          <c:spPr>
            <a:ln w="28575" cap="rnd">
              <a:solidFill>
                <a:schemeClr val="accent2"/>
              </a:solidFill>
              <a:round/>
            </a:ln>
            <a:effectLst/>
          </c:spPr>
          <c:marker>
            <c:symbol val="none"/>
          </c:marker>
          <c:cat>
            <c:strRef>
              <c:f>'KPI Dashboard'!$AI$105:$AI$155</c:f>
              <c:strCache>
                <c:ptCount val="51"/>
                <c:pt idx="0">
                  <c:v>Wk1</c:v>
                </c:pt>
                <c:pt idx="1">
                  <c:v>Wk2</c:v>
                </c:pt>
                <c:pt idx="2">
                  <c:v>Wk3</c:v>
                </c:pt>
                <c:pt idx="3">
                  <c:v>Wk4</c:v>
                </c:pt>
                <c:pt idx="4">
                  <c:v>Wk5</c:v>
                </c:pt>
                <c:pt idx="5">
                  <c:v>Wk6</c:v>
                </c:pt>
                <c:pt idx="6">
                  <c:v>Wk7</c:v>
                </c:pt>
                <c:pt idx="7">
                  <c:v>Wk8</c:v>
                </c:pt>
                <c:pt idx="8">
                  <c:v>Wk9</c:v>
                </c:pt>
                <c:pt idx="9">
                  <c:v>Wk10</c:v>
                </c:pt>
                <c:pt idx="10">
                  <c:v>Wk11</c:v>
                </c:pt>
                <c:pt idx="11">
                  <c:v>Wk12</c:v>
                </c:pt>
                <c:pt idx="12">
                  <c:v>Wk13</c:v>
                </c:pt>
                <c:pt idx="13">
                  <c:v>Wk14</c:v>
                </c:pt>
                <c:pt idx="14">
                  <c:v>Wk15</c:v>
                </c:pt>
                <c:pt idx="15">
                  <c:v>Wk16</c:v>
                </c:pt>
                <c:pt idx="16">
                  <c:v>Wk17</c:v>
                </c:pt>
                <c:pt idx="17">
                  <c:v>Wk18</c:v>
                </c:pt>
                <c:pt idx="18">
                  <c:v>Wk19</c:v>
                </c:pt>
                <c:pt idx="19">
                  <c:v>Wk20</c:v>
                </c:pt>
                <c:pt idx="20">
                  <c:v>Wk21</c:v>
                </c:pt>
                <c:pt idx="21">
                  <c:v>Wk22</c:v>
                </c:pt>
                <c:pt idx="22">
                  <c:v>Wk23</c:v>
                </c:pt>
                <c:pt idx="23">
                  <c:v>Wk24</c:v>
                </c:pt>
                <c:pt idx="24">
                  <c:v>Wk25</c:v>
                </c:pt>
                <c:pt idx="25">
                  <c:v>Wk26</c:v>
                </c:pt>
                <c:pt idx="26">
                  <c:v>Wk27</c:v>
                </c:pt>
                <c:pt idx="27">
                  <c:v>Wk28</c:v>
                </c:pt>
                <c:pt idx="28">
                  <c:v>Wk29</c:v>
                </c:pt>
                <c:pt idx="29">
                  <c:v>Wk30</c:v>
                </c:pt>
                <c:pt idx="30">
                  <c:v>Wk31</c:v>
                </c:pt>
                <c:pt idx="31">
                  <c:v>Wk32</c:v>
                </c:pt>
                <c:pt idx="32">
                  <c:v>Wk33</c:v>
                </c:pt>
                <c:pt idx="33">
                  <c:v>Wk34</c:v>
                </c:pt>
                <c:pt idx="34">
                  <c:v>Wk35</c:v>
                </c:pt>
                <c:pt idx="35">
                  <c:v>Wk36</c:v>
                </c:pt>
                <c:pt idx="36">
                  <c:v>Wk37</c:v>
                </c:pt>
                <c:pt idx="37">
                  <c:v>Wk38</c:v>
                </c:pt>
                <c:pt idx="38">
                  <c:v>Wk39</c:v>
                </c:pt>
                <c:pt idx="39">
                  <c:v>Wk40</c:v>
                </c:pt>
                <c:pt idx="40">
                  <c:v>Wk41</c:v>
                </c:pt>
                <c:pt idx="41">
                  <c:v>Wk42</c:v>
                </c:pt>
                <c:pt idx="42">
                  <c:v>Wk43</c:v>
                </c:pt>
                <c:pt idx="43">
                  <c:v>Wk44</c:v>
                </c:pt>
                <c:pt idx="44">
                  <c:v>Wk45</c:v>
                </c:pt>
                <c:pt idx="45">
                  <c:v>Wk46</c:v>
                </c:pt>
                <c:pt idx="46">
                  <c:v>Wk47</c:v>
                </c:pt>
                <c:pt idx="47">
                  <c:v>Wk48</c:v>
                </c:pt>
                <c:pt idx="48">
                  <c:v>Wk49</c:v>
                </c:pt>
                <c:pt idx="49">
                  <c:v>Wk50</c:v>
                </c:pt>
                <c:pt idx="50">
                  <c:v>Wk51</c:v>
                </c:pt>
              </c:strCache>
            </c:strRef>
          </c:cat>
          <c:val>
            <c:numRef>
              <c:f>'KPI Dashboard'!$AK$105:$AK$155</c:f>
              <c:numCache>
                <c:formatCode>General</c:formatCode>
                <c:ptCount val="51"/>
                <c:pt idx="0">
                  <c:v>40</c:v>
                </c:pt>
                <c:pt idx="1">
                  <c:v>40</c:v>
                </c:pt>
                <c:pt idx="2">
                  <c:v>40</c:v>
                </c:pt>
                <c:pt idx="3">
                  <c:v>40</c:v>
                </c:pt>
                <c:pt idx="4">
                  <c:v>40</c:v>
                </c:pt>
                <c:pt idx="5">
                  <c:v>40</c:v>
                </c:pt>
                <c:pt idx="6">
                  <c:v>40</c:v>
                </c:pt>
                <c:pt idx="7">
                  <c:v>40</c:v>
                </c:pt>
                <c:pt idx="8">
                  <c:v>40</c:v>
                </c:pt>
                <c:pt idx="9">
                  <c:v>40</c:v>
                </c:pt>
                <c:pt idx="10">
                  <c:v>40</c:v>
                </c:pt>
                <c:pt idx="11">
                  <c:v>40</c:v>
                </c:pt>
                <c:pt idx="12">
                  <c:v>40</c:v>
                </c:pt>
                <c:pt idx="13">
                  <c:v>40</c:v>
                </c:pt>
                <c:pt idx="14">
                  <c:v>40</c:v>
                </c:pt>
                <c:pt idx="15">
                  <c:v>40</c:v>
                </c:pt>
                <c:pt idx="16">
                  <c:v>40</c:v>
                </c:pt>
                <c:pt idx="17">
                  <c:v>40</c:v>
                </c:pt>
                <c:pt idx="18">
                  <c:v>40</c:v>
                </c:pt>
                <c:pt idx="19">
                  <c:v>40</c:v>
                </c:pt>
                <c:pt idx="20">
                  <c:v>40</c:v>
                </c:pt>
                <c:pt idx="21">
                  <c:v>40</c:v>
                </c:pt>
                <c:pt idx="22">
                  <c:v>40</c:v>
                </c:pt>
                <c:pt idx="23">
                  <c:v>40</c:v>
                </c:pt>
                <c:pt idx="24">
                  <c:v>40</c:v>
                </c:pt>
                <c:pt idx="25">
                  <c:v>40</c:v>
                </c:pt>
                <c:pt idx="26">
                  <c:v>40</c:v>
                </c:pt>
                <c:pt idx="27">
                  <c:v>40</c:v>
                </c:pt>
                <c:pt idx="28">
                  <c:v>40</c:v>
                </c:pt>
                <c:pt idx="29">
                  <c:v>40</c:v>
                </c:pt>
                <c:pt idx="30">
                  <c:v>40</c:v>
                </c:pt>
                <c:pt idx="31">
                  <c:v>40</c:v>
                </c:pt>
                <c:pt idx="32">
                  <c:v>40</c:v>
                </c:pt>
                <c:pt idx="33">
                  <c:v>40</c:v>
                </c:pt>
                <c:pt idx="34">
                  <c:v>40</c:v>
                </c:pt>
                <c:pt idx="35">
                  <c:v>40</c:v>
                </c:pt>
                <c:pt idx="36">
                  <c:v>40</c:v>
                </c:pt>
                <c:pt idx="37">
                  <c:v>40</c:v>
                </c:pt>
                <c:pt idx="38">
                  <c:v>40</c:v>
                </c:pt>
                <c:pt idx="39">
                  <c:v>40</c:v>
                </c:pt>
                <c:pt idx="40">
                  <c:v>40</c:v>
                </c:pt>
                <c:pt idx="41">
                  <c:v>40</c:v>
                </c:pt>
                <c:pt idx="42">
                  <c:v>40</c:v>
                </c:pt>
                <c:pt idx="43">
                  <c:v>40</c:v>
                </c:pt>
                <c:pt idx="44">
                  <c:v>40</c:v>
                </c:pt>
                <c:pt idx="45">
                  <c:v>40</c:v>
                </c:pt>
                <c:pt idx="46">
                  <c:v>40</c:v>
                </c:pt>
                <c:pt idx="47">
                  <c:v>40</c:v>
                </c:pt>
                <c:pt idx="48">
                  <c:v>40</c:v>
                </c:pt>
                <c:pt idx="49">
                  <c:v>40</c:v>
                </c:pt>
                <c:pt idx="50">
                  <c:v>40</c:v>
                </c:pt>
              </c:numCache>
            </c:numRef>
          </c:val>
          <c:smooth val="0"/>
          <c:extLst>
            <c:ext xmlns:c16="http://schemas.microsoft.com/office/drawing/2014/chart" uri="{C3380CC4-5D6E-409C-BE32-E72D297353CC}">
              <c16:uniqueId val="{00000018-7D57-4369-937C-87948D667943}"/>
            </c:ext>
          </c:extLst>
        </c:ser>
        <c:ser>
          <c:idx val="2"/>
          <c:order val="2"/>
          <c:tx>
            <c:strRef>
              <c:f>'KPI Dashboard'!$AL$2</c:f>
              <c:strCache>
                <c:ptCount val="1"/>
                <c:pt idx="0">
                  <c:v>Stretch Target</c:v>
                </c:pt>
              </c:strCache>
            </c:strRef>
          </c:tx>
          <c:spPr>
            <a:ln w="28575" cap="rnd">
              <a:solidFill>
                <a:srgbClr val="00B050"/>
              </a:solidFill>
              <a:round/>
            </a:ln>
            <a:effectLst/>
          </c:spPr>
          <c:marker>
            <c:symbol val="none"/>
          </c:marker>
          <c:cat>
            <c:strRef>
              <c:f>'KPI Dashboard'!$AI$105:$AI$155</c:f>
              <c:strCache>
                <c:ptCount val="51"/>
                <c:pt idx="0">
                  <c:v>Wk1</c:v>
                </c:pt>
                <c:pt idx="1">
                  <c:v>Wk2</c:v>
                </c:pt>
                <c:pt idx="2">
                  <c:v>Wk3</c:v>
                </c:pt>
                <c:pt idx="3">
                  <c:v>Wk4</c:v>
                </c:pt>
                <c:pt idx="4">
                  <c:v>Wk5</c:v>
                </c:pt>
                <c:pt idx="5">
                  <c:v>Wk6</c:v>
                </c:pt>
                <c:pt idx="6">
                  <c:v>Wk7</c:v>
                </c:pt>
                <c:pt idx="7">
                  <c:v>Wk8</c:v>
                </c:pt>
                <c:pt idx="8">
                  <c:v>Wk9</c:v>
                </c:pt>
                <c:pt idx="9">
                  <c:v>Wk10</c:v>
                </c:pt>
                <c:pt idx="10">
                  <c:v>Wk11</c:v>
                </c:pt>
                <c:pt idx="11">
                  <c:v>Wk12</c:v>
                </c:pt>
                <c:pt idx="12">
                  <c:v>Wk13</c:v>
                </c:pt>
                <c:pt idx="13">
                  <c:v>Wk14</c:v>
                </c:pt>
                <c:pt idx="14">
                  <c:v>Wk15</c:v>
                </c:pt>
                <c:pt idx="15">
                  <c:v>Wk16</c:v>
                </c:pt>
                <c:pt idx="16">
                  <c:v>Wk17</c:v>
                </c:pt>
                <c:pt idx="17">
                  <c:v>Wk18</c:v>
                </c:pt>
                <c:pt idx="18">
                  <c:v>Wk19</c:v>
                </c:pt>
                <c:pt idx="19">
                  <c:v>Wk20</c:v>
                </c:pt>
                <c:pt idx="20">
                  <c:v>Wk21</c:v>
                </c:pt>
                <c:pt idx="21">
                  <c:v>Wk22</c:v>
                </c:pt>
                <c:pt idx="22">
                  <c:v>Wk23</c:v>
                </c:pt>
                <c:pt idx="23">
                  <c:v>Wk24</c:v>
                </c:pt>
                <c:pt idx="24">
                  <c:v>Wk25</c:v>
                </c:pt>
                <c:pt idx="25">
                  <c:v>Wk26</c:v>
                </c:pt>
                <c:pt idx="26">
                  <c:v>Wk27</c:v>
                </c:pt>
                <c:pt idx="27">
                  <c:v>Wk28</c:v>
                </c:pt>
                <c:pt idx="28">
                  <c:v>Wk29</c:v>
                </c:pt>
                <c:pt idx="29">
                  <c:v>Wk30</c:v>
                </c:pt>
                <c:pt idx="30">
                  <c:v>Wk31</c:v>
                </c:pt>
                <c:pt idx="31">
                  <c:v>Wk32</c:v>
                </c:pt>
                <c:pt idx="32">
                  <c:v>Wk33</c:v>
                </c:pt>
                <c:pt idx="33">
                  <c:v>Wk34</c:v>
                </c:pt>
                <c:pt idx="34">
                  <c:v>Wk35</c:v>
                </c:pt>
                <c:pt idx="35">
                  <c:v>Wk36</c:v>
                </c:pt>
                <c:pt idx="36">
                  <c:v>Wk37</c:v>
                </c:pt>
                <c:pt idx="37">
                  <c:v>Wk38</c:v>
                </c:pt>
                <c:pt idx="38">
                  <c:v>Wk39</c:v>
                </c:pt>
                <c:pt idx="39">
                  <c:v>Wk40</c:v>
                </c:pt>
                <c:pt idx="40">
                  <c:v>Wk41</c:v>
                </c:pt>
                <c:pt idx="41">
                  <c:v>Wk42</c:v>
                </c:pt>
                <c:pt idx="42">
                  <c:v>Wk43</c:v>
                </c:pt>
                <c:pt idx="43">
                  <c:v>Wk44</c:v>
                </c:pt>
                <c:pt idx="44">
                  <c:v>Wk45</c:v>
                </c:pt>
                <c:pt idx="45">
                  <c:v>Wk46</c:v>
                </c:pt>
                <c:pt idx="46">
                  <c:v>Wk47</c:v>
                </c:pt>
                <c:pt idx="47">
                  <c:v>Wk48</c:v>
                </c:pt>
                <c:pt idx="48">
                  <c:v>Wk49</c:v>
                </c:pt>
                <c:pt idx="49">
                  <c:v>Wk50</c:v>
                </c:pt>
                <c:pt idx="50">
                  <c:v>Wk51</c:v>
                </c:pt>
              </c:strCache>
            </c:strRef>
          </c:cat>
          <c:val>
            <c:numRef>
              <c:f>'KPI Dashboard'!$AL$105:$AL$155</c:f>
              <c:numCache>
                <c:formatCode>0</c:formatCode>
                <c:ptCount val="51"/>
                <c:pt idx="0">
                  <c:v>47</c:v>
                </c:pt>
                <c:pt idx="1">
                  <c:v>47</c:v>
                </c:pt>
                <c:pt idx="2">
                  <c:v>47</c:v>
                </c:pt>
                <c:pt idx="3">
                  <c:v>47</c:v>
                </c:pt>
                <c:pt idx="4">
                  <c:v>47</c:v>
                </c:pt>
                <c:pt idx="5">
                  <c:v>47</c:v>
                </c:pt>
                <c:pt idx="6">
                  <c:v>47</c:v>
                </c:pt>
                <c:pt idx="7">
                  <c:v>47</c:v>
                </c:pt>
                <c:pt idx="8">
                  <c:v>47</c:v>
                </c:pt>
                <c:pt idx="9">
                  <c:v>47</c:v>
                </c:pt>
                <c:pt idx="10">
                  <c:v>47</c:v>
                </c:pt>
                <c:pt idx="11">
                  <c:v>47</c:v>
                </c:pt>
                <c:pt idx="12">
                  <c:v>47</c:v>
                </c:pt>
                <c:pt idx="13">
                  <c:v>47</c:v>
                </c:pt>
                <c:pt idx="14">
                  <c:v>47</c:v>
                </c:pt>
                <c:pt idx="15">
                  <c:v>47</c:v>
                </c:pt>
                <c:pt idx="16">
                  <c:v>47</c:v>
                </c:pt>
                <c:pt idx="17">
                  <c:v>47</c:v>
                </c:pt>
                <c:pt idx="18">
                  <c:v>47</c:v>
                </c:pt>
                <c:pt idx="19">
                  <c:v>47</c:v>
                </c:pt>
                <c:pt idx="20">
                  <c:v>47</c:v>
                </c:pt>
                <c:pt idx="21">
                  <c:v>47</c:v>
                </c:pt>
                <c:pt idx="22">
                  <c:v>47</c:v>
                </c:pt>
                <c:pt idx="23">
                  <c:v>47</c:v>
                </c:pt>
                <c:pt idx="24">
                  <c:v>47</c:v>
                </c:pt>
                <c:pt idx="25">
                  <c:v>47</c:v>
                </c:pt>
                <c:pt idx="26">
                  <c:v>47</c:v>
                </c:pt>
                <c:pt idx="27">
                  <c:v>47</c:v>
                </c:pt>
                <c:pt idx="28">
                  <c:v>47</c:v>
                </c:pt>
                <c:pt idx="29">
                  <c:v>47</c:v>
                </c:pt>
                <c:pt idx="30">
                  <c:v>47</c:v>
                </c:pt>
                <c:pt idx="31">
                  <c:v>47</c:v>
                </c:pt>
                <c:pt idx="32">
                  <c:v>47</c:v>
                </c:pt>
                <c:pt idx="33">
                  <c:v>47</c:v>
                </c:pt>
                <c:pt idx="34">
                  <c:v>47</c:v>
                </c:pt>
                <c:pt idx="35">
                  <c:v>47</c:v>
                </c:pt>
                <c:pt idx="36">
                  <c:v>47</c:v>
                </c:pt>
                <c:pt idx="37">
                  <c:v>47</c:v>
                </c:pt>
                <c:pt idx="38">
                  <c:v>47</c:v>
                </c:pt>
                <c:pt idx="39">
                  <c:v>47</c:v>
                </c:pt>
                <c:pt idx="40">
                  <c:v>47</c:v>
                </c:pt>
                <c:pt idx="41">
                  <c:v>47</c:v>
                </c:pt>
                <c:pt idx="42">
                  <c:v>47</c:v>
                </c:pt>
                <c:pt idx="43">
                  <c:v>47</c:v>
                </c:pt>
                <c:pt idx="44">
                  <c:v>47</c:v>
                </c:pt>
                <c:pt idx="45">
                  <c:v>47</c:v>
                </c:pt>
                <c:pt idx="46">
                  <c:v>47</c:v>
                </c:pt>
                <c:pt idx="47">
                  <c:v>47</c:v>
                </c:pt>
                <c:pt idx="48">
                  <c:v>47</c:v>
                </c:pt>
                <c:pt idx="49">
                  <c:v>47</c:v>
                </c:pt>
                <c:pt idx="50">
                  <c:v>47</c:v>
                </c:pt>
              </c:numCache>
            </c:numRef>
          </c:val>
          <c:smooth val="0"/>
          <c:extLst>
            <c:ext xmlns:c16="http://schemas.microsoft.com/office/drawing/2014/chart" uri="{C3380CC4-5D6E-409C-BE32-E72D297353CC}">
              <c16:uniqueId val="{00000019-7D57-4369-937C-87948D667943}"/>
            </c:ext>
          </c:extLst>
        </c:ser>
        <c:dLbls>
          <c:showLegendKey val="0"/>
          <c:showVal val="0"/>
          <c:showCatName val="0"/>
          <c:showSerName val="0"/>
          <c:showPercent val="0"/>
          <c:showBubbleSize val="0"/>
        </c:dLbls>
        <c:marker val="1"/>
        <c:smooth val="0"/>
        <c:axId val="672682120"/>
        <c:axId val="672686384"/>
      </c:lineChart>
      <c:catAx>
        <c:axId val="672682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672686384"/>
        <c:crosses val="autoZero"/>
        <c:auto val="1"/>
        <c:lblAlgn val="ctr"/>
        <c:lblOffset val="100"/>
        <c:noMultiLvlLbl val="0"/>
      </c:catAx>
      <c:valAx>
        <c:axId val="672686384"/>
        <c:scaling>
          <c:orientation val="minMax"/>
          <c:max val="75"/>
          <c:min val="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en-US"/>
                  <a:t>Percentage (%)</a:t>
                </a:r>
              </a:p>
            </c:rich>
          </c:tx>
          <c:overlay val="0"/>
          <c:spPr>
            <a:noFill/>
            <a:ln>
              <a:noFill/>
            </a:ln>
            <a:effectLst/>
          </c:spPr>
          <c:txPr>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672682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a:outerShdw blurRad="50800" dist="38100" dir="2700000" algn="tl" rotWithShape="0">
        <a:prstClr val="black">
          <a:alpha val="40000"/>
        </a:prstClr>
      </a:outerShdw>
    </a:effectLst>
  </c:spPr>
  <c:txPr>
    <a:bodyPr/>
    <a:lstStyle/>
    <a:p>
      <a:pPr>
        <a:defRPr sz="700"/>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40" b="0" i="0" u="none" strike="noStrike" kern="1200" spc="0" baseline="0">
                <a:solidFill>
                  <a:schemeClr val="tx1">
                    <a:lumMod val="65000"/>
                    <a:lumOff val="35000"/>
                  </a:schemeClr>
                </a:solidFill>
                <a:latin typeface="+mn-lt"/>
                <a:ea typeface="+mn-ea"/>
                <a:cs typeface="+mn-cs"/>
              </a:defRPr>
            </a:pPr>
            <a:r>
              <a:rPr lang="en-US"/>
              <a:t>Packs Produced / Week 2023</a:t>
            </a:r>
          </a:p>
        </c:rich>
      </c:tx>
      <c:overlay val="0"/>
      <c:spPr>
        <a:noFill/>
        <a:ln>
          <a:noFill/>
        </a:ln>
        <a:effectLst/>
      </c:spPr>
      <c:txPr>
        <a:bodyPr rot="0" spcFirstLastPara="1" vertOverflow="ellipsis" vert="horz" wrap="square" anchor="ctr" anchorCtr="1"/>
        <a:lstStyle/>
        <a:p>
          <a:pPr>
            <a:defRPr sz="84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4.0202725509056882E-2"/>
          <c:y val="0.18108651332464137"/>
          <c:w val="0.9498492775204892"/>
          <c:h val="0.60578009859282755"/>
        </c:manualLayout>
      </c:layout>
      <c:barChart>
        <c:barDir val="col"/>
        <c:grouping val="clustered"/>
        <c:varyColors val="0"/>
        <c:ser>
          <c:idx val="0"/>
          <c:order val="0"/>
          <c:tx>
            <c:strRef>
              <c:f>'KPI Dashboard'!$AU$104</c:f>
              <c:strCache>
                <c:ptCount val="1"/>
                <c:pt idx="0">
                  <c:v>Packs Produced</c:v>
                </c:pt>
              </c:strCache>
            </c:strRef>
          </c:tx>
          <c:spPr>
            <a:solidFill>
              <a:srgbClr val="00B050"/>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1-DB45-40F9-8BED-BE01BC6CFDF6}"/>
              </c:ext>
            </c:extLst>
          </c:dPt>
          <c:dPt>
            <c:idx val="1"/>
            <c:invertIfNegative val="0"/>
            <c:bubble3D val="0"/>
            <c:spPr>
              <a:solidFill>
                <a:srgbClr val="FF0000"/>
              </a:solidFill>
              <a:ln>
                <a:noFill/>
              </a:ln>
              <a:effectLst/>
            </c:spPr>
            <c:extLst>
              <c:ext xmlns:c16="http://schemas.microsoft.com/office/drawing/2014/chart" uri="{C3380CC4-5D6E-409C-BE32-E72D297353CC}">
                <c16:uniqueId val="{00000003-DB45-40F9-8BED-BE01BC6CFDF6}"/>
              </c:ext>
            </c:extLst>
          </c:dPt>
          <c:dPt>
            <c:idx val="2"/>
            <c:invertIfNegative val="0"/>
            <c:bubble3D val="0"/>
            <c:spPr>
              <a:solidFill>
                <a:srgbClr val="FF0000"/>
              </a:solidFill>
              <a:ln>
                <a:noFill/>
              </a:ln>
              <a:effectLst/>
            </c:spPr>
            <c:extLst>
              <c:ext xmlns:c16="http://schemas.microsoft.com/office/drawing/2014/chart" uri="{C3380CC4-5D6E-409C-BE32-E72D297353CC}">
                <c16:uniqueId val="{00000005-DB45-40F9-8BED-BE01BC6CFDF6}"/>
              </c:ext>
            </c:extLst>
          </c:dPt>
          <c:dPt>
            <c:idx val="3"/>
            <c:invertIfNegative val="0"/>
            <c:bubble3D val="0"/>
            <c:spPr>
              <a:solidFill>
                <a:srgbClr val="FF0000"/>
              </a:solidFill>
              <a:ln>
                <a:noFill/>
              </a:ln>
              <a:effectLst/>
            </c:spPr>
            <c:extLst>
              <c:ext xmlns:c16="http://schemas.microsoft.com/office/drawing/2014/chart" uri="{C3380CC4-5D6E-409C-BE32-E72D297353CC}">
                <c16:uniqueId val="{00000007-DB45-40F9-8BED-BE01BC6CFDF6}"/>
              </c:ext>
            </c:extLst>
          </c:dPt>
          <c:dPt>
            <c:idx val="5"/>
            <c:invertIfNegative val="0"/>
            <c:bubble3D val="0"/>
            <c:spPr>
              <a:solidFill>
                <a:srgbClr val="FF0000"/>
              </a:solidFill>
              <a:ln>
                <a:noFill/>
              </a:ln>
              <a:effectLst/>
            </c:spPr>
            <c:extLst>
              <c:ext xmlns:c16="http://schemas.microsoft.com/office/drawing/2014/chart" uri="{C3380CC4-5D6E-409C-BE32-E72D297353CC}">
                <c16:uniqueId val="{00000009-DB45-40F9-8BED-BE01BC6CFDF6}"/>
              </c:ext>
            </c:extLst>
          </c:dPt>
          <c:dPt>
            <c:idx val="7"/>
            <c:invertIfNegative val="0"/>
            <c:bubble3D val="0"/>
            <c:spPr>
              <a:solidFill>
                <a:srgbClr val="FF0000"/>
              </a:solidFill>
              <a:ln>
                <a:solidFill>
                  <a:srgbClr val="FF0000"/>
                </a:solidFill>
              </a:ln>
              <a:effectLst/>
            </c:spPr>
            <c:extLst>
              <c:ext xmlns:c16="http://schemas.microsoft.com/office/drawing/2014/chart" uri="{C3380CC4-5D6E-409C-BE32-E72D297353CC}">
                <c16:uniqueId val="{0000000B-DB45-40F9-8BED-BE01BC6CFDF6}"/>
              </c:ext>
            </c:extLst>
          </c:dPt>
          <c:dPt>
            <c:idx val="8"/>
            <c:invertIfNegative val="0"/>
            <c:bubble3D val="0"/>
            <c:spPr>
              <a:solidFill>
                <a:srgbClr val="FF0000"/>
              </a:solidFill>
              <a:ln>
                <a:noFill/>
              </a:ln>
              <a:effectLst/>
            </c:spPr>
            <c:extLst>
              <c:ext xmlns:c16="http://schemas.microsoft.com/office/drawing/2014/chart" uri="{C3380CC4-5D6E-409C-BE32-E72D297353CC}">
                <c16:uniqueId val="{0000000D-DB45-40F9-8BED-BE01BC6CFDF6}"/>
              </c:ext>
            </c:extLst>
          </c:dPt>
          <c:dPt>
            <c:idx val="11"/>
            <c:invertIfNegative val="0"/>
            <c:bubble3D val="0"/>
            <c:spPr>
              <a:solidFill>
                <a:srgbClr val="FF0000"/>
              </a:solidFill>
              <a:ln>
                <a:solidFill>
                  <a:srgbClr val="FF0000"/>
                </a:solidFill>
              </a:ln>
              <a:effectLst/>
            </c:spPr>
            <c:extLst>
              <c:ext xmlns:c16="http://schemas.microsoft.com/office/drawing/2014/chart" uri="{C3380CC4-5D6E-409C-BE32-E72D297353CC}">
                <c16:uniqueId val="{0000000F-DB45-40F9-8BED-BE01BC6CFDF6}"/>
              </c:ext>
            </c:extLst>
          </c:dPt>
          <c:dPt>
            <c:idx val="12"/>
            <c:invertIfNegative val="0"/>
            <c:bubble3D val="0"/>
            <c:spPr>
              <a:solidFill>
                <a:srgbClr val="FF0000"/>
              </a:solidFill>
              <a:ln>
                <a:noFill/>
              </a:ln>
              <a:effectLst/>
            </c:spPr>
            <c:extLst>
              <c:ext xmlns:c16="http://schemas.microsoft.com/office/drawing/2014/chart" uri="{C3380CC4-5D6E-409C-BE32-E72D297353CC}">
                <c16:uniqueId val="{00000011-DB45-40F9-8BED-BE01BC6CFDF6}"/>
              </c:ext>
            </c:extLst>
          </c:dPt>
          <c:dPt>
            <c:idx val="13"/>
            <c:invertIfNegative val="0"/>
            <c:bubble3D val="0"/>
            <c:spPr>
              <a:solidFill>
                <a:srgbClr val="FF0000"/>
              </a:solidFill>
              <a:ln>
                <a:noFill/>
              </a:ln>
              <a:effectLst/>
            </c:spPr>
            <c:extLst>
              <c:ext xmlns:c16="http://schemas.microsoft.com/office/drawing/2014/chart" uri="{C3380CC4-5D6E-409C-BE32-E72D297353CC}">
                <c16:uniqueId val="{00000013-DB45-40F9-8BED-BE01BC6CFDF6}"/>
              </c:ext>
            </c:extLst>
          </c:dPt>
          <c:dPt>
            <c:idx val="14"/>
            <c:invertIfNegative val="0"/>
            <c:bubble3D val="0"/>
            <c:spPr>
              <a:solidFill>
                <a:srgbClr val="FF0000"/>
              </a:solidFill>
              <a:ln>
                <a:noFill/>
              </a:ln>
              <a:effectLst/>
            </c:spPr>
            <c:extLst>
              <c:ext xmlns:c16="http://schemas.microsoft.com/office/drawing/2014/chart" uri="{C3380CC4-5D6E-409C-BE32-E72D297353CC}">
                <c16:uniqueId val="{00000015-DB45-40F9-8BED-BE01BC6CFDF6}"/>
              </c:ext>
            </c:extLst>
          </c:dPt>
          <c:dPt>
            <c:idx val="16"/>
            <c:invertIfNegative val="0"/>
            <c:bubble3D val="0"/>
            <c:spPr>
              <a:solidFill>
                <a:srgbClr val="FF0000"/>
              </a:solidFill>
              <a:ln>
                <a:solidFill>
                  <a:srgbClr val="FF0000"/>
                </a:solidFill>
              </a:ln>
              <a:effectLst/>
            </c:spPr>
            <c:extLst>
              <c:ext xmlns:c16="http://schemas.microsoft.com/office/drawing/2014/chart" uri="{C3380CC4-5D6E-409C-BE32-E72D297353CC}">
                <c16:uniqueId val="{00000017-DB45-40F9-8BED-BE01BC6CFDF6}"/>
              </c:ext>
            </c:extLst>
          </c:dPt>
          <c:dPt>
            <c:idx val="17"/>
            <c:invertIfNegative val="0"/>
            <c:bubble3D val="0"/>
            <c:spPr>
              <a:solidFill>
                <a:srgbClr val="FF0000"/>
              </a:solidFill>
              <a:ln>
                <a:noFill/>
              </a:ln>
              <a:effectLst/>
            </c:spPr>
            <c:extLst>
              <c:ext xmlns:c16="http://schemas.microsoft.com/office/drawing/2014/chart" uri="{C3380CC4-5D6E-409C-BE32-E72D297353CC}">
                <c16:uniqueId val="{00000019-DB45-40F9-8BED-BE01BC6CFDF6}"/>
              </c:ext>
            </c:extLst>
          </c:dPt>
          <c:dPt>
            <c:idx val="18"/>
            <c:invertIfNegative val="0"/>
            <c:bubble3D val="0"/>
            <c:spPr>
              <a:solidFill>
                <a:srgbClr val="FF0000"/>
              </a:solidFill>
              <a:ln>
                <a:solidFill>
                  <a:srgbClr val="FF0000"/>
                </a:solidFill>
              </a:ln>
              <a:effectLst/>
            </c:spPr>
            <c:extLst>
              <c:ext xmlns:c16="http://schemas.microsoft.com/office/drawing/2014/chart" uri="{C3380CC4-5D6E-409C-BE32-E72D297353CC}">
                <c16:uniqueId val="{0000001B-DB45-40F9-8BED-BE01BC6CFDF6}"/>
              </c:ext>
            </c:extLst>
          </c:dPt>
          <c:dPt>
            <c:idx val="19"/>
            <c:invertIfNegative val="0"/>
            <c:bubble3D val="0"/>
            <c:spPr>
              <a:solidFill>
                <a:srgbClr val="FF0000"/>
              </a:solidFill>
              <a:ln>
                <a:solidFill>
                  <a:srgbClr val="FF0000"/>
                </a:solidFill>
              </a:ln>
              <a:effectLst/>
            </c:spPr>
            <c:extLst>
              <c:ext xmlns:c16="http://schemas.microsoft.com/office/drawing/2014/chart" uri="{C3380CC4-5D6E-409C-BE32-E72D297353CC}">
                <c16:uniqueId val="{0000001D-DB45-40F9-8BED-BE01BC6CFDF6}"/>
              </c:ext>
            </c:extLst>
          </c:dPt>
          <c:dPt>
            <c:idx val="23"/>
            <c:invertIfNegative val="0"/>
            <c:bubble3D val="0"/>
            <c:spPr>
              <a:solidFill>
                <a:srgbClr val="FF0000"/>
              </a:solidFill>
              <a:ln>
                <a:solidFill>
                  <a:srgbClr val="FF0000"/>
                </a:solidFill>
              </a:ln>
              <a:effectLst/>
            </c:spPr>
            <c:extLst>
              <c:ext xmlns:c16="http://schemas.microsoft.com/office/drawing/2014/chart" uri="{C3380CC4-5D6E-409C-BE32-E72D297353CC}">
                <c16:uniqueId val="{0000001F-DB45-40F9-8BED-BE01BC6CFDF6}"/>
              </c:ext>
            </c:extLst>
          </c:dPt>
          <c:dPt>
            <c:idx val="27"/>
            <c:invertIfNegative val="0"/>
            <c:bubble3D val="0"/>
            <c:spPr>
              <a:solidFill>
                <a:srgbClr val="FF0000"/>
              </a:solidFill>
              <a:ln>
                <a:noFill/>
              </a:ln>
              <a:effectLst/>
            </c:spPr>
            <c:extLst>
              <c:ext xmlns:c16="http://schemas.microsoft.com/office/drawing/2014/chart" uri="{C3380CC4-5D6E-409C-BE32-E72D297353CC}">
                <c16:uniqueId val="{00000021-DB45-40F9-8BED-BE01BC6CFDF6}"/>
              </c:ext>
            </c:extLst>
          </c:dPt>
          <c:dPt>
            <c:idx val="30"/>
            <c:invertIfNegative val="0"/>
            <c:bubble3D val="0"/>
            <c:spPr>
              <a:solidFill>
                <a:srgbClr val="FF0000"/>
              </a:solidFill>
              <a:ln>
                <a:noFill/>
              </a:ln>
              <a:effectLst/>
            </c:spPr>
            <c:extLst>
              <c:ext xmlns:c16="http://schemas.microsoft.com/office/drawing/2014/chart" uri="{C3380CC4-5D6E-409C-BE32-E72D297353CC}">
                <c16:uniqueId val="{00000023-DB45-40F9-8BED-BE01BC6CFDF6}"/>
              </c:ext>
            </c:extLst>
          </c:dPt>
          <c:dPt>
            <c:idx val="32"/>
            <c:invertIfNegative val="0"/>
            <c:bubble3D val="0"/>
            <c:spPr>
              <a:solidFill>
                <a:srgbClr val="FF0000"/>
              </a:solidFill>
              <a:ln>
                <a:noFill/>
              </a:ln>
              <a:effectLst/>
            </c:spPr>
            <c:extLst>
              <c:ext xmlns:c16="http://schemas.microsoft.com/office/drawing/2014/chart" uri="{C3380CC4-5D6E-409C-BE32-E72D297353CC}">
                <c16:uniqueId val="{00000025-DB45-40F9-8BED-BE01BC6CFDF6}"/>
              </c:ext>
            </c:extLst>
          </c:dPt>
          <c:dPt>
            <c:idx val="33"/>
            <c:invertIfNegative val="0"/>
            <c:bubble3D val="0"/>
            <c:spPr>
              <a:solidFill>
                <a:srgbClr val="FF0000"/>
              </a:solidFill>
              <a:ln>
                <a:noFill/>
              </a:ln>
              <a:effectLst/>
            </c:spPr>
            <c:extLst>
              <c:ext xmlns:c16="http://schemas.microsoft.com/office/drawing/2014/chart" uri="{C3380CC4-5D6E-409C-BE32-E72D297353CC}">
                <c16:uniqueId val="{00000027-DB45-40F9-8BED-BE01BC6CFDF6}"/>
              </c:ext>
            </c:extLst>
          </c:dPt>
          <c:dPt>
            <c:idx val="36"/>
            <c:invertIfNegative val="0"/>
            <c:bubble3D val="0"/>
            <c:spPr>
              <a:solidFill>
                <a:srgbClr val="FF0000"/>
              </a:solidFill>
              <a:ln>
                <a:noFill/>
              </a:ln>
              <a:effectLst/>
            </c:spPr>
            <c:extLst>
              <c:ext xmlns:c16="http://schemas.microsoft.com/office/drawing/2014/chart" uri="{C3380CC4-5D6E-409C-BE32-E72D297353CC}">
                <c16:uniqueId val="{00000029-DB45-40F9-8BED-BE01BC6CFDF6}"/>
              </c:ext>
            </c:extLst>
          </c:dPt>
          <c:dPt>
            <c:idx val="37"/>
            <c:invertIfNegative val="0"/>
            <c:bubble3D val="0"/>
            <c:spPr>
              <a:solidFill>
                <a:srgbClr val="FF0000"/>
              </a:solidFill>
              <a:ln>
                <a:noFill/>
              </a:ln>
              <a:effectLst/>
            </c:spPr>
            <c:extLst>
              <c:ext xmlns:c16="http://schemas.microsoft.com/office/drawing/2014/chart" uri="{C3380CC4-5D6E-409C-BE32-E72D297353CC}">
                <c16:uniqueId val="{0000002B-DB45-40F9-8BED-BE01BC6CFDF6}"/>
              </c:ext>
            </c:extLst>
          </c:dPt>
          <c:dPt>
            <c:idx val="38"/>
            <c:invertIfNegative val="0"/>
            <c:bubble3D val="0"/>
            <c:spPr>
              <a:solidFill>
                <a:srgbClr val="FF0000"/>
              </a:solidFill>
              <a:ln>
                <a:noFill/>
              </a:ln>
              <a:effectLst/>
            </c:spPr>
            <c:extLst>
              <c:ext xmlns:c16="http://schemas.microsoft.com/office/drawing/2014/chart" uri="{C3380CC4-5D6E-409C-BE32-E72D297353CC}">
                <c16:uniqueId val="{0000002D-DB45-40F9-8BED-BE01BC6CFDF6}"/>
              </c:ext>
            </c:extLst>
          </c:dPt>
          <c:dPt>
            <c:idx val="39"/>
            <c:invertIfNegative val="0"/>
            <c:bubble3D val="0"/>
            <c:spPr>
              <a:solidFill>
                <a:srgbClr val="FF0000"/>
              </a:solidFill>
              <a:ln>
                <a:noFill/>
              </a:ln>
              <a:effectLst/>
            </c:spPr>
            <c:extLst>
              <c:ext xmlns:c16="http://schemas.microsoft.com/office/drawing/2014/chart" uri="{C3380CC4-5D6E-409C-BE32-E72D297353CC}">
                <c16:uniqueId val="{0000002F-DB45-40F9-8BED-BE01BC6CFDF6}"/>
              </c:ext>
            </c:extLst>
          </c:dPt>
          <c:dPt>
            <c:idx val="43"/>
            <c:invertIfNegative val="0"/>
            <c:bubble3D val="0"/>
            <c:spPr>
              <a:solidFill>
                <a:srgbClr val="FF0000"/>
              </a:solidFill>
              <a:ln>
                <a:noFill/>
              </a:ln>
              <a:effectLst/>
            </c:spPr>
            <c:extLst>
              <c:ext xmlns:c16="http://schemas.microsoft.com/office/drawing/2014/chart" uri="{C3380CC4-5D6E-409C-BE32-E72D297353CC}">
                <c16:uniqueId val="{00000031-DB45-40F9-8BED-BE01BC6CFDF6}"/>
              </c:ext>
            </c:extLst>
          </c:dPt>
          <c:dPt>
            <c:idx val="44"/>
            <c:invertIfNegative val="0"/>
            <c:bubble3D val="0"/>
            <c:spPr>
              <a:solidFill>
                <a:srgbClr val="FF0000"/>
              </a:solidFill>
              <a:ln>
                <a:noFill/>
              </a:ln>
              <a:effectLst/>
            </c:spPr>
            <c:extLst>
              <c:ext xmlns:c16="http://schemas.microsoft.com/office/drawing/2014/chart" uri="{C3380CC4-5D6E-409C-BE32-E72D297353CC}">
                <c16:uniqueId val="{00000033-DB45-40F9-8BED-BE01BC6CFDF6}"/>
              </c:ext>
            </c:extLst>
          </c:dPt>
          <c:dPt>
            <c:idx val="47"/>
            <c:invertIfNegative val="0"/>
            <c:bubble3D val="0"/>
            <c:spPr>
              <a:solidFill>
                <a:srgbClr val="FF0000"/>
              </a:solidFill>
              <a:ln>
                <a:noFill/>
              </a:ln>
              <a:effectLst/>
            </c:spPr>
            <c:extLst>
              <c:ext xmlns:c16="http://schemas.microsoft.com/office/drawing/2014/chart" uri="{C3380CC4-5D6E-409C-BE32-E72D297353CC}">
                <c16:uniqueId val="{00000035-DB45-40F9-8BED-BE01BC6CFDF6}"/>
              </c:ext>
            </c:extLst>
          </c:dPt>
          <c:dPt>
            <c:idx val="48"/>
            <c:invertIfNegative val="0"/>
            <c:bubble3D val="0"/>
            <c:spPr>
              <a:solidFill>
                <a:srgbClr val="FF0000"/>
              </a:solidFill>
              <a:ln>
                <a:noFill/>
              </a:ln>
              <a:effectLst/>
            </c:spPr>
            <c:extLst>
              <c:ext xmlns:c16="http://schemas.microsoft.com/office/drawing/2014/chart" uri="{C3380CC4-5D6E-409C-BE32-E72D297353CC}">
                <c16:uniqueId val="{00000037-DB45-40F9-8BED-BE01BC6CFDF6}"/>
              </c:ext>
            </c:extLst>
          </c:dPt>
          <c:dLbls>
            <c:spPr>
              <a:noFill/>
              <a:ln>
                <a:noFill/>
              </a:ln>
              <a:effectLst/>
            </c:spPr>
            <c:txPr>
              <a:bodyPr rot="5400000" spcFirstLastPara="1" vertOverflow="ellipsis" wrap="square" anchor="ctr" anchorCtr="1"/>
              <a:lstStyle/>
              <a:p>
                <a:pPr>
                  <a:defRPr sz="7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'KPI Dashboard'!$AT$105:$AT$155</c:f>
              <c:strCache>
                <c:ptCount val="51"/>
                <c:pt idx="0">
                  <c:v>Wk1</c:v>
                </c:pt>
                <c:pt idx="1">
                  <c:v>Wk2</c:v>
                </c:pt>
                <c:pt idx="2">
                  <c:v>Wk3</c:v>
                </c:pt>
                <c:pt idx="3">
                  <c:v>Wk4</c:v>
                </c:pt>
                <c:pt idx="4">
                  <c:v>Wk5</c:v>
                </c:pt>
                <c:pt idx="5">
                  <c:v>Wk6</c:v>
                </c:pt>
                <c:pt idx="6">
                  <c:v>Wk7</c:v>
                </c:pt>
                <c:pt idx="7">
                  <c:v>Wk8</c:v>
                </c:pt>
                <c:pt idx="8">
                  <c:v>Wk9</c:v>
                </c:pt>
                <c:pt idx="9">
                  <c:v>Wk10</c:v>
                </c:pt>
                <c:pt idx="10">
                  <c:v>Wk11</c:v>
                </c:pt>
                <c:pt idx="11">
                  <c:v>Wk12</c:v>
                </c:pt>
                <c:pt idx="12">
                  <c:v>Wk13</c:v>
                </c:pt>
                <c:pt idx="13">
                  <c:v>Wk14</c:v>
                </c:pt>
                <c:pt idx="14">
                  <c:v>Wk15</c:v>
                </c:pt>
                <c:pt idx="15">
                  <c:v>Wk16</c:v>
                </c:pt>
                <c:pt idx="16">
                  <c:v>Wk17</c:v>
                </c:pt>
                <c:pt idx="17">
                  <c:v>Wk18</c:v>
                </c:pt>
                <c:pt idx="18">
                  <c:v>Wk19</c:v>
                </c:pt>
                <c:pt idx="19">
                  <c:v>Wk20</c:v>
                </c:pt>
                <c:pt idx="20">
                  <c:v>Wk21</c:v>
                </c:pt>
                <c:pt idx="21">
                  <c:v>Wk22</c:v>
                </c:pt>
                <c:pt idx="22">
                  <c:v>Wk23</c:v>
                </c:pt>
                <c:pt idx="23">
                  <c:v>Wk24</c:v>
                </c:pt>
                <c:pt idx="24">
                  <c:v>Wk25</c:v>
                </c:pt>
                <c:pt idx="25">
                  <c:v>Wk26</c:v>
                </c:pt>
                <c:pt idx="26">
                  <c:v>Wk27</c:v>
                </c:pt>
                <c:pt idx="27">
                  <c:v>Wk28</c:v>
                </c:pt>
                <c:pt idx="28">
                  <c:v>Wk29</c:v>
                </c:pt>
                <c:pt idx="29">
                  <c:v>Wk30</c:v>
                </c:pt>
                <c:pt idx="30">
                  <c:v>Wk31</c:v>
                </c:pt>
                <c:pt idx="31">
                  <c:v>Wk32</c:v>
                </c:pt>
                <c:pt idx="32">
                  <c:v>Wk33</c:v>
                </c:pt>
                <c:pt idx="33">
                  <c:v>Wk34</c:v>
                </c:pt>
                <c:pt idx="34">
                  <c:v>Wk35</c:v>
                </c:pt>
                <c:pt idx="35">
                  <c:v>Wk36</c:v>
                </c:pt>
                <c:pt idx="36">
                  <c:v>Wk37</c:v>
                </c:pt>
                <c:pt idx="37">
                  <c:v>Wk38</c:v>
                </c:pt>
                <c:pt idx="38">
                  <c:v>Wk39</c:v>
                </c:pt>
                <c:pt idx="39">
                  <c:v>Wk40</c:v>
                </c:pt>
                <c:pt idx="40">
                  <c:v>Wk41</c:v>
                </c:pt>
                <c:pt idx="41">
                  <c:v>Wk42</c:v>
                </c:pt>
                <c:pt idx="42">
                  <c:v>Wk43</c:v>
                </c:pt>
                <c:pt idx="43">
                  <c:v>Wk44</c:v>
                </c:pt>
                <c:pt idx="44">
                  <c:v>Wk45</c:v>
                </c:pt>
                <c:pt idx="45">
                  <c:v>Wk46</c:v>
                </c:pt>
                <c:pt idx="46">
                  <c:v>Wk47</c:v>
                </c:pt>
                <c:pt idx="47">
                  <c:v>Wk48</c:v>
                </c:pt>
                <c:pt idx="48">
                  <c:v>Wk49</c:v>
                </c:pt>
                <c:pt idx="49">
                  <c:v>Wk50</c:v>
                </c:pt>
                <c:pt idx="50">
                  <c:v>Wk51</c:v>
                </c:pt>
              </c:strCache>
            </c:strRef>
          </c:cat>
          <c:val>
            <c:numRef>
              <c:f>'KPI Dashboard'!$AU$105:$AU$155</c:f>
              <c:numCache>
                <c:formatCode>#,##0</c:formatCode>
                <c:ptCount val="51"/>
                <c:pt idx="0">
                  <c:v>136000</c:v>
                </c:pt>
                <c:pt idx="1">
                  <c:v>122000</c:v>
                </c:pt>
                <c:pt idx="2">
                  <c:v>149000</c:v>
                </c:pt>
                <c:pt idx="3">
                  <c:v>174000</c:v>
                </c:pt>
                <c:pt idx="4">
                  <c:v>249000</c:v>
                </c:pt>
                <c:pt idx="5">
                  <c:v>160000</c:v>
                </c:pt>
                <c:pt idx="6">
                  <c:v>248000</c:v>
                </c:pt>
                <c:pt idx="7">
                  <c:v>132000</c:v>
                </c:pt>
                <c:pt idx="8">
                  <c:v>115000</c:v>
                </c:pt>
                <c:pt idx="9">
                  <c:v>180000</c:v>
                </c:pt>
                <c:pt idx="10">
                  <c:v>183000</c:v>
                </c:pt>
                <c:pt idx="11">
                  <c:v>134000</c:v>
                </c:pt>
                <c:pt idx="12">
                  <c:v>119000</c:v>
                </c:pt>
                <c:pt idx="13">
                  <c:v>168000</c:v>
                </c:pt>
                <c:pt idx="14">
                  <c:v>168000</c:v>
                </c:pt>
                <c:pt idx="15">
                  <c:v>214000</c:v>
                </c:pt>
                <c:pt idx="16">
                  <c:v>174000</c:v>
                </c:pt>
                <c:pt idx="17">
                  <c:v>145000</c:v>
                </c:pt>
                <c:pt idx="18">
                  <c:v>174000</c:v>
                </c:pt>
                <c:pt idx="19">
                  <c:v>128000</c:v>
                </c:pt>
                <c:pt idx="20">
                  <c:v>221000</c:v>
                </c:pt>
                <c:pt idx="21">
                  <c:v>204000</c:v>
                </c:pt>
                <c:pt idx="22">
                  <c:v>213000</c:v>
                </c:pt>
                <c:pt idx="23">
                  <c:v>136000</c:v>
                </c:pt>
                <c:pt idx="24">
                  <c:v>274000</c:v>
                </c:pt>
                <c:pt idx="25">
                  <c:v>281000</c:v>
                </c:pt>
                <c:pt idx="26">
                  <c:v>206000</c:v>
                </c:pt>
                <c:pt idx="27">
                  <c:v>138000</c:v>
                </c:pt>
                <c:pt idx="28">
                  <c:v>219000</c:v>
                </c:pt>
                <c:pt idx="29">
                  <c:v>245000</c:v>
                </c:pt>
                <c:pt idx="30">
                  <c:v>148000</c:v>
                </c:pt>
                <c:pt idx="31">
                  <c:v>223000</c:v>
                </c:pt>
                <c:pt idx="32">
                  <c:v>156000</c:v>
                </c:pt>
                <c:pt idx="33">
                  <c:v>148000</c:v>
                </c:pt>
                <c:pt idx="34">
                  <c:v>221000</c:v>
                </c:pt>
                <c:pt idx="35">
                  <c:v>206000</c:v>
                </c:pt>
                <c:pt idx="36">
                  <c:v>122000</c:v>
                </c:pt>
                <c:pt idx="37">
                  <c:v>86000</c:v>
                </c:pt>
                <c:pt idx="38">
                  <c:v>89000</c:v>
                </c:pt>
                <c:pt idx="39">
                  <c:v>116000</c:v>
                </c:pt>
                <c:pt idx="40">
                  <c:v>202000</c:v>
                </c:pt>
                <c:pt idx="41">
                  <c:v>176000</c:v>
                </c:pt>
                <c:pt idx="42">
                  <c:v>192000</c:v>
                </c:pt>
                <c:pt idx="43">
                  <c:v>165000</c:v>
                </c:pt>
                <c:pt idx="44">
                  <c:v>175000</c:v>
                </c:pt>
                <c:pt idx="45">
                  <c:v>295000</c:v>
                </c:pt>
                <c:pt idx="46">
                  <c:v>250000</c:v>
                </c:pt>
                <c:pt idx="47">
                  <c:v>157000</c:v>
                </c:pt>
                <c:pt idx="48">
                  <c:v>159000</c:v>
                </c:pt>
                <c:pt idx="49">
                  <c:v>181000</c:v>
                </c:pt>
                <c:pt idx="50">
                  <c:v>177000</c:v>
                </c:pt>
              </c:numCache>
            </c:numRef>
          </c:val>
          <c:extLst>
            <c:ext xmlns:c16="http://schemas.microsoft.com/office/drawing/2014/chart" uri="{C3380CC4-5D6E-409C-BE32-E72D297353CC}">
              <c16:uniqueId val="{00000038-DB45-40F9-8BED-BE01BC6CFDF6}"/>
            </c:ext>
          </c:extLst>
        </c:ser>
        <c:dLbls>
          <c:showLegendKey val="0"/>
          <c:showVal val="1"/>
          <c:showCatName val="0"/>
          <c:showSerName val="0"/>
          <c:showPercent val="0"/>
          <c:showBubbleSize val="0"/>
        </c:dLbls>
        <c:gapWidth val="219"/>
        <c:overlap val="-27"/>
        <c:axId val="88108272"/>
        <c:axId val="88131152"/>
      </c:barChart>
      <c:lineChart>
        <c:grouping val="standard"/>
        <c:varyColors val="0"/>
        <c:ser>
          <c:idx val="1"/>
          <c:order val="1"/>
          <c:tx>
            <c:strRef>
              <c:f>'KPI Dashboard'!$AX$104</c:f>
              <c:strCache>
                <c:ptCount val="1"/>
                <c:pt idx="0">
                  <c:v>Target</c:v>
                </c:pt>
              </c:strCache>
            </c:strRef>
          </c:tx>
          <c:spPr>
            <a:ln w="28575" cap="rnd">
              <a:solidFill>
                <a:schemeClr val="accent2"/>
              </a:solidFill>
              <a:round/>
            </a:ln>
            <a:effectLst/>
          </c:spPr>
          <c:marker>
            <c:symbol val="none"/>
          </c:marker>
          <c:dLbls>
            <c:delete val="1"/>
          </c:dLbls>
          <c:cat>
            <c:strRef>
              <c:f>'KPI Dashboard'!$AT$105:$AT$136</c:f>
              <c:strCache>
                <c:ptCount val="32"/>
                <c:pt idx="0">
                  <c:v>Wk1</c:v>
                </c:pt>
                <c:pt idx="1">
                  <c:v>Wk2</c:v>
                </c:pt>
                <c:pt idx="2">
                  <c:v>Wk3</c:v>
                </c:pt>
                <c:pt idx="3">
                  <c:v>Wk4</c:v>
                </c:pt>
                <c:pt idx="4">
                  <c:v>Wk5</c:v>
                </c:pt>
                <c:pt idx="5">
                  <c:v>Wk6</c:v>
                </c:pt>
                <c:pt idx="6">
                  <c:v>Wk7</c:v>
                </c:pt>
                <c:pt idx="7">
                  <c:v>Wk8</c:v>
                </c:pt>
                <c:pt idx="8">
                  <c:v>Wk9</c:v>
                </c:pt>
                <c:pt idx="9">
                  <c:v>Wk10</c:v>
                </c:pt>
                <c:pt idx="10">
                  <c:v>Wk11</c:v>
                </c:pt>
                <c:pt idx="11">
                  <c:v>Wk12</c:v>
                </c:pt>
                <c:pt idx="12">
                  <c:v>Wk13</c:v>
                </c:pt>
                <c:pt idx="13">
                  <c:v>Wk14</c:v>
                </c:pt>
                <c:pt idx="14">
                  <c:v>Wk15</c:v>
                </c:pt>
                <c:pt idx="15">
                  <c:v>Wk16</c:v>
                </c:pt>
                <c:pt idx="16">
                  <c:v>Wk17</c:v>
                </c:pt>
                <c:pt idx="17">
                  <c:v>Wk18</c:v>
                </c:pt>
                <c:pt idx="18">
                  <c:v>Wk19</c:v>
                </c:pt>
                <c:pt idx="19">
                  <c:v>Wk20</c:v>
                </c:pt>
                <c:pt idx="20">
                  <c:v>Wk21</c:v>
                </c:pt>
                <c:pt idx="21">
                  <c:v>Wk22</c:v>
                </c:pt>
                <c:pt idx="22">
                  <c:v>Wk23</c:v>
                </c:pt>
                <c:pt idx="23">
                  <c:v>Wk24</c:v>
                </c:pt>
                <c:pt idx="24">
                  <c:v>Wk25</c:v>
                </c:pt>
                <c:pt idx="25">
                  <c:v>Wk26</c:v>
                </c:pt>
                <c:pt idx="26">
                  <c:v>Wk27</c:v>
                </c:pt>
                <c:pt idx="27">
                  <c:v>Wk28</c:v>
                </c:pt>
                <c:pt idx="28">
                  <c:v>Wk29</c:v>
                </c:pt>
                <c:pt idx="29">
                  <c:v>Wk30</c:v>
                </c:pt>
                <c:pt idx="30">
                  <c:v>Wk31</c:v>
                </c:pt>
                <c:pt idx="31">
                  <c:v>Wk32</c:v>
                </c:pt>
              </c:strCache>
            </c:strRef>
          </c:cat>
          <c:val>
            <c:numRef>
              <c:f>'KPI Dashboard'!$AX$105:$AX$155</c:f>
              <c:numCache>
                <c:formatCode>#,##0</c:formatCode>
                <c:ptCount val="51"/>
                <c:pt idx="0">
                  <c:v>176500</c:v>
                </c:pt>
                <c:pt idx="1">
                  <c:v>176500</c:v>
                </c:pt>
                <c:pt idx="2">
                  <c:v>176500</c:v>
                </c:pt>
                <c:pt idx="3">
                  <c:v>176500</c:v>
                </c:pt>
                <c:pt idx="4">
                  <c:v>176500</c:v>
                </c:pt>
                <c:pt idx="5">
                  <c:v>176500</c:v>
                </c:pt>
                <c:pt idx="6">
                  <c:v>176500</c:v>
                </c:pt>
                <c:pt idx="7">
                  <c:v>176500</c:v>
                </c:pt>
                <c:pt idx="8">
                  <c:v>176500</c:v>
                </c:pt>
                <c:pt idx="9">
                  <c:v>176500</c:v>
                </c:pt>
                <c:pt idx="10">
                  <c:v>176500</c:v>
                </c:pt>
                <c:pt idx="11">
                  <c:v>176500</c:v>
                </c:pt>
                <c:pt idx="12">
                  <c:v>176500</c:v>
                </c:pt>
                <c:pt idx="13">
                  <c:v>176500</c:v>
                </c:pt>
                <c:pt idx="14">
                  <c:v>176500</c:v>
                </c:pt>
                <c:pt idx="15">
                  <c:v>176500</c:v>
                </c:pt>
                <c:pt idx="16">
                  <c:v>176500</c:v>
                </c:pt>
                <c:pt idx="17">
                  <c:v>176500</c:v>
                </c:pt>
                <c:pt idx="18">
                  <c:v>176500</c:v>
                </c:pt>
                <c:pt idx="19">
                  <c:v>176500</c:v>
                </c:pt>
                <c:pt idx="20">
                  <c:v>176500</c:v>
                </c:pt>
                <c:pt idx="21">
                  <c:v>176500</c:v>
                </c:pt>
                <c:pt idx="22">
                  <c:v>176500</c:v>
                </c:pt>
                <c:pt idx="23">
                  <c:v>176500</c:v>
                </c:pt>
                <c:pt idx="24">
                  <c:v>176500</c:v>
                </c:pt>
                <c:pt idx="25">
                  <c:v>176500</c:v>
                </c:pt>
                <c:pt idx="26">
                  <c:v>176500</c:v>
                </c:pt>
                <c:pt idx="27">
                  <c:v>176500</c:v>
                </c:pt>
                <c:pt idx="28">
                  <c:v>176500</c:v>
                </c:pt>
                <c:pt idx="29">
                  <c:v>176500</c:v>
                </c:pt>
                <c:pt idx="30">
                  <c:v>176500</c:v>
                </c:pt>
                <c:pt idx="31">
                  <c:v>176500</c:v>
                </c:pt>
                <c:pt idx="32">
                  <c:v>176500</c:v>
                </c:pt>
                <c:pt idx="33">
                  <c:v>176500</c:v>
                </c:pt>
                <c:pt idx="34">
                  <c:v>176500</c:v>
                </c:pt>
                <c:pt idx="35">
                  <c:v>176500</c:v>
                </c:pt>
                <c:pt idx="36">
                  <c:v>176500</c:v>
                </c:pt>
                <c:pt idx="37">
                  <c:v>176500</c:v>
                </c:pt>
                <c:pt idx="38">
                  <c:v>176500</c:v>
                </c:pt>
                <c:pt idx="39">
                  <c:v>176500</c:v>
                </c:pt>
                <c:pt idx="40">
                  <c:v>176500</c:v>
                </c:pt>
                <c:pt idx="41">
                  <c:v>176500</c:v>
                </c:pt>
                <c:pt idx="42">
                  <c:v>176500</c:v>
                </c:pt>
                <c:pt idx="43">
                  <c:v>176500</c:v>
                </c:pt>
                <c:pt idx="44">
                  <c:v>176500</c:v>
                </c:pt>
                <c:pt idx="45">
                  <c:v>176500</c:v>
                </c:pt>
                <c:pt idx="46">
                  <c:v>176500</c:v>
                </c:pt>
                <c:pt idx="47">
                  <c:v>176500</c:v>
                </c:pt>
                <c:pt idx="48">
                  <c:v>176500</c:v>
                </c:pt>
                <c:pt idx="49">
                  <c:v>176500</c:v>
                </c:pt>
                <c:pt idx="50">
                  <c:v>176500</c:v>
                </c:pt>
              </c:numCache>
            </c:numRef>
          </c:val>
          <c:smooth val="0"/>
          <c:extLst>
            <c:ext xmlns:c16="http://schemas.microsoft.com/office/drawing/2014/chart" uri="{C3380CC4-5D6E-409C-BE32-E72D297353CC}">
              <c16:uniqueId val="{00000039-DB45-40F9-8BED-BE01BC6CFDF6}"/>
            </c:ext>
          </c:extLst>
        </c:ser>
        <c:dLbls>
          <c:showLegendKey val="0"/>
          <c:showVal val="1"/>
          <c:showCatName val="0"/>
          <c:showSerName val="0"/>
          <c:showPercent val="0"/>
          <c:showBubbleSize val="0"/>
        </c:dLbls>
        <c:marker val="1"/>
        <c:smooth val="0"/>
        <c:axId val="88108272"/>
        <c:axId val="88131152"/>
      </c:lineChart>
      <c:catAx>
        <c:axId val="88108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88131152"/>
        <c:crosses val="autoZero"/>
        <c:auto val="1"/>
        <c:lblAlgn val="ctr"/>
        <c:lblOffset val="100"/>
        <c:noMultiLvlLbl val="0"/>
      </c:catAx>
      <c:valAx>
        <c:axId val="88131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88108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ysClr val="windowText" lastClr="000000"/>
      </a:solidFill>
      <a:round/>
    </a:ln>
    <a:effectLst>
      <a:outerShdw blurRad="50800" dist="38100" dir="2700000" algn="tl" rotWithShape="0">
        <a:prstClr val="black">
          <a:alpha val="40000"/>
        </a:prstClr>
      </a:outerShdw>
    </a:effectLst>
  </c:spPr>
  <c:txPr>
    <a:bodyPr/>
    <a:lstStyle/>
    <a:p>
      <a:pPr>
        <a:defRPr sz="700"/>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Batch</a:t>
            </a:r>
            <a:r>
              <a:rPr lang="en-GB" baseline="0"/>
              <a:t> Documentation</a:t>
            </a:r>
            <a:r>
              <a:rPr lang="en-GB"/>
              <a:t> Completed Right First Time 2023</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Sheet1!$B$1:$B$2</c:f>
              <c:strCache>
                <c:ptCount val="2"/>
                <c:pt idx="0">
                  <c:v>Right First Time?</c:v>
                </c:pt>
                <c:pt idx="1">
                  <c:v>YES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Sheet1!$A$3:$A$14</c:f>
              <c:strCache>
                <c:ptCount val="12"/>
                <c:pt idx="0">
                  <c:v>January </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Sheet1!$B$3:$B$14</c:f>
              <c:numCache>
                <c:formatCode>General</c:formatCode>
                <c:ptCount val="12"/>
                <c:pt idx="0">
                  <c:v>24</c:v>
                </c:pt>
                <c:pt idx="1">
                  <c:v>32</c:v>
                </c:pt>
                <c:pt idx="2">
                  <c:v>24</c:v>
                </c:pt>
                <c:pt idx="3">
                  <c:v>20</c:v>
                </c:pt>
                <c:pt idx="4">
                  <c:v>28</c:v>
                </c:pt>
                <c:pt idx="5">
                  <c:v>48</c:v>
                </c:pt>
                <c:pt idx="6">
                  <c:v>40</c:v>
                </c:pt>
                <c:pt idx="7">
                  <c:v>36</c:v>
                </c:pt>
                <c:pt idx="8">
                  <c:v>24</c:v>
                </c:pt>
                <c:pt idx="9">
                  <c:v>24</c:v>
                </c:pt>
                <c:pt idx="10">
                  <c:v>20</c:v>
                </c:pt>
                <c:pt idx="11">
                  <c:v>16</c:v>
                </c:pt>
              </c:numCache>
            </c:numRef>
          </c:val>
          <c:extLst>
            <c:ext xmlns:c16="http://schemas.microsoft.com/office/drawing/2014/chart" uri="{C3380CC4-5D6E-409C-BE32-E72D297353CC}">
              <c16:uniqueId val="{00000000-379E-46E1-9D20-9911E14BF522}"/>
            </c:ext>
          </c:extLst>
        </c:ser>
        <c:ser>
          <c:idx val="1"/>
          <c:order val="1"/>
          <c:tx>
            <c:strRef>
              <c:f>Sheet1!$C$1:$C$2</c:f>
              <c:strCache>
                <c:ptCount val="2"/>
                <c:pt idx="0">
                  <c:v>Right First Time?</c:v>
                </c:pt>
                <c:pt idx="1">
                  <c:v>NO</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Sheet1!$A$3:$A$14</c:f>
              <c:strCache>
                <c:ptCount val="12"/>
                <c:pt idx="0">
                  <c:v>January </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Sheet1!$C$3:$C$14</c:f>
              <c:numCache>
                <c:formatCode>General</c:formatCode>
                <c:ptCount val="12"/>
                <c:pt idx="0">
                  <c:v>40</c:v>
                </c:pt>
                <c:pt idx="1">
                  <c:v>32</c:v>
                </c:pt>
                <c:pt idx="2">
                  <c:v>40</c:v>
                </c:pt>
                <c:pt idx="3">
                  <c:v>44</c:v>
                </c:pt>
                <c:pt idx="4">
                  <c:v>36</c:v>
                </c:pt>
                <c:pt idx="5">
                  <c:v>16</c:v>
                </c:pt>
                <c:pt idx="6">
                  <c:v>24</c:v>
                </c:pt>
                <c:pt idx="7">
                  <c:v>28</c:v>
                </c:pt>
                <c:pt idx="8">
                  <c:v>40</c:v>
                </c:pt>
                <c:pt idx="9">
                  <c:v>40</c:v>
                </c:pt>
                <c:pt idx="10">
                  <c:v>44</c:v>
                </c:pt>
                <c:pt idx="11">
                  <c:v>48</c:v>
                </c:pt>
              </c:numCache>
            </c:numRef>
          </c:val>
          <c:extLst>
            <c:ext xmlns:c16="http://schemas.microsoft.com/office/drawing/2014/chart" uri="{C3380CC4-5D6E-409C-BE32-E72D297353CC}">
              <c16:uniqueId val="{00000001-379E-46E1-9D20-9911E14BF522}"/>
            </c:ext>
          </c:extLst>
        </c:ser>
        <c:dLbls>
          <c:dLblPos val="outEnd"/>
          <c:showLegendKey val="0"/>
          <c:showVal val="1"/>
          <c:showCatName val="0"/>
          <c:showSerName val="0"/>
          <c:showPercent val="0"/>
          <c:showBubbleSize val="0"/>
        </c:dLbls>
        <c:gapWidth val="219"/>
        <c:overlap val="-27"/>
        <c:axId val="1038613823"/>
        <c:axId val="1038632063"/>
      </c:barChart>
      <c:catAx>
        <c:axId val="103861382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Months</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632063"/>
        <c:crosses val="autoZero"/>
        <c:auto val="1"/>
        <c:lblAlgn val="ctr"/>
        <c:lblOffset val="100"/>
        <c:noMultiLvlLbl val="0"/>
      </c:catAx>
      <c:valAx>
        <c:axId val="103863206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Number</a:t>
                </a:r>
                <a:r>
                  <a:rPr lang="en-GB" baseline="0"/>
                  <a:t> Of Batches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3861382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'KPI Dashboard'!$BM$2:$BM$129</cx:f>
        <cx:lvl ptCount="128">
          <cx:pt idx="0">Additional Cleaning </cx:pt>
          <cx:pt idx="1">Auger Filler Alarm</cx:pt>
          <cx:pt idx="2">Augers Changed</cx:pt>
          <cx:pt idx="3">Bin Flashing</cx:pt>
          <cx:pt idx="4">Breaks</cx:pt>
          <cx:pt idx="5">Bulk</cx:pt>
          <cx:pt idx="6">Carton Ejection</cx:pt>
          <cx:pt idx="7">Carton Erection</cx:pt>
          <cx:pt idx="8">Carton Jam</cx:pt>
          <cx:pt idx="9">Carton Tucking</cx:pt>
          <cx:pt idx="10">Cartons</cx:pt>
          <cx:pt idx="11">Case Position Error</cx:pt>
          <cx:pt idx="12">Change Over (Size)</cx:pt>
          <cx:pt idx="13">Change Selotape</cx:pt>
          <cx:pt idx="14">Check Weigher/Ishida A</cx:pt>
          <cx:pt idx="15">Check Weigher/Ishida B</cx:pt>
          <cx:pt idx="16">Check Weigher/Ishida C</cx:pt>
          <cx:pt idx="17">Cleaning Jaws</cx:pt>
          <cx:pt idx="18">Country Change</cx:pt>
          <cx:pt idx="19">Daily Checks</cx:pt>
          <cx:pt idx="20">Drive Rollers</cx:pt>
          <cx:pt idx="21">Empty Sachets</cx:pt>
          <cx:pt idx="22">Excess Foil</cx:pt>
          <cx:pt idx="23">Filling Machine - Activity comment or log book</cx:pt>
          <cx:pt idx="24">Fuji Flow Wrapper</cx:pt>
          <cx:pt idx="25">Glue</cx:pt>
          <cx:pt idx="26">Glue Issue</cx:pt>
          <cx:pt idx="27">Heating Alarm</cx:pt>
          <cx:pt idx="28">Ishida</cx:pt>
          <cx:pt idx="29">Knives</cx:pt>
          <cx:pt idx="30">Labeller</cx:pt>
          <cx:pt idx="31">Laminate</cx:pt>
          <cx:pt idx="32">Laminate Change</cx:pt>
          <cx:pt idx="33">Laminate Snap</cx:pt>
          <cx:pt idx="34">Laminate Wrap Around Rollers</cx:pt>
          <cx:pt idx="35">Leaflet Jam</cx:pt>
          <cx:pt idx="36">Leaflet Size Change</cx:pt>
          <cx:pt idx="37">Leaflets</cx:pt>
          <cx:pt idx="38">Level Filler Alarm</cx:pt>
          <cx:pt idx="39">Mass Feed</cx:pt>
          <cx:pt idx="40">Missing Cartons</cx:pt>
          <cx:pt idx="41">Missing Leaflets</cx:pt>
          <cx:pt idx="42">Neri Cartridge Change</cx:pt>
          <cx:pt idx="43">Neri Optel Recognition</cx:pt>
          <cx:pt idx="44">No data</cx:pt>
          <cx:pt idx="45">Not Reading Cartons</cx:pt>
          <cx:pt idx="46">Not Reading Leaflets</cx:pt>
          <cx:pt idx="47">Not Splicing</cx:pt>
          <cx:pt idx="48">Open Outer Flaps</cx:pt>
          <cx:pt idx="49">Other Failure - Must be a Log Book Entry</cx:pt>
          <cx:pt idx="50">Other Line Restraint - Must be a Log Book Entry</cx:pt>
          <cx:pt idx="51">Outers</cx:pt>
          <cx:pt idx="52">Outers Not Erecting</cx:pt>
          <cx:pt idx="53">PO With Split B Sachets</cx:pt>
          <cx:pt idx="54">Product Pick Up Failure</cx:pt>
          <cx:pt idx="55">Pusher Arm/Jam</cx:pt>
          <cx:pt idx="56">Re-Inspection Cosmetic</cx:pt>
          <cx:pt idx="57">Re-Inspection General Production</cx:pt>
          <cx:pt idx="58">Remove Case from Filling Area</cx:pt>
          <cx:pt idx="59">Rework</cx:pt>
          <cx:pt idx="60">Robot A</cx:pt>
          <cx:pt idx="61">Sachet Jam</cx:pt>
          <cx:pt idx="62">Sachet Print Alarm/Fault</cx:pt>
          <cx:pt idx="63">Sachet Transfer</cx:pt>
          <cx:pt idx="64">Sachet Transfer Belt</cx:pt>
          <cx:pt idx="65">Sellotape</cx:pt>
          <cx:pt idx="66">Short Idle</cx:pt>
          <cx:pt idx="67">Snap - On Reel Change</cx:pt>
          <cx:pt idx="68">Snap - On Run</cx:pt>
          <cx:pt idx="69">Sticky Fingers</cx:pt>
          <cx:pt idx="70">Undefined activity</cx:pt>
          <cx:pt idx="71">Vignette Label Verification/Missing</cx:pt>
          <cx:pt idx="72">Vignette Reel Change</cx:pt>
          <cx:pt idx="73">Vignette reel snap</cx:pt>
          <cx:pt idx="74">Waiting for Maintenance</cx:pt>
          <cx:pt idx="75">Weight Adjustment</cx:pt>
          <cx:pt idx="76">Vignette Low Reel Alarm</cx:pt>
          <cx:pt idx="77">Wolkie Printer</cx:pt>
          <cx:pt idx="78">Leaflet Pulldown</cx:pt>
          <cx:pt idx="79">Case Packer / Palletiser</cx:pt>
          <cx:pt idx="80">PO Change / Line Clearance</cx:pt>
          <cx:pt idx="81">Label Change / Ribbon Change</cx:pt>
          <cx:pt idx="82">Sachet Jams - Fuji</cx:pt>
          <cx:pt idx="83">No Case Pick-up at Robot Exit</cx:pt>
          <cx:pt idx="84">No Case Pick-up at Case Packer (Magazine)</cx:pt>
          <cx:pt idx="85">Prodding IBC (Bulk Transfer Issues)</cx:pt>
          <cx:pt idx="86">Electrical Failure/Component - Comment Required</cx:pt>
          <cx:pt idx="87">First Pack Check / 2nd Pack Check</cx:pt>
          <cx:pt idx="88">Neri Set-up</cx:pt>
          <cx:pt idx="89">Serialisation Pallet Check</cx:pt>
          <cx:pt idx="90">Other 1 - Log Book Entry Required</cx:pt>
          <cx:pt idx="91">Other 2 - Log Book Entry Required</cx:pt>
          <cx:pt idx="92">Pouch Opening - Comment Required in PJC</cx:pt>
          <cx:pt idx="93">Side Seals / Top seals - Comment Required in PJC</cx:pt>
          <cx:pt idx="94">Other 3 - Log Book Entry Required</cx:pt>
          <cx:pt idx="95">Mechanical Failure/Component - Comment Required in PJC</cx:pt>
          <cx:pt idx="96">Not Sealing - Comment Required in PJC</cx:pt>
          <cx:pt idx="97">Vignette Other - Log Book Entry Required</cx:pt>
          <cx:pt idx="98">Neri Other - Log Book Entry Required</cx:pt>
          <cx:pt idx="99">Sealing Jaws - Comment Required in PJC</cx:pt>
          <cx:pt idx="100">Cartonner</cx:pt>
          <cx:pt idx="101">Waiting for 2A/B Sachets</cx:pt>
          <cx:pt idx="102">Robocombi Pick &amp; Place</cx:pt>
          <cx:pt idx="103">Flip Wheel Conveyor</cx:pt>
          <cx:pt idx="104">Flap Safety Close</cx:pt>
          <cx:pt idx="105">Robot Grips</cx:pt>
          <cx:pt idx="106">Robocombi Buffer Tray</cx:pt>
          <cx:pt idx="107">Flow Wrapper Corrections</cx:pt>
          <cx:pt idx="108">Outers Not Taping</cx:pt>
          <cx:pt idx="109">Outer Magazine Not Dropping</cx:pt>
          <cx:pt idx="110">Carton Dropping</cx:pt>
          <cx:pt idx="111">Robocombi Conveyor Jam</cx:pt>
          <cx:pt idx="112">NERI Stoppages</cx:pt>
          <cx:pt idx="113">S-Bend Conveyor</cx:pt>
          <cx:pt idx="114">Lower Chain Jams</cx:pt>
          <cx:pt idx="115">NERI Not Rejecting</cx:pt>
          <cx:pt idx="116">Rework - End of Batch</cx:pt>
          <cx:pt idx="117">Checkweigher/Ishida B</cx:pt>
          <cx:pt idx="118">NERI Selftest</cx:pt>
          <cx:pt idx="119">Rephasing Robocombi</cx:pt>
          <cx:pt idx="120">Product Failed before Selftest</cx:pt>
          <cx:pt idx="121">Carton Conveyor Safety</cx:pt>
          <cx:pt idx="122">Carton Introduction</cx:pt>
          <cx:pt idx="123">Rephasing Case Packer</cx:pt>
          <cx:pt idx="124">Vignette Pallet Check</cx:pt>
          <cx:pt idx="125">Glue cylinder timeout</cx:pt>
          <cx:pt idx="126">Bulk Change</cx:pt>
          <cx:pt idx="127">Product Infeed Jam</cx:pt>
        </cx:lvl>
      </cx:strDim>
      <cx:numDim type="val">
        <cx:f>'KPI Dashboard'!$BN$2:$BN$129</cx:f>
        <cx:lvl ptCount="128" formatCode="General">
          <cx:pt idx="0">2221</cx:pt>
          <cx:pt idx="1">375</cx:pt>
          <cx:pt idx="2">2113</cx:pt>
          <cx:pt idx="3">10</cx:pt>
          <cx:pt idx="4">192</cx:pt>
          <cx:pt idx="5">422</cx:pt>
          <cx:pt idx="6">442</cx:pt>
          <cx:pt idx="7">2303</cx:pt>
          <cx:pt idx="8">1911</cx:pt>
          <cx:pt idx="9">4446</cx:pt>
          <cx:pt idx="10">205</cx:pt>
          <cx:pt idx="11">949</cx:pt>
          <cx:pt idx="12">489</cx:pt>
          <cx:pt idx="13">301</cx:pt>
          <cx:pt idx="14">623</cx:pt>
          <cx:pt idx="15">944</cx:pt>
          <cx:pt idx="16">1829</cx:pt>
          <cx:pt idx="17">5897</cx:pt>
          <cx:pt idx="18">8733</cx:pt>
          <cx:pt idx="19">355</cx:pt>
          <cx:pt idx="20">313</cx:pt>
          <cx:pt idx="21">323</cx:pt>
          <cx:pt idx="22">1920</cx:pt>
          <cx:pt idx="23">517</cx:pt>
          <cx:pt idx="24">217</cx:pt>
          <cx:pt idx="25">16</cx:pt>
          <cx:pt idx="26">4197</cx:pt>
          <cx:pt idx="27">739</cx:pt>
          <cx:pt idx="28">40</cx:pt>
          <cx:pt idx="29">125</cx:pt>
          <cx:pt idx="30">2871</cx:pt>
          <cx:pt idx="31">87</cx:pt>
          <cx:pt idx="32">4454</cx:pt>
          <cx:pt idx="33">248</cx:pt>
          <cx:pt idx="34">2</cx:pt>
          <cx:pt idx="35">1474</cx:pt>
          <cx:pt idx="36">69</cx:pt>
          <cx:pt idx="37">42</cx:pt>
          <cx:pt idx="38">852</cx:pt>
          <cx:pt idx="39">115</cx:pt>
          <cx:pt idx="40">379</cx:pt>
          <cx:pt idx="41">883</cx:pt>
          <cx:pt idx="42">896</cx:pt>
          <cx:pt idx="43">3010</cx:pt>
          <cx:pt idx="44">116</cx:pt>
          <cx:pt idx="45">143</cx:pt>
          <cx:pt idx="46">879</cx:pt>
          <cx:pt idx="47">3526</cx:pt>
          <cx:pt idx="48">442</cx:pt>
          <cx:pt idx="49">333</cx:pt>
          <cx:pt idx="50">1780</cx:pt>
          <cx:pt idx="51">320</cx:pt>
          <cx:pt idx="52">304</cx:pt>
          <cx:pt idx="53">1308</cx:pt>
          <cx:pt idx="54">3055</cx:pt>
          <cx:pt idx="55">8131</cx:pt>
          <cx:pt idx="56">488</cx:pt>
          <cx:pt idx="57">637</cx:pt>
          <cx:pt idx="58">1546</cx:pt>
          <cx:pt idx="59">5757</cx:pt>
          <cx:pt idx="60">8859</cx:pt>
          <cx:pt idx="61">2570</cx:pt>
          <cx:pt idx="62">3764</cx:pt>
          <cx:pt idx="63">879</cx:pt>
          <cx:pt idx="64">251</cx:pt>
          <cx:pt idx="65">1861</cx:pt>
          <cx:pt idx="66">887</cx:pt>
          <cx:pt idx="67">234</cx:pt>
          <cx:pt idx="68">1066</cx:pt>
          <cx:pt idx="69">3104</cx:pt>
          <cx:pt idx="70">2907</cx:pt>
          <cx:pt idx="71">2657</cx:pt>
          <cx:pt idx="72">463</cx:pt>
          <cx:pt idx="73">56</cx:pt>
          <cx:pt idx="74">727</cx:pt>
          <cx:pt idx="75">1533</cx:pt>
          <cx:pt idx="76">25</cx:pt>
          <cx:pt idx="77">15</cx:pt>
          <cx:pt idx="78">1902</cx:pt>
          <cx:pt idx="79">63</cx:pt>
          <cx:pt idx="80">25056</cx:pt>
          <cx:pt idx="81">832</cx:pt>
          <cx:pt idx="82">2854</cx:pt>
          <cx:pt idx="83">506</cx:pt>
          <cx:pt idx="84">3894</cx:pt>
          <cx:pt idx="85">14</cx:pt>
          <cx:pt idx="86">1934</cx:pt>
          <cx:pt idx="87">2735</cx:pt>
          <cx:pt idx="88">1987</cx:pt>
          <cx:pt idx="89">4597</cx:pt>
          <cx:pt idx="90">6374</cx:pt>
          <cx:pt idx="91">3470</cx:pt>
          <cx:pt idx="92">505</cx:pt>
          <cx:pt idx="93">495</cx:pt>
          <cx:pt idx="94">741</cx:pt>
          <cx:pt idx="95">2846</cx:pt>
          <cx:pt idx="96">95</cx:pt>
          <cx:pt idx="97">650</cx:pt>
          <cx:pt idx="98">910</cx:pt>
          <cx:pt idx="99">174</cx:pt>
          <cx:pt idx="100">162</cx:pt>
          <cx:pt idx="101">1677</cx:pt>
          <cx:pt idx="102">3673</cx:pt>
          <cx:pt idx="103">5989</cx:pt>
          <cx:pt idx="104">3446</cx:pt>
          <cx:pt idx="105">1848</cx:pt>
          <cx:pt idx="106">2207</cx:pt>
          <cx:pt idx="107">13954</cx:pt>
          <cx:pt idx="108">1465</cx:pt>
          <cx:pt idx="109">832</cx:pt>
          <cx:pt idx="110">2218</cx:pt>
          <cx:pt idx="111">277</cx:pt>
          <cx:pt idx="112">4471</cx:pt>
          <cx:pt idx="113">79</cx:pt>
          <cx:pt idx="114">424</cx:pt>
          <cx:pt idx="115">13</cx:pt>
          <cx:pt idx="116">16694</cx:pt>
          <cx:pt idx="117">1997</cx:pt>
          <cx:pt idx="118">1068</cx:pt>
          <cx:pt idx="119">1192</cx:pt>
          <cx:pt idx="120">677</cx:pt>
          <cx:pt idx="121">2119</cx:pt>
          <cx:pt idx="122">1414</cx:pt>
          <cx:pt idx="123">576</cx:pt>
          <cx:pt idx="124">1885</cx:pt>
          <cx:pt idx="125">974</cx:pt>
          <cx:pt idx="126">2691</cx:pt>
          <cx:pt idx="127">7347</cx:pt>
        </cx:lvl>
      </cx:numDim>
    </cx:data>
    <cx:data id="1">
      <cx:strDim type="cat">
        <cx:f>'KPI Dashboard'!$BM$2:$BM$129</cx:f>
        <cx:lvl ptCount="128">
          <cx:pt idx="0">Additional Cleaning </cx:pt>
          <cx:pt idx="1">Auger Filler Alarm</cx:pt>
          <cx:pt idx="2">Augers Changed</cx:pt>
          <cx:pt idx="3">Bin Flashing</cx:pt>
          <cx:pt idx="4">Breaks</cx:pt>
          <cx:pt idx="5">Bulk</cx:pt>
          <cx:pt idx="6">Carton Ejection</cx:pt>
          <cx:pt idx="7">Carton Erection</cx:pt>
          <cx:pt idx="8">Carton Jam</cx:pt>
          <cx:pt idx="9">Carton Tucking</cx:pt>
          <cx:pt idx="10">Cartons</cx:pt>
          <cx:pt idx="11">Case Position Error</cx:pt>
          <cx:pt idx="12">Change Over (Size)</cx:pt>
          <cx:pt idx="13">Change Selotape</cx:pt>
          <cx:pt idx="14">Check Weigher/Ishida A</cx:pt>
          <cx:pt idx="15">Check Weigher/Ishida B</cx:pt>
          <cx:pt idx="16">Check Weigher/Ishida C</cx:pt>
          <cx:pt idx="17">Cleaning Jaws</cx:pt>
          <cx:pt idx="18">Country Change</cx:pt>
          <cx:pt idx="19">Daily Checks</cx:pt>
          <cx:pt idx="20">Drive Rollers</cx:pt>
          <cx:pt idx="21">Empty Sachets</cx:pt>
          <cx:pt idx="22">Excess Foil</cx:pt>
          <cx:pt idx="23">Filling Machine - Activity comment or log book</cx:pt>
          <cx:pt idx="24">Fuji Flow Wrapper</cx:pt>
          <cx:pt idx="25">Glue</cx:pt>
          <cx:pt idx="26">Glue Issue</cx:pt>
          <cx:pt idx="27">Heating Alarm</cx:pt>
          <cx:pt idx="28">Ishida</cx:pt>
          <cx:pt idx="29">Knives</cx:pt>
          <cx:pt idx="30">Labeller</cx:pt>
          <cx:pt idx="31">Laminate</cx:pt>
          <cx:pt idx="32">Laminate Change</cx:pt>
          <cx:pt idx="33">Laminate Snap</cx:pt>
          <cx:pt idx="34">Laminate Wrap Around Rollers</cx:pt>
          <cx:pt idx="35">Leaflet Jam</cx:pt>
          <cx:pt idx="36">Leaflet Size Change</cx:pt>
          <cx:pt idx="37">Leaflets</cx:pt>
          <cx:pt idx="38">Level Filler Alarm</cx:pt>
          <cx:pt idx="39">Mass Feed</cx:pt>
          <cx:pt idx="40">Missing Cartons</cx:pt>
          <cx:pt idx="41">Missing Leaflets</cx:pt>
          <cx:pt idx="42">Neri Cartridge Change</cx:pt>
          <cx:pt idx="43">Neri Optel Recognition</cx:pt>
          <cx:pt idx="44">No data</cx:pt>
          <cx:pt idx="45">Not Reading Cartons</cx:pt>
          <cx:pt idx="46">Not Reading Leaflets</cx:pt>
          <cx:pt idx="47">Not Splicing</cx:pt>
          <cx:pt idx="48">Open Outer Flaps</cx:pt>
          <cx:pt idx="49">Other Failure - Must be a Log Book Entry</cx:pt>
          <cx:pt idx="50">Other Line Restraint - Must be a Log Book Entry</cx:pt>
          <cx:pt idx="51">Outers</cx:pt>
          <cx:pt idx="52">Outers Not Erecting</cx:pt>
          <cx:pt idx="53">PO With Split B Sachets</cx:pt>
          <cx:pt idx="54">Product Pick Up Failure</cx:pt>
          <cx:pt idx="55">Pusher Arm/Jam</cx:pt>
          <cx:pt idx="56">Re-Inspection Cosmetic</cx:pt>
          <cx:pt idx="57">Re-Inspection General Production</cx:pt>
          <cx:pt idx="58">Remove Case from Filling Area</cx:pt>
          <cx:pt idx="59">Rework</cx:pt>
          <cx:pt idx="60">Robot A</cx:pt>
          <cx:pt idx="61">Sachet Jam</cx:pt>
          <cx:pt idx="62">Sachet Print Alarm/Fault</cx:pt>
          <cx:pt idx="63">Sachet Transfer</cx:pt>
          <cx:pt idx="64">Sachet Transfer Belt</cx:pt>
          <cx:pt idx="65">Sellotape</cx:pt>
          <cx:pt idx="66">Short Idle</cx:pt>
          <cx:pt idx="67">Snap - On Reel Change</cx:pt>
          <cx:pt idx="68">Snap - On Run</cx:pt>
          <cx:pt idx="69">Sticky Fingers</cx:pt>
          <cx:pt idx="70">Undefined activity</cx:pt>
          <cx:pt idx="71">Vignette Label Verification/Missing</cx:pt>
          <cx:pt idx="72">Vignette Reel Change</cx:pt>
          <cx:pt idx="73">Vignette reel snap</cx:pt>
          <cx:pt idx="74">Waiting for Maintenance</cx:pt>
          <cx:pt idx="75">Weight Adjustment</cx:pt>
          <cx:pt idx="76">Vignette Low Reel Alarm</cx:pt>
          <cx:pt idx="77">Wolkie Printer</cx:pt>
          <cx:pt idx="78">Leaflet Pulldown</cx:pt>
          <cx:pt idx="79">Case Packer / Palletiser</cx:pt>
          <cx:pt idx="80">PO Change / Line Clearance</cx:pt>
          <cx:pt idx="81">Label Change / Ribbon Change</cx:pt>
          <cx:pt idx="82">Sachet Jams - Fuji</cx:pt>
          <cx:pt idx="83">No Case Pick-up at Robot Exit</cx:pt>
          <cx:pt idx="84">No Case Pick-up at Case Packer (Magazine)</cx:pt>
          <cx:pt idx="85">Prodding IBC (Bulk Transfer Issues)</cx:pt>
          <cx:pt idx="86">Electrical Failure/Component - Comment Required</cx:pt>
          <cx:pt idx="87">First Pack Check / 2nd Pack Check</cx:pt>
          <cx:pt idx="88">Neri Set-up</cx:pt>
          <cx:pt idx="89">Serialisation Pallet Check</cx:pt>
          <cx:pt idx="90">Other 1 - Log Book Entry Required</cx:pt>
          <cx:pt idx="91">Other 2 - Log Book Entry Required</cx:pt>
          <cx:pt idx="92">Pouch Opening - Comment Required in PJC</cx:pt>
          <cx:pt idx="93">Side Seals / Top seals - Comment Required in PJC</cx:pt>
          <cx:pt idx="94">Other 3 - Log Book Entry Required</cx:pt>
          <cx:pt idx="95">Mechanical Failure/Component - Comment Required in PJC</cx:pt>
          <cx:pt idx="96">Not Sealing - Comment Required in PJC</cx:pt>
          <cx:pt idx="97">Vignette Other - Log Book Entry Required</cx:pt>
          <cx:pt idx="98">Neri Other - Log Book Entry Required</cx:pt>
          <cx:pt idx="99">Sealing Jaws - Comment Required in PJC</cx:pt>
          <cx:pt idx="100">Cartonner</cx:pt>
          <cx:pt idx="101">Waiting for 2A/B Sachets</cx:pt>
          <cx:pt idx="102">Robocombi Pick &amp; Place</cx:pt>
          <cx:pt idx="103">Flip Wheel Conveyor</cx:pt>
          <cx:pt idx="104">Flap Safety Close</cx:pt>
          <cx:pt idx="105">Robot Grips</cx:pt>
          <cx:pt idx="106">Robocombi Buffer Tray</cx:pt>
          <cx:pt idx="107">Flow Wrapper Corrections</cx:pt>
          <cx:pt idx="108">Outers Not Taping</cx:pt>
          <cx:pt idx="109">Outer Magazine Not Dropping</cx:pt>
          <cx:pt idx="110">Carton Dropping</cx:pt>
          <cx:pt idx="111">Robocombi Conveyor Jam</cx:pt>
          <cx:pt idx="112">NERI Stoppages</cx:pt>
          <cx:pt idx="113">S-Bend Conveyor</cx:pt>
          <cx:pt idx="114">Lower Chain Jams</cx:pt>
          <cx:pt idx="115">NERI Not Rejecting</cx:pt>
          <cx:pt idx="116">Rework - End of Batch</cx:pt>
          <cx:pt idx="117">Checkweigher/Ishida B</cx:pt>
          <cx:pt idx="118">NERI Selftest</cx:pt>
          <cx:pt idx="119">Rephasing Robocombi</cx:pt>
          <cx:pt idx="120">Product Failed before Selftest</cx:pt>
          <cx:pt idx="121">Carton Conveyor Safety</cx:pt>
          <cx:pt idx="122">Carton Introduction</cx:pt>
          <cx:pt idx="123">Rephasing Case Packer</cx:pt>
          <cx:pt idx="124">Vignette Pallet Check</cx:pt>
          <cx:pt idx="125">Glue cylinder timeout</cx:pt>
          <cx:pt idx="126">Bulk Change</cx:pt>
          <cx:pt idx="127">Product Infeed Jam</cx:pt>
        </cx:lvl>
      </cx:strDim>
      <cx:numDim type="val">
        <cx:f>'KPI Dashboard'!$BO$2:$BO$129</cx:f>
        <cx:lvl ptCount="128" formatCode="General">
          <cx:pt idx="0">373</cx:pt>
          <cx:pt idx="1">106</cx:pt>
          <cx:pt idx="2">164</cx:pt>
          <cx:pt idx="3">7</cx:pt>
          <cx:pt idx="4">6</cx:pt>
          <cx:pt idx="5">9</cx:pt>
          <cx:pt idx="6">96</cx:pt>
          <cx:pt idx="7">368</cx:pt>
          <cx:pt idx="8">474</cx:pt>
          <cx:pt idx="9">982</cx:pt>
          <cx:pt idx="10">10</cx:pt>
          <cx:pt idx="11">337</cx:pt>
          <cx:pt idx="12">56</cx:pt>
          <cx:pt idx="13">54</cx:pt>
          <cx:pt idx="14">286</cx:pt>
          <cx:pt idx="15">798</cx:pt>
          <cx:pt idx="16">1519</cx:pt>
          <cx:pt idx="17">2065</cx:pt>
          <cx:pt idx="18">275</cx:pt>
          <cx:pt idx="19">82</cx:pt>
          <cx:pt idx="20">59</cx:pt>
          <cx:pt idx="21">308</cx:pt>
          <cx:pt idx="22">2035</cx:pt>
          <cx:pt idx="23">74</cx:pt>
          <cx:pt idx="24">21</cx:pt>
          <cx:pt idx="25">1</cx:pt>
          <cx:pt idx="26">636</cx:pt>
          <cx:pt idx="27">467</cx:pt>
          <cx:pt idx="28">1</cx:pt>
          <cx:pt idx="29">19</cx:pt>
          <cx:pt idx="30">710</cx:pt>
          <cx:pt idx="31">10</cx:pt>
          <cx:pt idx="32">1054</cx:pt>
          <cx:pt idx="33">20</cx:pt>
          <cx:pt idx="34">1</cx:pt>
          <cx:pt idx="35">560</cx:pt>
          <cx:pt idx="36">2</cx:pt>
          <cx:pt idx="37">8</cx:pt>
          <cx:pt idx="38">523</cx:pt>
          <cx:pt idx="39">38</cx:pt>
          <cx:pt idx="40">152</cx:pt>
          <cx:pt idx="41">409</cx:pt>
          <cx:pt idx="42">253</cx:pt>
          <cx:pt idx="43">1159</cx:pt>
          <cx:pt idx="44">4</cx:pt>
          <cx:pt idx="45">35</cx:pt>
          <cx:pt idx="46">220</cx:pt>
          <cx:pt idx="47">613</cx:pt>
          <cx:pt idx="48">179</cx:pt>
          <cx:pt idx="49">3</cx:pt>
          <cx:pt idx="50">25</cx:pt>
          <cx:pt idx="51">55</cx:pt>
          <cx:pt idx="52">88</cx:pt>
          <cx:pt idx="53">89</cx:pt>
          <cx:pt idx="54">769</cx:pt>
          <cx:pt idx="55">4491</cx:pt>
          <cx:pt idx="56">8</cx:pt>
          <cx:pt idx="57">13</cx:pt>
          <cx:pt idx="58">395</cx:pt>
          <cx:pt idx="59">992</cx:pt>
          <cx:pt idx="60">601</cx:pt>
          <cx:pt idx="61">430</cx:pt>
          <cx:pt idx="62">3140</cx:pt>
          <cx:pt idx="63">241</cx:pt>
          <cx:pt idx="64">37</cx:pt>
          <cx:pt idx="65">468</cx:pt>
          <cx:pt idx="66">6512</cx:pt>
          <cx:pt idx="67">19</cx:pt>
          <cx:pt idx="68">89</cx:pt>
          <cx:pt idx="69">404</cx:pt>
          <cx:pt idx="70">683</cx:pt>
          <cx:pt idx="71">682</cx:pt>
          <cx:pt idx="72">49</cx:pt>
          <cx:pt idx="73">7</cx:pt>
          <cx:pt idx="74">90</cx:pt>
          <cx:pt idx="75">300</cx:pt>
          <cx:pt idx="76">12</cx:pt>
          <cx:pt idx="77">10</cx:pt>
          <cx:pt idx="78">664</cx:pt>
          <cx:pt idx="79">31</cx:pt>
          <cx:pt idx="80">1376</cx:pt>
          <cx:pt idx="81">131</cx:pt>
          <cx:pt idx="82">539</cx:pt>
          <cx:pt idx="83">111</cx:pt>
          <cx:pt idx="84">1430</cx:pt>
          <cx:pt idx="85">2</cx:pt>
          <cx:pt idx="86">28</cx:pt>
          <cx:pt idx="87">317</cx:pt>
          <cx:pt idx="88">204</cx:pt>
          <cx:pt idx="89">1750</cx:pt>
          <cx:pt idx="90">908</cx:pt>
          <cx:pt idx="91">350</cx:pt>
          <cx:pt idx="92">78</cx:pt>
          <cx:pt idx="93">81</cx:pt>
          <cx:pt idx="94">81</cx:pt>
          <cx:pt idx="95">94</cx:pt>
          <cx:pt idx="96">7</cx:pt>
          <cx:pt idx="97">56</cx:pt>
          <cx:pt idx="98">35</cx:pt>
          <cx:pt idx="99">7</cx:pt>
          <cx:pt idx="100">11</cx:pt>
          <cx:pt idx="101">14</cx:pt>
          <cx:pt idx="102">1577</cx:pt>
          <cx:pt idx="103">3154</cx:pt>
          <cx:pt idx="104">1996</cx:pt>
          <cx:pt idx="105">671</cx:pt>
          <cx:pt idx="106">517</cx:pt>
          <cx:pt idx="107">3988</cx:pt>
          <cx:pt idx="108">352</cx:pt>
          <cx:pt idx="109">269</cx:pt>
          <cx:pt idx="110">856</cx:pt>
          <cx:pt idx="111">67</cx:pt>
          <cx:pt idx="112">2268</cx:pt>
          <cx:pt idx="113">39</cx:pt>
          <cx:pt idx="114">46</cx:pt>
          <cx:pt idx="115">5</cx:pt>
          <cx:pt idx="116">1418</cx:pt>
          <cx:pt idx="117">1958</cx:pt>
          <cx:pt idx="118">621</cx:pt>
          <cx:pt idx="119">301</cx:pt>
          <cx:pt idx="120">408</cx:pt>
          <cx:pt idx="121">679</cx:pt>
          <cx:pt idx="122">485</cx:pt>
          <cx:pt idx="123">181</cx:pt>
          <cx:pt idx="124">512</cx:pt>
          <cx:pt idx="125">614</cx:pt>
          <cx:pt idx="126">204</cx:pt>
          <cx:pt idx="127">3165</cx:pt>
        </cx:lvl>
      </cx:numDim>
    </cx:data>
  </cx:chartData>
  <cx:chart>
    <cx:title pos="t" align="ctr" overlay="0">
      <cx:tx>
        <cx:txData>
          <cx:v>Pareto of Downtime (Minutes)</cx:v>
        </cx:txData>
      </cx:tx>
      <cx:txPr>
        <a:bodyPr spcFirstLastPara="1" vertOverflow="ellipsis" horzOverflow="overflow" wrap="square" lIns="0" tIns="0" rIns="0" bIns="0" anchor="ctr" anchorCtr="1"/>
        <a:lstStyle/>
        <a:p>
          <a:pPr algn="ctr" rtl="0">
            <a:defRPr sz="2000" b="1">
              <a:solidFill>
                <a:srgbClr val="002060"/>
              </a:solidFill>
            </a:defRPr>
          </a:pPr>
          <a:r>
            <a:rPr lang="en-US" sz="2000" b="1" i="0" u="none" strike="noStrike" baseline="0">
              <a:solidFill>
                <a:srgbClr val="002060"/>
              </a:solidFill>
              <a:latin typeface="Calibri" panose="020F0502020204030204"/>
            </a:rPr>
            <a:t>Pareto of Downtime (Minutes)</a:t>
          </a:r>
        </a:p>
      </cx:txPr>
    </cx:title>
    <cx:plotArea>
      <cx:plotAreaRegion>
        <cx:series layoutId="clusteredColumn" uniqueId="{A89B735F-271F-4A3C-960F-CEAD5BD73B16}" formatIdx="0">
          <cx:tx>
            <cx:txData>
              <cx:f>'KPI Dashboard'!$BN$1</cx:f>
              <cx:v>Mins</cx:v>
            </cx:txData>
          </cx:tx>
          <cx:dataLabels>
            <cx:txPr>
              <a:bodyPr spcFirstLastPara="1" vertOverflow="ellipsis" horzOverflow="overflow" wrap="square" lIns="0" tIns="0" rIns="0" bIns="0" anchor="ctr" anchorCtr="1"/>
              <a:lstStyle/>
              <a:p>
                <a:pPr algn="ctr" rtl="0">
                  <a:defRPr sz="900" b="1"/>
                </a:pPr>
                <a:endParaRPr lang="en-US" sz="900" b="1" i="0" u="none" strike="noStrike" baseline="0">
                  <a:solidFill>
                    <a:sysClr val="windowText" lastClr="000000">
                      <a:lumMod val="65000"/>
                      <a:lumOff val="35000"/>
                    </a:sysClr>
                  </a:solidFill>
                  <a:latin typeface="Calibri" panose="020F0502020204030204"/>
                </a:endParaRPr>
              </a:p>
            </cx:txPr>
          </cx:dataLabels>
          <cx:dataId val="0"/>
          <cx:layoutPr>
            <cx:aggregation/>
          </cx:layoutPr>
          <cx:axisId val="1"/>
        </cx:series>
        <cx:series layoutId="paretoLine" ownerIdx="0" uniqueId="{21B249B8-EC1D-48D8-8315-75221984606A}" formatIdx="1">
          <cx:axisId val="2"/>
        </cx:series>
        <cx:series layoutId="clusteredColumn" hidden="1" uniqueId="{AB61F9DE-C91A-45E2-8A25-4E4BDEEE3A9D}" formatIdx="2">
          <cx:tx>
            <cx:txData>
              <cx:v>Freq</cx:v>
            </cx:txData>
          </cx:tx>
          <cx:dataId val="1"/>
          <cx:layoutPr>
            <cx:aggregation/>
          </cx:layoutPr>
          <cx:axisId val="1"/>
        </cx:series>
        <cx:series layoutId="paretoLine" ownerIdx="2" uniqueId="{2336B2D0-B746-4A2A-9942-573930C6B332}" formatIdx="3">
          <cx:axisId val="2"/>
        </cx:series>
      </cx:plotAreaRegion>
      <cx:axis id="0">
        <cx:catScaling gapWidth="0.25"/>
        <cx:tickLabels/>
      </cx:axis>
      <cx:axis id="1">
        <cx:valScaling/>
        <cx:majorGridlines/>
        <cx:tickLabels/>
      </cx:axis>
      <cx:axis id="2">
        <cx:valScaling max="1" min="0"/>
        <cx:units unit="percentage"/>
        <cx:tickLabels/>
      </cx:axis>
    </cx:plotArea>
  </cx:chart>
  <cx:spPr>
    <a:ln>
      <a:solidFill>
        <a:sysClr val="windowText" lastClr="000000"/>
      </a:solidFill>
    </a:ln>
    <a:effectLst>
      <a:outerShdw blurRad="50800" dist="38100" dir="2700000" algn="tl" rotWithShape="0">
        <a:prstClr val="black">
          <a:alpha val="40000"/>
        </a:prstClr>
      </a:outerShdw>
    </a:effectLst>
  </cx:spPr>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'[Plenvu Customer Complaints Data.xlsx]Sheet1'!$AK$5:$AK$13</cx:f>
        <cx:lvl ptCount="9">
          <cx:pt idx="0">Glue Issue</cx:pt>
          <cx:pt idx="1">Carton Tucking</cx:pt>
          <cx:pt idx="2">Open Overwrap</cx:pt>
          <cx:pt idx="3">Damaged outer</cx:pt>
          <cx:pt idx="4">Crushed carton</cx:pt>
          <cx:pt idx="5">Leaflet print</cx:pt>
          <cx:pt idx="6">Artwork issue</cx:pt>
        </cx:lvl>
      </cx:strDim>
      <cx:numDim type="val">
        <cx:f>'[Plenvu Customer Complaints Data.xlsx]Sheet1'!$AL$5:$AL$13</cx:f>
        <cx:lvl ptCount="9" formatCode="General">
          <cx:pt idx="0">4</cx:pt>
          <cx:pt idx="1">21</cx:pt>
          <cx:pt idx="2">1</cx:pt>
          <cx:pt idx="3">1</cx:pt>
          <cx:pt idx="4">3</cx:pt>
          <cx:pt idx="5">3</cx:pt>
          <cx:pt idx="6">1</cx:pt>
        </cx:lvl>
      </cx:numDim>
    </cx:data>
  </cx:chartData>
  <cx:chart>
    <cx:title pos="t" align="ctr" overlay="0">
      <cx:tx>
        <cx:txData>
          <cx:v>Customer Quality Complaint Data 2023</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Customer Quality Complaint Data 2023</a:t>
          </a:r>
        </a:p>
      </cx:txPr>
    </cx:title>
    <cx:plotArea>
      <cx:plotAreaRegion>
        <cx:series layoutId="clusteredColumn" uniqueId="{E537E665-4D6E-4E7A-A2BF-4434EF0D7334}">
          <cx:tx>
            <cx:txData>
              <cx:f>'[Plenvu Customer Complaints Data.xlsx]Sheet1'!$AL$4</cx:f>
              <cx:v>Number</cx:v>
            </cx:txData>
          </cx:tx>
          <cx:dataId val="0"/>
          <cx:layoutPr>
            <cx:aggregation/>
          </cx:layoutPr>
          <cx:axisId val="1"/>
        </cx:series>
        <cx:series layoutId="paretoLine" ownerIdx="0" uniqueId="{E3F64783-6E05-46C9-B245-12789E087E72}">
          <cx:axisId val="2"/>
        </cx:series>
      </cx:plotAreaRegion>
      <cx:axis id="0">
        <cx:catScaling gapWidth="0"/>
        <cx:title>
          <cx:tx>
            <cx:txData>
              <cx:v>Defect Complaint Type</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Defect Complaint Type</a:t>
              </a:r>
            </a:p>
          </cx:txPr>
        </cx:title>
        <cx:tickLabels/>
      </cx:axis>
      <cx:axis id="1">
        <cx:valScaling/>
        <cx:title>
          <cx:tx>
            <cx:txData>
              <cx:v>Number of Defects </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Number of Defects </a:t>
              </a:r>
            </a:p>
          </cx:txPr>
        </cx:title>
        <cx:majorGridlines/>
        <cx:tickLabels/>
      </cx:axis>
      <cx:axis id="2">
        <cx:valScaling max="1" min="0"/>
        <cx:title>
          <cx:tx>
            <cx:txData>
              <cx:v>Defect Percentage</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65000"/>
                      <a:lumOff val="35000"/>
                    </a:sysClr>
                  </a:solidFill>
                  <a:latin typeface="Calibri" panose="020F0502020204030204"/>
                </a:rPr>
                <a:t>Defect Percentage</a:t>
              </a:r>
            </a:p>
          </cx:txPr>
        </cx:title>
        <cx:units unit="percentage"/>
        <cx:tickLabels/>
      </cx:axis>
    </cx:plotArea>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366">
  <cs:axisTitle>
    <cs:lnRef idx="0"/>
    <cs:fillRef idx="0"/>
    <cs:effectRef idx="0"/>
    <cs:fontRef idx="minor">
      <a:schemeClr val="tx1">
        <a:lumMod val="65000"/>
        <a:lumOff val="35000"/>
      </a:schemeClr>
    </cs:fontRef>
    <cs:defRPr sz="9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cs:chartArea>
  <cs:dataLabel>
    <cs:lnRef idx="0"/>
    <cs:fillRef idx="0"/>
    <cs:effectRef idx="0"/>
    <cs:fontRef idx="minor">
      <a:schemeClr val="tx1">
        <a:lumMod val="65000"/>
        <a:lumOff val="3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cs:spPr>
  </cs:dataPoint>
  <cs:dataPoint3D>
    <cs:lnRef idx="0"/>
    <cs:fillRef idx="0">
      <cs:styleClr val="auto"/>
    </cs:fillRef>
    <cs:effectRef idx="0"/>
    <cs:fontRef idx="minor">
      <a:schemeClr val="tx1"/>
    </cs:fontRef>
    <cs:spPr>
      <a:solidFill>
        <a:schemeClr val="phClr"/>
      </a:solidFill>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5"/>
  <cs:dataPointWireframe>
    <cs:lnRef idx="0">
      <cs:styleClr val="auto"/>
    </cs:lnRef>
    <cs:fillRef idx="0"/>
    <cs:effectRef idx="0"/>
    <cs:fontRef idx="minor">
      <a:schemeClr val="tx1"/>
    </cs:fontRef>
    <cs:spPr>
      <a:ln w="2857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15000"/>
            <a:lumOff val="8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cs:seriesAxis>
  <cs:seriesLine>
    <cs:lnRef idx="0"/>
    <cs:fillRef idx="0"/>
    <cs:effectRef idx="0"/>
    <cs:fontRef idx="minor">
      <a:schemeClr val="tx1"/>
    </cs:fontRef>
    <cs:spPr>
      <a:ln w="9525" cap="flat">
        <a:solidFill>
          <a:srgbClr val="D9D9D9"/>
        </a:solidFill>
        <a:round/>
      </a:ln>
    </cs:spPr>
  </cs:seriesLine>
  <cs:title>
    <cs:lnRef idx="0"/>
    <cs:fillRef idx="0"/>
    <cs:effectRef idx="0"/>
    <cs:fontRef idx="minor">
      <a:schemeClr val="tx1">
        <a:lumMod val="65000"/>
        <a:lumOff val="35000"/>
      </a:schemeClr>
    </cs:fontRef>
    <cs:defRPr sz="140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68829-0BAA-44F6-B03A-CE2A17541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152</Pages>
  <Words>26300</Words>
  <Characters>149911</Characters>
  <Application>Microsoft Office Word</Application>
  <DocSecurity>0</DocSecurity>
  <Lines>1249</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Davies (2114617)</dc:creator>
  <cp:keywords/>
  <dc:description/>
  <cp:lastModifiedBy>William Davies</cp:lastModifiedBy>
  <cp:revision>30</cp:revision>
  <dcterms:created xsi:type="dcterms:W3CDTF">2024-05-17T17:34:00Z</dcterms:created>
  <dcterms:modified xsi:type="dcterms:W3CDTF">2024-05-18T19:03:00Z</dcterms:modified>
</cp:coreProperties>
</file>