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636869B" wp14:paraId="1F588FDD" wp14:textId="34467E1F">
      <w:pPr>
        <w:pStyle w:val="Heading1"/>
        <w:spacing w:before="322" w:beforeAutospacing="off" w:after="322" w:afterAutospacing="off" w:line="360" w:lineRule="auto"/>
        <w:jc w:val="center"/>
        <w:rPr>
          <w:rFonts w:ascii="Times New Roman" w:hAnsi="Times New Roman" w:eastAsia="Times New Roman" w:cs="Times New Roman"/>
          <w:b w:val="0"/>
          <w:bCs w:val="0"/>
          <w:noProof w:val="0"/>
          <w:color w:val="000000" w:themeColor="text1" w:themeTint="FF" w:themeShade="FF"/>
          <w:sz w:val="24"/>
          <w:szCs w:val="24"/>
          <w:lang w:val="en-GB"/>
        </w:rPr>
      </w:pPr>
      <w:r w:rsidRPr="3EDCF478" w:rsidR="0E0BB845">
        <w:rPr>
          <w:rFonts w:ascii="Times New Roman" w:hAnsi="Times New Roman" w:eastAsia="Times New Roman" w:cs="Times New Roman"/>
          <w:b w:val="0"/>
          <w:bCs w:val="0"/>
          <w:noProof w:val="0"/>
          <w:color w:val="000000" w:themeColor="text1" w:themeTint="FF" w:themeShade="FF"/>
          <w:sz w:val="24"/>
          <w:szCs w:val="24"/>
          <w:lang w:val="en-GB"/>
        </w:rPr>
        <w:t>BMOE7014 Research</w:t>
      </w:r>
      <w:r w:rsidRPr="3EDCF478" w:rsidR="3C5BA798">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3EDCF478" w:rsidR="3C5BA798">
        <w:rPr>
          <w:rFonts w:ascii="Times New Roman" w:hAnsi="Times New Roman" w:eastAsia="Times New Roman" w:cs="Times New Roman"/>
          <w:b w:val="0"/>
          <w:bCs w:val="0"/>
          <w:noProof w:val="0"/>
          <w:color w:val="000000" w:themeColor="text1" w:themeTint="FF" w:themeShade="FF"/>
          <w:sz w:val="24"/>
          <w:szCs w:val="24"/>
          <w:lang w:val="en-GB"/>
        </w:rPr>
        <w:t xml:space="preserve">Proposal </w:t>
      </w:r>
    </w:p>
    <w:p xmlns:wp14="http://schemas.microsoft.com/office/word/2010/wordml" w:rsidP="3EDCF478" wp14:paraId="2D7A2142" wp14:textId="2915D430">
      <w:pPr>
        <w:pStyle w:val="Normal"/>
        <w:spacing w:before="240" w:beforeAutospacing="off" w:after="240" w:afterAutospacing="off" w:line="360" w:lineRule="auto"/>
        <w:rPr>
          <w:rFonts w:ascii="Times New Roman" w:hAnsi="Times New Roman" w:eastAsia="Times New Roman" w:cs="Times New Roman"/>
          <w:b w:val="1"/>
          <w:bCs w:val="1"/>
          <w:noProof w:val="0"/>
          <w:color w:val="000000" w:themeColor="text1" w:themeTint="FF" w:themeShade="FF"/>
          <w:sz w:val="24"/>
          <w:szCs w:val="24"/>
          <w:lang w:val="en-GB"/>
        </w:rPr>
      </w:pPr>
      <w:r w:rsidRPr="69B3691E" w:rsidR="15A108D4">
        <w:rPr>
          <w:rFonts w:ascii="Times New Roman" w:hAnsi="Times New Roman" w:eastAsia="Times New Roman" w:cs="Times New Roman"/>
          <w:b w:val="1"/>
          <w:bCs w:val="1"/>
          <w:noProof w:val="0"/>
          <w:color w:val="000000" w:themeColor="text1" w:themeTint="FF" w:themeShade="FF"/>
          <w:sz w:val="24"/>
          <w:szCs w:val="24"/>
          <w:lang w:val="en-GB"/>
        </w:rPr>
        <w:t>Sports</w:t>
      </w:r>
      <w:r w:rsidRPr="69B3691E" w:rsidR="15A108D4">
        <w:rPr>
          <w:rFonts w:ascii="Times New Roman" w:hAnsi="Times New Roman" w:eastAsia="Times New Roman" w:cs="Times New Roman"/>
          <w:b w:val="1"/>
          <w:bCs w:val="1"/>
          <w:noProof w:val="0"/>
          <w:color w:val="000000" w:themeColor="text1" w:themeTint="FF" w:themeShade="FF"/>
          <w:sz w:val="24"/>
          <w:szCs w:val="24"/>
          <w:lang w:val="en-GB"/>
        </w:rPr>
        <w:t xml:space="preserve"> Nutrition Knowledge Among Recreational Athletes in the </w:t>
      </w:r>
      <w:r w:rsidRPr="69B3691E" w:rsidR="6390558E">
        <w:rPr>
          <w:rFonts w:ascii="Times New Roman" w:hAnsi="Times New Roman" w:eastAsia="Times New Roman" w:cs="Times New Roman"/>
          <w:b w:val="1"/>
          <w:bCs w:val="1"/>
          <w:noProof w:val="0"/>
          <w:color w:val="000000" w:themeColor="text1" w:themeTint="FF" w:themeShade="FF"/>
          <w:sz w:val="24"/>
          <w:szCs w:val="24"/>
          <w:lang w:val="en-GB"/>
        </w:rPr>
        <w:t>Wales</w:t>
      </w:r>
      <w:r w:rsidRPr="69B3691E" w:rsidR="15A108D4">
        <w:rPr>
          <w:rFonts w:ascii="Times New Roman" w:hAnsi="Times New Roman" w:eastAsia="Times New Roman" w:cs="Times New Roman"/>
          <w:b w:val="1"/>
          <w:bCs w:val="1"/>
          <w:noProof w:val="0"/>
          <w:color w:val="000000" w:themeColor="text1" w:themeTint="FF" w:themeShade="FF"/>
          <w:sz w:val="24"/>
          <w:szCs w:val="24"/>
          <w:lang w:val="en-GB"/>
        </w:rPr>
        <w:t xml:space="preserve">: A Cross-Sectional Analysis of Sex and </w:t>
      </w:r>
      <w:r w:rsidRPr="69B3691E" w:rsidR="02BC293C">
        <w:rPr>
          <w:rFonts w:ascii="Times New Roman" w:hAnsi="Times New Roman" w:eastAsia="Times New Roman" w:cs="Times New Roman"/>
          <w:b w:val="1"/>
          <w:bCs w:val="1"/>
          <w:noProof w:val="0"/>
          <w:color w:val="000000" w:themeColor="text1" w:themeTint="FF" w:themeShade="FF"/>
          <w:sz w:val="24"/>
          <w:szCs w:val="24"/>
          <w:lang w:val="en-GB"/>
        </w:rPr>
        <w:t>Health and fitness employment and sex</w:t>
      </w:r>
    </w:p>
    <w:p xmlns:wp14="http://schemas.microsoft.com/office/word/2010/wordml" w:rsidP="0636869B" wp14:paraId="578429AC" wp14:textId="4BB985F8">
      <w:pPr>
        <w:pStyle w:val="Normal"/>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69B3691E" w:rsidR="6CAF6EB7">
        <w:rPr>
          <w:rFonts w:ascii="Times New Roman" w:hAnsi="Times New Roman" w:eastAsia="Times New Roman" w:cs="Times New Roman"/>
          <w:noProof w:val="0"/>
          <w:color w:val="000000" w:themeColor="text1" w:themeTint="FF" w:themeShade="FF"/>
          <w:sz w:val="24"/>
          <w:szCs w:val="24"/>
          <w:lang w:val="en-GB"/>
        </w:rPr>
        <w:t xml:space="preserve">Adequate nutrition is fundamental </w:t>
      </w:r>
      <w:r w:rsidRPr="69B3691E" w:rsidR="6CAF6EB7">
        <w:rPr>
          <w:rFonts w:ascii="Times New Roman" w:hAnsi="Times New Roman" w:eastAsia="Times New Roman" w:cs="Times New Roman"/>
          <w:noProof w:val="0"/>
          <w:color w:val="000000" w:themeColor="text1" w:themeTint="FF" w:themeShade="FF"/>
          <w:sz w:val="24"/>
          <w:szCs w:val="24"/>
          <w:lang w:val="en-GB"/>
        </w:rPr>
        <w:t>component</w:t>
      </w:r>
      <w:r w:rsidRPr="69B3691E" w:rsidR="6CAF6EB7">
        <w:rPr>
          <w:rFonts w:ascii="Times New Roman" w:hAnsi="Times New Roman" w:eastAsia="Times New Roman" w:cs="Times New Roman"/>
          <w:noProof w:val="0"/>
          <w:color w:val="000000" w:themeColor="text1" w:themeTint="FF" w:themeShade="FF"/>
          <w:sz w:val="24"/>
          <w:szCs w:val="24"/>
          <w:lang w:val="en-GB"/>
        </w:rPr>
        <w:t xml:space="preserve"> of a healthy lifestyle and plays a critical role in supporting physical activity, athletic performance, and overall wellbeing (Pereira et al., 2023). For both athletes and recreationally active individuals, dietary intake directly </w:t>
      </w:r>
      <w:r w:rsidRPr="69B3691E" w:rsidR="6CAF6EB7">
        <w:rPr>
          <w:rFonts w:ascii="Times New Roman" w:hAnsi="Times New Roman" w:eastAsia="Times New Roman" w:cs="Times New Roman"/>
          <w:noProof w:val="0"/>
          <w:color w:val="000000" w:themeColor="text1" w:themeTint="FF" w:themeShade="FF"/>
          <w:sz w:val="24"/>
          <w:szCs w:val="24"/>
          <w:lang w:val="en-GB"/>
        </w:rPr>
        <w:t>impacts</w:t>
      </w:r>
      <w:r w:rsidRPr="69B3691E" w:rsidR="6CAF6EB7">
        <w:rPr>
          <w:rFonts w:ascii="Times New Roman" w:hAnsi="Times New Roman" w:eastAsia="Times New Roman" w:cs="Times New Roman"/>
          <w:noProof w:val="0"/>
          <w:color w:val="000000" w:themeColor="text1" w:themeTint="FF" w:themeShade="FF"/>
          <w:sz w:val="24"/>
          <w:szCs w:val="24"/>
          <w:lang w:val="en-GB"/>
        </w:rPr>
        <w:t xml:space="preserve"> exercise preparation, performance outcomes, recovery processes, immune function, and long-term health (Labovic et al., 2024). </w:t>
      </w:r>
      <w:r w:rsidRPr="69B3691E" w:rsidR="01E5573F">
        <w:rPr>
          <w:rFonts w:ascii="Times New Roman" w:hAnsi="Times New Roman" w:eastAsia="Times New Roman" w:cs="Times New Roman"/>
          <w:noProof w:val="0"/>
          <w:color w:val="000000" w:themeColor="text1" w:themeTint="FF" w:themeShade="FF"/>
          <w:sz w:val="24"/>
          <w:szCs w:val="24"/>
          <w:lang w:val="en-GB"/>
        </w:rPr>
        <w:t>Even relatively minor nutritional inadequacies may impair training adaptations and performance</w:t>
      </w:r>
      <w:r w:rsidRPr="69B3691E" w:rsidR="1411DB99">
        <w:rPr>
          <w:rFonts w:ascii="Times New Roman" w:hAnsi="Times New Roman" w:eastAsia="Times New Roman" w:cs="Times New Roman"/>
          <w:noProof w:val="0"/>
          <w:color w:val="000000" w:themeColor="text1" w:themeTint="FF" w:themeShade="FF"/>
          <w:sz w:val="24"/>
          <w:szCs w:val="24"/>
          <w:lang w:val="en-GB"/>
        </w:rPr>
        <w:t xml:space="preserve"> which</w:t>
      </w:r>
      <w:r w:rsidRPr="69B3691E" w:rsidR="01E5573F">
        <w:rPr>
          <w:rFonts w:ascii="Times New Roman" w:hAnsi="Times New Roman" w:eastAsia="Times New Roman" w:cs="Times New Roman"/>
          <w:noProof w:val="0"/>
          <w:color w:val="000000" w:themeColor="text1" w:themeTint="FF" w:themeShade="FF"/>
          <w:sz w:val="24"/>
          <w:szCs w:val="24"/>
          <w:lang w:val="en-GB"/>
        </w:rPr>
        <w:t xml:space="preserve">, given the narrow margin between optimal and suboptimal outcomes, </w:t>
      </w:r>
      <w:r w:rsidRPr="69B3691E" w:rsidR="1641DBA7">
        <w:rPr>
          <w:rFonts w:ascii="Times New Roman" w:hAnsi="Times New Roman" w:eastAsia="Times New Roman" w:cs="Times New Roman"/>
          <w:noProof w:val="0"/>
          <w:color w:val="000000" w:themeColor="text1" w:themeTint="FF" w:themeShade="FF"/>
          <w:sz w:val="24"/>
          <w:szCs w:val="24"/>
          <w:lang w:val="en-GB"/>
        </w:rPr>
        <w:t>highlights</w:t>
      </w:r>
      <w:r w:rsidRPr="69B3691E" w:rsidR="01E5573F">
        <w:rPr>
          <w:rFonts w:ascii="Times New Roman" w:hAnsi="Times New Roman" w:eastAsia="Times New Roman" w:cs="Times New Roman"/>
          <w:noProof w:val="0"/>
          <w:color w:val="000000" w:themeColor="text1" w:themeTint="FF" w:themeShade="FF"/>
          <w:sz w:val="24"/>
          <w:szCs w:val="24"/>
          <w:lang w:val="en-GB"/>
        </w:rPr>
        <w:t xml:space="preserve"> the importance of consuming an appropriate and sufficient diet to achieve and maintain peak physical performance (Devrim-</w:t>
      </w:r>
      <w:r w:rsidRPr="69B3691E" w:rsidR="01E5573F">
        <w:rPr>
          <w:rFonts w:ascii="Times New Roman" w:hAnsi="Times New Roman" w:eastAsia="Times New Roman" w:cs="Times New Roman"/>
          <w:noProof w:val="0"/>
          <w:color w:val="000000" w:themeColor="text1" w:themeTint="FF" w:themeShade="FF"/>
          <w:sz w:val="24"/>
          <w:szCs w:val="24"/>
          <w:lang w:val="en-GB"/>
        </w:rPr>
        <w:t>Lanpir</w:t>
      </w:r>
      <w:r w:rsidRPr="69B3691E" w:rsidR="01E5573F">
        <w:rPr>
          <w:rFonts w:ascii="Times New Roman" w:hAnsi="Times New Roman" w:eastAsia="Times New Roman" w:cs="Times New Roman"/>
          <w:noProof w:val="0"/>
          <w:color w:val="000000" w:themeColor="text1" w:themeTint="FF" w:themeShade="FF"/>
          <w:sz w:val="24"/>
          <w:szCs w:val="24"/>
          <w:lang w:val="en-GB"/>
        </w:rPr>
        <w:t xml:space="preserve">, Hill and </w:t>
      </w:r>
      <w:r w:rsidRPr="69B3691E" w:rsidR="01E5573F">
        <w:rPr>
          <w:rFonts w:ascii="Times New Roman" w:hAnsi="Times New Roman" w:eastAsia="Times New Roman" w:cs="Times New Roman"/>
          <w:noProof w:val="0"/>
          <w:color w:val="000000" w:themeColor="text1" w:themeTint="FF" w:themeShade="FF"/>
          <w:sz w:val="24"/>
          <w:szCs w:val="24"/>
          <w:lang w:val="en-GB"/>
        </w:rPr>
        <w:t>Knechtle</w:t>
      </w:r>
      <w:r w:rsidRPr="69B3691E" w:rsidR="01E5573F">
        <w:rPr>
          <w:rFonts w:ascii="Times New Roman" w:hAnsi="Times New Roman" w:eastAsia="Times New Roman" w:cs="Times New Roman"/>
          <w:noProof w:val="0"/>
          <w:color w:val="000000" w:themeColor="text1" w:themeTint="FF" w:themeShade="FF"/>
          <w:sz w:val="24"/>
          <w:szCs w:val="24"/>
          <w:lang w:val="en-GB"/>
        </w:rPr>
        <w:t>, 2021; Martín-Rodríguez et al., 2024).</w:t>
      </w:r>
      <w:r w:rsidRPr="69B3691E" w:rsidR="6CAF6EB7">
        <w:rPr>
          <w:rFonts w:ascii="Times New Roman" w:hAnsi="Times New Roman" w:eastAsia="Times New Roman" w:cs="Times New Roman"/>
          <w:noProof w:val="0"/>
          <w:color w:val="000000" w:themeColor="text1" w:themeTint="FF" w:themeShade="FF"/>
          <w:sz w:val="24"/>
          <w:szCs w:val="24"/>
          <w:lang w:val="en-GB"/>
        </w:rPr>
        <w:t xml:space="preserve"> Prolonged energy deficits or deficiencies in essential nutrients can negatively affect bone health, immune function, muscular performance, and overall work capacity, thereby compromising athletic performance and recovery, especially when such inadequacies persist over time (</w:t>
      </w:r>
      <w:r w:rsidRPr="69B3691E" w:rsidR="6CAF6EB7">
        <w:rPr>
          <w:rFonts w:ascii="Times New Roman" w:hAnsi="Times New Roman" w:eastAsia="Times New Roman" w:cs="Times New Roman"/>
          <w:noProof w:val="0"/>
          <w:color w:val="000000" w:themeColor="text1" w:themeTint="FF" w:themeShade="FF"/>
          <w:sz w:val="24"/>
          <w:szCs w:val="24"/>
          <w:lang w:val="en-GB"/>
        </w:rPr>
        <w:t>Amawi</w:t>
      </w:r>
      <w:r w:rsidRPr="69B3691E" w:rsidR="6CAF6EB7">
        <w:rPr>
          <w:rFonts w:ascii="Times New Roman" w:hAnsi="Times New Roman" w:eastAsia="Times New Roman" w:cs="Times New Roman"/>
          <w:noProof w:val="0"/>
          <w:color w:val="000000" w:themeColor="text1" w:themeTint="FF" w:themeShade="FF"/>
          <w:sz w:val="24"/>
          <w:szCs w:val="24"/>
          <w:lang w:val="en-GB"/>
        </w:rPr>
        <w:t xml:space="preserve"> et al., 2024).</w:t>
      </w:r>
      <w:r w:rsidRPr="69B3691E" w:rsidR="6CAF6EB7">
        <w:rPr>
          <w:rFonts w:ascii="Times New Roman" w:hAnsi="Times New Roman" w:eastAsia="Times New Roman" w:cs="Times New Roman"/>
          <w:b w:val="0"/>
          <w:bCs w:val="0"/>
          <w:noProof w:val="0"/>
          <w:color w:val="000000" w:themeColor="text1" w:themeTint="FF" w:themeShade="FF"/>
          <w:sz w:val="24"/>
          <w:szCs w:val="24"/>
          <w:lang w:val="en-GB"/>
        </w:rPr>
        <w:t xml:space="preserve"> </w:t>
      </w:r>
    </w:p>
    <w:p xmlns:wp14="http://schemas.microsoft.com/office/word/2010/wordml" w:rsidP="69B3691E" wp14:paraId="384EB43F" wp14:textId="3F9CAA47">
      <w:pPr>
        <w:pStyle w:val="Normal"/>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69B3691E" w:rsidR="3B798D59">
        <w:rPr>
          <w:rFonts w:ascii="Times New Roman" w:hAnsi="Times New Roman" w:eastAsia="Times New Roman" w:cs="Times New Roman"/>
          <w:noProof w:val="0"/>
          <w:color w:val="000000" w:themeColor="text1" w:themeTint="FF" w:themeShade="FF"/>
          <w:sz w:val="24"/>
          <w:szCs w:val="24"/>
          <w:lang w:val="en-GB"/>
        </w:rPr>
        <w:t xml:space="preserve">Furthermore, sport participation has expanded </w:t>
      </w:r>
      <w:r w:rsidRPr="69B3691E" w:rsidR="3B798D59">
        <w:rPr>
          <w:rFonts w:ascii="Times New Roman" w:hAnsi="Times New Roman" w:eastAsia="Times New Roman" w:cs="Times New Roman"/>
          <w:noProof w:val="0"/>
          <w:color w:val="000000" w:themeColor="text1" w:themeTint="FF" w:themeShade="FF"/>
          <w:sz w:val="24"/>
          <w:szCs w:val="24"/>
          <w:lang w:val="en-GB"/>
        </w:rPr>
        <w:t>considerably in</w:t>
      </w:r>
      <w:r w:rsidRPr="69B3691E" w:rsidR="3B798D59">
        <w:rPr>
          <w:rFonts w:ascii="Times New Roman" w:hAnsi="Times New Roman" w:eastAsia="Times New Roman" w:cs="Times New Roman"/>
          <w:noProof w:val="0"/>
          <w:color w:val="000000" w:themeColor="text1" w:themeTint="FF" w:themeShade="FF"/>
          <w:sz w:val="24"/>
          <w:szCs w:val="24"/>
          <w:lang w:val="en-GB"/>
        </w:rPr>
        <w:t xml:space="preserve"> recent decades (Gibbs and Becker, 2025). Despite this growth, evidence consistently </w:t>
      </w:r>
      <w:r w:rsidRPr="69B3691E" w:rsidR="3B798D59">
        <w:rPr>
          <w:rFonts w:ascii="Times New Roman" w:hAnsi="Times New Roman" w:eastAsia="Times New Roman" w:cs="Times New Roman"/>
          <w:noProof w:val="0"/>
          <w:color w:val="000000" w:themeColor="text1" w:themeTint="FF" w:themeShade="FF"/>
          <w:sz w:val="24"/>
          <w:szCs w:val="24"/>
          <w:lang w:val="en-GB"/>
        </w:rPr>
        <w:t>demonstrates</w:t>
      </w:r>
      <w:r w:rsidRPr="69B3691E" w:rsidR="3B798D59">
        <w:rPr>
          <w:rFonts w:ascii="Times New Roman" w:hAnsi="Times New Roman" w:eastAsia="Times New Roman" w:cs="Times New Roman"/>
          <w:noProof w:val="0"/>
          <w:color w:val="000000" w:themeColor="text1" w:themeTint="FF" w:themeShade="FF"/>
          <w:sz w:val="24"/>
          <w:szCs w:val="24"/>
          <w:lang w:val="en-GB"/>
        </w:rPr>
        <w:t xml:space="preserve"> poor sports nutrition knowledge across athletic populations. Studies using validated tools such as the abridged Nutrition for Sport Knowledge Questionnaire (A-NSKQ) show that both male and female athletes </w:t>
      </w:r>
      <w:r w:rsidRPr="69B3691E" w:rsidR="3B798D59">
        <w:rPr>
          <w:rFonts w:ascii="Times New Roman" w:hAnsi="Times New Roman" w:eastAsia="Times New Roman" w:cs="Times New Roman"/>
          <w:noProof w:val="0"/>
          <w:color w:val="000000" w:themeColor="text1" w:themeTint="FF" w:themeShade="FF"/>
          <w:sz w:val="24"/>
          <w:szCs w:val="24"/>
          <w:lang w:val="en-GB"/>
        </w:rPr>
        <w:t>frequently</w:t>
      </w:r>
      <w:r w:rsidRPr="69B3691E" w:rsidR="3B798D59">
        <w:rPr>
          <w:rFonts w:ascii="Times New Roman" w:hAnsi="Times New Roman" w:eastAsia="Times New Roman" w:cs="Times New Roman"/>
          <w:noProof w:val="0"/>
          <w:color w:val="000000" w:themeColor="text1" w:themeTint="FF" w:themeShade="FF"/>
          <w:sz w:val="24"/>
          <w:szCs w:val="24"/>
          <w:lang w:val="en-GB"/>
        </w:rPr>
        <w:t xml:space="preserve"> score below acceptable knowledge thresholds (Berends, Wierenga and Frens, 2025; </w:t>
      </w:r>
      <w:r w:rsidRPr="69B3691E" w:rsidR="3B798D59">
        <w:rPr>
          <w:rFonts w:ascii="Times New Roman" w:hAnsi="Times New Roman" w:eastAsia="Times New Roman" w:cs="Times New Roman"/>
          <w:noProof w:val="0"/>
          <w:color w:val="000000" w:themeColor="text1" w:themeTint="FF" w:themeShade="FF"/>
          <w:sz w:val="24"/>
          <w:szCs w:val="24"/>
          <w:lang w:val="en-GB"/>
        </w:rPr>
        <w:t>Janiczak</w:t>
      </w:r>
      <w:r w:rsidRPr="69B3691E" w:rsidR="3B798D59">
        <w:rPr>
          <w:rFonts w:ascii="Times New Roman" w:hAnsi="Times New Roman" w:eastAsia="Times New Roman" w:cs="Times New Roman"/>
          <w:noProof w:val="0"/>
          <w:color w:val="000000" w:themeColor="text1" w:themeTint="FF" w:themeShade="FF"/>
          <w:sz w:val="24"/>
          <w:szCs w:val="24"/>
          <w:lang w:val="en-GB"/>
        </w:rPr>
        <w:t xml:space="preserve"> et al., 2021). Similar findings were reported in elite youth athletes, who achieved a mean nutrition knowledge score of around 44% (Bird and Rushton, 2020). Likewise, </w:t>
      </w:r>
      <w:r w:rsidRPr="69B3691E" w:rsidR="3B798D59">
        <w:rPr>
          <w:rFonts w:ascii="Times New Roman" w:hAnsi="Times New Roman" w:eastAsia="Times New Roman" w:cs="Times New Roman"/>
          <w:noProof w:val="0"/>
          <w:color w:val="000000" w:themeColor="text1" w:themeTint="FF" w:themeShade="FF"/>
          <w:sz w:val="24"/>
          <w:szCs w:val="24"/>
          <w:lang w:val="en-GB"/>
        </w:rPr>
        <w:t>Jagim</w:t>
      </w:r>
      <w:r w:rsidRPr="69B3691E" w:rsidR="3B798D59">
        <w:rPr>
          <w:rFonts w:ascii="Times New Roman" w:hAnsi="Times New Roman" w:eastAsia="Times New Roman" w:cs="Times New Roman"/>
          <w:noProof w:val="0"/>
          <w:color w:val="000000" w:themeColor="text1" w:themeTint="FF" w:themeShade="FF"/>
          <w:sz w:val="24"/>
          <w:szCs w:val="24"/>
          <w:lang w:val="en-GB"/>
        </w:rPr>
        <w:t xml:space="preserve"> et al. (2024) found that adolescent athletes of both sexes </w:t>
      </w:r>
      <w:r w:rsidRPr="69B3691E" w:rsidR="3B798D59">
        <w:rPr>
          <w:rFonts w:ascii="Times New Roman" w:hAnsi="Times New Roman" w:eastAsia="Times New Roman" w:cs="Times New Roman"/>
          <w:noProof w:val="0"/>
          <w:color w:val="000000" w:themeColor="text1" w:themeTint="FF" w:themeShade="FF"/>
          <w:sz w:val="24"/>
          <w:szCs w:val="24"/>
          <w:lang w:val="en-GB"/>
        </w:rPr>
        <w:t>demonstrated</w:t>
      </w:r>
      <w:r w:rsidRPr="69B3691E" w:rsidR="3B798D59">
        <w:rPr>
          <w:rFonts w:ascii="Times New Roman" w:hAnsi="Times New Roman" w:eastAsia="Times New Roman" w:cs="Times New Roman"/>
          <w:noProof w:val="0"/>
          <w:color w:val="000000" w:themeColor="text1" w:themeTint="FF" w:themeShade="FF"/>
          <w:sz w:val="24"/>
          <w:szCs w:val="24"/>
          <w:lang w:val="en-GB"/>
        </w:rPr>
        <w:t xml:space="preserve"> poor knowledge, with no significant differences between males and females (p = 0.57). These findings were reinforced by Gibbs and Becker (2025), who reported that adolescent athletes of both sexes scored below 50% across general and sport-specific nutrition knowledge domains. </w:t>
      </w:r>
    </w:p>
    <w:p xmlns:wp14="http://schemas.microsoft.com/office/word/2010/wordml" w:rsidP="69B3691E" wp14:paraId="0EC3E283" wp14:textId="100B0E11">
      <w:pPr>
        <w:pStyle w:val="Normal"/>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69B3691E" w:rsidR="1BC8E6BA">
        <w:rPr>
          <w:rFonts w:ascii="Times New Roman" w:hAnsi="Times New Roman" w:eastAsia="Times New Roman" w:cs="Times New Roman"/>
          <w:noProof w:val="0"/>
          <w:color w:val="000000" w:themeColor="text1" w:themeTint="FF" w:themeShade="FF"/>
          <w:sz w:val="24"/>
          <w:szCs w:val="24"/>
          <w:lang w:val="en-GB"/>
        </w:rPr>
        <w:t xml:space="preserve">More recently, research has examined nutrition knowledge among recreational athletes. </w:t>
      </w:r>
      <w:r w:rsidRPr="69B3691E" w:rsidR="1BC8E6BA">
        <w:rPr>
          <w:rFonts w:ascii="Times New Roman" w:hAnsi="Times New Roman" w:eastAsia="Times New Roman" w:cs="Times New Roman"/>
          <w:noProof w:val="0"/>
          <w:color w:val="000000" w:themeColor="text1" w:themeTint="FF" w:themeShade="FF"/>
          <w:sz w:val="24"/>
          <w:szCs w:val="24"/>
          <w:lang w:val="en-GB"/>
        </w:rPr>
        <w:t>Pozaić</w:t>
      </w:r>
      <w:r w:rsidRPr="69B3691E" w:rsidR="1BC8E6BA">
        <w:rPr>
          <w:rFonts w:ascii="Times New Roman" w:hAnsi="Times New Roman" w:eastAsia="Times New Roman" w:cs="Times New Roman"/>
          <w:noProof w:val="0"/>
          <w:color w:val="000000" w:themeColor="text1" w:themeTint="FF" w:themeShade="FF"/>
          <w:sz w:val="24"/>
          <w:szCs w:val="24"/>
          <w:lang w:val="en-GB"/>
        </w:rPr>
        <w:t xml:space="preserve"> et al. (2023) conducted a cross-sectional study assessing both professional and recreational athletes using a Croatian translation of the A-NSKQ. Results showed that </w:t>
      </w:r>
      <w:r w:rsidRPr="69B3691E" w:rsidR="1BC8E6BA">
        <w:rPr>
          <w:rFonts w:ascii="Times New Roman" w:hAnsi="Times New Roman" w:eastAsia="Times New Roman" w:cs="Times New Roman"/>
          <w:noProof w:val="0"/>
          <w:color w:val="000000" w:themeColor="text1" w:themeTint="FF" w:themeShade="FF"/>
          <w:sz w:val="24"/>
          <w:szCs w:val="24"/>
          <w:lang w:val="en-GB"/>
        </w:rPr>
        <w:t>the majority of</w:t>
      </w:r>
      <w:r w:rsidRPr="69B3691E" w:rsidR="1BC8E6BA">
        <w:rPr>
          <w:rFonts w:ascii="Times New Roman" w:hAnsi="Times New Roman" w:eastAsia="Times New Roman" w:cs="Times New Roman"/>
          <w:noProof w:val="0"/>
          <w:color w:val="000000" w:themeColor="text1" w:themeTint="FF" w:themeShade="FF"/>
          <w:sz w:val="24"/>
          <w:szCs w:val="24"/>
          <w:lang w:val="en-GB"/>
        </w:rPr>
        <w:t xml:space="preserve"> participants (63.2%) had poor nutrition knowledge, with an average score of 16.0 ± 5.0 points, and only 0.9% achieved excellent knowledge. No significant differences were </w:t>
      </w:r>
      <w:r w:rsidRPr="69B3691E" w:rsidR="1BC8E6BA">
        <w:rPr>
          <w:rFonts w:ascii="Times New Roman" w:hAnsi="Times New Roman" w:eastAsia="Times New Roman" w:cs="Times New Roman"/>
          <w:noProof w:val="0"/>
          <w:color w:val="000000" w:themeColor="text1" w:themeTint="FF" w:themeShade="FF"/>
          <w:sz w:val="24"/>
          <w:szCs w:val="24"/>
          <w:lang w:val="en-GB"/>
        </w:rPr>
        <w:t>observed</w:t>
      </w:r>
      <w:r w:rsidRPr="69B3691E" w:rsidR="1BC8E6BA">
        <w:rPr>
          <w:rFonts w:ascii="Times New Roman" w:hAnsi="Times New Roman" w:eastAsia="Times New Roman" w:cs="Times New Roman"/>
          <w:noProof w:val="0"/>
          <w:color w:val="000000" w:themeColor="text1" w:themeTint="FF" w:themeShade="FF"/>
          <w:sz w:val="24"/>
          <w:szCs w:val="24"/>
          <w:lang w:val="en-GB"/>
        </w:rPr>
        <w:t xml:space="preserve"> based on gender (p = 0.729), or professional versus recreational status (p = 0.643). Similarly, Pereira et al. (2023) surveyed 409 recreational athletes and found average general nutrition knowledge (62.7%) but poor sports nutrition knowledge (45.2%), with males scoring higher than females in total and sports nutrition knowledge</w:t>
      </w:r>
      <w:r w:rsidRPr="69B3691E" w:rsidR="002B6D65">
        <w:rPr>
          <w:rFonts w:ascii="Times New Roman" w:hAnsi="Times New Roman" w:eastAsia="Times New Roman" w:cs="Times New Roman"/>
          <w:noProof w:val="0"/>
          <w:color w:val="000000" w:themeColor="text1" w:themeTint="FF" w:themeShade="FF"/>
          <w:sz w:val="24"/>
          <w:szCs w:val="24"/>
          <w:lang w:val="en-GB"/>
        </w:rPr>
        <w:t>.</w:t>
      </w:r>
    </w:p>
    <w:p xmlns:wp14="http://schemas.microsoft.com/office/word/2010/wordml" w:rsidP="0636869B" wp14:paraId="4D0086CA" wp14:textId="36339D23">
      <w:pPr>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69B3691E" w:rsidR="5132281D">
        <w:rPr>
          <w:rFonts w:ascii="Times New Roman" w:hAnsi="Times New Roman" w:eastAsia="Times New Roman" w:cs="Times New Roman"/>
          <w:b w:val="0"/>
          <w:bCs w:val="0"/>
          <w:noProof w:val="0"/>
          <w:color w:val="000000" w:themeColor="text1" w:themeTint="FF" w:themeShade="FF"/>
          <w:sz w:val="24"/>
          <w:szCs w:val="24"/>
          <w:lang w:val="en-GB"/>
        </w:rPr>
        <w:t xml:space="preserve">While overall knowledge levels are consistently low, the literature presents mixed findings </w:t>
      </w:r>
      <w:r w:rsidRPr="69B3691E" w:rsidR="5132281D">
        <w:rPr>
          <w:rFonts w:ascii="Times New Roman" w:hAnsi="Times New Roman" w:eastAsia="Times New Roman" w:cs="Times New Roman"/>
          <w:b w:val="0"/>
          <w:bCs w:val="0"/>
          <w:noProof w:val="0"/>
          <w:color w:val="000000" w:themeColor="text1" w:themeTint="FF" w:themeShade="FF"/>
          <w:sz w:val="24"/>
          <w:szCs w:val="24"/>
          <w:lang w:val="en-GB"/>
        </w:rPr>
        <w:t>regarding</w:t>
      </w:r>
      <w:r w:rsidRPr="69B3691E" w:rsidR="5132281D">
        <w:rPr>
          <w:rFonts w:ascii="Times New Roman" w:hAnsi="Times New Roman" w:eastAsia="Times New Roman" w:cs="Times New Roman"/>
          <w:b w:val="0"/>
          <w:bCs w:val="0"/>
          <w:noProof w:val="0"/>
          <w:color w:val="000000" w:themeColor="text1" w:themeTint="FF" w:themeShade="FF"/>
          <w:sz w:val="24"/>
          <w:szCs w:val="24"/>
          <w:lang w:val="en-GB"/>
        </w:rPr>
        <w:t xml:space="preserve"> sex-based differences in nutrition knowledge. Manzano-Felipe et al. (2022) reported that although no significant sex differences were </w:t>
      </w:r>
      <w:r w:rsidRPr="69B3691E" w:rsidR="5132281D">
        <w:rPr>
          <w:rFonts w:ascii="Times New Roman" w:hAnsi="Times New Roman" w:eastAsia="Times New Roman" w:cs="Times New Roman"/>
          <w:b w:val="0"/>
          <w:bCs w:val="0"/>
          <w:noProof w:val="0"/>
          <w:color w:val="000000" w:themeColor="text1" w:themeTint="FF" w:themeShade="FF"/>
          <w:sz w:val="24"/>
          <w:szCs w:val="24"/>
          <w:lang w:val="en-GB"/>
        </w:rPr>
        <w:t>observed</w:t>
      </w:r>
      <w:r w:rsidRPr="69B3691E" w:rsidR="5132281D">
        <w:rPr>
          <w:rFonts w:ascii="Times New Roman" w:hAnsi="Times New Roman" w:eastAsia="Times New Roman" w:cs="Times New Roman"/>
          <w:b w:val="0"/>
          <w:bCs w:val="0"/>
          <w:noProof w:val="0"/>
          <w:color w:val="000000" w:themeColor="text1" w:themeTint="FF" w:themeShade="FF"/>
          <w:sz w:val="24"/>
          <w:szCs w:val="24"/>
          <w:lang w:val="en-GB"/>
        </w:rPr>
        <w:t xml:space="preserve"> in total or general nutrition knowledge, male participants scored significantly higher than females in the sports nutrition domain. Similarly, Gibbs and Becker (2025) </w:t>
      </w:r>
      <w:r w:rsidRPr="69B3691E" w:rsidR="5132281D">
        <w:rPr>
          <w:rFonts w:ascii="Times New Roman" w:hAnsi="Times New Roman" w:eastAsia="Times New Roman" w:cs="Times New Roman"/>
          <w:b w:val="0"/>
          <w:bCs w:val="0"/>
          <w:noProof w:val="0"/>
          <w:color w:val="000000" w:themeColor="text1" w:themeTint="FF" w:themeShade="FF"/>
          <w:sz w:val="24"/>
          <w:szCs w:val="24"/>
          <w:lang w:val="en-GB"/>
        </w:rPr>
        <w:t>observed</w:t>
      </w:r>
      <w:r w:rsidRPr="69B3691E" w:rsidR="5132281D">
        <w:rPr>
          <w:rFonts w:ascii="Times New Roman" w:hAnsi="Times New Roman" w:eastAsia="Times New Roman" w:cs="Times New Roman"/>
          <w:b w:val="0"/>
          <w:bCs w:val="0"/>
          <w:noProof w:val="0"/>
          <w:color w:val="000000" w:themeColor="text1" w:themeTint="FF" w:themeShade="FF"/>
          <w:sz w:val="24"/>
          <w:szCs w:val="24"/>
          <w:lang w:val="en-GB"/>
        </w:rPr>
        <w:t xml:space="preserve"> that female athletes tended to </w:t>
      </w:r>
      <w:r w:rsidRPr="69B3691E" w:rsidR="5132281D">
        <w:rPr>
          <w:rFonts w:ascii="Times New Roman" w:hAnsi="Times New Roman" w:eastAsia="Times New Roman" w:cs="Times New Roman"/>
          <w:b w:val="0"/>
          <w:bCs w:val="0"/>
          <w:noProof w:val="0"/>
          <w:color w:val="000000" w:themeColor="text1" w:themeTint="FF" w:themeShade="FF"/>
          <w:sz w:val="24"/>
          <w:szCs w:val="24"/>
          <w:lang w:val="en-GB"/>
        </w:rPr>
        <w:t>demonstrate</w:t>
      </w:r>
      <w:r w:rsidRPr="69B3691E" w:rsidR="5132281D">
        <w:rPr>
          <w:rFonts w:ascii="Times New Roman" w:hAnsi="Times New Roman" w:eastAsia="Times New Roman" w:cs="Times New Roman"/>
          <w:b w:val="0"/>
          <w:bCs w:val="0"/>
          <w:noProof w:val="0"/>
          <w:color w:val="000000" w:themeColor="text1" w:themeTint="FF" w:themeShade="FF"/>
          <w:sz w:val="24"/>
          <w:szCs w:val="24"/>
          <w:lang w:val="en-GB"/>
        </w:rPr>
        <w:t xml:space="preserve"> marginally higher general nutrition knowledge, </w:t>
      </w:r>
      <w:r w:rsidRPr="69B3691E" w:rsidR="5132281D">
        <w:rPr>
          <w:rFonts w:ascii="Times New Roman" w:hAnsi="Times New Roman" w:eastAsia="Times New Roman" w:cs="Times New Roman"/>
          <w:b w:val="0"/>
          <w:bCs w:val="0"/>
          <w:noProof w:val="0"/>
          <w:color w:val="000000" w:themeColor="text1" w:themeTint="FF" w:themeShade="FF"/>
          <w:sz w:val="24"/>
          <w:szCs w:val="24"/>
          <w:lang w:val="en-GB"/>
        </w:rPr>
        <w:t>whereas</w:t>
      </w:r>
      <w:r w:rsidRPr="69B3691E" w:rsidR="5132281D">
        <w:rPr>
          <w:rFonts w:ascii="Times New Roman" w:hAnsi="Times New Roman" w:eastAsia="Times New Roman" w:cs="Times New Roman"/>
          <w:b w:val="0"/>
          <w:bCs w:val="0"/>
          <w:noProof w:val="0"/>
          <w:color w:val="000000" w:themeColor="text1" w:themeTint="FF" w:themeShade="FF"/>
          <w:sz w:val="24"/>
          <w:szCs w:val="24"/>
          <w:lang w:val="en-GB"/>
        </w:rPr>
        <w:t xml:space="preserve"> male athletes scored slightly higher in sport-specific nutrition knowledge. In contrast, Berends, Wierenga and Frens (2025) reported that although nutrition knowledge was suboptimal overall, female athletes achieved significantly higher A-NSKQ scores than male athletes (50% vs. 47%; p = 0.04). Collectively, these findings suggest that while sex differences may exist within specific knowledge domains, overall sports nutrition knowledge </w:t>
      </w:r>
      <w:r w:rsidRPr="69B3691E" w:rsidR="5132281D">
        <w:rPr>
          <w:rFonts w:ascii="Times New Roman" w:hAnsi="Times New Roman" w:eastAsia="Times New Roman" w:cs="Times New Roman"/>
          <w:b w:val="0"/>
          <w:bCs w:val="0"/>
          <w:noProof w:val="0"/>
          <w:color w:val="000000" w:themeColor="text1" w:themeTint="FF" w:themeShade="FF"/>
          <w:sz w:val="24"/>
          <w:szCs w:val="24"/>
          <w:lang w:val="en-GB"/>
        </w:rPr>
        <w:t>remains</w:t>
      </w:r>
      <w:r w:rsidRPr="69B3691E" w:rsidR="5132281D">
        <w:rPr>
          <w:rFonts w:ascii="Times New Roman" w:hAnsi="Times New Roman" w:eastAsia="Times New Roman" w:cs="Times New Roman"/>
          <w:b w:val="0"/>
          <w:bCs w:val="0"/>
          <w:noProof w:val="0"/>
          <w:color w:val="000000" w:themeColor="text1" w:themeTint="FF" w:themeShade="FF"/>
          <w:sz w:val="24"/>
          <w:szCs w:val="24"/>
          <w:lang w:val="en-GB"/>
        </w:rPr>
        <w:t xml:space="preserve"> inadequate across both sexes.</w:t>
      </w:r>
    </w:p>
    <w:p xmlns:wp14="http://schemas.microsoft.com/office/word/2010/wordml" w:rsidP="69B3691E" wp14:paraId="2831746B" wp14:textId="5645FCD9">
      <w:pPr>
        <w:pStyle w:val="Normal"/>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69B3691E" w:rsidR="5FB099F8">
        <w:rPr>
          <w:rFonts w:ascii="Times New Roman" w:hAnsi="Times New Roman" w:eastAsia="Times New Roman" w:cs="Times New Roman"/>
          <w:noProof w:val="0"/>
          <w:color w:val="000000" w:themeColor="text1" w:themeTint="FF" w:themeShade="FF"/>
          <w:sz w:val="24"/>
          <w:szCs w:val="24"/>
          <w:lang w:val="en-GB"/>
        </w:rPr>
        <w:t xml:space="preserve">Almansour et al. (2016) reported inadequate nutrition knowledge among male and female coaches and personal trainers, with only slightly higher scores </w:t>
      </w:r>
      <w:r w:rsidRPr="69B3691E" w:rsidR="5FB099F8">
        <w:rPr>
          <w:rFonts w:ascii="Times New Roman" w:hAnsi="Times New Roman" w:eastAsia="Times New Roman" w:cs="Times New Roman"/>
          <w:noProof w:val="0"/>
          <w:color w:val="000000" w:themeColor="text1" w:themeTint="FF" w:themeShade="FF"/>
          <w:sz w:val="24"/>
          <w:szCs w:val="24"/>
          <w:lang w:val="en-GB"/>
        </w:rPr>
        <w:t>observed</w:t>
      </w:r>
      <w:r w:rsidRPr="69B3691E" w:rsidR="5FB099F8">
        <w:rPr>
          <w:rFonts w:ascii="Times New Roman" w:hAnsi="Times New Roman" w:eastAsia="Times New Roman" w:cs="Times New Roman"/>
          <w:noProof w:val="0"/>
          <w:color w:val="000000" w:themeColor="text1" w:themeTint="FF" w:themeShade="FF"/>
          <w:sz w:val="24"/>
          <w:szCs w:val="24"/>
          <w:lang w:val="en-GB"/>
        </w:rPr>
        <w:t xml:space="preserve"> in females but overall suboptimal knowledge in both groups. Similarly, research in Australia found that Registered Exercise Professionals </w:t>
      </w:r>
      <w:r w:rsidRPr="69B3691E" w:rsidR="5FB099F8">
        <w:rPr>
          <w:rFonts w:ascii="Times New Roman" w:hAnsi="Times New Roman" w:eastAsia="Times New Roman" w:cs="Times New Roman"/>
          <w:noProof w:val="0"/>
          <w:color w:val="000000" w:themeColor="text1" w:themeTint="FF" w:themeShade="FF"/>
          <w:sz w:val="24"/>
          <w:szCs w:val="24"/>
          <w:lang w:val="en-GB"/>
        </w:rPr>
        <w:t>demonstrate</w:t>
      </w:r>
      <w:r w:rsidRPr="69B3691E" w:rsidR="5FB099F8">
        <w:rPr>
          <w:rFonts w:ascii="Times New Roman" w:hAnsi="Times New Roman" w:eastAsia="Times New Roman" w:cs="Times New Roman"/>
          <w:noProof w:val="0"/>
          <w:color w:val="000000" w:themeColor="text1" w:themeTint="FF" w:themeShade="FF"/>
          <w:sz w:val="24"/>
          <w:szCs w:val="24"/>
          <w:lang w:val="en-GB"/>
        </w:rPr>
        <w:t xml:space="preserve"> limited knowledge, particularly </w:t>
      </w:r>
      <w:r w:rsidRPr="69B3691E" w:rsidR="5FB099F8">
        <w:rPr>
          <w:rFonts w:ascii="Times New Roman" w:hAnsi="Times New Roman" w:eastAsia="Times New Roman" w:cs="Times New Roman"/>
          <w:noProof w:val="0"/>
          <w:color w:val="000000" w:themeColor="text1" w:themeTint="FF" w:themeShade="FF"/>
          <w:sz w:val="24"/>
          <w:szCs w:val="24"/>
          <w:lang w:val="en-GB"/>
        </w:rPr>
        <w:t>regarding</w:t>
      </w:r>
      <w:r w:rsidRPr="69B3691E" w:rsidR="5FB099F8">
        <w:rPr>
          <w:rFonts w:ascii="Times New Roman" w:hAnsi="Times New Roman" w:eastAsia="Times New Roman" w:cs="Times New Roman"/>
          <w:noProof w:val="0"/>
          <w:color w:val="000000" w:themeColor="text1" w:themeTint="FF" w:themeShade="FF"/>
          <w:sz w:val="24"/>
          <w:szCs w:val="24"/>
          <w:lang w:val="en-GB"/>
        </w:rPr>
        <w:t xml:space="preserve"> diet–disease relationships (McKean et al., 2019), while studies in Croatia also reported low nutrition knowledge among personal trainers (</w:t>
      </w:r>
      <w:r w:rsidRPr="69B3691E" w:rsidR="5FB099F8">
        <w:rPr>
          <w:rFonts w:ascii="Times New Roman" w:hAnsi="Times New Roman" w:eastAsia="Times New Roman" w:cs="Times New Roman"/>
          <w:noProof w:val="0"/>
          <w:color w:val="000000" w:themeColor="text1" w:themeTint="FF" w:themeShade="FF"/>
          <w:sz w:val="24"/>
          <w:szCs w:val="24"/>
          <w:lang w:val="en-GB"/>
        </w:rPr>
        <w:t xml:space="preserve">Feldvari et al. 2019). Barnes, Ball and </w:t>
      </w:r>
      <w:r w:rsidRPr="69B3691E" w:rsidR="5FB099F8">
        <w:rPr>
          <w:rFonts w:ascii="Times New Roman" w:hAnsi="Times New Roman" w:eastAsia="Times New Roman" w:cs="Times New Roman"/>
          <w:noProof w:val="0"/>
          <w:color w:val="000000" w:themeColor="text1" w:themeTint="FF" w:themeShade="FF"/>
          <w:sz w:val="24"/>
          <w:szCs w:val="24"/>
          <w:lang w:val="en-GB"/>
        </w:rPr>
        <w:t>Desbrow</w:t>
      </w:r>
      <w:r w:rsidRPr="69B3691E" w:rsidR="5FB099F8">
        <w:rPr>
          <w:rFonts w:ascii="Times New Roman" w:hAnsi="Times New Roman" w:eastAsia="Times New Roman" w:cs="Times New Roman"/>
          <w:noProof w:val="0"/>
          <w:color w:val="000000" w:themeColor="text1" w:themeTint="FF" w:themeShade="FF"/>
          <w:sz w:val="24"/>
          <w:szCs w:val="24"/>
          <w:lang w:val="en-GB"/>
        </w:rPr>
        <w:t xml:space="preserve"> (2017) highlighted a gap between the nutrition education trainers receive and the knowledge </w:t>
      </w:r>
      <w:r w:rsidRPr="69B3691E" w:rsidR="5FB099F8">
        <w:rPr>
          <w:rFonts w:ascii="Times New Roman" w:hAnsi="Times New Roman" w:eastAsia="Times New Roman" w:cs="Times New Roman"/>
          <w:noProof w:val="0"/>
          <w:color w:val="000000" w:themeColor="text1" w:themeTint="FF" w:themeShade="FF"/>
          <w:sz w:val="24"/>
          <w:szCs w:val="24"/>
          <w:lang w:val="en-GB"/>
        </w:rPr>
        <w:t>required</w:t>
      </w:r>
      <w:r w:rsidRPr="69B3691E" w:rsidR="5FB099F8">
        <w:rPr>
          <w:rFonts w:ascii="Times New Roman" w:hAnsi="Times New Roman" w:eastAsia="Times New Roman" w:cs="Times New Roman"/>
          <w:noProof w:val="0"/>
          <w:color w:val="000000" w:themeColor="text1" w:themeTint="FF" w:themeShade="FF"/>
          <w:sz w:val="24"/>
          <w:szCs w:val="24"/>
          <w:lang w:val="en-GB"/>
        </w:rPr>
        <w:t xml:space="preserve"> for practice. Supporting this, Alahmadi and </w:t>
      </w:r>
      <w:r w:rsidRPr="69B3691E" w:rsidR="5FB099F8">
        <w:rPr>
          <w:rFonts w:ascii="Times New Roman" w:hAnsi="Times New Roman" w:eastAsia="Times New Roman" w:cs="Times New Roman"/>
          <w:noProof w:val="0"/>
          <w:color w:val="000000" w:themeColor="text1" w:themeTint="FF" w:themeShade="FF"/>
          <w:sz w:val="24"/>
          <w:szCs w:val="24"/>
          <w:lang w:val="en-GB"/>
        </w:rPr>
        <w:t>Albassam</w:t>
      </w:r>
      <w:r w:rsidRPr="69B3691E" w:rsidR="5FB099F8">
        <w:rPr>
          <w:rFonts w:ascii="Times New Roman" w:hAnsi="Times New Roman" w:eastAsia="Times New Roman" w:cs="Times New Roman"/>
          <w:noProof w:val="0"/>
          <w:color w:val="000000" w:themeColor="text1" w:themeTint="FF" w:themeShade="FF"/>
          <w:sz w:val="24"/>
          <w:szCs w:val="24"/>
          <w:lang w:val="en-GB"/>
        </w:rPr>
        <w:t xml:space="preserve"> (2023) found that 83.8% of physical activity practitioners in fitness settings were classified as having poor nutrition knowledge using the A-NSKQ.  </w:t>
      </w:r>
    </w:p>
    <w:p xmlns:wp14="http://schemas.microsoft.com/office/word/2010/wordml" w:rsidP="0636869B" wp14:paraId="08338EB3" wp14:textId="66A8933D">
      <w:pPr>
        <w:pStyle w:val="Normal"/>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69B3691E" w:rsidR="4B96C13C">
        <w:rPr>
          <w:rFonts w:ascii="Times New Roman" w:hAnsi="Times New Roman" w:eastAsia="Times New Roman" w:cs="Times New Roman"/>
          <w:noProof w:val="0"/>
          <w:color w:val="000000" w:themeColor="text1" w:themeTint="FF" w:themeShade="FF"/>
          <w:sz w:val="24"/>
          <w:szCs w:val="24"/>
          <w:lang w:val="en-GB"/>
        </w:rPr>
        <w:t xml:space="preserve">Although some research has reported </w:t>
      </w:r>
      <w:r w:rsidRPr="69B3691E" w:rsidR="4B96C13C">
        <w:rPr>
          <w:rFonts w:ascii="Times New Roman" w:hAnsi="Times New Roman" w:eastAsia="Times New Roman" w:cs="Times New Roman"/>
          <w:noProof w:val="0"/>
          <w:color w:val="000000" w:themeColor="text1" w:themeTint="FF" w:themeShade="FF"/>
          <w:sz w:val="24"/>
          <w:szCs w:val="24"/>
          <w:lang w:val="en-GB"/>
        </w:rPr>
        <w:t>relatively high</w:t>
      </w:r>
      <w:r w:rsidRPr="69B3691E" w:rsidR="4B96C13C">
        <w:rPr>
          <w:rFonts w:ascii="Times New Roman" w:hAnsi="Times New Roman" w:eastAsia="Times New Roman" w:cs="Times New Roman"/>
          <w:noProof w:val="0"/>
          <w:color w:val="000000" w:themeColor="text1" w:themeTint="FF" w:themeShade="FF"/>
          <w:sz w:val="24"/>
          <w:szCs w:val="24"/>
          <w:lang w:val="en-GB"/>
        </w:rPr>
        <w:t xml:space="preserve"> mean scores among female fitness instructors (approximately 79%) and in other online-based samples (</w:t>
      </w:r>
      <w:r w:rsidRPr="69B3691E" w:rsidR="4B96C13C">
        <w:rPr>
          <w:rFonts w:ascii="Times New Roman" w:hAnsi="Times New Roman" w:eastAsia="Times New Roman" w:cs="Times New Roman"/>
          <w:noProof w:val="0"/>
          <w:color w:val="000000" w:themeColor="text1" w:themeTint="FF" w:themeShade="FF"/>
          <w:sz w:val="24"/>
          <w:szCs w:val="24"/>
          <w:lang w:val="en-GB"/>
        </w:rPr>
        <w:t>Skopinceva</w:t>
      </w:r>
      <w:r w:rsidRPr="69B3691E" w:rsidR="4B96C13C">
        <w:rPr>
          <w:rFonts w:ascii="Times New Roman" w:hAnsi="Times New Roman" w:eastAsia="Times New Roman" w:cs="Times New Roman"/>
          <w:noProof w:val="0"/>
          <w:color w:val="000000" w:themeColor="text1" w:themeTint="FF" w:themeShade="FF"/>
          <w:sz w:val="24"/>
          <w:szCs w:val="24"/>
          <w:lang w:val="en-GB"/>
        </w:rPr>
        <w:t xml:space="preserve">, 2017), methodological limitations such as self-report and online completion may have influenced these findings. Overall, the literature suggests substantial variability but continued concerns </w:t>
      </w:r>
      <w:r w:rsidRPr="69B3691E" w:rsidR="4B96C13C">
        <w:rPr>
          <w:rFonts w:ascii="Times New Roman" w:hAnsi="Times New Roman" w:eastAsia="Times New Roman" w:cs="Times New Roman"/>
          <w:noProof w:val="0"/>
          <w:color w:val="000000" w:themeColor="text1" w:themeTint="FF" w:themeShade="FF"/>
          <w:sz w:val="24"/>
          <w:szCs w:val="24"/>
          <w:lang w:val="en-GB"/>
        </w:rPr>
        <w:t>regarding</w:t>
      </w:r>
      <w:r w:rsidRPr="69B3691E" w:rsidR="4B96C13C">
        <w:rPr>
          <w:rFonts w:ascii="Times New Roman" w:hAnsi="Times New Roman" w:eastAsia="Times New Roman" w:cs="Times New Roman"/>
          <w:noProof w:val="0"/>
          <w:color w:val="000000" w:themeColor="text1" w:themeTint="FF" w:themeShade="FF"/>
          <w:sz w:val="24"/>
          <w:szCs w:val="24"/>
          <w:lang w:val="en-GB"/>
        </w:rPr>
        <w:t xml:space="preserve"> the adequacy of nutrition knowledge within the health and fitness industry.</w:t>
      </w:r>
      <w:r w:rsidRPr="69B3691E" w:rsidR="4B96C13C">
        <w:rPr>
          <w:rFonts w:ascii="Times New Roman" w:hAnsi="Times New Roman" w:eastAsia="Times New Roman" w:cs="Times New Roman"/>
          <w:b w:val="0"/>
          <w:bCs w:val="0"/>
          <w:noProof w:val="0"/>
          <w:color w:val="000000" w:themeColor="text1" w:themeTint="FF" w:themeShade="FF"/>
          <w:sz w:val="24"/>
          <w:szCs w:val="24"/>
          <w:lang w:val="en-GB"/>
        </w:rPr>
        <w:t xml:space="preserve"> </w:t>
      </w:r>
    </w:p>
    <w:p xmlns:wp14="http://schemas.microsoft.com/office/word/2010/wordml" w:rsidP="69B3691E" wp14:paraId="046DD4E9" wp14:textId="7505948D">
      <w:pPr>
        <w:pStyle w:val="Normal"/>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69B3691E" w:rsidR="70E63A8F">
        <w:rPr>
          <w:rFonts w:ascii="Times New Roman" w:hAnsi="Times New Roman" w:eastAsia="Times New Roman" w:cs="Times New Roman"/>
          <w:b w:val="0"/>
          <w:bCs w:val="0"/>
          <w:noProof w:val="0"/>
          <w:color w:val="000000" w:themeColor="text1" w:themeTint="FF" w:themeShade="FF"/>
          <w:sz w:val="24"/>
          <w:szCs w:val="24"/>
          <w:lang w:val="en-GB"/>
        </w:rPr>
        <w:t xml:space="preserve">Given these challenges, </w:t>
      </w:r>
      <w:r w:rsidRPr="69B3691E" w:rsidR="70E63A8F">
        <w:rPr>
          <w:rFonts w:ascii="Times New Roman" w:hAnsi="Times New Roman" w:eastAsia="Times New Roman" w:cs="Times New Roman"/>
          <w:b w:val="0"/>
          <w:bCs w:val="0"/>
          <w:noProof w:val="0"/>
          <w:color w:val="000000" w:themeColor="text1" w:themeTint="FF" w:themeShade="FF"/>
          <w:sz w:val="24"/>
          <w:szCs w:val="24"/>
          <w:lang w:val="en-GB"/>
        </w:rPr>
        <w:t>accurate</w:t>
      </w:r>
      <w:r w:rsidRPr="69B3691E" w:rsidR="70E63A8F">
        <w:rPr>
          <w:rFonts w:ascii="Times New Roman" w:hAnsi="Times New Roman" w:eastAsia="Times New Roman" w:cs="Times New Roman"/>
          <w:b w:val="0"/>
          <w:bCs w:val="0"/>
          <w:noProof w:val="0"/>
          <w:color w:val="000000" w:themeColor="text1" w:themeTint="FF" w:themeShade="FF"/>
          <w:sz w:val="24"/>
          <w:szCs w:val="24"/>
          <w:lang w:val="en-GB"/>
        </w:rPr>
        <w:t xml:space="preserve"> and practical assessment of sports nutrition knowledge is essential. The abridged Nutrition for Sport Knowledge Questionnaire (A-NSKQ) is one of the few validated short-form tools that assesses both general and sport-specific nutrition knowledge across diverse athletic populations (Trakman et al., 2017; Jayawardena et al., 2023). Developed from the full Nutrition for Sport Knowledge Questionnaire (NSKQ) using Rasch modelling, the A-NSKQ retains the most discriminative and valid items while </w:t>
      </w:r>
      <w:r w:rsidRPr="69B3691E" w:rsidR="70E63A8F">
        <w:rPr>
          <w:rFonts w:ascii="Times New Roman" w:hAnsi="Times New Roman" w:eastAsia="Times New Roman" w:cs="Times New Roman"/>
          <w:b w:val="0"/>
          <w:bCs w:val="0"/>
          <w:noProof w:val="0"/>
          <w:color w:val="000000" w:themeColor="text1" w:themeTint="FF" w:themeShade="FF"/>
          <w:sz w:val="24"/>
          <w:szCs w:val="24"/>
          <w:lang w:val="en-GB"/>
        </w:rPr>
        <w:t>substantially reducing</w:t>
      </w:r>
      <w:r w:rsidRPr="69B3691E" w:rsidR="70E63A8F">
        <w:rPr>
          <w:rFonts w:ascii="Times New Roman" w:hAnsi="Times New Roman" w:eastAsia="Times New Roman" w:cs="Times New Roman"/>
          <w:b w:val="0"/>
          <w:bCs w:val="0"/>
          <w:noProof w:val="0"/>
          <w:color w:val="000000" w:themeColor="text1" w:themeTint="FF" w:themeShade="FF"/>
          <w:sz w:val="24"/>
          <w:szCs w:val="24"/>
          <w:lang w:val="en-GB"/>
        </w:rPr>
        <w:t xml:space="preserve"> participant burden (Trakman et al., 2018). The abridged version consists of 35 items, compared with 89 items in the full NSKQ, and requires approximately 12 minutes to complete versus 25 minutes for the full questionnaire</w:t>
      </w:r>
      <w:r w:rsidRPr="69B3691E" w:rsidR="1EA8EF0C">
        <w:rPr>
          <w:rFonts w:ascii="Times New Roman" w:hAnsi="Times New Roman" w:eastAsia="Times New Roman" w:cs="Times New Roman"/>
          <w:noProof w:val="0"/>
          <w:color w:val="000000" w:themeColor="text1" w:themeTint="FF" w:themeShade="FF"/>
          <w:sz w:val="24"/>
          <w:szCs w:val="24"/>
          <w:lang w:val="en-GB"/>
        </w:rPr>
        <w:t xml:space="preserve"> (Trakman et al., 2018)</w:t>
      </w:r>
      <w:r w:rsidRPr="69B3691E" w:rsidR="70E63A8F">
        <w:rPr>
          <w:rFonts w:ascii="Times New Roman" w:hAnsi="Times New Roman" w:eastAsia="Times New Roman" w:cs="Times New Roman"/>
          <w:b w:val="0"/>
          <w:bCs w:val="0"/>
          <w:noProof w:val="0"/>
          <w:color w:val="000000" w:themeColor="text1" w:themeTint="FF" w:themeShade="FF"/>
          <w:sz w:val="24"/>
          <w:szCs w:val="24"/>
          <w:lang w:val="en-GB"/>
        </w:rPr>
        <w:t>. This reduction in completion time has been shown to significantly improve completion rates (85% vs. 54%), reducing participant drop-out and missing data, thereby enhancing data quality and generalisability (Trakman et al., 2018). Despite its brevity, the A-NSKQ demonstrates acceptable test–retest reliability and produces scores comparable to the full NSKQ, confirming its validity as an efficient assessment tool</w:t>
      </w:r>
      <w:r w:rsidRPr="69B3691E" w:rsidR="1B8A4FB4">
        <w:rPr>
          <w:rFonts w:ascii="Times New Roman" w:hAnsi="Times New Roman" w:eastAsia="Times New Roman" w:cs="Times New Roman"/>
          <w:noProof w:val="0"/>
          <w:color w:val="000000" w:themeColor="text1" w:themeTint="FF" w:themeShade="FF"/>
          <w:sz w:val="24"/>
          <w:szCs w:val="24"/>
          <w:lang w:val="en-GB"/>
        </w:rPr>
        <w:t xml:space="preserve"> (Trakman et al., 2018)</w:t>
      </w:r>
      <w:r w:rsidRPr="69B3691E" w:rsidR="70E63A8F">
        <w:rPr>
          <w:rFonts w:ascii="Times New Roman" w:hAnsi="Times New Roman" w:eastAsia="Times New Roman" w:cs="Times New Roman"/>
          <w:b w:val="0"/>
          <w:bCs w:val="0"/>
          <w:noProof w:val="0"/>
          <w:color w:val="000000" w:themeColor="text1" w:themeTint="FF" w:themeShade="FF"/>
          <w:sz w:val="24"/>
          <w:szCs w:val="24"/>
          <w:lang w:val="en-GB"/>
        </w:rPr>
        <w:t>.</w:t>
      </w:r>
    </w:p>
    <w:p xmlns:wp14="http://schemas.microsoft.com/office/word/2010/wordml" w:rsidP="69B3691E" wp14:paraId="3A318ED4" wp14:textId="4361DAB7">
      <w:pPr>
        <w:pStyle w:val="Normal"/>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69B3691E" w:rsidR="6C83CCA6">
        <w:rPr>
          <w:rFonts w:ascii="Times New Roman" w:hAnsi="Times New Roman" w:eastAsia="Times New Roman" w:cs="Times New Roman"/>
          <w:noProof w:val="0"/>
          <w:color w:val="000000" w:themeColor="text1" w:themeTint="FF" w:themeShade="FF"/>
          <w:sz w:val="24"/>
          <w:szCs w:val="24"/>
          <w:lang w:val="en-GB"/>
        </w:rPr>
        <w:t>Considering</w:t>
      </w:r>
      <w:r w:rsidRPr="69B3691E" w:rsidR="6EF21FB3">
        <w:rPr>
          <w:rFonts w:ascii="Times New Roman" w:hAnsi="Times New Roman" w:eastAsia="Times New Roman" w:cs="Times New Roman"/>
          <w:noProof w:val="0"/>
          <w:color w:val="000000" w:themeColor="text1" w:themeTint="FF" w:themeShade="FF"/>
          <w:sz w:val="24"/>
          <w:szCs w:val="24"/>
          <w:lang w:val="en-GB"/>
        </w:rPr>
        <w:t xml:space="preserve"> the consistently low sports nutrition knowledge reported across both elite and recreational athletic populations, alongside mixed findings </w:t>
      </w:r>
      <w:r w:rsidRPr="69B3691E" w:rsidR="6EF21FB3">
        <w:rPr>
          <w:rFonts w:ascii="Times New Roman" w:hAnsi="Times New Roman" w:eastAsia="Times New Roman" w:cs="Times New Roman"/>
          <w:noProof w:val="0"/>
          <w:color w:val="000000" w:themeColor="text1" w:themeTint="FF" w:themeShade="FF"/>
          <w:sz w:val="24"/>
          <w:szCs w:val="24"/>
          <w:lang w:val="en-GB"/>
        </w:rPr>
        <w:t>regarding</w:t>
      </w:r>
      <w:r w:rsidRPr="69B3691E" w:rsidR="6EF21FB3">
        <w:rPr>
          <w:rFonts w:ascii="Times New Roman" w:hAnsi="Times New Roman" w:eastAsia="Times New Roman" w:cs="Times New Roman"/>
          <w:noProof w:val="0"/>
          <w:color w:val="000000" w:themeColor="text1" w:themeTint="FF" w:themeShade="FF"/>
          <w:sz w:val="24"/>
          <w:szCs w:val="24"/>
          <w:lang w:val="en-GB"/>
        </w:rPr>
        <w:t xml:space="preserve"> sex-based differences and the practical limitations associated with longer assessment tools, further investigation </w:t>
      </w:r>
      <w:r w:rsidRPr="69B3691E" w:rsidR="6EF21FB3">
        <w:rPr>
          <w:rFonts w:ascii="Times New Roman" w:hAnsi="Times New Roman" w:eastAsia="Times New Roman" w:cs="Times New Roman"/>
          <w:noProof w:val="0"/>
          <w:color w:val="000000" w:themeColor="text1" w:themeTint="FF" w:themeShade="FF"/>
          <w:sz w:val="24"/>
          <w:szCs w:val="24"/>
          <w:lang w:val="en-GB"/>
        </w:rPr>
        <w:t>remains</w:t>
      </w:r>
      <w:r w:rsidRPr="69B3691E" w:rsidR="6EF21FB3">
        <w:rPr>
          <w:rFonts w:ascii="Times New Roman" w:hAnsi="Times New Roman" w:eastAsia="Times New Roman" w:cs="Times New Roman"/>
          <w:noProof w:val="0"/>
          <w:color w:val="000000" w:themeColor="text1" w:themeTint="FF" w:themeShade="FF"/>
          <w:sz w:val="24"/>
          <w:szCs w:val="24"/>
          <w:lang w:val="en-GB"/>
        </w:rPr>
        <w:t xml:space="preserve"> warranted. Although some studies have examined recreational athletes internationally, limited research has explored sports nutrition knowledge within regional UK populations, and no published data currently exist specific to Wales. Furthermore, there is a notable lack of recent research examining nutrition knowledge among individuals employed within the health and fitness </w:t>
      </w:r>
      <w:r w:rsidRPr="69B3691E" w:rsidR="6EF21FB3">
        <w:rPr>
          <w:rFonts w:ascii="Times New Roman" w:hAnsi="Times New Roman" w:eastAsia="Times New Roman" w:cs="Times New Roman"/>
          <w:noProof w:val="0"/>
          <w:color w:val="000000" w:themeColor="text1" w:themeTint="FF" w:themeShade="FF"/>
          <w:sz w:val="24"/>
          <w:szCs w:val="24"/>
          <w:lang w:val="en-GB"/>
        </w:rPr>
        <w:t>industry</w:t>
      </w:r>
      <w:r w:rsidRPr="69B3691E" w:rsidR="0C573424">
        <w:rPr>
          <w:rFonts w:ascii="Times New Roman" w:hAnsi="Times New Roman" w:eastAsia="Times New Roman" w:cs="Times New Roman"/>
          <w:noProof w:val="0"/>
          <w:color w:val="000000" w:themeColor="text1" w:themeTint="FF" w:themeShade="FF"/>
          <w:sz w:val="24"/>
          <w:szCs w:val="24"/>
          <w:lang w:val="en-GB"/>
        </w:rPr>
        <w:t xml:space="preserve"> </w:t>
      </w:r>
      <w:r w:rsidRPr="69B3691E" w:rsidR="6EF21FB3">
        <w:rPr>
          <w:rFonts w:ascii="Times New Roman" w:hAnsi="Times New Roman" w:eastAsia="Times New Roman" w:cs="Times New Roman"/>
          <w:noProof w:val="0"/>
          <w:color w:val="000000" w:themeColor="text1" w:themeTint="FF" w:themeShade="FF"/>
          <w:sz w:val="24"/>
          <w:szCs w:val="24"/>
          <w:lang w:val="en-GB"/>
        </w:rPr>
        <w:t>despite their influential role in providing exercise and dietary guidance. Therefore, this study aims to assess general and sport-specific nutrition knowledge among recreational athletes in Wales using the validated A-NSKQ, and to examine whether knowledge differs according to sex and employment within the health and fitness sector.</w:t>
      </w:r>
      <w:r w:rsidRPr="69B3691E" w:rsidR="6EF21FB3">
        <w:rPr>
          <w:rFonts w:ascii="Times New Roman" w:hAnsi="Times New Roman" w:eastAsia="Times New Roman" w:cs="Times New Roman"/>
          <w:b w:val="0"/>
          <w:bCs w:val="0"/>
          <w:noProof w:val="0"/>
          <w:color w:val="000000" w:themeColor="text1" w:themeTint="FF" w:themeShade="FF"/>
          <w:sz w:val="24"/>
          <w:szCs w:val="24"/>
          <w:lang w:val="en-GB"/>
        </w:rPr>
        <w:t xml:space="preserve"> </w:t>
      </w:r>
    </w:p>
    <w:p xmlns:wp14="http://schemas.microsoft.com/office/word/2010/wordml" w:rsidP="0636869B" wp14:paraId="68135F63" wp14:textId="0ABBF148">
      <w:pPr>
        <w:pStyle w:val="Heading2"/>
        <w:spacing w:before="299" w:beforeAutospacing="off" w:after="299"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0636869B" w:rsidR="07AD6072">
        <w:rPr>
          <w:rFonts w:ascii="Times New Roman" w:hAnsi="Times New Roman" w:eastAsia="Times New Roman" w:cs="Times New Roman"/>
          <w:b w:val="0"/>
          <w:bCs w:val="0"/>
          <w:noProof w:val="0"/>
          <w:color w:val="000000" w:themeColor="text1" w:themeTint="FF" w:themeShade="FF"/>
          <w:sz w:val="24"/>
          <w:szCs w:val="24"/>
          <w:lang w:val="en-GB"/>
        </w:rPr>
        <w:t>Proposed Research Question</w:t>
      </w:r>
    </w:p>
    <w:p xmlns:wp14="http://schemas.microsoft.com/office/word/2010/wordml" w:rsidP="0636869B" wp14:paraId="6CC0A184" wp14:textId="273D8F5D">
      <w:pPr>
        <w:pStyle w:val="Heading2"/>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0636869B" w:rsidR="5A7C60D3">
        <w:rPr>
          <w:rFonts w:ascii="Times New Roman" w:hAnsi="Times New Roman" w:eastAsia="Times New Roman" w:cs="Times New Roman"/>
          <w:noProof w:val="0"/>
          <w:color w:val="000000" w:themeColor="text1" w:themeTint="FF" w:themeShade="FF"/>
          <w:sz w:val="24"/>
          <w:szCs w:val="24"/>
          <w:lang w:val="en-GB"/>
        </w:rPr>
        <w:t>What is the level of general and sport-specific nutrition knowledge among recreational athletes, and does this differ according to sex and employment within the health and fitness industry?</w:t>
      </w:r>
      <w:r w:rsidRPr="0636869B" w:rsidR="5A7C60D3">
        <w:rPr>
          <w:rFonts w:ascii="Times New Roman" w:hAnsi="Times New Roman" w:eastAsia="Times New Roman" w:cs="Times New Roman"/>
          <w:b w:val="0"/>
          <w:bCs w:val="0"/>
          <w:noProof w:val="0"/>
          <w:color w:val="000000" w:themeColor="text1" w:themeTint="FF" w:themeShade="FF"/>
          <w:sz w:val="24"/>
          <w:szCs w:val="24"/>
          <w:lang w:val="en-GB"/>
        </w:rPr>
        <w:t xml:space="preserve"> </w:t>
      </w:r>
    </w:p>
    <w:p xmlns:wp14="http://schemas.microsoft.com/office/word/2010/wordml" w:rsidP="0636869B" wp14:paraId="62C54ACD" wp14:textId="21EFFC11">
      <w:pPr>
        <w:pStyle w:val="Heading2"/>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0636869B" w:rsidR="07AD6072">
        <w:rPr>
          <w:rFonts w:ascii="Times New Roman" w:hAnsi="Times New Roman" w:eastAsia="Times New Roman" w:cs="Times New Roman"/>
          <w:b w:val="0"/>
          <w:bCs w:val="0"/>
          <w:noProof w:val="0"/>
          <w:color w:val="000000" w:themeColor="text1" w:themeTint="FF" w:themeShade="FF"/>
          <w:sz w:val="24"/>
          <w:szCs w:val="24"/>
          <w:lang w:val="en-GB"/>
        </w:rPr>
        <w:t>Aim</w:t>
      </w:r>
    </w:p>
    <w:p xmlns:wp14="http://schemas.microsoft.com/office/word/2010/wordml" w:rsidP="0636869B" wp14:paraId="1187E8AF" wp14:textId="6EEEF5C0">
      <w:pPr>
        <w:pStyle w:val="Normal"/>
        <w:spacing w:line="360" w:lineRule="auto"/>
      </w:pPr>
      <w:r w:rsidRPr="0636869B" w:rsidR="5B0371D4">
        <w:rPr>
          <w:rFonts w:ascii="Times New Roman" w:hAnsi="Times New Roman" w:eastAsia="Times New Roman" w:cs="Times New Roman"/>
          <w:noProof w:val="0"/>
          <w:color w:val="000000" w:themeColor="text1" w:themeTint="FF" w:themeShade="FF"/>
          <w:sz w:val="24"/>
          <w:szCs w:val="24"/>
          <w:lang w:val="en-GB"/>
        </w:rPr>
        <w:t>The aim of this study is to evaluate general and sport-specific nutrition knowledge among recreational athletes in the UK using the validated A-NSKQ, and to investigate potential differences according to sex and employment within the health and fitness sector.</w:t>
      </w:r>
    </w:p>
    <w:p xmlns:wp14="http://schemas.microsoft.com/office/word/2010/wordml" w:rsidP="0636869B" wp14:paraId="0BFB9E2C" wp14:textId="60D74E60">
      <w:pPr>
        <w:pStyle w:val="Heading2"/>
        <w:spacing w:before="299" w:beforeAutospacing="off" w:after="299"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0636869B" w:rsidR="07AD6072">
        <w:rPr>
          <w:rFonts w:ascii="Times New Roman" w:hAnsi="Times New Roman" w:eastAsia="Times New Roman" w:cs="Times New Roman"/>
          <w:b w:val="0"/>
          <w:bCs w:val="0"/>
          <w:noProof w:val="0"/>
          <w:color w:val="000000" w:themeColor="text1" w:themeTint="FF" w:themeShade="FF"/>
          <w:sz w:val="24"/>
          <w:szCs w:val="24"/>
          <w:lang w:val="en-GB"/>
        </w:rPr>
        <w:t>Objectives</w:t>
      </w:r>
    </w:p>
    <w:p xmlns:wp14="http://schemas.microsoft.com/office/word/2010/wordml" w:rsidP="0636869B" wp14:paraId="34DA66EE" wp14:textId="55C46D8E">
      <w:pPr>
        <w:pStyle w:val="ListParagraph"/>
        <w:numPr>
          <w:ilvl w:val="0"/>
          <w:numId w:val="1"/>
        </w:numPr>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0636869B" w:rsidR="07AD6072">
        <w:rPr>
          <w:rFonts w:ascii="Times New Roman" w:hAnsi="Times New Roman" w:eastAsia="Times New Roman" w:cs="Times New Roman"/>
          <w:b w:val="0"/>
          <w:bCs w:val="0"/>
          <w:noProof w:val="0"/>
          <w:color w:val="000000" w:themeColor="text1" w:themeTint="FF" w:themeShade="FF"/>
          <w:sz w:val="24"/>
          <w:szCs w:val="24"/>
          <w:lang w:val="en-GB"/>
        </w:rPr>
        <w:t>To assess overall, general, and sport-specific nutrition knowledge in recreational athletes</w:t>
      </w:r>
    </w:p>
    <w:p xmlns:wp14="http://schemas.microsoft.com/office/word/2010/wordml" w:rsidP="0636869B" wp14:paraId="2ECA81B6" wp14:textId="297D18A7">
      <w:pPr>
        <w:pStyle w:val="ListParagraph"/>
        <w:numPr>
          <w:ilvl w:val="0"/>
          <w:numId w:val="1"/>
        </w:numPr>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0636869B" w:rsidR="07AD6072">
        <w:rPr>
          <w:rFonts w:ascii="Times New Roman" w:hAnsi="Times New Roman" w:eastAsia="Times New Roman" w:cs="Times New Roman"/>
          <w:b w:val="0"/>
          <w:bCs w:val="0"/>
          <w:noProof w:val="0"/>
          <w:color w:val="000000" w:themeColor="text1" w:themeTint="FF" w:themeShade="FF"/>
          <w:sz w:val="24"/>
          <w:szCs w:val="24"/>
          <w:lang w:val="en-GB"/>
        </w:rPr>
        <w:t>To explore differences in nutrition knowledge between male and female participants</w:t>
      </w:r>
    </w:p>
    <w:p xmlns:wp14="http://schemas.microsoft.com/office/word/2010/wordml" w:rsidP="0636869B" wp14:paraId="1D2D5CAE" wp14:textId="24EBE0B0">
      <w:pPr>
        <w:pStyle w:val="ListParagraph"/>
        <w:numPr>
          <w:ilvl w:val="0"/>
          <w:numId w:val="1"/>
        </w:numPr>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0636869B" w:rsidR="07AD6072">
        <w:rPr>
          <w:rFonts w:ascii="Times New Roman" w:hAnsi="Times New Roman" w:eastAsia="Times New Roman" w:cs="Times New Roman"/>
          <w:b w:val="0"/>
          <w:bCs w:val="0"/>
          <w:noProof w:val="0"/>
          <w:color w:val="000000" w:themeColor="text1" w:themeTint="FF" w:themeShade="FF"/>
          <w:sz w:val="24"/>
          <w:szCs w:val="24"/>
          <w:lang w:val="en-GB"/>
        </w:rPr>
        <w:t xml:space="preserve">To </w:t>
      </w:r>
      <w:r w:rsidRPr="0636869B" w:rsidR="07AD6072">
        <w:rPr>
          <w:rFonts w:ascii="Times New Roman" w:hAnsi="Times New Roman" w:eastAsia="Times New Roman" w:cs="Times New Roman"/>
          <w:b w:val="0"/>
          <w:bCs w:val="0"/>
          <w:noProof w:val="0"/>
          <w:color w:val="000000" w:themeColor="text1" w:themeTint="FF" w:themeShade="FF"/>
          <w:sz w:val="24"/>
          <w:szCs w:val="24"/>
          <w:lang w:val="en-GB"/>
        </w:rPr>
        <w:t>identify</w:t>
      </w:r>
      <w:r w:rsidRPr="0636869B" w:rsidR="07AD6072">
        <w:rPr>
          <w:rFonts w:ascii="Times New Roman" w:hAnsi="Times New Roman" w:eastAsia="Times New Roman" w:cs="Times New Roman"/>
          <w:b w:val="0"/>
          <w:bCs w:val="0"/>
          <w:noProof w:val="0"/>
          <w:color w:val="000000" w:themeColor="text1" w:themeTint="FF" w:themeShade="FF"/>
          <w:sz w:val="24"/>
          <w:szCs w:val="24"/>
          <w:lang w:val="en-GB"/>
        </w:rPr>
        <w:t xml:space="preserve"> the proportion of participants classified as having poor, average, good, or excellent nutrition knowledge</w:t>
      </w:r>
    </w:p>
    <w:p xmlns:wp14="http://schemas.microsoft.com/office/word/2010/wordml" w:rsidP="0636869B" wp14:paraId="4D78C347" wp14:textId="00CB75DD">
      <w:pPr>
        <w:pStyle w:val="ListParagraph"/>
        <w:numPr>
          <w:ilvl w:val="0"/>
          <w:numId w:val="1"/>
        </w:numPr>
        <w:spacing w:before="240" w:beforeAutospacing="off" w:after="240" w:afterAutospacing="off" w:line="360" w:lineRule="auto"/>
        <w:rPr>
          <w:rFonts w:ascii="Times New Roman" w:hAnsi="Times New Roman" w:eastAsia="Times New Roman" w:cs="Times New Roman"/>
          <w:noProof w:val="0"/>
          <w:color w:val="000000" w:themeColor="text1" w:themeTint="FF" w:themeShade="FF"/>
          <w:lang w:val="en-GB"/>
        </w:rPr>
      </w:pPr>
      <w:r w:rsidRPr="0636869B" w:rsidR="407850E1">
        <w:rPr>
          <w:rFonts w:ascii="Times New Roman" w:hAnsi="Times New Roman" w:eastAsia="Times New Roman" w:cs="Times New Roman"/>
          <w:noProof w:val="0"/>
          <w:color w:val="000000" w:themeColor="text1" w:themeTint="FF" w:themeShade="FF"/>
          <w:lang w:val="en-GB"/>
        </w:rPr>
        <w:t>To examine differences in nutrition knowledge between participants who work in the health and fitness industry and those who do not</w:t>
      </w:r>
    </w:p>
    <w:p xmlns:wp14="http://schemas.microsoft.com/office/word/2010/wordml" w:rsidP="0636869B" wp14:paraId="11823E6E" wp14:textId="6A108134">
      <w:pPr>
        <w:spacing w:line="360" w:lineRule="auto"/>
        <w:rPr>
          <w:rFonts w:ascii="Times New Roman" w:hAnsi="Times New Roman" w:eastAsia="Times New Roman" w:cs="Times New Roman"/>
          <w:b w:val="0"/>
          <w:bCs w:val="0"/>
          <w:sz w:val="24"/>
          <w:szCs w:val="24"/>
        </w:rPr>
      </w:pPr>
    </w:p>
    <w:p xmlns:wp14="http://schemas.microsoft.com/office/word/2010/wordml" w:rsidP="0636869B" wp14:paraId="50B50266" wp14:textId="45DC6CFB">
      <w:pPr>
        <w:pStyle w:val="Heading2"/>
        <w:spacing w:before="299" w:beforeAutospacing="off" w:after="299"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0636869B" w:rsidR="07AD6072">
        <w:rPr>
          <w:rFonts w:ascii="Times New Roman" w:hAnsi="Times New Roman" w:eastAsia="Times New Roman" w:cs="Times New Roman"/>
          <w:b w:val="0"/>
          <w:bCs w:val="0"/>
          <w:noProof w:val="0"/>
          <w:color w:val="000000" w:themeColor="text1" w:themeTint="FF" w:themeShade="FF"/>
          <w:sz w:val="24"/>
          <w:szCs w:val="24"/>
          <w:lang w:val="en-GB"/>
        </w:rPr>
        <w:t>Study Design</w:t>
      </w:r>
    </w:p>
    <w:p xmlns:wp14="http://schemas.microsoft.com/office/word/2010/wordml" w:rsidP="0636869B" wp14:paraId="71B2F0E7" wp14:textId="084E327A">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69B3691E" w:rsidR="29E573BE">
        <w:rPr>
          <w:rFonts w:ascii="Times New Roman" w:hAnsi="Times New Roman" w:eastAsia="Times New Roman" w:cs="Times New Roman"/>
          <w:noProof w:val="0"/>
          <w:color w:val="000000" w:themeColor="text1" w:themeTint="FF" w:themeShade="FF"/>
          <w:sz w:val="24"/>
          <w:szCs w:val="24"/>
          <w:lang w:val="en-GB"/>
        </w:rPr>
        <w:t>This study will employ a cross-sectional research design to assess sports nutrition knowledge among recreational athl</w:t>
      </w:r>
      <w:r w:rsidRPr="69B3691E" w:rsidR="29E573BE">
        <w:rPr>
          <w:rFonts w:ascii="Times New Roman" w:hAnsi="Times New Roman" w:eastAsia="Times New Roman" w:cs="Times New Roman"/>
          <w:noProof w:val="0"/>
          <w:color w:val="000000" w:themeColor="text1" w:themeTint="FF" w:themeShade="FF"/>
          <w:sz w:val="24"/>
          <w:szCs w:val="24"/>
          <w:lang w:val="en-GB"/>
        </w:rPr>
        <w:t>etes at a</w:t>
      </w:r>
      <w:r w:rsidRPr="69B3691E" w:rsidR="29E573BE">
        <w:rPr>
          <w:rFonts w:ascii="Times New Roman" w:hAnsi="Times New Roman" w:eastAsia="Times New Roman" w:cs="Times New Roman"/>
          <w:noProof w:val="0"/>
          <w:color w:val="000000" w:themeColor="text1" w:themeTint="FF" w:themeShade="FF"/>
          <w:sz w:val="24"/>
          <w:szCs w:val="24"/>
          <w:lang w:val="en-GB"/>
        </w:rPr>
        <w:t xml:space="preserve"> single time point. A cross-sectional approach is appropriate for describing current knowledge levels within a defined population and allows for efficient data collection across a geographically dispersed sample (Wang and Cheng, 2020).</w:t>
      </w:r>
    </w:p>
    <w:p xmlns:wp14="http://schemas.microsoft.com/office/word/2010/wordml" w:rsidP="0636869B" wp14:paraId="67C62A2B" wp14:textId="4117707B">
      <w:pPr>
        <w:pStyle w:val="Normal"/>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69B3691E" w:rsidR="70E63A8F">
        <w:rPr>
          <w:rFonts w:ascii="Times New Roman" w:hAnsi="Times New Roman" w:eastAsia="Times New Roman" w:cs="Times New Roman"/>
          <w:b w:val="0"/>
          <w:bCs w:val="0"/>
          <w:noProof w:val="0"/>
          <w:color w:val="000000" w:themeColor="text1" w:themeTint="FF" w:themeShade="FF"/>
          <w:sz w:val="24"/>
          <w:szCs w:val="24"/>
          <w:lang w:val="en-GB"/>
        </w:rPr>
        <w:t xml:space="preserve">This design has been widely used in </w:t>
      </w:r>
      <w:r w:rsidRPr="69B3691E" w:rsidR="70E63A8F">
        <w:rPr>
          <w:rFonts w:ascii="Times New Roman" w:hAnsi="Times New Roman" w:eastAsia="Times New Roman" w:cs="Times New Roman"/>
          <w:b w:val="0"/>
          <w:bCs w:val="0"/>
          <w:noProof w:val="0"/>
          <w:color w:val="000000" w:themeColor="text1" w:themeTint="FF" w:themeShade="FF"/>
          <w:sz w:val="24"/>
          <w:szCs w:val="24"/>
          <w:lang w:val="en-GB"/>
        </w:rPr>
        <w:t>previous</w:t>
      </w:r>
      <w:r w:rsidRPr="69B3691E" w:rsidR="70E63A8F">
        <w:rPr>
          <w:rFonts w:ascii="Times New Roman" w:hAnsi="Times New Roman" w:eastAsia="Times New Roman" w:cs="Times New Roman"/>
          <w:b w:val="0"/>
          <w:bCs w:val="0"/>
          <w:noProof w:val="0"/>
          <w:color w:val="000000" w:themeColor="text1" w:themeTint="FF" w:themeShade="FF"/>
          <w:sz w:val="24"/>
          <w:szCs w:val="24"/>
          <w:lang w:val="en-GB"/>
        </w:rPr>
        <w:t xml:space="preserve"> research assessing nutrition knowledge in athletic populations using validated questionnaires such as the A-NSKQ. </w:t>
      </w:r>
      <w:r w:rsidRPr="69B3691E" w:rsidR="0C643A6C">
        <w:rPr>
          <w:rFonts w:ascii="Times New Roman" w:hAnsi="Times New Roman" w:eastAsia="Times New Roman" w:cs="Times New Roman"/>
          <w:noProof w:val="0"/>
          <w:color w:val="000000" w:themeColor="text1" w:themeTint="FF" w:themeShade="FF"/>
          <w:sz w:val="24"/>
          <w:szCs w:val="24"/>
          <w:lang w:val="en-GB"/>
        </w:rPr>
        <w:t>The questionnaire will be slightly adapted to incorporate demographic variables, including age, sex, employment within the health and fitness industry, and self-reported compliance with United Kingdom physical activity guidelines</w:t>
      </w:r>
      <w:r w:rsidRPr="69B3691E" w:rsidR="520DE656">
        <w:rPr>
          <w:rFonts w:ascii="Times New Roman" w:hAnsi="Times New Roman" w:eastAsia="Times New Roman" w:cs="Times New Roman"/>
          <w:noProof w:val="0"/>
          <w:color w:val="000000" w:themeColor="text1" w:themeTint="FF" w:themeShade="FF"/>
          <w:sz w:val="24"/>
          <w:szCs w:val="24"/>
          <w:lang w:val="en-GB"/>
        </w:rPr>
        <w:t xml:space="preserve"> (≥150 minutes of moderate-intensity activity or ≥75 minutes of vigorous-intensity activity per week)</w:t>
      </w:r>
      <w:r w:rsidRPr="69B3691E" w:rsidR="0C643A6C">
        <w:rPr>
          <w:rFonts w:ascii="Times New Roman" w:hAnsi="Times New Roman" w:eastAsia="Times New Roman" w:cs="Times New Roman"/>
          <w:noProof w:val="0"/>
          <w:color w:val="000000" w:themeColor="text1" w:themeTint="FF" w:themeShade="FF"/>
          <w:sz w:val="24"/>
          <w:szCs w:val="24"/>
          <w:lang w:val="en-GB"/>
        </w:rPr>
        <w:t>.</w:t>
      </w:r>
    </w:p>
    <w:p xmlns:wp14="http://schemas.microsoft.com/office/word/2010/wordml" w:rsidP="0636869B" wp14:paraId="28013614" wp14:textId="5279A865">
      <w:pPr>
        <w:spacing w:line="360" w:lineRule="auto"/>
        <w:rPr>
          <w:rFonts w:ascii="Times New Roman" w:hAnsi="Times New Roman" w:eastAsia="Times New Roman" w:cs="Times New Roman"/>
          <w:b w:val="0"/>
          <w:bCs w:val="0"/>
          <w:sz w:val="24"/>
          <w:szCs w:val="24"/>
        </w:rPr>
      </w:pPr>
    </w:p>
    <w:p xmlns:wp14="http://schemas.microsoft.com/office/word/2010/wordml" w:rsidP="0636869B" wp14:paraId="3018CC43" wp14:textId="3F5F31C7">
      <w:pPr>
        <w:pStyle w:val="Heading2"/>
        <w:spacing w:before="299" w:beforeAutospacing="off" w:after="299"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0636869B" w:rsidR="07AD6072">
        <w:rPr>
          <w:rFonts w:ascii="Times New Roman" w:hAnsi="Times New Roman" w:eastAsia="Times New Roman" w:cs="Times New Roman"/>
          <w:b w:val="0"/>
          <w:bCs w:val="0"/>
          <w:noProof w:val="0"/>
          <w:color w:val="000000" w:themeColor="text1" w:themeTint="FF" w:themeShade="FF"/>
          <w:sz w:val="24"/>
          <w:szCs w:val="24"/>
          <w:lang w:val="en-GB"/>
        </w:rPr>
        <w:t>Participants</w:t>
      </w:r>
    </w:p>
    <w:p xmlns:wp14="http://schemas.microsoft.com/office/word/2010/wordml" w:rsidP="0636869B" wp14:paraId="33ACC994" wp14:textId="18AED4B2">
      <w:pPr>
        <w:pStyle w:val="Normal"/>
        <w:spacing w:line="360" w:lineRule="auto"/>
        <w:rPr>
          <w:rFonts w:ascii="Times New Roman" w:hAnsi="Times New Roman" w:eastAsia="Times New Roman" w:cs="Times New Roman"/>
          <w:noProof w:val="0"/>
          <w:color w:val="000000" w:themeColor="text1" w:themeTint="FF" w:themeShade="FF"/>
          <w:sz w:val="24"/>
          <w:szCs w:val="24"/>
          <w:lang w:val="en-GB"/>
        </w:rPr>
      </w:pPr>
      <w:r w:rsidRPr="69B3691E" w:rsidR="5F1D9BC9">
        <w:rPr>
          <w:rFonts w:ascii="Times New Roman" w:hAnsi="Times New Roman" w:eastAsia="Times New Roman" w:cs="Times New Roman"/>
          <w:noProof w:val="0"/>
          <w:color w:val="000000" w:themeColor="text1" w:themeTint="FF" w:themeShade="FF"/>
          <w:sz w:val="24"/>
          <w:szCs w:val="24"/>
          <w:lang w:val="en-GB"/>
        </w:rPr>
        <w:t>Participant</w:t>
      </w:r>
      <w:r w:rsidRPr="69B3691E" w:rsidR="5F1D9BC9">
        <w:rPr>
          <w:rFonts w:ascii="Times New Roman" w:hAnsi="Times New Roman" w:eastAsia="Times New Roman" w:cs="Times New Roman"/>
          <w:noProof w:val="0"/>
          <w:color w:val="000000" w:themeColor="text1" w:themeTint="FF" w:themeShade="FF"/>
          <w:sz w:val="24"/>
          <w:szCs w:val="24"/>
          <w:lang w:val="en-GB"/>
        </w:rPr>
        <w:t>s will be recreationally active adults aged 18 years and over who engage in regular structured or self-directed physical activity, such as gym training, CrossFit, running, or club-based sport, and who meet the UK physical activity guidelines (≥150 minutes of moderate-intensity activity or ≥75 minutes of vigorous-intensity activity per week).</w:t>
      </w:r>
      <w:r w:rsidRPr="69B3691E" w:rsidR="55E10613">
        <w:rPr>
          <w:rFonts w:ascii="Times New Roman" w:hAnsi="Times New Roman" w:eastAsia="Times New Roman" w:cs="Times New Roman"/>
          <w:noProof w:val="0"/>
          <w:color w:val="000000" w:themeColor="text1" w:themeTint="FF" w:themeShade="FF"/>
          <w:sz w:val="24"/>
          <w:szCs w:val="24"/>
          <w:lang w:val="en-GB"/>
        </w:rPr>
        <w:t xml:space="preserve"> </w:t>
      </w:r>
    </w:p>
    <w:p xmlns:wp14="http://schemas.microsoft.com/office/word/2010/wordml" w:rsidP="69B3691E" wp14:paraId="21B514A9" wp14:textId="76F459F3">
      <w:pPr>
        <w:pStyle w:val="Heading2"/>
        <w:spacing w:before="299" w:beforeAutospacing="off" w:after="299"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69B3691E" w:rsidR="418549C8">
        <w:rPr>
          <w:rFonts w:ascii="Times New Roman" w:hAnsi="Times New Roman" w:eastAsia="Times New Roman" w:cs="Times New Roman"/>
          <w:noProof w:val="0"/>
          <w:color w:val="000000" w:themeColor="text1" w:themeTint="FF" w:themeShade="FF"/>
          <w:sz w:val="24"/>
          <w:szCs w:val="24"/>
          <w:lang w:val="en-GB"/>
        </w:rPr>
        <w:t xml:space="preserve">For subgroup analysis, participants working in the health and fitness industry will be defined as those employed as personal trainers, fitness instructors, coaches, or other exercise professionals. Employment will be self-reported. All others will be classified as non-industry individuals. </w:t>
      </w:r>
    </w:p>
    <w:p xmlns:wp14="http://schemas.microsoft.com/office/word/2010/wordml" w:rsidP="0636869B" wp14:paraId="1AC1B349" wp14:textId="15C90CCE">
      <w:pPr>
        <w:pStyle w:val="Heading2"/>
        <w:spacing w:before="299" w:beforeAutospacing="off" w:after="299"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69B3691E" w:rsidR="70E63A8F">
        <w:rPr>
          <w:rFonts w:ascii="Times New Roman" w:hAnsi="Times New Roman" w:eastAsia="Times New Roman" w:cs="Times New Roman"/>
          <w:b w:val="0"/>
          <w:bCs w:val="0"/>
          <w:noProof w:val="0"/>
          <w:color w:val="000000" w:themeColor="text1" w:themeTint="FF" w:themeShade="FF"/>
          <w:sz w:val="24"/>
          <w:szCs w:val="24"/>
          <w:lang w:val="en-GB"/>
        </w:rPr>
        <w:t>Recruitment</w:t>
      </w:r>
    </w:p>
    <w:p xmlns:wp14="http://schemas.microsoft.com/office/word/2010/wordml" w:rsidP="0636869B" wp14:paraId="4849E1B4" wp14:textId="5F8B1344">
      <w:pPr>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0636869B" w:rsidR="07AD6072">
        <w:rPr>
          <w:rFonts w:ascii="Times New Roman" w:hAnsi="Times New Roman" w:eastAsia="Times New Roman" w:cs="Times New Roman"/>
          <w:b w:val="0"/>
          <w:bCs w:val="0"/>
          <w:noProof w:val="0"/>
          <w:color w:val="000000" w:themeColor="text1" w:themeTint="FF" w:themeShade="FF"/>
          <w:sz w:val="24"/>
          <w:szCs w:val="24"/>
          <w:lang w:val="en-GB"/>
        </w:rPr>
        <w:t>Participants will be recruited using convenience sampling via online and community-based channels. The A-NSKQ will be exported into Microsoft Forms to allow for secure and anonymous data collection. The questionnaire link will be distributed through:</w:t>
      </w:r>
    </w:p>
    <w:p xmlns:wp14="http://schemas.microsoft.com/office/word/2010/wordml" w:rsidP="0636869B" wp14:paraId="5A9C1688" wp14:textId="76A8BE54">
      <w:pPr>
        <w:pStyle w:val="ListParagraph"/>
        <w:numPr>
          <w:ilvl w:val="0"/>
          <w:numId w:val="2"/>
        </w:numPr>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0636869B" w:rsidR="07AD6072">
        <w:rPr>
          <w:rFonts w:ascii="Times New Roman" w:hAnsi="Times New Roman" w:eastAsia="Times New Roman" w:cs="Times New Roman"/>
          <w:b w:val="0"/>
          <w:bCs w:val="0"/>
          <w:noProof w:val="0"/>
          <w:color w:val="000000" w:themeColor="text1" w:themeTint="FF" w:themeShade="FF"/>
          <w:sz w:val="24"/>
          <w:szCs w:val="24"/>
          <w:lang w:val="en-GB"/>
        </w:rPr>
        <w:t>Social media platforms (e.g. Facebook, Instagram)</w:t>
      </w:r>
    </w:p>
    <w:p xmlns:wp14="http://schemas.microsoft.com/office/word/2010/wordml" w:rsidP="0636869B" wp14:paraId="4B4A263B" wp14:textId="0B67A4A3">
      <w:pPr>
        <w:pStyle w:val="ListParagraph"/>
        <w:numPr>
          <w:ilvl w:val="0"/>
          <w:numId w:val="2"/>
        </w:numPr>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0636869B" w:rsidR="07AD6072">
        <w:rPr>
          <w:rFonts w:ascii="Times New Roman" w:hAnsi="Times New Roman" w:eastAsia="Times New Roman" w:cs="Times New Roman"/>
          <w:b w:val="0"/>
          <w:bCs w:val="0"/>
          <w:noProof w:val="0"/>
          <w:color w:val="000000" w:themeColor="text1" w:themeTint="FF" w:themeShade="FF"/>
          <w:sz w:val="24"/>
          <w:szCs w:val="24"/>
          <w:lang w:val="en-GB"/>
        </w:rPr>
        <w:t>Local gyms and fitness centres</w:t>
      </w:r>
    </w:p>
    <w:p xmlns:wp14="http://schemas.microsoft.com/office/word/2010/wordml" w:rsidP="0636869B" wp14:paraId="5BA8E292" wp14:textId="33563E59">
      <w:pPr>
        <w:pStyle w:val="ListParagraph"/>
        <w:numPr>
          <w:ilvl w:val="0"/>
          <w:numId w:val="2"/>
        </w:numPr>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0636869B" w:rsidR="07AD6072">
        <w:rPr>
          <w:rFonts w:ascii="Times New Roman" w:hAnsi="Times New Roman" w:eastAsia="Times New Roman" w:cs="Times New Roman"/>
          <w:b w:val="0"/>
          <w:bCs w:val="0"/>
          <w:noProof w:val="0"/>
          <w:color w:val="000000" w:themeColor="text1" w:themeTint="FF" w:themeShade="FF"/>
          <w:sz w:val="24"/>
          <w:szCs w:val="24"/>
          <w:lang w:val="en-GB"/>
        </w:rPr>
        <w:t>CrossFit affiliates</w:t>
      </w:r>
    </w:p>
    <w:p xmlns:wp14="http://schemas.microsoft.com/office/word/2010/wordml" w:rsidP="0636869B" wp14:paraId="5C3E6D2D" wp14:textId="70306C62">
      <w:pPr>
        <w:pStyle w:val="ListParagraph"/>
        <w:numPr>
          <w:ilvl w:val="0"/>
          <w:numId w:val="2"/>
        </w:numPr>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0636869B" w:rsidR="07AD6072">
        <w:rPr>
          <w:rFonts w:ascii="Times New Roman" w:hAnsi="Times New Roman" w:eastAsia="Times New Roman" w:cs="Times New Roman"/>
          <w:b w:val="0"/>
          <w:bCs w:val="0"/>
          <w:noProof w:val="0"/>
          <w:color w:val="000000" w:themeColor="text1" w:themeTint="FF" w:themeShade="FF"/>
          <w:sz w:val="24"/>
          <w:szCs w:val="24"/>
          <w:lang w:val="en-GB"/>
        </w:rPr>
        <w:t>Running clubs and community sports groups</w:t>
      </w:r>
    </w:p>
    <w:p xmlns:wp14="http://schemas.microsoft.com/office/word/2010/wordml" w:rsidP="0636869B" wp14:paraId="74667242" wp14:textId="2EA725B8">
      <w:pPr>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0636869B" w:rsidR="07AD6072">
        <w:rPr>
          <w:rFonts w:ascii="Times New Roman" w:hAnsi="Times New Roman" w:eastAsia="Times New Roman" w:cs="Times New Roman"/>
          <w:b w:val="0"/>
          <w:bCs w:val="0"/>
          <w:noProof w:val="0"/>
          <w:color w:val="000000" w:themeColor="text1" w:themeTint="FF" w:themeShade="FF"/>
          <w:sz w:val="24"/>
          <w:szCs w:val="24"/>
          <w:lang w:val="en-GB"/>
        </w:rPr>
        <w:t xml:space="preserve">This recruitment strategy is intended to maximise reach within the target population while </w:t>
      </w:r>
      <w:r w:rsidRPr="0636869B" w:rsidR="07AD6072">
        <w:rPr>
          <w:rFonts w:ascii="Times New Roman" w:hAnsi="Times New Roman" w:eastAsia="Times New Roman" w:cs="Times New Roman"/>
          <w:b w:val="0"/>
          <w:bCs w:val="0"/>
          <w:noProof w:val="0"/>
          <w:color w:val="000000" w:themeColor="text1" w:themeTint="FF" w:themeShade="FF"/>
          <w:sz w:val="24"/>
          <w:szCs w:val="24"/>
          <w:lang w:val="en-GB"/>
        </w:rPr>
        <w:t>maintaining</w:t>
      </w:r>
      <w:r w:rsidRPr="0636869B" w:rsidR="07AD6072">
        <w:rPr>
          <w:rFonts w:ascii="Times New Roman" w:hAnsi="Times New Roman" w:eastAsia="Times New Roman" w:cs="Times New Roman"/>
          <w:b w:val="0"/>
          <w:bCs w:val="0"/>
          <w:noProof w:val="0"/>
          <w:color w:val="000000" w:themeColor="text1" w:themeTint="FF" w:themeShade="FF"/>
          <w:sz w:val="24"/>
          <w:szCs w:val="24"/>
          <w:lang w:val="en-GB"/>
        </w:rPr>
        <w:t xml:space="preserve"> feasibility within the time constraints of the study.</w:t>
      </w:r>
    </w:p>
    <w:p xmlns:wp14="http://schemas.microsoft.com/office/word/2010/wordml" w:rsidP="0636869B" wp14:paraId="00DAEE3A" wp14:textId="21364333">
      <w:pPr>
        <w:spacing w:line="360" w:lineRule="auto"/>
        <w:rPr>
          <w:rFonts w:ascii="Times New Roman" w:hAnsi="Times New Roman" w:eastAsia="Times New Roman" w:cs="Times New Roman"/>
          <w:b w:val="0"/>
          <w:bCs w:val="0"/>
          <w:sz w:val="24"/>
          <w:szCs w:val="24"/>
        </w:rPr>
      </w:pPr>
    </w:p>
    <w:p xmlns:wp14="http://schemas.microsoft.com/office/word/2010/wordml" w:rsidP="0636869B" wp14:paraId="48577038" wp14:textId="2A1B1892">
      <w:pPr>
        <w:pStyle w:val="Heading2"/>
        <w:spacing w:before="299" w:beforeAutospacing="off" w:after="299"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0636869B" w:rsidR="07AD6072">
        <w:rPr>
          <w:rFonts w:ascii="Times New Roman" w:hAnsi="Times New Roman" w:eastAsia="Times New Roman" w:cs="Times New Roman"/>
          <w:b w:val="0"/>
          <w:bCs w:val="0"/>
          <w:noProof w:val="0"/>
          <w:color w:val="000000" w:themeColor="text1" w:themeTint="FF" w:themeShade="FF"/>
          <w:sz w:val="24"/>
          <w:szCs w:val="24"/>
          <w:lang w:val="en-GB"/>
        </w:rPr>
        <w:t>Data Collection Tool</w:t>
      </w:r>
    </w:p>
    <w:p xmlns:wp14="http://schemas.microsoft.com/office/word/2010/wordml" w:rsidP="0636869B" wp14:paraId="5C8B468A" wp14:textId="38A32EA3">
      <w:pPr>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0636869B" w:rsidR="07AD6072">
        <w:rPr>
          <w:rFonts w:ascii="Times New Roman" w:hAnsi="Times New Roman" w:eastAsia="Times New Roman" w:cs="Times New Roman"/>
          <w:b w:val="0"/>
          <w:bCs w:val="0"/>
          <w:noProof w:val="0"/>
          <w:color w:val="000000" w:themeColor="text1" w:themeTint="FF" w:themeShade="FF"/>
          <w:sz w:val="24"/>
          <w:szCs w:val="24"/>
          <w:lang w:val="en-GB"/>
        </w:rPr>
        <w:t>Sports nutrition knowledge will be assessed using the abridged Nutrition for Sport Knowledge Questionnaire (A-NSKQ). The A-NSKQ is a validated short-form questionnaire designed to assess both general nutrition knowledge (GNK) and sports nutrition knowledge (SNK). The questionnaire consists of 35 items, with scores presented as percentages for total knowledge, GNK, and SNK. Knowledge levels will be classified as poor (0–49%), average (50–65%), good (66–75%), or excellent (76–100%), in line with established scoring criteria.</w:t>
      </w:r>
    </w:p>
    <w:p xmlns:wp14="http://schemas.microsoft.com/office/word/2010/wordml" w:rsidP="0636869B" wp14:paraId="47BAD64E" wp14:textId="4928C02E">
      <w:pPr>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0636869B" w:rsidR="07AD6072">
        <w:rPr>
          <w:rFonts w:ascii="Times New Roman" w:hAnsi="Times New Roman" w:eastAsia="Times New Roman" w:cs="Times New Roman"/>
          <w:b w:val="0"/>
          <w:bCs w:val="0"/>
          <w:noProof w:val="0"/>
          <w:color w:val="000000" w:themeColor="text1" w:themeTint="FF" w:themeShade="FF"/>
          <w:sz w:val="24"/>
          <w:szCs w:val="24"/>
          <w:lang w:val="en-GB"/>
        </w:rPr>
        <w:t>The A-NSKQ was selected due to its strong psychometric properties, reduced participant burden, and higher completion rates compared with the full Nutrition for Sport Knowledge Questionnaire, making it suitable for use in recreational athletic populations and online data collection.</w:t>
      </w:r>
    </w:p>
    <w:p xmlns:wp14="http://schemas.microsoft.com/office/word/2010/wordml" w:rsidP="0636869B" wp14:paraId="601841E9" wp14:textId="2EDA3FBF">
      <w:pPr>
        <w:spacing w:line="360" w:lineRule="auto"/>
        <w:rPr>
          <w:rFonts w:ascii="Times New Roman" w:hAnsi="Times New Roman" w:eastAsia="Times New Roman" w:cs="Times New Roman"/>
          <w:b w:val="0"/>
          <w:bCs w:val="0"/>
          <w:sz w:val="24"/>
          <w:szCs w:val="24"/>
        </w:rPr>
      </w:pPr>
    </w:p>
    <w:p xmlns:wp14="http://schemas.microsoft.com/office/word/2010/wordml" w:rsidP="0636869B" wp14:paraId="4699D5DA" wp14:textId="7C13F8CF">
      <w:pPr>
        <w:pStyle w:val="Heading2"/>
        <w:spacing w:before="299" w:beforeAutospacing="off" w:after="299"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0636869B" w:rsidR="07AD6072">
        <w:rPr>
          <w:rFonts w:ascii="Times New Roman" w:hAnsi="Times New Roman" w:eastAsia="Times New Roman" w:cs="Times New Roman"/>
          <w:b w:val="0"/>
          <w:bCs w:val="0"/>
          <w:noProof w:val="0"/>
          <w:color w:val="000000" w:themeColor="text1" w:themeTint="FF" w:themeShade="FF"/>
          <w:sz w:val="24"/>
          <w:szCs w:val="24"/>
          <w:lang w:val="en-GB"/>
        </w:rPr>
        <w:t>Data Analysis</w:t>
      </w:r>
    </w:p>
    <w:p xmlns:wp14="http://schemas.microsoft.com/office/word/2010/wordml" w:rsidP="0636869B" wp14:paraId="139E9982" wp14:textId="1596A340">
      <w:pPr>
        <w:pStyle w:val="Normal"/>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0636869B" w:rsidR="07AD6072">
        <w:rPr>
          <w:rFonts w:ascii="Times New Roman" w:hAnsi="Times New Roman" w:eastAsia="Times New Roman" w:cs="Times New Roman"/>
          <w:b w:val="0"/>
          <w:bCs w:val="0"/>
          <w:noProof w:val="0"/>
          <w:color w:val="000000" w:themeColor="text1" w:themeTint="FF" w:themeShade="FF"/>
          <w:sz w:val="24"/>
          <w:szCs w:val="24"/>
          <w:lang w:val="en-GB"/>
        </w:rPr>
        <w:t xml:space="preserve">Data will be exported from Microsoft Forms into Microsoft Excel and </w:t>
      </w:r>
      <w:r w:rsidRPr="0636869B" w:rsidR="07AD6072">
        <w:rPr>
          <w:rFonts w:ascii="Times New Roman" w:hAnsi="Times New Roman" w:eastAsia="Times New Roman" w:cs="Times New Roman"/>
          <w:b w:val="0"/>
          <w:bCs w:val="0"/>
          <w:noProof w:val="0"/>
          <w:color w:val="000000" w:themeColor="text1" w:themeTint="FF" w:themeShade="FF"/>
          <w:sz w:val="24"/>
          <w:szCs w:val="24"/>
          <w:lang w:val="en-GB"/>
        </w:rPr>
        <w:t>subsequently</w:t>
      </w:r>
      <w:r w:rsidRPr="0636869B" w:rsidR="07AD6072">
        <w:rPr>
          <w:rFonts w:ascii="Times New Roman" w:hAnsi="Times New Roman" w:eastAsia="Times New Roman" w:cs="Times New Roman"/>
          <w:b w:val="0"/>
          <w:bCs w:val="0"/>
          <w:noProof w:val="0"/>
          <w:color w:val="000000" w:themeColor="text1" w:themeTint="FF" w:themeShade="FF"/>
          <w:sz w:val="24"/>
          <w:szCs w:val="24"/>
          <w:lang w:val="en-GB"/>
        </w:rPr>
        <w:t xml:space="preserve"> analysed using SPSS. </w:t>
      </w:r>
      <w:r w:rsidRPr="0636869B" w:rsidR="4554E9CA">
        <w:rPr>
          <w:rFonts w:ascii="Times New Roman" w:hAnsi="Times New Roman" w:eastAsia="Times New Roman" w:cs="Times New Roman"/>
          <w:noProof w:val="0"/>
          <w:color w:val="000000" w:themeColor="text1" w:themeTint="FF" w:themeShade="FF"/>
          <w:sz w:val="24"/>
          <w:szCs w:val="24"/>
          <w:lang w:val="en-GB"/>
        </w:rPr>
        <w:t>Descriptive statistics (mean ± standard deviation, frequencies, and percentages) will be used to summarise participant characteristics and nutrition knowledge scores. Independent-samples t-tests will be conducted to explore differences in total, general, and sports nutrition knowledge between male and female participants, as well as between participants employed within the health and fitness industry and those who are not.</w:t>
      </w:r>
      <w:r w:rsidRPr="0636869B" w:rsidR="07AD6072">
        <w:rPr>
          <w:rFonts w:ascii="Times New Roman" w:hAnsi="Times New Roman" w:eastAsia="Times New Roman" w:cs="Times New Roman"/>
          <w:b w:val="0"/>
          <w:bCs w:val="0"/>
          <w:noProof w:val="0"/>
          <w:color w:val="000000" w:themeColor="text1" w:themeTint="FF" w:themeShade="FF"/>
          <w:sz w:val="24"/>
          <w:szCs w:val="24"/>
          <w:lang w:val="en-GB"/>
        </w:rPr>
        <w:t xml:space="preserve"> Statistical significance will be set at p &lt; 0.05.</w:t>
      </w:r>
    </w:p>
    <w:p xmlns:wp14="http://schemas.microsoft.com/office/word/2010/wordml" w:rsidP="0636869B" wp14:paraId="1511A8DE" wp14:textId="0974103B">
      <w:pPr>
        <w:spacing w:line="360" w:lineRule="auto"/>
        <w:rPr>
          <w:rFonts w:ascii="Times New Roman" w:hAnsi="Times New Roman" w:eastAsia="Times New Roman" w:cs="Times New Roman"/>
          <w:b w:val="0"/>
          <w:bCs w:val="0"/>
          <w:sz w:val="24"/>
          <w:szCs w:val="24"/>
        </w:rPr>
      </w:pPr>
    </w:p>
    <w:p xmlns:wp14="http://schemas.microsoft.com/office/word/2010/wordml" w:rsidP="0636869B" wp14:paraId="3A6136C0" wp14:textId="352416CB">
      <w:pPr>
        <w:pStyle w:val="Heading2"/>
        <w:spacing w:before="299" w:beforeAutospacing="off" w:after="299"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0636869B" w:rsidR="07AD6072">
        <w:rPr>
          <w:rFonts w:ascii="Times New Roman" w:hAnsi="Times New Roman" w:eastAsia="Times New Roman" w:cs="Times New Roman"/>
          <w:b w:val="0"/>
          <w:bCs w:val="0"/>
          <w:noProof w:val="0"/>
          <w:color w:val="000000" w:themeColor="text1" w:themeTint="FF" w:themeShade="FF"/>
          <w:sz w:val="24"/>
          <w:szCs w:val="24"/>
          <w:lang w:val="en-GB"/>
        </w:rPr>
        <w:t>Ethical Considerations</w:t>
      </w:r>
    </w:p>
    <w:p xmlns:wp14="http://schemas.microsoft.com/office/word/2010/wordml" w:rsidP="0636869B" wp14:paraId="6DAFF574" wp14:textId="4A1131CA">
      <w:pPr>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0636869B" w:rsidR="07AD6072">
        <w:rPr>
          <w:rFonts w:ascii="Times New Roman" w:hAnsi="Times New Roman" w:eastAsia="Times New Roman" w:cs="Times New Roman"/>
          <w:b w:val="0"/>
          <w:bCs w:val="0"/>
          <w:noProof w:val="0"/>
          <w:color w:val="000000" w:themeColor="text1" w:themeTint="FF" w:themeShade="FF"/>
          <w:sz w:val="24"/>
          <w:szCs w:val="24"/>
          <w:lang w:val="en-GB"/>
        </w:rPr>
        <w:t xml:space="preserve">Participation in this study will be voluntary, and informed consent will be obtained prior to participation. All participants will have the right to withdraw at any time before </w:t>
      </w:r>
      <w:r w:rsidRPr="0636869B" w:rsidR="07AD6072">
        <w:rPr>
          <w:rFonts w:ascii="Times New Roman" w:hAnsi="Times New Roman" w:eastAsia="Times New Roman" w:cs="Times New Roman"/>
          <w:b w:val="0"/>
          <w:bCs w:val="0"/>
          <w:noProof w:val="0"/>
          <w:color w:val="000000" w:themeColor="text1" w:themeTint="FF" w:themeShade="FF"/>
          <w:sz w:val="24"/>
          <w:szCs w:val="24"/>
          <w:lang w:val="en-GB"/>
        </w:rPr>
        <w:t>submitting</w:t>
      </w:r>
      <w:r w:rsidRPr="0636869B" w:rsidR="07AD6072">
        <w:rPr>
          <w:rFonts w:ascii="Times New Roman" w:hAnsi="Times New Roman" w:eastAsia="Times New Roman" w:cs="Times New Roman"/>
          <w:b w:val="0"/>
          <w:bCs w:val="0"/>
          <w:noProof w:val="0"/>
          <w:color w:val="000000" w:themeColor="text1" w:themeTint="FF" w:themeShade="FF"/>
          <w:sz w:val="24"/>
          <w:szCs w:val="24"/>
          <w:lang w:val="en-GB"/>
        </w:rPr>
        <w:t xml:space="preserve"> the questionnaire, without penalty.</w:t>
      </w:r>
    </w:p>
    <w:p xmlns:wp14="http://schemas.microsoft.com/office/word/2010/wordml" w:rsidP="0636869B" wp14:paraId="1511A6E9" wp14:textId="58989F97">
      <w:pPr>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0636869B" w:rsidR="07AD6072">
        <w:rPr>
          <w:rFonts w:ascii="Times New Roman" w:hAnsi="Times New Roman" w:eastAsia="Times New Roman" w:cs="Times New Roman"/>
          <w:b w:val="0"/>
          <w:bCs w:val="0"/>
          <w:noProof w:val="0"/>
          <w:color w:val="000000" w:themeColor="text1" w:themeTint="FF" w:themeShade="FF"/>
          <w:sz w:val="24"/>
          <w:szCs w:val="24"/>
          <w:lang w:val="en-GB"/>
        </w:rPr>
        <w:t xml:space="preserve">Data will be collected anonymously </w:t>
      </w:r>
      <w:r w:rsidRPr="0636869B" w:rsidR="07AD6072">
        <w:rPr>
          <w:rFonts w:ascii="Times New Roman" w:hAnsi="Times New Roman" w:eastAsia="Times New Roman" w:cs="Times New Roman"/>
          <w:b w:val="0"/>
          <w:bCs w:val="0"/>
          <w:noProof w:val="0"/>
          <w:color w:val="000000" w:themeColor="text1" w:themeTint="FF" w:themeShade="FF"/>
          <w:sz w:val="24"/>
          <w:szCs w:val="24"/>
          <w:lang w:val="en-GB"/>
        </w:rPr>
        <w:t>in accordance with</w:t>
      </w:r>
      <w:r w:rsidRPr="0636869B" w:rsidR="07AD6072">
        <w:rPr>
          <w:rFonts w:ascii="Times New Roman" w:hAnsi="Times New Roman" w:eastAsia="Times New Roman" w:cs="Times New Roman"/>
          <w:b w:val="0"/>
          <w:bCs w:val="0"/>
          <w:noProof w:val="0"/>
          <w:color w:val="000000" w:themeColor="text1" w:themeTint="FF" w:themeShade="FF"/>
          <w:sz w:val="24"/>
          <w:szCs w:val="24"/>
          <w:lang w:val="en-GB"/>
        </w:rPr>
        <w:t xml:space="preserve"> the General Data Protection Regulation (GDPR). No identifiable personal information will be collected, and all data will be securely stored on password-protected university systems accessible only to the research team.</w:t>
      </w:r>
    </w:p>
    <w:p xmlns:wp14="http://schemas.microsoft.com/office/word/2010/wordml" w:rsidP="3EDCF478" wp14:paraId="3AC7AED1" wp14:textId="5ED9A251">
      <w:pPr>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69B3691E" w:rsidR="5132281D">
        <w:rPr>
          <w:rFonts w:ascii="Times New Roman" w:hAnsi="Times New Roman" w:eastAsia="Times New Roman" w:cs="Times New Roman"/>
          <w:b w:val="0"/>
          <w:bCs w:val="0"/>
          <w:noProof w:val="0"/>
          <w:color w:val="000000" w:themeColor="text1" w:themeTint="FF" w:themeShade="FF"/>
          <w:sz w:val="24"/>
          <w:szCs w:val="24"/>
          <w:lang w:val="en-GB"/>
        </w:rPr>
        <w:t>The study will adhere to the UWTSD Research Ethics and Integrity Code of Practice, as well as the British Dietetic Association (BDA) and Association for Nutrition (A</w:t>
      </w:r>
      <w:r w:rsidRPr="69B3691E" w:rsidR="6DC1E629">
        <w:rPr>
          <w:rFonts w:ascii="Times New Roman" w:hAnsi="Times New Roman" w:eastAsia="Times New Roman" w:cs="Times New Roman"/>
          <w:b w:val="0"/>
          <w:bCs w:val="0"/>
          <w:noProof w:val="0"/>
          <w:color w:val="000000" w:themeColor="text1" w:themeTint="FF" w:themeShade="FF"/>
          <w:sz w:val="24"/>
          <w:szCs w:val="24"/>
          <w:lang w:val="en-GB"/>
        </w:rPr>
        <w:t>F</w:t>
      </w:r>
      <w:r w:rsidRPr="69B3691E" w:rsidR="5132281D">
        <w:rPr>
          <w:rFonts w:ascii="Times New Roman" w:hAnsi="Times New Roman" w:eastAsia="Times New Roman" w:cs="Times New Roman"/>
          <w:b w:val="0"/>
          <w:bCs w:val="0"/>
          <w:noProof w:val="0"/>
          <w:color w:val="000000" w:themeColor="text1" w:themeTint="FF" w:themeShade="FF"/>
          <w:sz w:val="24"/>
          <w:szCs w:val="24"/>
          <w:lang w:val="en-GB"/>
        </w:rPr>
        <w:t xml:space="preserve">N) Codes of Conduct. Ethical approval </w:t>
      </w:r>
      <w:r w:rsidRPr="69B3691E" w:rsidR="7A8310A1">
        <w:rPr>
          <w:rFonts w:ascii="Times New Roman" w:hAnsi="Times New Roman" w:eastAsia="Times New Roman" w:cs="Times New Roman"/>
          <w:b w:val="0"/>
          <w:bCs w:val="0"/>
          <w:noProof w:val="0"/>
          <w:color w:val="000000" w:themeColor="text1" w:themeTint="FF" w:themeShade="FF"/>
          <w:sz w:val="24"/>
          <w:szCs w:val="24"/>
          <w:lang w:val="en-GB"/>
        </w:rPr>
        <w:t xml:space="preserve">(Appendix </w:t>
      </w:r>
      <w:r w:rsidRPr="69B3691E" w:rsidR="7640D37B">
        <w:rPr>
          <w:rFonts w:ascii="Times New Roman" w:hAnsi="Times New Roman" w:eastAsia="Times New Roman" w:cs="Times New Roman"/>
          <w:b w:val="0"/>
          <w:bCs w:val="0"/>
          <w:noProof w:val="0"/>
          <w:color w:val="000000" w:themeColor="text1" w:themeTint="FF" w:themeShade="FF"/>
          <w:sz w:val="24"/>
          <w:szCs w:val="24"/>
          <w:lang w:val="en-GB"/>
        </w:rPr>
        <w:t>1)</w:t>
      </w:r>
      <w:r w:rsidRPr="69B3691E" w:rsidR="7A8310A1">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69B3691E" w:rsidR="5132281D">
        <w:rPr>
          <w:rFonts w:ascii="Times New Roman" w:hAnsi="Times New Roman" w:eastAsia="Times New Roman" w:cs="Times New Roman"/>
          <w:b w:val="0"/>
          <w:bCs w:val="0"/>
          <w:noProof w:val="0"/>
          <w:color w:val="000000" w:themeColor="text1" w:themeTint="FF" w:themeShade="FF"/>
          <w:sz w:val="24"/>
          <w:szCs w:val="24"/>
          <w:lang w:val="en-GB"/>
        </w:rPr>
        <w:t xml:space="preserve">will be obtained from </w:t>
      </w:r>
      <w:r w:rsidRPr="69B3691E" w:rsidR="36B6D681">
        <w:rPr>
          <w:rFonts w:ascii="Times New Roman" w:hAnsi="Times New Roman" w:eastAsia="Times New Roman" w:cs="Times New Roman"/>
          <w:b w:val="0"/>
          <w:bCs w:val="0"/>
          <w:noProof w:val="0"/>
          <w:color w:val="000000" w:themeColor="text1" w:themeTint="FF" w:themeShade="FF"/>
          <w:sz w:val="24"/>
          <w:szCs w:val="24"/>
          <w:lang w:val="en-GB"/>
        </w:rPr>
        <w:t>T</w:t>
      </w:r>
      <w:r w:rsidRPr="69B3691E" w:rsidR="5132281D">
        <w:rPr>
          <w:rFonts w:ascii="Times New Roman" w:hAnsi="Times New Roman" w:eastAsia="Times New Roman" w:cs="Times New Roman"/>
          <w:b w:val="0"/>
          <w:bCs w:val="0"/>
          <w:noProof w:val="0"/>
          <w:color w:val="000000" w:themeColor="text1" w:themeTint="FF" w:themeShade="FF"/>
          <w:sz w:val="24"/>
          <w:szCs w:val="24"/>
          <w:lang w:val="en-GB"/>
        </w:rPr>
        <w:t>he</w:t>
      </w:r>
      <w:r w:rsidRPr="69B3691E" w:rsidR="1A24DE0B">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69B3691E" w:rsidR="5DFAA747">
        <w:rPr>
          <w:rFonts w:ascii="Times New Roman" w:hAnsi="Times New Roman" w:eastAsia="Times New Roman" w:cs="Times New Roman"/>
          <w:b w:val="0"/>
          <w:bCs w:val="0"/>
          <w:noProof w:val="0"/>
          <w:color w:val="000000" w:themeColor="text1" w:themeTint="FF" w:themeShade="FF"/>
          <w:sz w:val="24"/>
          <w:szCs w:val="24"/>
          <w:lang w:val="en-GB"/>
        </w:rPr>
        <w:t>U</w:t>
      </w:r>
      <w:r w:rsidRPr="69B3691E" w:rsidR="5132281D">
        <w:rPr>
          <w:rFonts w:ascii="Times New Roman" w:hAnsi="Times New Roman" w:eastAsia="Times New Roman" w:cs="Times New Roman"/>
          <w:b w:val="0"/>
          <w:bCs w:val="0"/>
          <w:noProof w:val="0"/>
          <w:color w:val="000000" w:themeColor="text1" w:themeTint="FF" w:themeShade="FF"/>
          <w:sz w:val="24"/>
          <w:szCs w:val="24"/>
          <w:lang w:val="en-GB"/>
        </w:rPr>
        <w:t>niversity</w:t>
      </w:r>
      <w:r w:rsidRPr="69B3691E" w:rsidR="0A43E7A9">
        <w:rPr>
          <w:rFonts w:ascii="Times New Roman" w:hAnsi="Times New Roman" w:eastAsia="Times New Roman" w:cs="Times New Roman"/>
          <w:b w:val="0"/>
          <w:bCs w:val="0"/>
          <w:noProof w:val="0"/>
          <w:color w:val="000000" w:themeColor="text1" w:themeTint="FF" w:themeShade="FF"/>
          <w:sz w:val="24"/>
          <w:szCs w:val="24"/>
          <w:lang w:val="en-GB"/>
        </w:rPr>
        <w:t xml:space="preserve"> of Wales Trinity St David’s</w:t>
      </w:r>
      <w:r w:rsidRPr="69B3691E" w:rsidR="5132281D">
        <w:rPr>
          <w:rFonts w:ascii="Times New Roman" w:hAnsi="Times New Roman" w:eastAsia="Times New Roman" w:cs="Times New Roman"/>
          <w:b w:val="0"/>
          <w:bCs w:val="0"/>
          <w:noProof w:val="0"/>
          <w:color w:val="000000" w:themeColor="text1" w:themeTint="FF" w:themeShade="FF"/>
          <w:sz w:val="24"/>
          <w:szCs w:val="24"/>
          <w:lang w:val="en-GB"/>
        </w:rPr>
        <w:t xml:space="preserve"> ethics committee prior to data collection</w:t>
      </w:r>
      <w:r w:rsidRPr="69B3691E" w:rsidR="3EAE9607">
        <w:rPr>
          <w:rFonts w:ascii="Times New Roman" w:hAnsi="Times New Roman" w:eastAsia="Times New Roman" w:cs="Times New Roman"/>
          <w:b w:val="0"/>
          <w:bCs w:val="0"/>
          <w:noProof w:val="0"/>
          <w:color w:val="000000" w:themeColor="text1" w:themeTint="FF" w:themeShade="FF"/>
          <w:sz w:val="24"/>
          <w:szCs w:val="24"/>
          <w:lang w:val="en-GB"/>
        </w:rPr>
        <w:t>.</w:t>
      </w:r>
    </w:p>
    <w:p xmlns:wp14="http://schemas.microsoft.com/office/word/2010/wordml" w:rsidP="0636869B" wp14:paraId="68AA61DA" wp14:textId="61099C32">
      <w:pPr>
        <w:pStyle w:val="Heading2"/>
        <w:spacing w:before="299" w:beforeAutospacing="off" w:after="299"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0636869B" w:rsidR="07AD6072">
        <w:rPr>
          <w:rFonts w:ascii="Times New Roman" w:hAnsi="Times New Roman" w:eastAsia="Times New Roman" w:cs="Times New Roman"/>
          <w:b w:val="0"/>
          <w:bCs w:val="0"/>
          <w:noProof w:val="0"/>
          <w:color w:val="000000" w:themeColor="text1" w:themeTint="FF" w:themeShade="FF"/>
          <w:sz w:val="24"/>
          <w:szCs w:val="24"/>
          <w:lang w:val="en-GB"/>
        </w:rPr>
        <w:t>Timeline</w:t>
      </w:r>
    </w:p>
    <w:p xmlns:wp14="http://schemas.microsoft.com/office/word/2010/wordml" w:rsidP="0636869B" wp14:paraId="3B5E6806" wp14:textId="16C521AC">
      <w:pPr>
        <w:pStyle w:val="Heading2"/>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0636869B" w:rsidR="0B83AA20">
        <w:rPr>
          <w:rFonts w:ascii="Times New Roman" w:hAnsi="Times New Roman" w:eastAsia="Times New Roman" w:cs="Times New Roman"/>
          <w:b w:val="0"/>
          <w:bCs w:val="0"/>
          <w:noProof w:val="0"/>
          <w:color w:val="000000" w:themeColor="text1" w:themeTint="FF" w:themeShade="FF"/>
          <w:sz w:val="24"/>
          <w:szCs w:val="24"/>
          <w:lang w:val="en-GB"/>
        </w:rPr>
        <w:t xml:space="preserve">Table 1 </w:t>
      </w:r>
      <w:r w:rsidRPr="0636869B" w:rsidR="70C05398">
        <w:rPr>
          <w:rFonts w:ascii="Times New Roman" w:hAnsi="Times New Roman" w:eastAsia="Times New Roman" w:cs="Times New Roman"/>
          <w:b w:val="0"/>
          <w:bCs w:val="0"/>
          <w:noProof w:val="0"/>
          <w:color w:val="000000" w:themeColor="text1" w:themeTint="FF" w:themeShade="FF"/>
          <w:sz w:val="24"/>
          <w:szCs w:val="24"/>
          <w:lang w:val="en-GB"/>
        </w:rPr>
        <w:t>Proposed Timeline</w:t>
      </w:r>
    </w:p>
    <w:tbl>
      <w:tblPr>
        <w:tblStyle w:val="TableGrid"/>
        <w:tblW w:w="0" w:type="auto"/>
        <w:tblLook w:val="06A0" w:firstRow="1" w:lastRow="0" w:firstColumn="1" w:lastColumn="0" w:noHBand="1" w:noVBand="1"/>
      </w:tblPr>
      <w:tblGrid>
        <w:gridCol w:w="3005"/>
        <w:gridCol w:w="3005"/>
      </w:tblGrid>
      <w:tr w:rsidR="0636869B" w:rsidTr="69B3691E" w14:paraId="425C7825">
        <w:trPr>
          <w:trHeight w:val="300"/>
        </w:trPr>
        <w:tc>
          <w:tcPr>
            <w:tcW w:w="3005" w:type="dxa"/>
            <w:tcMar/>
          </w:tcPr>
          <w:p w:rsidR="0636869B" w:rsidP="0636869B" w:rsidRDefault="0636869B" w14:paraId="32CDE77A" w14:textId="04311B3E">
            <w:pPr>
              <w:pStyle w:val="Normal"/>
              <w:rPr>
                <w:rFonts w:ascii="Times New Roman" w:hAnsi="Times New Roman" w:eastAsia="Times New Roman" w:cs="Times New Roman"/>
                <w:b w:val="0"/>
                <w:bCs w:val="0"/>
                <w:noProof w:val="0"/>
                <w:color w:val="000000" w:themeColor="text1" w:themeTint="FF" w:themeShade="FF"/>
                <w:sz w:val="24"/>
                <w:szCs w:val="24"/>
                <w:vertAlign w:val="superscript"/>
                <w:lang w:val="en-GB"/>
              </w:rPr>
            </w:pPr>
          </w:p>
        </w:tc>
        <w:tc>
          <w:tcPr>
            <w:tcW w:w="3005" w:type="dxa"/>
            <w:tcMar/>
          </w:tcPr>
          <w:p w:rsidR="0636869B" w:rsidP="0636869B" w:rsidRDefault="0636869B" w14:paraId="301C66AD" w14:textId="0EDA0931">
            <w:pPr>
              <w:pStyle w:val="Normal"/>
              <w:rPr>
                <w:rFonts w:ascii="Times New Roman" w:hAnsi="Times New Roman" w:eastAsia="Times New Roman" w:cs="Times New Roman"/>
                <w:b w:val="0"/>
                <w:bCs w:val="0"/>
                <w:noProof w:val="0"/>
                <w:color w:val="000000" w:themeColor="text1" w:themeTint="FF" w:themeShade="FF"/>
                <w:sz w:val="24"/>
                <w:szCs w:val="24"/>
                <w:lang w:val="en-GB"/>
              </w:rPr>
            </w:pPr>
          </w:p>
        </w:tc>
      </w:tr>
      <w:tr w:rsidR="0636869B" w:rsidTr="69B3691E" w14:paraId="765CA4ED">
        <w:trPr>
          <w:trHeight w:val="300"/>
        </w:trPr>
        <w:tc>
          <w:tcPr>
            <w:tcW w:w="3005" w:type="dxa"/>
            <w:tcMar/>
          </w:tcPr>
          <w:p w:rsidR="2E7D327B" w:rsidP="0636869B" w:rsidRDefault="2E7D327B" w14:paraId="7B75FAA7" w14:textId="185AD4C4">
            <w:pPr>
              <w:pStyle w:val="Normal"/>
              <w:rPr>
                <w:rFonts w:ascii="Times New Roman" w:hAnsi="Times New Roman" w:eastAsia="Times New Roman" w:cs="Times New Roman"/>
                <w:b w:val="0"/>
                <w:bCs w:val="0"/>
                <w:noProof w:val="0"/>
                <w:color w:val="000000" w:themeColor="text1" w:themeTint="FF" w:themeShade="FF"/>
                <w:sz w:val="24"/>
                <w:szCs w:val="24"/>
                <w:lang w:val="en-GB"/>
              </w:rPr>
            </w:pPr>
            <w:r w:rsidRPr="0636869B" w:rsidR="2E7D327B">
              <w:rPr>
                <w:rFonts w:ascii="Times New Roman" w:hAnsi="Times New Roman" w:eastAsia="Times New Roman" w:cs="Times New Roman"/>
                <w:b w:val="0"/>
                <w:bCs w:val="0"/>
                <w:noProof w:val="0"/>
                <w:color w:val="000000" w:themeColor="text1" w:themeTint="FF" w:themeShade="FF"/>
                <w:sz w:val="24"/>
                <w:szCs w:val="24"/>
                <w:lang w:val="en-GB"/>
              </w:rPr>
              <w:t>12</w:t>
            </w:r>
            <w:r w:rsidRPr="0636869B" w:rsidR="2E7D327B">
              <w:rPr>
                <w:rFonts w:ascii="Times New Roman" w:hAnsi="Times New Roman" w:eastAsia="Times New Roman" w:cs="Times New Roman"/>
                <w:b w:val="0"/>
                <w:bCs w:val="0"/>
                <w:noProof w:val="0"/>
                <w:color w:val="000000" w:themeColor="text1" w:themeTint="FF" w:themeShade="FF"/>
                <w:sz w:val="24"/>
                <w:szCs w:val="24"/>
                <w:vertAlign w:val="superscript"/>
                <w:lang w:val="en-GB"/>
              </w:rPr>
              <w:t>th March</w:t>
            </w:r>
          </w:p>
        </w:tc>
        <w:tc>
          <w:tcPr>
            <w:tcW w:w="3005" w:type="dxa"/>
            <w:tcMar/>
          </w:tcPr>
          <w:p w:rsidR="2E7D327B" w:rsidP="0636869B" w:rsidRDefault="2E7D327B" w14:paraId="7461961E" w14:textId="3AFC359B">
            <w:pPr>
              <w:pStyle w:val="Normal"/>
              <w:spacing w:before="240" w:beforeAutospacing="off" w:after="240" w:afterAutospacing="off" w:line="360" w:lineRule="auto"/>
              <w:ind w:left="0"/>
              <w:rPr>
                <w:rFonts w:ascii="Times New Roman" w:hAnsi="Times New Roman" w:eastAsia="Times New Roman" w:cs="Times New Roman"/>
                <w:b w:val="0"/>
                <w:bCs w:val="0"/>
                <w:noProof w:val="0"/>
                <w:color w:val="000000" w:themeColor="text1" w:themeTint="FF" w:themeShade="FF"/>
                <w:sz w:val="24"/>
                <w:szCs w:val="24"/>
                <w:lang w:val="en-GB"/>
              </w:rPr>
            </w:pPr>
            <w:r w:rsidRPr="0636869B" w:rsidR="2E7D327B">
              <w:rPr>
                <w:rFonts w:ascii="Times New Roman" w:hAnsi="Times New Roman" w:eastAsia="Times New Roman" w:cs="Times New Roman"/>
                <w:b w:val="0"/>
                <w:bCs w:val="0"/>
                <w:noProof w:val="0"/>
                <w:color w:val="000000" w:themeColor="text1" w:themeTint="FF" w:themeShade="FF"/>
                <w:sz w:val="24"/>
                <w:szCs w:val="24"/>
                <w:lang w:val="en-GB"/>
              </w:rPr>
              <w:t>Finalise research proposal and obtain ethical approval</w:t>
            </w:r>
          </w:p>
          <w:p w:rsidR="0636869B" w:rsidP="0636869B" w:rsidRDefault="0636869B" w14:paraId="42F741C8" w14:textId="41A2DDD6">
            <w:pPr>
              <w:pStyle w:val="Normal"/>
              <w:rPr>
                <w:rFonts w:ascii="Times New Roman" w:hAnsi="Times New Roman" w:eastAsia="Times New Roman" w:cs="Times New Roman"/>
                <w:b w:val="0"/>
                <w:bCs w:val="0"/>
                <w:noProof w:val="0"/>
                <w:color w:val="000000" w:themeColor="text1" w:themeTint="FF" w:themeShade="FF"/>
                <w:sz w:val="24"/>
                <w:szCs w:val="24"/>
                <w:lang w:val="en-GB"/>
              </w:rPr>
            </w:pPr>
          </w:p>
        </w:tc>
      </w:tr>
      <w:tr w:rsidR="0636869B" w:rsidTr="69B3691E" w14:paraId="3CA51826">
        <w:trPr>
          <w:trHeight w:val="300"/>
        </w:trPr>
        <w:tc>
          <w:tcPr>
            <w:tcW w:w="3005" w:type="dxa"/>
            <w:tcMar/>
          </w:tcPr>
          <w:p w:rsidR="4F6A2858" w:rsidP="69B3691E" w:rsidRDefault="4F6A2858" w14:paraId="0E1D1772" w14:textId="4C8143D1">
            <w:pPr>
              <w:pStyle w:val="Normal"/>
              <w:rPr>
                <w:rFonts w:ascii="Times New Roman" w:hAnsi="Times New Roman" w:eastAsia="Times New Roman" w:cs="Times New Roman"/>
                <w:b w:val="0"/>
                <w:bCs w:val="0"/>
                <w:noProof w:val="0"/>
                <w:color w:val="000000" w:themeColor="text1" w:themeTint="FF" w:themeShade="FF"/>
                <w:sz w:val="24"/>
                <w:szCs w:val="24"/>
                <w:vertAlign w:val="superscript"/>
                <w:lang w:val="en-GB"/>
              </w:rPr>
            </w:pPr>
            <w:r w:rsidRPr="69B3691E" w:rsidR="4F6A2858">
              <w:rPr>
                <w:rFonts w:ascii="Times New Roman" w:hAnsi="Times New Roman" w:eastAsia="Times New Roman" w:cs="Times New Roman"/>
                <w:b w:val="0"/>
                <w:bCs w:val="0"/>
                <w:noProof w:val="0"/>
                <w:color w:val="000000" w:themeColor="text1" w:themeTint="FF" w:themeShade="FF"/>
                <w:sz w:val="24"/>
                <w:szCs w:val="24"/>
                <w:lang w:val="en-GB"/>
              </w:rPr>
              <w:t>13</w:t>
            </w:r>
            <w:r w:rsidRPr="69B3691E" w:rsidR="4F6A2858">
              <w:rPr>
                <w:rFonts w:ascii="Times New Roman" w:hAnsi="Times New Roman" w:eastAsia="Times New Roman" w:cs="Times New Roman"/>
                <w:b w:val="0"/>
                <w:bCs w:val="0"/>
                <w:noProof w:val="0"/>
                <w:color w:val="000000" w:themeColor="text1" w:themeTint="FF" w:themeShade="FF"/>
                <w:sz w:val="24"/>
                <w:szCs w:val="24"/>
                <w:vertAlign w:val="superscript"/>
                <w:lang w:val="en-GB"/>
              </w:rPr>
              <w:t>th</w:t>
            </w:r>
            <w:r w:rsidRPr="69B3691E" w:rsidR="6CA2EAF6">
              <w:rPr>
                <w:rFonts w:ascii="Times New Roman" w:hAnsi="Times New Roman" w:eastAsia="Times New Roman" w:cs="Times New Roman"/>
                <w:b w:val="0"/>
                <w:bCs w:val="0"/>
                <w:noProof w:val="0"/>
                <w:color w:val="000000" w:themeColor="text1" w:themeTint="FF" w:themeShade="FF"/>
                <w:sz w:val="24"/>
                <w:szCs w:val="24"/>
                <w:vertAlign w:val="superscript"/>
                <w:lang w:val="en-GB"/>
              </w:rPr>
              <w:t xml:space="preserve"> March </w:t>
            </w:r>
          </w:p>
          <w:p w:rsidR="69B3691E" w:rsidP="69B3691E" w:rsidRDefault="69B3691E" w14:paraId="21A0639A" w14:textId="47BAEB2B">
            <w:pPr>
              <w:pStyle w:val="Normal"/>
              <w:rPr>
                <w:rFonts w:ascii="Times New Roman" w:hAnsi="Times New Roman" w:eastAsia="Times New Roman" w:cs="Times New Roman"/>
                <w:b w:val="0"/>
                <w:bCs w:val="0"/>
                <w:noProof w:val="0"/>
                <w:color w:val="000000" w:themeColor="text1" w:themeTint="FF" w:themeShade="FF"/>
                <w:sz w:val="24"/>
                <w:szCs w:val="24"/>
                <w:vertAlign w:val="superscript"/>
                <w:lang w:val="en-GB"/>
              </w:rPr>
            </w:pPr>
          </w:p>
          <w:p w:rsidR="0636869B" w:rsidP="0636869B" w:rsidRDefault="0636869B" w14:paraId="13CCD6BD" w14:textId="268CC36A">
            <w:pPr>
              <w:pStyle w:val="Normal"/>
              <w:rPr>
                <w:rFonts w:ascii="Times New Roman" w:hAnsi="Times New Roman" w:eastAsia="Times New Roman" w:cs="Times New Roman"/>
                <w:b w:val="0"/>
                <w:bCs w:val="0"/>
                <w:noProof w:val="0"/>
                <w:color w:val="000000" w:themeColor="text1" w:themeTint="FF" w:themeShade="FF"/>
                <w:sz w:val="24"/>
                <w:szCs w:val="24"/>
                <w:lang w:val="en-GB"/>
              </w:rPr>
            </w:pPr>
          </w:p>
        </w:tc>
        <w:tc>
          <w:tcPr>
            <w:tcW w:w="3005" w:type="dxa"/>
            <w:tcMar/>
          </w:tcPr>
          <w:p w:rsidR="2E7D327B" w:rsidP="0636869B" w:rsidRDefault="2E7D327B" w14:paraId="02498785" w14:textId="4E0AE664">
            <w:pPr>
              <w:pStyle w:val="Normal"/>
              <w:spacing w:before="240" w:beforeAutospacing="off" w:after="240" w:afterAutospacing="off" w:line="360" w:lineRule="auto"/>
              <w:ind w:left="0"/>
              <w:rPr>
                <w:rFonts w:ascii="Times New Roman" w:hAnsi="Times New Roman" w:eastAsia="Times New Roman" w:cs="Times New Roman"/>
                <w:b w:val="0"/>
                <w:bCs w:val="0"/>
                <w:noProof w:val="0"/>
                <w:color w:val="000000" w:themeColor="text1" w:themeTint="FF" w:themeShade="FF"/>
                <w:sz w:val="24"/>
                <w:szCs w:val="24"/>
                <w:lang w:val="en-GB"/>
              </w:rPr>
            </w:pPr>
            <w:r w:rsidRPr="0636869B" w:rsidR="2E7D327B">
              <w:rPr>
                <w:rFonts w:ascii="Times New Roman" w:hAnsi="Times New Roman" w:eastAsia="Times New Roman" w:cs="Times New Roman"/>
                <w:b w:val="0"/>
                <w:bCs w:val="0"/>
                <w:noProof w:val="0"/>
                <w:color w:val="000000" w:themeColor="text1" w:themeTint="FF" w:themeShade="FF"/>
                <w:sz w:val="24"/>
                <w:szCs w:val="24"/>
                <w:lang w:val="en-GB"/>
              </w:rPr>
              <w:t>Develop and pilot online questionnaire (Microsoft Forms)</w:t>
            </w:r>
          </w:p>
          <w:p w:rsidR="0636869B" w:rsidP="0636869B" w:rsidRDefault="0636869B" w14:paraId="30CDE99E" w14:textId="01C8E131">
            <w:pPr>
              <w:pStyle w:val="Normal"/>
              <w:rPr>
                <w:rFonts w:ascii="Times New Roman" w:hAnsi="Times New Roman" w:eastAsia="Times New Roman" w:cs="Times New Roman"/>
                <w:b w:val="0"/>
                <w:bCs w:val="0"/>
                <w:noProof w:val="0"/>
                <w:color w:val="000000" w:themeColor="text1" w:themeTint="FF" w:themeShade="FF"/>
                <w:sz w:val="24"/>
                <w:szCs w:val="24"/>
                <w:lang w:val="en-GB"/>
              </w:rPr>
            </w:pPr>
          </w:p>
        </w:tc>
      </w:tr>
      <w:tr w:rsidR="0636869B" w:rsidTr="69B3691E" w14:paraId="0D115C04">
        <w:trPr>
          <w:trHeight w:val="300"/>
        </w:trPr>
        <w:tc>
          <w:tcPr>
            <w:tcW w:w="3005" w:type="dxa"/>
            <w:tcMar/>
          </w:tcPr>
          <w:p w:rsidR="2E7D327B" w:rsidP="0636869B" w:rsidRDefault="2E7D327B" w14:paraId="38209DDF" w14:textId="0BDE9FC9">
            <w:pPr>
              <w:pStyle w:val="Normal"/>
              <w:rPr>
                <w:rFonts w:ascii="Times New Roman" w:hAnsi="Times New Roman" w:eastAsia="Times New Roman" w:cs="Times New Roman"/>
                <w:b w:val="0"/>
                <w:bCs w:val="0"/>
                <w:noProof w:val="0"/>
                <w:color w:val="000000" w:themeColor="text1" w:themeTint="FF" w:themeShade="FF"/>
                <w:sz w:val="24"/>
                <w:szCs w:val="24"/>
                <w:lang w:val="en-GB"/>
              </w:rPr>
            </w:pPr>
            <w:r w:rsidRPr="0636869B" w:rsidR="2E7D327B">
              <w:rPr>
                <w:rFonts w:ascii="Times New Roman" w:hAnsi="Times New Roman" w:eastAsia="Times New Roman" w:cs="Times New Roman"/>
                <w:b w:val="0"/>
                <w:bCs w:val="0"/>
                <w:noProof w:val="0"/>
                <w:color w:val="000000" w:themeColor="text1" w:themeTint="FF" w:themeShade="FF"/>
                <w:sz w:val="24"/>
                <w:szCs w:val="24"/>
                <w:lang w:val="en-GB"/>
              </w:rPr>
              <w:t>14–29</w:t>
            </w:r>
            <w:r w:rsidRPr="0636869B" w:rsidR="2E7D327B">
              <w:rPr>
                <w:rFonts w:ascii="Times New Roman" w:hAnsi="Times New Roman" w:eastAsia="Times New Roman" w:cs="Times New Roman"/>
                <w:b w:val="0"/>
                <w:bCs w:val="0"/>
                <w:noProof w:val="0"/>
                <w:color w:val="000000" w:themeColor="text1" w:themeTint="FF" w:themeShade="FF"/>
                <w:sz w:val="24"/>
                <w:szCs w:val="24"/>
                <w:vertAlign w:val="superscript"/>
                <w:lang w:val="en-GB"/>
              </w:rPr>
              <w:t>th March</w:t>
            </w:r>
          </w:p>
        </w:tc>
        <w:tc>
          <w:tcPr>
            <w:tcW w:w="3005" w:type="dxa"/>
            <w:tcMar/>
          </w:tcPr>
          <w:p w:rsidR="2E7D327B" w:rsidP="0636869B" w:rsidRDefault="2E7D327B" w14:paraId="593516F8" w14:textId="32C64637">
            <w:pPr>
              <w:pStyle w:val="Normal"/>
              <w:spacing w:before="240" w:beforeAutospacing="off" w:after="240" w:afterAutospacing="off" w:line="360" w:lineRule="auto"/>
              <w:ind w:left="0"/>
              <w:rPr>
                <w:rFonts w:ascii="Times New Roman" w:hAnsi="Times New Roman" w:eastAsia="Times New Roman" w:cs="Times New Roman"/>
                <w:b w:val="0"/>
                <w:bCs w:val="0"/>
                <w:noProof w:val="0"/>
                <w:color w:val="000000" w:themeColor="text1" w:themeTint="FF" w:themeShade="FF"/>
                <w:sz w:val="24"/>
                <w:szCs w:val="24"/>
                <w:lang w:val="en-GB"/>
              </w:rPr>
            </w:pPr>
            <w:r w:rsidRPr="0636869B" w:rsidR="2E7D327B">
              <w:rPr>
                <w:rFonts w:ascii="Times New Roman" w:hAnsi="Times New Roman" w:eastAsia="Times New Roman" w:cs="Times New Roman"/>
                <w:b w:val="0"/>
                <w:bCs w:val="0"/>
                <w:noProof w:val="0"/>
                <w:color w:val="000000" w:themeColor="text1" w:themeTint="FF" w:themeShade="FF"/>
                <w:sz w:val="24"/>
                <w:szCs w:val="24"/>
                <w:lang w:val="en-GB"/>
              </w:rPr>
              <w:t>Participant recruitment and data collection</w:t>
            </w:r>
          </w:p>
          <w:p w:rsidR="0636869B" w:rsidP="0636869B" w:rsidRDefault="0636869B" w14:paraId="5E133313" w14:textId="6B79888E">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tc>
      </w:tr>
      <w:tr w:rsidR="0636869B" w:rsidTr="69B3691E" w14:paraId="46990FBE">
        <w:trPr>
          <w:trHeight w:val="300"/>
        </w:trPr>
        <w:tc>
          <w:tcPr>
            <w:tcW w:w="3005" w:type="dxa"/>
            <w:tcMar/>
          </w:tcPr>
          <w:p w:rsidR="2E7D327B" w:rsidP="0636869B" w:rsidRDefault="2E7D327B" w14:paraId="476C2789" w14:textId="00E26152">
            <w:pPr>
              <w:pStyle w:val="Normal"/>
              <w:rPr>
                <w:rFonts w:ascii="Times New Roman" w:hAnsi="Times New Roman" w:eastAsia="Times New Roman" w:cs="Times New Roman"/>
                <w:b w:val="0"/>
                <w:bCs w:val="0"/>
                <w:noProof w:val="0"/>
                <w:color w:val="000000" w:themeColor="text1" w:themeTint="FF" w:themeShade="FF"/>
                <w:sz w:val="24"/>
                <w:szCs w:val="24"/>
                <w:lang w:val="en-GB"/>
              </w:rPr>
            </w:pPr>
            <w:r w:rsidRPr="69B3691E" w:rsidR="4F6A2858">
              <w:rPr>
                <w:rFonts w:ascii="Times New Roman" w:hAnsi="Times New Roman" w:eastAsia="Times New Roman" w:cs="Times New Roman"/>
                <w:b w:val="0"/>
                <w:bCs w:val="0"/>
                <w:noProof w:val="0"/>
                <w:color w:val="000000" w:themeColor="text1" w:themeTint="FF" w:themeShade="FF"/>
                <w:sz w:val="24"/>
                <w:szCs w:val="24"/>
                <w:lang w:val="en-GB"/>
              </w:rPr>
              <w:t>30</w:t>
            </w:r>
            <w:r w:rsidRPr="69B3691E" w:rsidR="4F6A2858">
              <w:rPr>
                <w:rFonts w:ascii="Times New Roman" w:hAnsi="Times New Roman" w:eastAsia="Times New Roman" w:cs="Times New Roman"/>
                <w:b w:val="0"/>
                <w:bCs w:val="0"/>
                <w:noProof w:val="0"/>
                <w:color w:val="000000" w:themeColor="text1" w:themeTint="FF" w:themeShade="FF"/>
                <w:sz w:val="24"/>
                <w:szCs w:val="24"/>
                <w:vertAlign w:val="superscript"/>
                <w:lang w:val="en-GB"/>
              </w:rPr>
              <w:t>th March</w:t>
            </w:r>
            <w:r w:rsidRPr="69B3691E" w:rsidR="4F6A2858">
              <w:rPr>
                <w:rFonts w:ascii="Times New Roman" w:hAnsi="Times New Roman" w:eastAsia="Times New Roman" w:cs="Times New Roman"/>
                <w:b w:val="0"/>
                <w:bCs w:val="0"/>
                <w:noProof w:val="0"/>
                <w:color w:val="000000" w:themeColor="text1" w:themeTint="FF" w:themeShade="FF"/>
                <w:sz w:val="24"/>
                <w:szCs w:val="24"/>
                <w:lang w:val="en-GB"/>
              </w:rPr>
              <w:t>–7</w:t>
            </w:r>
            <w:r w:rsidRPr="69B3691E" w:rsidR="4F6A2858">
              <w:rPr>
                <w:rFonts w:ascii="Times New Roman" w:hAnsi="Times New Roman" w:eastAsia="Times New Roman" w:cs="Times New Roman"/>
                <w:b w:val="0"/>
                <w:bCs w:val="0"/>
                <w:noProof w:val="0"/>
                <w:color w:val="000000" w:themeColor="text1" w:themeTint="FF" w:themeShade="FF"/>
                <w:sz w:val="24"/>
                <w:szCs w:val="24"/>
                <w:vertAlign w:val="superscript"/>
                <w:lang w:val="en-GB"/>
              </w:rPr>
              <w:t>th</w:t>
            </w:r>
            <w:r w:rsidRPr="69B3691E" w:rsidR="35970D1A">
              <w:rPr>
                <w:rFonts w:ascii="Times New Roman" w:hAnsi="Times New Roman" w:eastAsia="Times New Roman" w:cs="Times New Roman"/>
                <w:b w:val="0"/>
                <w:bCs w:val="0"/>
                <w:noProof w:val="0"/>
                <w:color w:val="000000" w:themeColor="text1" w:themeTint="FF" w:themeShade="FF"/>
                <w:sz w:val="24"/>
                <w:szCs w:val="24"/>
                <w:vertAlign w:val="superscript"/>
                <w:lang w:val="en-GB"/>
              </w:rPr>
              <w:t xml:space="preserve"> April </w:t>
            </w:r>
          </w:p>
          <w:p w:rsidR="0636869B" w:rsidP="0636869B" w:rsidRDefault="0636869B" w14:paraId="2068F561" w14:textId="0DE06725">
            <w:pPr>
              <w:pStyle w:val="Normal"/>
              <w:rPr>
                <w:rFonts w:ascii="Times New Roman" w:hAnsi="Times New Roman" w:eastAsia="Times New Roman" w:cs="Times New Roman"/>
                <w:b w:val="0"/>
                <w:bCs w:val="0"/>
                <w:noProof w:val="0"/>
                <w:color w:val="000000" w:themeColor="text1" w:themeTint="FF" w:themeShade="FF"/>
                <w:sz w:val="24"/>
                <w:szCs w:val="24"/>
                <w:lang w:val="en-GB"/>
              </w:rPr>
            </w:pPr>
          </w:p>
        </w:tc>
        <w:tc>
          <w:tcPr>
            <w:tcW w:w="3005" w:type="dxa"/>
            <w:tcMar/>
          </w:tcPr>
          <w:p w:rsidR="2E7D327B" w:rsidP="0636869B" w:rsidRDefault="2E7D327B" w14:paraId="64C56FE6" w14:textId="79A1C6A2">
            <w:pPr>
              <w:pStyle w:val="Normal"/>
              <w:spacing w:before="240" w:beforeAutospacing="off" w:after="240" w:afterAutospacing="off" w:line="360" w:lineRule="auto"/>
              <w:ind w:left="0"/>
              <w:rPr>
                <w:rFonts w:ascii="Times New Roman" w:hAnsi="Times New Roman" w:eastAsia="Times New Roman" w:cs="Times New Roman"/>
                <w:b w:val="0"/>
                <w:bCs w:val="0"/>
                <w:noProof w:val="0"/>
                <w:color w:val="000000" w:themeColor="text1" w:themeTint="FF" w:themeShade="FF"/>
                <w:sz w:val="24"/>
                <w:szCs w:val="24"/>
                <w:lang w:val="en-GB"/>
              </w:rPr>
            </w:pPr>
            <w:r w:rsidRPr="0636869B" w:rsidR="2E7D327B">
              <w:rPr>
                <w:rFonts w:ascii="Times New Roman" w:hAnsi="Times New Roman" w:eastAsia="Times New Roman" w:cs="Times New Roman"/>
                <w:b w:val="0"/>
                <w:bCs w:val="0"/>
                <w:noProof w:val="0"/>
                <w:color w:val="000000" w:themeColor="text1" w:themeTint="FF" w:themeShade="FF"/>
                <w:sz w:val="24"/>
                <w:szCs w:val="24"/>
                <w:lang w:val="en-GB"/>
              </w:rPr>
              <w:t>Data cleaning and statistical analysis</w:t>
            </w:r>
          </w:p>
          <w:p w:rsidR="0636869B" w:rsidP="0636869B" w:rsidRDefault="0636869B" w14:paraId="1C178A53" w14:textId="7FBC3A0B">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tc>
      </w:tr>
      <w:tr w:rsidR="0636869B" w:rsidTr="69B3691E" w14:paraId="2541E6F3">
        <w:trPr>
          <w:trHeight w:val="300"/>
        </w:trPr>
        <w:tc>
          <w:tcPr>
            <w:tcW w:w="3005" w:type="dxa"/>
            <w:tcMar/>
          </w:tcPr>
          <w:p w:rsidR="2E7D327B" w:rsidP="0636869B" w:rsidRDefault="2E7D327B" w14:paraId="495EE4CD" w14:textId="52D32D9F">
            <w:pPr>
              <w:pStyle w:val="Normal"/>
              <w:rPr>
                <w:rFonts w:ascii="Times New Roman" w:hAnsi="Times New Roman" w:eastAsia="Times New Roman" w:cs="Times New Roman"/>
                <w:b w:val="0"/>
                <w:bCs w:val="0"/>
                <w:noProof w:val="0"/>
                <w:color w:val="000000" w:themeColor="text1" w:themeTint="FF" w:themeShade="FF"/>
                <w:sz w:val="24"/>
                <w:szCs w:val="24"/>
                <w:lang w:val="en-GB"/>
              </w:rPr>
            </w:pPr>
            <w:r w:rsidRPr="0636869B" w:rsidR="2E7D327B">
              <w:rPr>
                <w:rFonts w:ascii="Times New Roman" w:hAnsi="Times New Roman" w:eastAsia="Times New Roman" w:cs="Times New Roman"/>
                <w:b w:val="0"/>
                <w:bCs w:val="0"/>
                <w:noProof w:val="0"/>
                <w:color w:val="000000" w:themeColor="text1" w:themeTint="FF" w:themeShade="FF"/>
                <w:sz w:val="24"/>
                <w:szCs w:val="24"/>
                <w:lang w:val="en-GB"/>
              </w:rPr>
              <w:t>8–22nd April</w:t>
            </w:r>
          </w:p>
        </w:tc>
        <w:tc>
          <w:tcPr>
            <w:tcW w:w="3005" w:type="dxa"/>
            <w:tcMar/>
          </w:tcPr>
          <w:p w:rsidR="2E7D327B" w:rsidP="0636869B" w:rsidRDefault="2E7D327B" w14:paraId="44984343" w14:textId="240CEA60">
            <w:pPr>
              <w:pStyle w:val="Normal"/>
              <w:spacing w:before="240" w:beforeAutospacing="off" w:after="240" w:afterAutospacing="off" w:line="360" w:lineRule="auto"/>
              <w:ind w:left="0"/>
              <w:rPr>
                <w:rFonts w:ascii="Times New Roman" w:hAnsi="Times New Roman" w:eastAsia="Times New Roman" w:cs="Times New Roman"/>
                <w:b w:val="0"/>
                <w:bCs w:val="0"/>
                <w:noProof w:val="0"/>
                <w:color w:val="000000" w:themeColor="text1" w:themeTint="FF" w:themeShade="FF"/>
                <w:sz w:val="24"/>
                <w:szCs w:val="24"/>
                <w:lang w:val="en-GB"/>
              </w:rPr>
            </w:pPr>
            <w:r w:rsidRPr="0636869B" w:rsidR="2E7D327B">
              <w:rPr>
                <w:rFonts w:ascii="Times New Roman" w:hAnsi="Times New Roman" w:eastAsia="Times New Roman" w:cs="Times New Roman"/>
                <w:b w:val="0"/>
                <w:bCs w:val="0"/>
                <w:noProof w:val="0"/>
                <w:color w:val="000000" w:themeColor="text1" w:themeTint="FF" w:themeShade="FF"/>
                <w:sz w:val="24"/>
                <w:szCs w:val="24"/>
                <w:lang w:val="en-GB"/>
              </w:rPr>
              <w:t>Interpretation of findings and write-up</w:t>
            </w:r>
          </w:p>
          <w:p w:rsidR="0636869B" w:rsidP="0636869B" w:rsidRDefault="0636869B" w14:paraId="45F2A8B5" w14:textId="7310302B">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tc>
      </w:tr>
      <w:tr w:rsidR="0636869B" w:rsidTr="69B3691E" w14:paraId="5AE9A81A">
        <w:trPr>
          <w:trHeight w:val="300"/>
        </w:trPr>
        <w:tc>
          <w:tcPr>
            <w:tcW w:w="3005" w:type="dxa"/>
            <w:tcMar/>
          </w:tcPr>
          <w:p w:rsidR="2E7D327B" w:rsidP="0636869B" w:rsidRDefault="2E7D327B" w14:paraId="310244D1" w14:textId="510C9C15">
            <w:pPr>
              <w:pStyle w:val="Normal"/>
              <w:rPr>
                <w:rFonts w:ascii="Times New Roman" w:hAnsi="Times New Roman" w:eastAsia="Times New Roman" w:cs="Times New Roman"/>
                <w:b w:val="0"/>
                <w:bCs w:val="0"/>
                <w:noProof w:val="0"/>
                <w:color w:val="000000" w:themeColor="text1" w:themeTint="FF" w:themeShade="FF"/>
                <w:sz w:val="24"/>
                <w:szCs w:val="24"/>
                <w:lang w:val="en-GB"/>
              </w:rPr>
            </w:pPr>
            <w:r w:rsidRPr="0636869B" w:rsidR="2E7D327B">
              <w:rPr>
                <w:rFonts w:ascii="Times New Roman" w:hAnsi="Times New Roman" w:eastAsia="Times New Roman" w:cs="Times New Roman"/>
                <w:b w:val="0"/>
                <w:bCs w:val="0"/>
                <w:noProof w:val="0"/>
                <w:color w:val="000000" w:themeColor="text1" w:themeTint="FF" w:themeShade="FF"/>
                <w:sz w:val="24"/>
                <w:szCs w:val="24"/>
                <w:lang w:val="en-GB"/>
              </w:rPr>
              <w:t>23 April–3</w:t>
            </w:r>
            <w:r w:rsidRPr="0636869B" w:rsidR="2E7D327B">
              <w:rPr>
                <w:rFonts w:ascii="Times New Roman" w:hAnsi="Times New Roman" w:eastAsia="Times New Roman" w:cs="Times New Roman"/>
                <w:b w:val="0"/>
                <w:bCs w:val="0"/>
                <w:noProof w:val="0"/>
                <w:color w:val="000000" w:themeColor="text1" w:themeTint="FF" w:themeShade="FF"/>
                <w:sz w:val="24"/>
                <w:szCs w:val="24"/>
                <w:vertAlign w:val="superscript"/>
                <w:lang w:val="en-GB"/>
              </w:rPr>
              <w:t>rd</w:t>
            </w:r>
            <w:r w:rsidRPr="0636869B" w:rsidR="2E7D327B">
              <w:rPr>
                <w:rFonts w:ascii="Times New Roman" w:hAnsi="Times New Roman" w:eastAsia="Times New Roman" w:cs="Times New Roman"/>
                <w:b w:val="0"/>
                <w:bCs w:val="0"/>
                <w:noProof w:val="0"/>
                <w:color w:val="000000" w:themeColor="text1" w:themeTint="FF" w:themeShade="FF"/>
                <w:sz w:val="24"/>
                <w:szCs w:val="24"/>
                <w:lang w:val="en-GB"/>
              </w:rPr>
              <w:t xml:space="preserve"> May</w:t>
            </w:r>
          </w:p>
        </w:tc>
        <w:tc>
          <w:tcPr>
            <w:tcW w:w="3005" w:type="dxa"/>
            <w:tcMar/>
          </w:tcPr>
          <w:p w:rsidR="2E7D327B" w:rsidP="0636869B" w:rsidRDefault="2E7D327B" w14:paraId="69B23845" w14:textId="3DD6616B">
            <w:pPr>
              <w:pStyle w:val="Normal"/>
              <w:spacing w:before="240" w:beforeAutospacing="off" w:after="240" w:afterAutospacing="off" w:line="360" w:lineRule="auto"/>
              <w:ind w:left="0"/>
              <w:rPr>
                <w:rFonts w:ascii="Times New Roman" w:hAnsi="Times New Roman" w:eastAsia="Times New Roman" w:cs="Times New Roman"/>
                <w:b w:val="0"/>
                <w:bCs w:val="0"/>
                <w:noProof w:val="0"/>
                <w:color w:val="000000" w:themeColor="text1" w:themeTint="FF" w:themeShade="FF"/>
                <w:sz w:val="24"/>
                <w:szCs w:val="24"/>
                <w:lang w:val="en-GB"/>
              </w:rPr>
            </w:pPr>
            <w:r w:rsidRPr="0636869B" w:rsidR="2E7D327B">
              <w:rPr>
                <w:rFonts w:ascii="Times New Roman" w:hAnsi="Times New Roman" w:eastAsia="Times New Roman" w:cs="Times New Roman"/>
                <w:b w:val="0"/>
                <w:bCs w:val="0"/>
                <w:noProof w:val="0"/>
                <w:color w:val="000000" w:themeColor="text1" w:themeTint="FF" w:themeShade="FF"/>
                <w:sz w:val="24"/>
                <w:szCs w:val="24"/>
                <w:lang w:val="en-GB"/>
              </w:rPr>
              <w:t>Final submission, poster creation</w:t>
            </w:r>
          </w:p>
          <w:p w:rsidR="0636869B" w:rsidP="0636869B" w:rsidRDefault="0636869B" w14:paraId="5057C3B5" w14:textId="7003D883">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tc>
      </w:tr>
      <w:tr w:rsidR="0636869B" w:rsidTr="69B3691E" w14:paraId="7077F51D">
        <w:trPr>
          <w:trHeight w:val="300"/>
        </w:trPr>
        <w:tc>
          <w:tcPr>
            <w:tcW w:w="3005" w:type="dxa"/>
            <w:tcMar/>
          </w:tcPr>
          <w:p w:rsidR="2E7D327B" w:rsidP="0636869B" w:rsidRDefault="2E7D327B" w14:paraId="68FE342A" w14:textId="02F8CF2F">
            <w:pPr>
              <w:pStyle w:val="Normal"/>
              <w:spacing w:before="240" w:beforeAutospacing="off" w:after="240" w:afterAutospacing="off" w:line="360" w:lineRule="auto"/>
              <w:ind w:left="0"/>
              <w:rPr>
                <w:rFonts w:ascii="Times New Roman" w:hAnsi="Times New Roman" w:eastAsia="Times New Roman" w:cs="Times New Roman"/>
                <w:b w:val="0"/>
                <w:bCs w:val="0"/>
                <w:noProof w:val="0"/>
                <w:color w:val="000000" w:themeColor="text1" w:themeTint="FF" w:themeShade="FF"/>
                <w:sz w:val="24"/>
                <w:szCs w:val="24"/>
                <w:lang w:val="en-GB"/>
              </w:rPr>
            </w:pPr>
            <w:r w:rsidRPr="0636869B" w:rsidR="2E7D327B">
              <w:rPr>
                <w:rFonts w:ascii="Times New Roman" w:hAnsi="Times New Roman" w:eastAsia="Times New Roman" w:cs="Times New Roman"/>
                <w:noProof w:val="0"/>
                <w:lang w:val="en-GB"/>
              </w:rPr>
              <w:t>4th – 11th May: Reflective paper</w:t>
            </w:r>
          </w:p>
          <w:p w:rsidR="0636869B" w:rsidP="0636869B" w:rsidRDefault="0636869B" w14:paraId="4A455A6C" w14:textId="2E8DE859">
            <w:pPr>
              <w:pStyle w:val="Normal"/>
              <w:rPr>
                <w:rFonts w:ascii="Times New Roman" w:hAnsi="Times New Roman" w:eastAsia="Times New Roman" w:cs="Times New Roman"/>
                <w:b w:val="0"/>
                <w:bCs w:val="0"/>
                <w:noProof w:val="0"/>
                <w:color w:val="000000" w:themeColor="text1" w:themeTint="FF" w:themeShade="FF"/>
                <w:sz w:val="24"/>
                <w:szCs w:val="24"/>
                <w:lang w:val="en-GB"/>
              </w:rPr>
            </w:pPr>
          </w:p>
        </w:tc>
        <w:tc>
          <w:tcPr>
            <w:tcW w:w="3005" w:type="dxa"/>
            <w:tcMar/>
          </w:tcPr>
          <w:p w:rsidR="2E7D327B" w:rsidP="0636869B" w:rsidRDefault="2E7D327B" w14:paraId="6D6F7640" w14:textId="14AA48A2">
            <w:pPr>
              <w:pStyle w:val="Normal"/>
              <w:spacing w:before="240" w:beforeAutospacing="off" w:after="240" w:afterAutospacing="off" w:line="360" w:lineRule="auto"/>
              <w:ind w:left="0"/>
              <w:rPr>
                <w:rFonts w:ascii="Times New Roman" w:hAnsi="Times New Roman" w:eastAsia="Times New Roman" w:cs="Times New Roman"/>
                <w:b w:val="0"/>
                <w:bCs w:val="0"/>
                <w:noProof w:val="0"/>
                <w:color w:val="000000" w:themeColor="text1" w:themeTint="FF" w:themeShade="FF"/>
                <w:sz w:val="24"/>
                <w:szCs w:val="24"/>
                <w:lang w:val="en-GB"/>
              </w:rPr>
            </w:pPr>
            <w:r w:rsidRPr="0636869B" w:rsidR="2E7D327B">
              <w:rPr>
                <w:rFonts w:ascii="Times New Roman" w:hAnsi="Times New Roman" w:eastAsia="Times New Roman" w:cs="Times New Roman"/>
                <w:noProof w:val="0"/>
                <w:lang w:val="en-GB"/>
              </w:rPr>
              <w:t>Reflective paper</w:t>
            </w:r>
          </w:p>
          <w:p w:rsidR="0636869B" w:rsidP="0636869B" w:rsidRDefault="0636869B" w14:paraId="0C9B8311" w14:textId="25B1542A">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tc>
      </w:tr>
    </w:tbl>
    <w:p xmlns:wp14="http://schemas.microsoft.com/office/word/2010/wordml" w:rsidP="0636869B" wp14:paraId="51C476AB" wp14:textId="393BA900">
      <w:pPr>
        <w:pStyle w:val="Normal"/>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p>
    <w:p xmlns:wp14="http://schemas.microsoft.com/office/word/2010/wordml" w:rsidP="0636869B" wp14:paraId="444E311A" wp14:textId="3EFB3F92">
      <w:pPr>
        <w:pStyle w:val="Normal"/>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69B3691E" w:rsidR="62FD5C04">
        <w:rPr>
          <w:rFonts w:ascii="Times New Roman" w:hAnsi="Times New Roman" w:eastAsia="Times New Roman" w:cs="Times New Roman"/>
          <w:b w:val="0"/>
          <w:bCs w:val="0"/>
          <w:noProof w:val="0"/>
          <w:color w:val="000000" w:themeColor="text1" w:themeTint="FF" w:themeShade="FF"/>
          <w:sz w:val="24"/>
          <w:szCs w:val="24"/>
          <w:lang w:val="en-GB"/>
        </w:rPr>
        <w:t xml:space="preserve">Word Count </w:t>
      </w:r>
      <w:r w:rsidRPr="69B3691E" w:rsidR="004A73DB">
        <w:rPr>
          <w:rFonts w:ascii="Times New Roman" w:hAnsi="Times New Roman" w:eastAsia="Times New Roman" w:cs="Times New Roman"/>
          <w:b w:val="0"/>
          <w:bCs w:val="0"/>
          <w:noProof w:val="0"/>
          <w:color w:val="000000" w:themeColor="text1" w:themeTint="FF" w:themeShade="FF"/>
          <w:sz w:val="24"/>
          <w:szCs w:val="24"/>
          <w:lang w:val="en-GB"/>
        </w:rPr>
        <w:t>1</w:t>
      </w:r>
      <w:r w:rsidRPr="69B3691E" w:rsidR="08F9C44A">
        <w:rPr>
          <w:rFonts w:ascii="Times New Roman" w:hAnsi="Times New Roman" w:eastAsia="Times New Roman" w:cs="Times New Roman"/>
          <w:b w:val="0"/>
          <w:bCs w:val="0"/>
          <w:noProof w:val="0"/>
          <w:color w:val="000000" w:themeColor="text1" w:themeTint="FF" w:themeShade="FF"/>
          <w:sz w:val="24"/>
          <w:szCs w:val="24"/>
          <w:lang w:val="en-GB"/>
        </w:rPr>
        <w:t>7</w:t>
      </w:r>
      <w:r w:rsidRPr="69B3691E" w:rsidR="11AF36C9">
        <w:rPr>
          <w:rFonts w:ascii="Times New Roman" w:hAnsi="Times New Roman" w:eastAsia="Times New Roman" w:cs="Times New Roman"/>
          <w:b w:val="0"/>
          <w:bCs w:val="0"/>
          <w:noProof w:val="0"/>
          <w:color w:val="000000" w:themeColor="text1" w:themeTint="FF" w:themeShade="FF"/>
          <w:sz w:val="24"/>
          <w:szCs w:val="24"/>
          <w:lang w:val="en-GB"/>
        </w:rPr>
        <w:t>36</w:t>
      </w:r>
    </w:p>
    <w:p xmlns:wp14="http://schemas.microsoft.com/office/word/2010/wordml" w:rsidP="0636869B" wp14:paraId="3C562EAB" wp14:textId="30479A90">
      <w:pPr>
        <w:pStyle w:val="Normal"/>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p>
    <w:p xmlns:wp14="http://schemas.microsoft.com/office/word/2010/wordml" w:rsidP="0636869B" wp14:paraId="7981CADC" wp14:textId="79C77F7A">
      <w:pPr>
        <w:pStyle w:val="Normal"/>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3EDCF478" w:rsidP="3EDCF478" w:rsidRDefault="3EDCF478" w14:paraId="75D13ECA" w14:textId="2636C580">
      <w:pPr>
        <w:pStyle w:val="Normal"/>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3EDCF478" w:rsidP="3EDCF478" w:rsidRDefault="3EDCF478" w14:paraId="4AC0D875" w14:textId="333388E7">
      <w:pPr>
        <w:pStyle w:val="Normal"/>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3EDCF478" w:rsidP="3EDCF478" w:rsidRDefault="3EDCF478" w14:paraId="2E373516" w14:textId="667E0719">
      <w:pPr>
        <w:pStyle w:val="Normal"/>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3EDCF478" w:rsidP="3EDCF478" w:rsidRDefault="3EDCF478" w14:paraId="082A4795" w14:textId="4B939590">
      <w:pPr>
        <w:pStyle w:val="Normal"/>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3EDCF478" w:rsidP="3EDCF478" w:rsidRDefault="3EDCF478" w14:paraId="17755CE8" w14:textId="0781A775">
      <w:pPr>
        <w:pStyle w:val="Normal"/>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69B3691E" w:rsidP="69B3691E" w:rsidRDefault="69B3691E" w14:paraId="586D87D6" w14:textId="3E04AF33">
      <w:pPr>
        <w:pStyle w:val="Normal"/>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p>
    <w:p xmlns:wp14="http://schemas.microsoft.com/office/word/2010/wordml" w:rsidP="0636869B" wp14:paraId="3BBB3C97" wp14:textId="781FE0FE">
      <w:pPr>
        <w:pStyle w:val="Normal"/>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69B3691E" w:rsidR="44ACB724">
        <w:rPr>
          <w:rFonts w:ascii="Times New Roman" w:hAnsi="Times New Roman" w:eastAsia="Times New Roman" w:cs="Times New Roman"/>
          <w:b w:val="0"/>
          <w:bCs w:val="0"/>
          <w:noProof w:val="0"/>
          <w:color w:val="000000" w:themeColor="text1" w:themeTint="FF" w:themeShade="FF"/>
          <w:sz w:val="24"/>
          <w:szCs w:val="24"/>
          <w:lang w:val="en-GB"/>
        </w:rPr>
        <w:t xml:space="preserve">References </w:t>
      </w:r>
    </w:p>
    <w:p xmlns:wp14="http://schemas.microsoft.com/office/word/2010/wordml" w:rsidP="0636869B" wp14:paraId="0BAF797D" wp14:textId="539EF2A5">
      <w:pPr>
        <w:spacing w:before="240" w:beforeAutospacing="off" w:after="240" w:afterAutospacing="off" w:line="360" w:lineRule="auto"/>
      </w:pPr>
      <w:r w:rsidRPr="3EDCF478" w:rsidR="4ABB2DEB">
        <w:rPr>
          <w:rFonts w:ascii="Times New Roman" w:hAnsi="Times New Roman" w:eastAsia="Times New Roman" w:cs="Times New Roman"/>
          <w:noProof w:val="0"/>
          <w:color w:val="000000" w:themeColor="text1" w:themeTint="FF" w:themeShade="FF"/>
          <w:sz w:val="24"/>
          <w:szCs w:val="24"/>
          <w:lang w:val="en-GB"/>
        </w:rPr>
        <w:t xml:space="preserve">Alahmadi, A.K. and </w:t>
      </w:r>
      <w:r w:rsidRPr="3EDCF478" w:rsidR="4ABB2DEB">
        <w:rPr>
          <w:rFonts w:ascii="Times New Roman" w:hAnsi="Times New Roman" w:eastAsia="Times New Roman" w:cs="Times New Roman"/>
          <w:noProof w:val="0"/>
          <w:color w:val="000000" w:themeColor="text1" w:themeTint="FF" w:themeShade="FF"/>
          <w:sz w:val="24"/>
          <w:szCs w:val="24"/>
          <w:lang w:val="en-GB"/>
        </w:rPr>
        <w:t>Albassam</w:t>
      </w:r>
      <w:r w:rsidRPr="3EDCF478" w:rsidR="4ABB2DEB">
        <w:rPr>
          <w:rFonts w:ascii="Times New Roman" w:hAnsi="Times New Roman" w:eastAsia="Times New Roman" w:cs="Times New Roman"/>
          <w:noProof w:val="0"/>
          <w:color w:val="000000" w:themeColor="text1" w:themeTint="FF" w:themeShade="FF"/>
          <w:sz w:val="24"/>
          <w:szCs w:val="24"/>
          <w:lang w:val="en-GB"/>
        </w:rPr>
        <w:t xml:space="preserve">, R.S. (2023). Assessment of General and Sports Nutrition Knowledge, Dietary Habits, and Nutrient Intake of Physical Activity Practitioners and Athletes in Riyadh, Saudi Arabia. </w:t>
      </w:r>
      <w:r w:rsidRPr="3EDCF478" w:rsidR="4ABB2DEB">
        <w:rPr>
          <w:rFonts w:ascii="Times New Roman" w:hAnsi="Times New Roman" w:eastAsia="Times New Roman" w:cs="Times New Roman"/>
          <w:i w:val="1"/>
          <w:iCs w:val="1"/>
          <w:noProof w:val="0"/>
          <w:color w:val="000000" w:themeColor="text1" w:themeTint="FF" w:themeShade="FF"/>
          <w:sz w:val="24"/>
          <w:szCs w:val="24"/>
          <w:lang w:val="en-GB"/>
        </w:rPr>
        <w:t>Nutrients</w:t>
      </w:r>
      <w:r w:rsidRPr="3EDCF478" w:rsidR="4ABB2DEB">
        <w:rPr>
          <w:rFonts w:ascii="Times New Roman" w:hAnsi="Times New Roman" w:eastAsia="Times New Roman" w:cs="Times New Roman"/>
          <w:noProof w:val="0"/>
          <w:color w:val="000000" w:themeColor="text1" w:themeTint="FF" w:themeShade="FF"/>
          <w:sz w:val="24"/>
          <w:szCs w:val="24"/>
          <w:lang w:val="en-GB"/>
        </w:rPr>
        <w:t xml:space="preserve">,  15(20), p.4353. </w:t>
      </w:r>
      <w:r w:rsidRPr="3EDCF478" w:rsidR="4ABB2DEB">
        <w:rPr>
          <w:rFonts w:ascii="Times New Roman" w:hAnsi="Times New Roman" w:eastAsia="Times New Roman" w:cs="Times New Roman"/>
          <w:noProof w:val="0"/>
          <w:color w:val="000000" w:themeColor="text1" w:themeTint="FF" w:themeShade="FF"/>
          <w:sz w:val="24"/>
          <w:szCs w:val="24"/>
          <w:lang w:val="en-GB"/>
        </w:rPr>
        <w:t>doi:https</w:t>
      </w:r>
      <w:r w:rsidRPr="3EDCF478" w:rsidR="4ABB2DEB">
        <w:rPr>
          <w:rFonts w:ascii="Times New Roman" w:hAnsi="Times New Roman" w:eastAsia="Times New Roman" w:cs="Times New Roman"/>
          <w:noProof w:val="0"/>
          <w:color w:val="000000" w:themeColor="text1" w:themeTint="FF" w:themeShade="FF"/>
          <w:sz w:val="24"/>
          <w:szCs w:val="24"/>
          <w:lang w:val="en-GB"/>
        </w:rPr>
        <w:t>://doi.org/10.3390/nu15204353.</w:t>
      </w:r>
    </w:p>
    <w:p xmlns:wp14="http://schemas.microsoft.com/office/word/2010/wordml" w:rsidP="0636869B" wp14:paraId="79E87CE2" wp14:textId="797C1C62">
      <w:pPr>
        <w:spacing w:before="240" w:beforeAutospacing="off" w:after="240" w:afterAutospacing="off" w:line="360" w:lineRule="auto"/>
      </w:pPr>
      <w:r w:rsidRPr="3EDCF478" w:rsidR="4ABB2DEB">
        <w:rPr>
          <w:rFonts w:ascii="Times New Roman" w:hAnsi="Times New Roman" w:eastAsia="Times New Roman" w:cs="Times New Roman"/>
          <w:noProof w:val="0"/>
          <w:color w:val="000000" w:themeColor="text1" w:themeTint="FF" w:themeShade="FF"/>
          <w:sz w:val="24"/>
          <w:szCs w:val="24"/>
          <w:lang w:val="en-GB"/>
        </w:rPr>
        <w:t xml:space="preserve">Almansour, F., </w:t>
      </w:r>
      <w:r w:rsidRPr="3EDCF478" w:rsidR="4ABB2DEB">
        <w:rPr>
          <w:rFonts w:ascii="Times New Roman" w:hAnsi="Times New Roman" w:eastAsia="Times New Roman" w:cs="Times New Roman"/>
          <w:noProof w:val="0"/>
          <w:color w:val="000000" w:themeColor="text1" w:themeTint="FF" w:themeShade="FF"/>
          <w:sz w:val="24"/>
          <w:szCs w:val="24"/>
          <w:lang w:val="en-GB"/>
        </w:rPr>
        <w:t>Allafi</w:t>
      </w:r>
      <w:r w:rsidRPr="3EDCF478" w:rsidR="4ABB2DEB">
        <w:rPr>
          <w:rFonts w:ascii="Times New Roman" w:hAnsi="Times New Roman" w:eastAsia="Times New Roman" w:cs="Times New Roman"/>
          <w:noProof w:val="0"/>
          <w:color w:val="000000" w:themeColor="text1" w:themeTint="FF" w:themeShade="FF"/>
          <w:sz w:val="24"/>
          <w:szCs w:val="24"/>
          <w:lang w:val="en-GB"/>
        </w:rPr>
        <w:t xml:space="preserve"> , A., Al-</w:t>
      </w:r>
      <w:r w:rsidRPr="3EDCF478" w:rsidR="4ABB2DEB">
        <w:rPr>
          <w:rFonts w:ascii="Times New Roman" w:hAnsi="Times New Roman" w:eastAsia="Times New Roman" w:cs="Times New Roman"/>
          <w:noProof w:val="0"/>
          <w:color w:val="000000" w:themeColor="text1" w:themeTint="FF" w:themeShade="FF"/>
          <w:sz w:val="24"/>
          <w:szCs w:val="24"/>
          <w:lang w:val="en-GB"/>
        </w:rPr>
        <w:t>Haifi</w:t>
      </w:r>
      <w:r w:rsidRPr="3EDCF478" w:rsidR="4ABB2DEB">
        <w:rPr>
          <w:rFonts w:ascii="Times New Roman" w:hAnsi="Times New Roman" w:eastAsia="Times New Roman" w:cs="Times New Roman"/>
          <w:noProof w:val="0"/>
          <w:color w:val="000000" w:themeColor="text1" w:themeTint="FF" w:themeShade="FF"/>
          <w:sz w:val="24"/>
          <w:szCs w:val="24"/>
          <w:lang w:val="en-GB"/>
        </w:rPr>
        <w:t xml:space="preserve">, A. and </w:t>
      </w:r>
      <w:r w:rsidRPr="3EDCF478" w:rsidR="4ABB2DEB">
        <w:rPr>
          <w:rFonts w:ascii="Times New Roman" w:hAnsi="Times New Roman" w:eastAsia="Times New Roman" w:cs="Times New Roman"/>
          <w:noProof w:val="0"/>
          <w:color w:val="000000" w:themeColor="text1" w:themeTint="FF" w:themeShade="FF"/>
          <w:sz w:val="24"/>
          <w:szCs w:val="24"/>
          <w:lang w:val="en-GB"/>
        </w:rPr>
        <w:t>Aldughpassi</w:t>
      </w:r>
      <w:r w:rsidRPr="3EDCF478" w:rsidR="4ABB2DEB">
        <w:rPr>
          <w:rFonts w:ascii="Times New Roman" w:hAnsi="Times New Roman" w:eastAsia="Times New Roman" w:cs="Times New Roman"/>
          <w:noProof w:val="0"/>
          <w:color w:val="000000" w:themeColor="text1" w:themeTint="FF" w:themeShade="FF"/>
          <w:sz w:val="24"/>
          <w:szCs w:val="24"/>
          <w:lang w:val="en-GB"/>
        </w:rPr>
        <w:t xml:space="preserve">, A. (2026). </w:t>
      </w:r>
      <w:r w:rsidRPr="3EDCF478" w:rsidR="4ABB2DEB">
        <w:rPr>
          <w:rFonts w:ascii="Times New Roman" w:hAnsi="Times New Roman" w:eastAsia="Times New Roman" w:cs="Times New Roman"/>
          <w:i w:val="1"/>
          <w:iCs w:val="1"/>
          <w:noProof w:val="0"/>
          <w:color w:val="000000" w:themeColor="text1" w:themeTint="FF" w:themeShade="FF"/>
          <w:sz w:val="24"/>
          <w:szCs w:val="24"/>
          <w:lang w:val="en-GB"/>
        </w:rPr>
        <w:t xml:space="preserve">View of Nutritional knowledge among coaches and personal trainers in Kuwait: a </w:t>
      </w:r>
      <w:r w:rsidRPr="3EDCF478" w:rsidR="4ABB2DEB">
        <w:rPr>
          <w:rFonts w:ascii="Times New Roman" w:hAnsi="Times New Roman" w:eastAsia="Times New Roman" w:cs="Times New Roman"/>
          <w:i w:val="1"/>
          <w:iCs w:val="1"/>
          <w:noProof w:val="0"/>
          <w:color w:val="000000" w:themeColor="text1" w:themeTint="FF" w:themeShade="FF"/>
          <w:sz w:val="24"/>
          <w:szCs w:val="24"/>
          <w:lang w:val="en-GB"/>
        </w:rPr>
        <w:t>cross sectional</w:t>
      </w:r>
      <w:r w:rsidRPr="3EDCF478" w:rsidR="4ABB2DEB">
        <w:rPr>
          <w:rFonts w:ascii="Times New Roman" w:hAnsi="Times New Roman" w:eastAsia="Times New Roman" w:cs="Times New Roman"/>
          <w:i w:val="1"/>
          <w:iCs w:val="1"/>
          <w:noProof w:val="0"/>
          <w:color w:val="000000" w:themeColor="text1" w:themeTint="FF" w:themeShade="FF"/>
          <w:sz w:val="24"/>
          <w:szCs w:val="24"/>
          <w:lang w:val="en-GB"/>
        </w:rPr>
        <w:t xml:space="preserve"> study</w:t>
      </w:r>
      <w:r w:rsidRPr="3EDCF478" w:rsidR="4ABB2DEB">
        <w:rPr>
          <w:rFonts w:ascii="Times New Roman" w:hAnsi="Times New Roman" w:eastAsia="Times New Roman" w:cs="Times New Roman"/>
          <w:noProof w:val="0"/>
          <w:color w:val="000000" w:themeColor="text1" w:themeTint="FF" w:themeShade="FF"/>
          <w:sz w:val="24"/>
          <w:szCs w:val="24"/>
          <w:lang w:val="en-GB"/>
        </w:rPr>
        <w:t xml:space="preserve">.  Mattioli1885journals.com. Available at: </w:t>
      </w:r>
      <w:hyperlink r:id="R798f49aaf49d4b3d">
        <w:r w:rsidRPr="3EDCF478" w:rsidR="4ABB2DEB">
          <w:rPr>
            <w:rStyle w:val="Hyperlink"/>
            <w:rFonts w:ascii="Times New Roman" w:hAnsi="Times New Roman" w:eastAsia="Times New Roman" w:cs="Times New Roman"/>
            <w:noProof w:val="0"/>
            <w:sz w:val="24"/>
            <w:szCs w:val="24"/>
            <w:lang w:val="en-GB"/>
          </w:rPr>
          <w:t>https://www.mattioli1885journals.com/index.php/progressinnutrition/article/view/8178/8068</w:t>
        </w:r>
      </w:hyperlink>
      <w:r w:rsidRPr="3EDCF478" w:rsidR="4ABB2DEB">
        <w:rPr>
          <w:rFonts w:ascii="Times New Roman" w:hAnsi="Times New Roman" w:eastAsia="Times New Roman" w:cs="Times New Roman"/>
          <w:noProof w:val="0"/>
          <w:color w:val="000000" w:themeColor="text1" w:themeTint="FF" w:themeShade="FF"/>
          <w:sz w:val="24"/>
          <w:szCs w:val="24"/>
          <w:lang w:val="en-GB"/>
        </w:rPr>
        <w:t xml:space="preserve"> [Accessed 12 Feb. 2026].</w:t>
      </w:r>
    </w:p>
    <w:p xmlns:wp14="http://schemas.microsoft.com/office/word/2010/wordml" w:rsidP="0636869B" wp14:paraId="1318C886" wp14:textId="38E8E555">
      <w:pPr>
        <w:spacing w:before="240" w:beforeAutospacing="off" w:after="240" w:afterAutospacing="off" w:line="360" w:lineRule="auto"/>
      </w:pPr>
      <w:r w:rsidRPr="0636869B" w:rsidR="605E24F8">
        <w:rPr>
          <w:rFonts w:ascii="Times New Roman" w:hAnsi="Times New Roman" w:eastAsia="Times New Roman" w:cs="Times New Roman"/>
          <w:noProof w:val="0"/>
          <w:color w:val="000000" w:themeColor="text1" w:themeTint="FF" w:themeShade="FF"/>
          <w:sz w:val="24"/>
          <w:szCs w:val="24"/>
          <w:lang w:val="en-GB"/>
        </w:rPr>
        <w:t xml:space="preserve">Amawi, A., Al-Kasasbeh, W.J., Jaradat, M., Almasri, A., Alobaidi, S., Hammad, A., Bishtawi, T., Fataftah, B., Türk, N., Saoud, H.A., Jarrar, A.H. and Ghazzawi, H.A. (2024). Athletes’ nutritional demands: a narrative review of nutritional requirements. </w:t>
      </w:r>
      <w:r w:rsidRPr="0636869B" w:rsidR="605E24F8">
        <w:rPr>
          <w:rFonts w:ascii="Times New Roman" w:hAnsi="Times New Roman" w:eastAsia="Times New Roman" w:cs="Times New Roman"/>
          <w:i w:val="1"/>
          <w:iCs w:val="1"/>
          <w:noProof w:val="0"/>
          <w:color w:val="000000" w:themeColor="text1" w:themeTint="FF" w:themeShade="FF"/>
          <w:sz w:val="24"/>
          <w:szCs w:val="24"/>
          <w:lang w:val="en-GB"/>
        </w:rPr>
        <w:t>Frontiers in Nutrition</w:t>
      </w:r>
      <w:r w:rsidRPr="0636869B" w:rsidR="605E24F8">
        <w:rPr>
          <w:rFonts w:ascii="Times New Roman" w:hAnsi="Times New Roman" w:eastAsia="Times New Roman" w:cs="Times New Roman"/>
          <w:noProof w:val="0"/>
          <w:color w:val="000000" w:themeColor="text1" w:themeTint="FF" w:themeShade="FF"/>
          <w:sz w:val="24"/>
          <w:szCs w:val="24"/>
          <w:lang w:val="en-GB"/>
        </w:rPr>
        <w:t>, [online] 10(10). doi:https://doi.org/10.3389/fnut.2023.1331854.</w:t>
      </w:r>
    </w:p>
    <w:p xmlns:wp14="http://schemas.microsoft.com/office/word/2010/wordml" w:rsidP="0636869B" wp14:paraId="4F4F2D63" wp14:textId="165F3D29">
      <w:pPr>
        <w:spacing w:before="240" w:beforeAutospacing="off" w:after="240" w:afterAutospacing="off" w:line="360" w:lineRule="auto"/>
      </w:pPr>
      <w:r w:rsidRPr="0636869B" w:rsidR="605E24F8">
        <w:rPr>
          <w:rFonts w:ascii="Times New Roman" w:hAnsi="Times New Roman" w:eastAsia="Times New Roman" w:cs="Times New Roman"/>
          <w:noProof w:val="0"/>
          <w:color w:val="000000" w:themeColor="text1" w:themeTint="FF" w:themeShade="FF"/>
          <w:sz w:val="24"/>
          <w:szCs w:val="24"/>
          <w:lang w:val="en-GB"/>
        </w:rPr>
        <w:t xml:space="preserve">Barnes, K., Ball, L. and Desbrow, B. (2017). Personal Trainer Perceptions of Providing Nutrition Care to Clients: A Qualitative Exploration. </w:t>
      </w:r>
      <w:r w:rsidRPr="0636869B" w:rsidR="605E24F8">
        <w:rPr>
          <w:rFonts w:ascii="Times New Roman" w:hAnsi="Times New Roman" w:eastAsia="Times New Roman" w:cs="Times New Roman"/>
          <w:i w:val="1"/>
          <w:iCs w:val="1"/>
          <w:noProof w:val="0"/>
          <w:color w:val="000000" w:themeColor="text1" w:themeTint="FF" w:themeShade="FF"/>
          <w:sz w:val="24"/>
          <w:szCs w:val="24"/>
          <w:lang w:val="en-GB"/>
        </w:rPr>
        <w:t>International Journal of Sport Nutrition and Exercise Metabolism</w:t>
      </w:r>
      <w:r w:rsidRPr="0636869B" w:rsidR="605E24F8">
        <w:rPr>
          <w:rFonts w:ascii="Times New Roman" w:hAnsi="Times New Roman" w:eastAsia="Times New Roman" w:cs="Times New Roman"/>
          <w:noProof w:val="0"/>
          <w:color w:val="000000" w:themeColor="text1" w:themeTint="FF" w:themeShade="FF"/>
          <w:sz w:val="24"/>
          <w:szCs w:val="24"/>
          <w:lang w:val="en-GB"/>
        </w:rPr>
        <w:t>, 27(2), pp.186–193. doi:https://doi.org/10.1123/ijsnem.2016-0141.</w:t>
      </w:r>
    </w:p>
    <w:p xmlns:wp14="http://schemas.microsoft.com/office/word/2010/wordml" w:rsidP="0636869B" wp14:paraId="439BBA15" wp14:textId="66E6163F">
      <w:pPr>
        <w:spacing w:before="240" w:beforeAutospacing="off" w:after="240" w:afterAutospacing="off" w:line="360" w:lineRule="auto"/>
      </w:pPr>
      <w:r w:rsidRPr="0636869B" w:rsidR="605E24F8">
        <w:rPr>
          <w:rFonts w:ascii="Times New Roman" w:hAnsi="Times New Roman" w:eastAsia="Times New Roman" w:cs="Times New Roman"/>
          <w:noProof w:val="0"/>
          <w:color w:val="000000" w:themeColor="text1" w:themeTint="FF" w:themeShade="FF"/>
          <w:sz w:val="24"/>
          <w:szCs w:val="24"/>
          <w:lang w:val="en-GB"/>
        </w:rPr>
        <w:t xml:space="preserve">Bentley, M.R., Mitchell, N., Sutton, L. and Backhouse, S.H. (2019). Sports nutritionists’ perspectives on enablers and barriers to nutritional adherence in high performance sport: A qualitative analysis informed by the COM-B model and theoretical domains framework. </w:t>
      </w:r>
      <w:r w:rsidRPr="0636869B" w:rsidR="605E24F8">
        <w:rPr>
          <w:rFonts w:ascii="Times New Roman" w:hAnsi="Times New Roman" w:eastAsia="Times New Roman" w:cs="Times New Roman"/>
          <w:i w:val="1"/>
          <w:iCs w:val="1"/>
          <w:noProof w:val="0"/>
          <w:color w:val="000000" w:themeColor="text1" w:themeTint="FF" w:themeShade="FF"/>
          <w:sz w:val="24"/>
          <w:szCs w:val="24"/>
          <w:lang w:val="en-GB"/>
        </w:rPr>
        <w:t>Journal of Sports Sciences</w:t>
      </w:r>
      <w:r w:rsidRPr="0636869B" w:rsidR="605E24F8">
        <w:rPr>
          <w:rFonts w:ascii="Times New Roman" w:hAnsi="Times New Roman" w:eastAsia="Times New Roman" w:cs="Times New Roman"/>
          <w:noProof w:val="0"/>
          <w:color w:val="000000" w:themeColor="text1" w:themeTint="FF" w:themeShade="FF"/>
          <w:sz w:val="24"/>
          <w:szCs w:val="24"/>
          <w:lang w:val="en-GB"/>
        </w:rPr>
        <w:t>, 37(18), pp.2075–2085. doi:https://doi.org/10.1080/02640414.2019.1620989.</w:t>
      </w:r>
    </w:p>
    <w:p xmlns:wp14="http://schemas.microsoft.com/office/word/2010/wordml" w:rsidP="0636869B" wp14:paraId="3C4440D7" wp14:textId="6B5E7C95">
      <w:pPr>
        <w:spacing w:before="240" w:beforeAutospacing="off" w:after="240" w:afterAutospacing="off" w:line="360" w:lineRule="auto"/>
      </w:pPr>
      <w:r w:rsidRPr="0636869B" w:rsidR="605E24F8">
        <w:rPr>
          <w:rFonts w:ascii="Times New Roman" w:hAnsi="Times New Roman" w:eastAsia="Times New Roman" w:cs="Times New Roman"/>
          <w:noProof w:val="0"/>
          <w:color w:val="000000" w:themeColor="text1" w:themeTint="FF" w:themeShade="FF"/>
          <w:sz w:val="24"/>
          <w:szCs w:val="24"/>
          <w:lang w:val="en-GB"/>
        </w:rPr>
        <w:t xml:space="preserve">Berends, K., Wierenga, M. and Frens, M. (2025). An Evaluation of Sports Nutrition Knowledge and Influencing Factors in NCAA Division III Athletes. </w:t>
      </w:r>
      <w:r w:rsidRPr="0636869B" w:rsidR="605E24F8">
        <w:rPr>
          <w:rFonts w:ascii="Times New Roman" w:hAnsi="Times New Roman" w:eastAsia="Times New Roman" w:cs="Times New Roman"/>
          <w:i w:val="1"/>
          <w:iCs w:val="1"/>
          <w:noProof w:val="0"/>
          <w:color w:val="000000" w:themeColor="text1" w:themeTint="FF" w:themeShade="FF"/>
          <w:sz w:val="24"/>
          <w:szCs w:val="24"/>
          <w:lang w:val="en-GB"/>
        </w:rPr>
        <w:t>Journal of Exercise and Nutrition</w:t>
      </w:r>
      <w:r w:rsidRPr="0636869B" w:rsidR="605E24F8">
        <w:rPr>
          <w:rFonts w:ascii="Times New Roman" w:hAnsi="Times New Roman" w:eastAsia="Times New Roman" w:cs="Times New Roman"/>
          <w:noProof w:val="0"/>
          <w:color w:val="000000" w:themeColor="text1" w:themeTint="FF" w:themeShade="FF"/>
          <w:sz w:val="24"/>
          <w:szCs w:val="24"/>
          <w:lang w:val="en-GB"/>
        </w:rPr>
        <w:t>, 8(1). doi:https://doi.org/10.53520/jen2025.103191.</w:t>
      </w:r>
    </w:p>
    <w:p xmlns:wp14="http://schemas.microsoft.com/office/word/2010/wordml" w:rsidP="0636869B" wp14:paraId="300B77D5" wp14:textId="346AE76E">
      <w:pPr>
        <w:spacing w:before="240" w:beforeAutospacing="off" w:after="240" w:afterAutospacing="off" w:line="360" w:lineRule="auto"/>
      </w:pPr>
      <w:r w:rsidRPr="0636869B" w:rsidR="605E24F8">
        <w:rPr>
          <w:rFonts w:ascii="Times New Roman" w:hAnsi="Times New Roman" w:eastAsia="Times New Roman" w:cs="Times New Roman"/>
          <w:noProof w:val="0"/>
          <w:color w:val="000000" w:themeColor="text1" w:themeTint="FF" w:themeShade="FF"/>
          <w:sz w:val="24"/>
          <w:szCs w:val="24"/>
          <w:lang w:val="en-GB"/>
        </w:rPr>
        <w:t xml:space="preserve">Bird, S.P. and Rushton, B.D. (2020). Nutritional knowledge of youth academy athletes. </w:t>
      </w:r>
      <w:r w:rsidRPr="0636869B" w:rsidR="605E24F8">
        <w:rPr>
          <w:rFonts w:ascii="Times New Roman" w:hAnsi="Times New Roman" w:eastAsia="Times New Roman" w:cs="Times New Roman"/>
          <w:i w:val="1"/>
          <w:iCs w:val="1"/>
          <w:noProof w:val="0"/>
          <w:color w:val="000000" w:themeColor="text1" w:themeTint="FF" w:themeShade="FF"/>
          <w:sz w:val="24"/>
          <w:szCs w:val="24"/>
          <w:lang w:val="en-GB"/>
        </w:rPr>
        <w:t>BMC Nutrition</w:t>
      </w:r>
      <w:r w:rsidRPr="0636869B" w:rsidR="605E24F8">
        <w:rPr>
          <w:rFonts w:ascii="Times New Roman" w:hAnsi="Times New Roman" w:eastAsia="Times New Roman" w:cs="Times New Roman"/>
          <w:noProof w:val="0"/>
          <w:color w:val="000000" w:themeColor="text1" w:themeTint="FF" w:themeShade="FF"/>
          <w:sz w:val="24"/>
          <w:szCs w:val="24"/>
          <w:lang w:val="en-GB"/>
        </w:rPr>
        <w:t>, 6(1). doi:https://doi.org/10.1186/s40795-020-00360-9.</w:t>
      </w:r>
    </w:p>
    <w:p xmlns:wp14="http://schemas.microsoft.com/office/word/2010/wordml" w:rsidP="0636869B" wp14:paraId="466CC1F2" wp14:textId="6BE13CA2">
      <w:pPr>
        <w:spacing w:before="240" w:beforeAutospacing="off" w:after="240" w:afterAutospacing="off" w:line="360" w:lineRule="auto"/>
      </w:pPr>
      <w:r w:rsidRPr="0636869B" w:rsidR="605E24F8">
        <w:rPr>
          <w:rFonts w:ascii="Times New Roman" w:hAnsi="Times New Roman" w:eastAsia="Times New Roman" w:cs="Times New Roman"/>
          <w:noProof w:val="0"/>
          <w:color w:val="000000" w:themeColor="text1" w:themeTint="FF" w:themeShade="FF"/>
          <w:sz w:val="24"/>
          <w:szCs w:val="24"/>
          <w:lang w:val="en-GB"/>
        </w:rPr>
        <w:t xml:space="preserve">Burger, S., Bray, A. and Kim, B. (2024). The Relationship Between Nutrition Knowledge and Low Energy Availability Risk In Collegiate Athletes. </w:t>
      </w:r>
      <w:r w:rsidRPr="0636869B" w:rsidR="605E24F8">
        <w:rPr>
          <w:rFonts w:ascii="Times New Roman" w:hAnsi="Times New Roman" w:eastAsia="Times New Roman" w:cs="Times New Roman"/>
          <w:i w:val="1"/>
          <w:iCs w:val="1"/>
          <w:noProof w:val="0"/>
          <w:color w:val="000000" w:themeColor="text1" w:themeTint="FF" w:themeShade="FF"/>
          <w:sz w:val="24"/>
          <w:szCs w:val="24"/>
          <w:lang w:val="en-GB"/>
        </w:rPr>
        <w:t>Journal of science and medicine in sport</w:t>
      </w:r>
      <w:r w:rsidRPr="0636869B" w:rsidR="605E24F8">
        <w:rPr>
          <w:rFonts w:ascii="Times New Roman" w:hAnsi="Times New Roman" w:eastAsia="Times New Roman" w:cs="Times New Roman"/>
          <w:noProof w:val="0"/>
          <w:color w:val="000000" w:themeColor="text1" w:themeTint="FF" w:themeShade="FF"/>
          <w:sz w:val="24"/>
          <w:szCs w:val="24"/>
          <w:lang w:val="en-GB"/>
        </w:rPr>
        <w:t>. doi:https://doi.org/10.1016/j.jsams.2024.03.010.</w:t>
      </w:r>
    </w:p>
    <w:p xmlns:wp14="http://schemas.microsoft.com/office/word/2010/wordml" w:rsidP="0636869B" wp14:paraId="7EF259F7" wp14:textId="152E10F3">
      <w:pPr>
        <w:spacing w:before="240" w:beforeAutospacing="off" w:after="240" w:afterAutospacing="off" w:line="360" w:lineRule="auto"/>
      </w:pPr>
      <w:r w:rsidRPr="0636869B" w:rsidR="605E24F8">
        <w:rPr>
          <w:rFonts w:ascii="Times New Roman" w:hAnsi="Times New Roman" w:eastAsia="Times New Roman" w:cs="Times New Roman"/>
          <w:noProof w:val="0"/>
          <w:color w:val="000000" w:themeColor="text1" w:themeTint="FF" w:themeShade="FF"/>
          <w:sz w:val="24"/>
          <w:szCs w:val="24"/>
          <w:lang w:val="en-GB"/>
        </w:rPr>
        <w:t xml:space="preserve">Cole, M., Carter, J.L., Brooks, F. and Roberts, C.J. (2025). Caregivers nutrition knowledge and perspectives on the enablers and barriers to nutrition provision for male academy football players. </w:t>
      </w:r>
      <w:r w:rsidRPr="0636869B" w:rsidR="605E24F8">
        <w:rPr>
          <w:rFonts w:ascii="Times New Roman" w:hAnsi="Times New Roman" w:eastAsia="Times New Roman" w:cs="Times New Roman"/>
          <w:i w:val="1"/>
          <w:iCs w:val="1"/>
          <w:noProof w:val="0"/>
          <w:color w:val="000000" w:themeColor="text1" w:themeTint="FF" w:themeShade="FF"/>
          <w:sz w:val="24"/>
          <w:szCs w:val="24"/>
          <w:lang w:val="en-GB"/>
        </w:rPr>
        <w:t>Journal of the International Society of Sports Nutrition</w:t>
      </w:r>
      <w:r w:rsidRPr="0636869B" w:rsidR="605E24F8">
        <w:rPr>
          <w:rFonts w:ascii="Times New Roman" w:hAnsi="Times New Roman" w:eastAsia="Times New Roman" w:cs="Times New Roman"/>
          <w:noProof w:val="0"/>
          <w:color w:val="000000" w:themeColor="text1" w:themeTint="FF" w:themeShade="FF"/>
          <w:sz w:val="24"/>
          <w:szCs w:val="24"/>
          <w:lang w:val="en-GB"/>
        </w:rPr>
        <w:t>, 22(1). doi:https://doi.org/10.1080/15502783.2025.2495879.</w:t>
      </w:r>
    </w:p>
    <w:p xmlns:wp14="http://schemas.microsoft.com/office/word/2010/wordml" w:rsidP="0636869B" wp14:paraId="1B7ACC2E" wp14:textId="408CB1CD">
      <w:pPr>
        <w:spacing w:before="240" w:beforeAutospacing="off" w:after="240" w:afterAutospacing="off" w:line="360" w:lineRule="auto"/>
      </w:pPr>
      <w:r w:rsidRPr="0636869B" w:rsidR="605E24F8">
        <w:rPr>
          <w:rFonts w:ascii="Times New Roman" w:hAnsi="Times New Roman" w:eastAsia="Times New Roman" w:cs="Times New Roman"/>
          <w:noProof w:val="0"/>
          <w:color w:val="000000" w:themeColor="text1" w:themeTint="FF" w:themeShade="FF"/>
          <w:sz w:val="24"/>
          <w:szCs w:val="24"/>
          <w:lang w:val="en-GB"/>
        </w:rPr>
        <w:t xml:space="preserve">Devrim-Lanpir, A., Hill, L. and Knechtle, B. (2021). Efficacy of Popular Diets Applied by Endurance Athletes on Sports Performance: Beneficial or Detrimental? A Narrative Review. </w:t>
      </w:r>
      <w:r w:rsidRPr="0636869B" w:rsidR="605E24F8">
        <w:rPr>
          <w:rFonts w:ascii="Times New Roman" w:hAnsi="Times New Roman" w:eastAsia="Times New Roman" w:cs="Times New Roman"/>
          <w:i w:val="1"/>
          <w:iCs w:val="1"/>
          <w:noProof w:val="0"/>
          <w:color w:val="000000" w:themeColor="text1" w:themeTint="FF" w:themeShade="FF"/>
          <w:sz w:val="24"/>
          <w:szCs w:val="24"/>
          <w:lang w:val="en-GB"/>
        </w:rPr>
        <w:t>Nutrients</w:t>
      </w:r>
      <w:r w:rsidRPr="0636869B" w:rsidR="605E24F8">
        <w:rPr>
          <w:rFonts w:ascii="Times New Roman" w:hAnsi="Times New Roman" w:eastAsia="Times New Roman" w:cs="Times New Roman"/>
          <w:noProof w:val="0"/>
          <w:color w:val="000000" w:themeColor="text1" w:themeTint="FF" w:themeShade="FF"/>
          <w:sz w:val="24"/>
          <w:szCs w:val="24"/>
          <w:lang w:val="en-GB"/>
        </w:rPr>
        <w:t>, 13(2), p.491. doi:https://doi.org/10.3390/nu13020491.</w:t>
      </w:r>
    </w:p>
    <w:p xmlns:wp14="http://schemas.microsoft.com/office/word/2010/wordml" w:rsidP="0636869B" wp14:paraId="79EBECF0" wp14:textId="6C09DB96">
      <w:pPr>
        <w:spacing w:before="240" w:beforeAutospacing="off" w:after="240" w:afterAutospacing="off" w:line="360" w:lineRule="auto"/>
      </w:pPr>
      <w:r w:rsidRPr="0636869B" w:rsidR="605E24F8">
        <w:rPr>
          <w:rFonts w:ascii="Times New Roman" w:hAnsi="Times New Roman" w:eastAsia="Times New Roman" w:cs="Times New Roman"/>
          <w:noProof w:val="0"/>
          <w:color w:val="000000" w:themeColor="text1" w:themeTint="FF" w:themeShade="FF"/>
          <w:sz w:val="24"/>
          <w:szCs w:val="24"/>
          <w:lang w:val="en-GB"/>
        </w:rPr>
        <w:t xml:space="preserve">Feldvari, K., Petr Balog, K. and Faletar Tanacković, S. (2019). Workplace Information Literacy of Croatian Fitness and Conditioning Personal Trainers. </w:t>
      </w:r>
      <w:r w:rsidRPr="0636869B" w:rsidR="605E24F8">
        <w:rPr>
          <w:rFonts w:ascii="Times New Roman" w:hAnsi="Times New Roman" w:eastAsia="Times New Roman" w:cs="Times New Roman"/>
          <w:i w:val="1"/>
          <w:iCs w:val="1"/>
          <w:noProof w:val="0"/>
          <w:color w:val="000000" w:themeColor="text1" w:themeTint="FF" w:themeShade="FF"/>
          <w:sz w:val="24"/>
          <w:szCs w:val="24"/>
          <w:lang w:val="en-GB"/>
        </w:rPr>
        <w:t>Communications in Computer and Information Science</w:t>
      </w:r>
      <w:r w:rsidRPr="0636869B" w:rsidR="605E24F8">
        <w:rPr>
          <w:rFonts w:ascii="Times New Roman" w:hAnsi="Times New Roman" w:eastAsia="Times New Roman" w:cs="Times New Roman"/>
          <w:noProof w:val="0"/>
          <w:color w:val="000000" w:themeColor="text1" w:themeTint="FF" w:themeShade="FF"/>
          <w:sz w:val="24"/>
          <w:szCs w:val="24"/>
          <w:lang w:val="en-GB"/>
        </w:rPr>
        <w:t>, pp.191–200. doi:https://doi.org/10.1007/978-3-030-13472-3_18.</w:t>
      </w:r>
    </w:p>
    <w:p xmlns:wp14="http://schemas.microsoft.com/office/word/2010/wordml" w:rsidP="0636869B" wp14:paraId="6113360B" wp14:textId="545AC008">
      <w:pPr>
        <w:spacing w:before="240" w:beforeAutospacing="off" w:after="240" w:afterAutospacing="off" w:line="360" w:lineRule="auto"/>
      </w:pPr>
      <w:r w:rsidRPr="0636869B" w:rsidR="605E24F8">
        <w:rPr>
          <w:rFonts w:ascii="Times New Roman" w:hAnsi="Times New Roman" w:eastAsia="Times New Roman" w:cs="Times New Roman"/>
          <w:noProof w:val="0"/>
          <w:color w:val="000000" w:themeColor="text1" w:themeTint="FF" w:themeShade="FF"/>
          <w:sz w:val="24"/>
          <w:szCs w:val="24"/>
          <w:lang w:val="en-GB"/>
        </w:rPr>
        <w:t xml:space="preserve">Gibbs, R.L. and Becker, T.B. (2025). General and sport-specific nutrition knowledge and behaviors of adolescent athletes. </w:t>
      </w:r>
      <w:r w:rsidRPr="0636869B" w:rsidR="605E24F8">
        <w:rPr>
          <w:rFonts w:ascii="Times New Roman" w:hAnsi="Times New Roman" w:eastAsia="Times New Roman" w:cs="Times New Roman"/>
          <w:i w:val="1"/>
          <w:iCs w:val="1"/>
          <w:noProof w:val="0"/>
          <w:color w:val="000000" w:themeColor="text1" w:themeTint="FF" w:themeShade="FF"/>
          <w:sz w:val="24"/>
          <w:szCs w:val="24"/>
          <w:lang w:val="en-GB"/>
        </w:rPr>
        <w:t>Journal of the International Society of Sports Nutrition</w:t>
      </w:r>
      <w:r w:rsidRPr="0636869B" w:rsidR="605E24F8">
        <w:rPr>
          <w:rFonts w:ascii="Times New Roman" w:hAnsi="Times New Roman" w:eastAsia="Times New Roman" w:cs="Times New Roman"/>
          <w:noProof w:val="0"/>
          <w:color w:val="000000" w:themeColor="text1" w:themeTint="FF" w:themeShade="FF"/>
          <w:sz w:val="24"/>
          <w:szCs w:val="24"/>
          <w:lang w:val="en-GB"/>
        </w:rPr>
        <w:t>, 22(1). doi:https://doi.org/10.1080/15502783.2025.2477060.</w:t>
      </w:r>
    </w:p>
    <w:p xmlns:wp14="http://schemas.microsoft.com/office/word/2010/wordml" w:rsidP="0636869B" wp14:paraId="6434815F" wp14:textId="28136D86">
      <w:pPr>
        <w:spacing w:before="240" w:beforeAutospacing="off" w:after="240" w:afterAutospacing="off" w:line="360" w:lineRule="auto"/>
      </w:pPr>
      <w:r w:rsidRPr="0636869B" w:rsidR="605E24F8">
        <w:rPr>
          <w:rFonts w:ascii="Times New Roman" w:hAnsi="Times New Roman" w:eastAsia="Times New Roman" w:cs="Times New Roman"/>
          <w:noProof w:val="0"/>
          <w:color w:val="000000" w:themeColor="text1" w:themeTint="FF" w:themeShade="FF"/>
          <w:sz w:val="24"/>
          <w:szCs w:val="24"/>
          <w:lang w:val="en-GB"/>
        </w:rPr>
        <w:t xml:space="preserve">Hopper, C., Mooney, E. and Mc Cloat, A. (2025). Nutritional Intake and Dietary Knowledge of Athletes: A Scoping Review. </w:t>
      </w:r>
      <w:r w:rsidRPr="0636869B" w:rsidR="605E24F8">
        <w:rPr>
          <w:rFonts w:ascii="Times New Roman" w:hAnsi="Times New Roman" w:eastAsia="Times New Roman" w:cs="Times New Roman"/>
          <w:i w:val="1"/>
          <w:iCs w:val="1"/>
          <w:noProof w:val="0"/>
          <w:color w:val="000000" w:themeColor="text1" w:themeTint="FF" w:themeShade="FF"/>
          <w:sz w:val="24"/>
          <w:szCs w:val="24"/>
          <w:lang w:val="en-GB"/>
        </w:rPr>
        <w:t>Nutrients</w:t>
      </w:r>
      <w:r w:rsidRPr="0636869B" w:rsidR="605E24F8">
        <w:rPr>
          <w:rFonts w:ascii="Times New Roman" w:hAnsi="Times New Roman" w:eastAsia="Times New Roman" w:cs="Times New Roman"/>
          <w:noProof w:val="0"/>
          <w:color w:val="000000" w:themeColor="text1" w:themeTint="FF" w:themeShade="FF"/>
          <w:sz w:val="24"/>
          <w:szCs w:val="24"/>
          <w:lang w:val="en-GB"/>
        </w:rPr>
        <w:t>, [online] 17(2), p.207. doi:https://doi.org/10.3390/nu17020207.</w:t>
      </w:r>
    </w:p>
    <w:p xmlns:wp14="http://schemas.microsoft.com/office/word/2010/wordml" w:rsidP="0636869B" wp14:paraId="21B64C89" wp14:textId="55C3246E">
      <w:pPr>
        <w:spacing w:before="240" w:beforeAutospacing="off" w:after="240" w:afterAutospacing="off" w:line="360" w:lineRule="auto"/>
      </w:pPr>
      <w:r w:rsidRPr="0636869B" w:rsidR="605E24F8">
        <w:rPr>
          <w:rFonts w:ascii="Times New Roman" w:hAnsi="Times New Roman" w:eastAsia="Times New Roman" w:cs="Times New Roman"/>
          <w:noProof w:val="0"/>
          <w:color w:val="000000" w:themeColor="text1" w:themeTint="FF" w:themeShade="FF"/>
          <w:sz w:val="24"/>
          <w:szCs w:val="24"/>
          <w:lang w:val="en-GB"/>
        </w:rPr>
        <w:t xml:space="preserve">Innovative Research Journals (2025). </w:t>
      </w:r>
      <w:r w:rsidRPr="0636869B" w:rsidR="605E24F8">
        <w:rPr>
          <w:rFonts w:ascii="Times New Roman" w:hAnsi="Times New Roman" w:eastAsia="Times New Roman" w:cs="Times New Roman"/>
          <w:i w:val="1"/>
          <w:iCs w:val="1"/>
          <w:noProof w:val="0"/>
          <w:color w:val="000000" w:themeColor="text1" w:themeTint="FF" w:themeShade="FF"/>
          <w:sz w:val="24"/>
          <w:szCs w:val="24"/>
          <w:lang w:val="en-GB"/>
        </w:rPr>
        <w:t>Cross-Sectional Study Design, Applications, and Limitations in Research - Innovative Research Journals</w:t>
      </w:r>
      <w:r w:rsidRPr="0636869B" w:rsidR="605E24F8">
        <w:rPr>
          <w:rFonts w:ascii="Times New Roman" w:hAnsi="Times New Roman" w:eastAsia="Times New Roman" w:cs="Times New Roman"/>
          <w:noProof w:val="0"/>
          <w:color w:val="000000" w:themeColor="text1" w:themeTint="FF" w:themeShade="FF"/>
          <w:sz w:val="24"/>
          <w:szCs w:val="24"/>
          <w:lang w:val="en-GB"/>
        </w:rPr>
        <w:t xml:space="preserve">. [online] Innovative Research Journals. Available at: </w:t>
      </w:r>
      <w:hyperlink r:id="R7537ee79b2c146d6">
        <w:r w:rsidRPr="0636869B" w:rsidR="605E24F8">
          <w:rPr>
            <w:rStyle w:val="Hyperlink"/>
            <w:rFonts w:ascii="Times New Roman" w:hAnsi="Times New Roman" w:eastAsia="Times New Roman" w:cs="Times New Roman"/>
            <w:noProof w:val="0"/>
            <w:sz w:val="24"/>
            <w:szCs w:val="24"/>
            <w:lang w:val="en-GB"/>
          </w:rPr>
          <w:t>https://blog.irjpl.org/cross-sectional-study-design-applications-and-limitations-in-research/?utm_source=chatgpt.com</w:t>
        </w:r>
      </w:hyperlink>
      <w:r w:rsidRPr="0636869B" w:rsidR="605E24F8">
        <w:rPr>
          <w:rFonts w:ascii="Times New Roman" w:hAnsi="Times New Roman" w:eastAsia="Times New Roman" w:cs="Times New Roman"/>
          <w:noProof w:val="0"/>
          <w:color w:val="000000" w:themeColor="text1" w:themeTint="FF" w:themeShade="FF"/>
          <w:sz w:val="24"/>
          <w:szCs w:val="24"/>
          <w:lang w:val="en-GB"/>
        </w:rPr>
        <w:t xml:space="preserve"> [Accessed 12 Feb. 2026].</w:t>
      </w:r>
    </w:p>
    <w:p xmlns:wp14="http://schemas.microsoft.com/office/word/2010/wordml" w:rsidP="0636869B" wp14:paraId="1FDDBE10" wp14:textId="64AA89E2">
      <w:pPr>
        <w:spacing w:before="240" w:beforeAutospacing="off" w:after="240" w:afterAutospacing="off" w:line="360" w:lineRule="auto"/>
      </w:pPr>
      <w:r w:rsidRPr="0636869B" w:rsidR="605E24F8">
        <w:rPr>
          <w:rFonts w:ascii="Times New Roman" w:hAnsi="Times New Roman" w:eastAsia="Times New Roman" w:cs="Times New Roman"/>
          <w:noProof w:val="0"/>
          <w:color w:val="000000" w:themeColor="text1" w:themeTint="FF" w:themeShade="FF"/>
          <w:sz w:val="24"/>
          <w:szCs w:val="24"/>
          <w:lang w:val="en-GB"/>
        </w:rPr>
        <w:t>Jagim</w:t>
      </w:r>
      <w:r w:rsidRPr="0636869B" w:rsidR="605E24F8">
        <w:rPr>
          <w:rFonts w:ascii="Times New Roman" w:hAnsi="Times New Roman" w:eastAsia="Times New Roman" w:cs="Times New Roman"/>
          <w:noProof w:val="0"/>
          <w:color w:val="000000" w:themeColor="text1" w:themeTint="FF" w:themeShade="FF"/>
          <w:sz w:val="24"/>
          <w:szCs w:val="24"/>
          <w:lang w:val="en-GB"/>
        </w:rPr>
        <w:t xml:space="preserve">, A.R., Merfeld, B.R., Ambrosius, A., Carpenter, M., Fields, </w:t>
      </w:r>
      <w:r w:rsidRPr="0636869B" w:rsidR="605E24F8">
        <w:rPr>
          <w:rFonts w:ascii="Times New Roman" w:hAnsi="Times New Roman" w:eastAsia="Times New Roman" w:cs="Times New Roman"/>
          <w:noProof w:val="0"/>
          <w:color w:val="000000" w:themeColor="text1" w:themeTint="FF" w:themeShade="FF"/>
          <w:sz w:val="24"/>
          <w:szCs w:val="24"/>
          <w:lang w:val="en-GB"/>
        </w:rPr>
        <w:t>J.B.</w:t>
      </w:r>
      <w:r w:rsidRPr="0636869B" w:rsidR="605E24F8">
        <w:rPr>
          <w:rFonts w:ascii="Times New Roman" w:hAnsi="Times New Roman" w:eastAsia="Times New Roman" w:cs="Times New Roman"/>
          <w:noProof w:val="0"/>
          <w:color w:val="000000" w:themeColor="text1" w:themeTint="FF" w:themeShade="FF"/>
          <w:sz w:val="24"/>
          <w:szCs w:val="24"/>
          <w:lang w:val="en-GB"/>
        </w:rPr>
        <w:t xml:space="preserve"> and Jones, M.T. (2024). Nutrition Knowledge and Perceived Dietary Requirements of Adolescent Student-Athletes: A Pilot Study. </w:t>
      </w:r>
      <w:r w:rsidRPr="0636869B" w:rsidR="605E24F8">
        <w:rPr>
          <w:rFonts w:ascii="Times New Roman" w:hAnsi="Times New Roman" w:eastAsia="Times New Roman" w:cs="Times New Roman"/>
          <w:i w:val="1"/>
          <w:iCs w:val="1"/>
          <w:noProof w:val="0"/>
          <w:color w:val="000000" w:themeColor="text1" w:themeTint="FF" w:themeShade="FF"/>
          <w:sz w:val="24"/>
          <w:szCs w:val="24"/>
          <w:lang w:val="en-GB"/>
        </w:rPr>
        <w:t>Nutrients</w:t>
      </w:r>
      <w:r w:rsidRPr="0636869B" w:rsidR="605E24F8">
        <w:rPr>
          <w:rFonts w:ascii="Times New Roman" w:hAnsi="Times New Roman" w:eastAsia="Times New Roman" w:cs="Times New Roman"/>
          <w:noProof w:val="0"/>
          <w:color w:val="000000" w:themeColor="text1" w:themeTint="FF" w:themeShade="FF"/>
          <w:sz w:val="24"/>
          <w:szCs w:val="24"/>
          <w:lang w:val="en-GB"/>
        </w:rPr>
        <w:t xml:space="preserve">, [online] 17(1), pp.133–133. </w:t>
      </w:r>
      <w:r w:rsidRPr="0636869B" w:rsidR="605E24F8">
        <w:rPr>
          <w:rFonts w:ascii="Times New Roman" w:hAnsi="Times New Roman" w:eastAsia="Times New Roman" w:cs="Times New Roman"/>
          <w:noProof w:val="0"/>
          <w:color w:val="000000" w:themeColor="text1" w:themeTint="FF" w:themeShade="FF"/>
          <w:sz w:val="24"/>
          <w:szCs w:val="24"/>
          <w:lang w:val="en-GB"/>
        </w:rPr>
        <w:t>doi:https</w:t>
      </w:r>
      <w:r w:rsidRPr="0636869B" w:rsidR="605E24F8">
        <w:rPr>
          <w:rFonts w:ascii="Times New Roman" w:hAnsi="Times New Roman" w:eastAsia="Times New Roman" w:cs="Times New Roman"/>
          <w:noProof w:val="0"/>
          <w:color w:val="000000" w:themeColor="text1" w:themeTint="FF" w:themeShade="FF"/>
          <w:sz w:val="24"/>
          <w:szCs w:val="24"/>
          <w:lang w:val="en-GB"/>
        </w:rPr>
        <w:t>://doi.org/10.3390/nu17010133.</w:t>
      </w:r>
    </w:p>
    <w:p xmlns:wp14="http://schemas.microsoft.com/office/word/2010/wordml" w:rsidP="0636869B" wp14:paraId="03A18D8A" wp14:textId="2E31B336">
      <w:pPr>
        <w:spacing w:before="240" w:beforeAutospacing="off" w:after="240" w:afterAutospacing="off" w:line="360" w:lineRule="auto"/>
      </w:pPr>
      <w:r w:rsidRPr="0636869B" w:rsidR="3607900B">
        <w:rPr>
          <w:rFonts w:ascii="Times New Roman" w:hAnsi="Times New Roman" w:eastAsia="Times New Roman" w:cs="Times New Roman"/>
          <w:noProof w:val="0"/>
          <w:color w:val="000000" w:themeColor="text1" w:themeTint="FF" w:themeShade="FF"/>
          <w:sz w:val="24"/>
          <w:szCs w:val="24"/>
          <w:lang w:val="en-GB"/>
        </w:rPr>
        <w:t xml:space="preserve">Jayawardena, R, Weerasinghe, K., Trakman, G., Madhujith, T., Hills, A.P. and Nishan Sudheera </w:t>
      </w:r>
      <w:r w:rsidRPr="0636869B" w:rsidR="3607900B">
        <w:rPr>
          <w:rFonts w:ascii="Times New Roman" w:hAnsi="Times New Roman" w:eastAsia="Times New Roman" w:cs="Times New Roman"/>
          <w:noProof w:val="0"/>
          <w:color w:val="000000" w:themeColor="text1" w:themeTint="FF" w:themeShade="FF"/>
          <w:sz w:val="24"/>
          <w:szCs w:val="24"/>
          <w:lang w:val="en-GB"/>
        </w:rPr>
        <w:t>Kalupahana</w:t>
      </w:r>
      <w:r w:rsidRPr="0636869B" w:rsidR="3607900B">
        <w:rPr>
          <w:rFonts w:ascii="Times New Roman" w:hAnsi="Times New Roman" w:eastAsia="Times New Roman" w:cs="Times New Roman"/>
          <w:noProof w:val="0"/>
          <w:color w:val="000000" w:themeColor="text1" w:themeTint="FF" w:themeShade="FF"/>
          <w:sz w:val="24"/>
          <w:szCs w:val="24"/>
          <w:lang w:val="en-GB"/>
        </w:rPr>
        <w:t xml:space="preserve"> (2023). Sports Nutrition Knowledge Questionnaires Developed for the Athletic Population: </w:t>
      </w:r>
      <w:r w:rsidRPr="0636869B" w:rsidR="3607900B">
        <w:rPr>
          <w:rFonts w:ascii="Times New Roman" w:hAnsi="Times New Roman" w:eastAsia="Times New Roman" w:cs="Times New Roman"/>
          <w:noProof w:val="0"/>
          <w:color w:val="000000" w:themeColor="text1" w:themeTint="FF" w:themeShade="FF"/>
          <w:sz w:val="24"/>
          <w:szCs w:val="24"/>
          <w:lang w:val="en-GB"/>
        </w:rPr>
        <w:t>a</w:t>
      </w:r>
      <w:r w:rsidRPr="0636869B" w:rsidR="3607900B">
        <w:rPr>
          <w:rFonts w:ascii="Times New Roman" w:hAnsi="Times New Roman" w:eastAsia="Times New Roman" w:cs="Times New Roman"/>
          <w:noProof w:val="0"/>
          <w:color w:val="000000" w:themeColor="text1" w:themeTint="FF" w:themeShade="FF"/>
          <w:sz w:val="24"/>
          <w:szCs w:val="24"/>
          <w:lang w:val="en-GB"/>
        </w:rPr>
        <w:t xml:space="preserve"> Systematic Review. </w:t>
      </w:r>
      <w:r w:rsidRPr="0636869B" w:rsidR="3607900B">
        <w:rPr>
          <w:rFonts w:ascii="Times New Roman" w:hAnsi="Times New Roman" w:eastAsia="Times New Roman" w:cs="Times New Roman"/>
          <w:i w:val="1"/>
          <w:iCs w:val="1"/>
          <w:noProof w:val="0"/>
          <w:color w:val="000000" w:themeColor="text1" w:themeTint="FF" w:themeShade="FF"/>
          <w:sz w:val="24"/>
          <w:szCs w:val="24"/>
          <w:lang w:val="en-GB"/>
        </w:rPr>
        <w:t>Current Nutrition Reports</w:t>
      </w:r>
      <w:r w:rsidRPr="0636869B" w:rsidR="3607900B">
        <w:rPr>
          <w:rFonts w:ascii="Times New Roman" w:hAnsi="Times New Roman" w:eastAsia="Times New Roman" w:cs="Times New Roman"/>
          <w:noProof w:val="0"/>
          <w:color w:val="000000" w:themeColor="text1" w:themeTint="FF" w:themeShade="FF"/>
          <w:sz w:val="24"/>
          <w:szCs w:val="24"/>
          <w:lang w:val="en-GB"/>
        </w:rPr>
        <w:t xml:space="preserve">, 12(4), pp.767–777. </w:t>
      </w:r>
      <w:r w:rsidRPr="0636869B" w:rsidR="3607900B">
        <w:rPr>
          <w:rFonts w:ascii="Times New Roman" w:hAnsi="Times New Roman" w:eastAsia="Times New Roman" w:cs="Times New Roman"/>
          <w:noProof w:val="0"/>
          <w:color w:val="000000" w:themeColor="text1" w:themeTint="FF" w:themeShade="FF"/>
          <w:sz w:val="24"/>
          <w:szCs w:val="24"/>
          <w:lang w:val="en-GB"/>
        </w:rPr>
        <w:t>doi:https</w:t>
      </w:r>
      <w:r w:rsidRPr="0636869B" w:rsidR="3607900B">
        <w:rPr>
          <w:rFonts w:ascii="Times New Roman" w:hAnsi="Times New Roman" w:eastAsia="Times New Roman" w:cs="Times New Roman"/>
          <w:noProof w:val="0"/>
          <w:color w:val="000000" w:themeColor="text1" w:themeTint="FF" w:themeShade="FF"/>
          <w:sz w:val="24"/>
          <w:szCs w:val="24"/>
          <w:lang w:val="en-GB"/>
        </w:rPr>
        <w:t>://doi.org/10.1007/s13668-023-00494-9.</w:t>
      </w:r>
    </w:p>
    <w:p xmlns:wp14="http://schemas.microsoft.com/office/word/2010/wordml" w:rsidP="0636869B" wp14:paraId="4206FE2F" wp14:textId="0D93CC29">
      <w:pPr>
        <w:spacing w:before="240" w:beforeAutospacing="off" w:after="240" w:afterAutospacing="off" w:line="360" w:lineRule="auto"/>
      </w:pPr>
      <w:r w:rsidRPr="0636869B" w:rsidR="605E24F8">
        <w:rPr>
          <w:rFonts w:ascii="Times New Roman" w:hAnsi="Times New Roman" w:eastAsia="Times New Roman" w:cs="Times New Roman"/>
          <w:noProof w:val="0"/>
          <w:color w:val="000000" w:themeColor="text1" w:themeTint="FF" w:themeShade="FF"/>
          <w:sz w:val="24"/>
          <w:szCs w:val="24"/>
          <w:lang w:val="en-GB"/>
        </w:rPr>
        <w:t xml:space="preserve">Labovic, S, Banjari, I., Joksimovic, I., Djordjevic, Z., Widmann, J.B. and Dijana Djurovic (2024). Sport Nutrition Knowledge among Athletes and Recreational People. </w:t>
      </w:r>
      <w:r w:rsidRPr="0636869B" w:rsidR="605E24F8">
        <w:rPr>
          <w:rFonts w:ascii="Times New Roman" w:hAnsi="Times New Roman" w:eastAsia="Times New Roman" w:cs="Times New Roman"/>
          <w:i w:val="1"/>
          <w:iCs w:val="1"/>
          <w:noProof w:val="0"/>
          <w:color w:val="000000" w:themeColor="text1" w:themeTint="FF" w:themeShade="FF"/>
          <w:sz w:val="24"/>
          <w:szCs w:val="24"/>
          <w:lang w:val="en-GB"/>
        </w:rPr>
        <w:t xml:space="preserve">ResaerchGate </w:t>
      </w:r>
      <w:r w:rsidRPr="0636869B" w:rsidR="605E24F8">
        <w:rPr>
          <w:rFonts w:ascii="Times New Roman" w:hAnsi="Times New Roman" w:eastAsia="Times New Roman" w:cs="Times New Roman"/>
          <w:noProof w:val="0"/>
          <w:color w:val="000000" w:themeColor="text1" w:themeTint="FF" w:themeShade="FF"/>
          <w:sz w:val="24"/>
          <w:szCs w:val="24"/>
          <w:lang w:val="en-GB"/>
        </w:rPr>
        <w:t>, [online] 91(1), pp.401–401. doi:https://doi.org/10.3390/proceedings2023091401.</w:t>
      </w:r>
    </w:p>
    <w:p xmlns:wp14="http://schemas.microsoft.com/office/word/2010/wordml" w:rsidP="0636869B" wp14:paraId="696AC2DE" wp14:textId="20AB1F2A">
      <w:pPr>
        <w:spacing w:before="240" w:beforeAutospacing="off" w:after="240" w:afterAutospacing="off" w:line="360" w:lineRule="auto"/>
      </w:pPr>
      <w:r w:rsidRPr="0636869B" w:rsidR="605E24F8">
        <w:rPr>
          <w:rFonts w:ascii="Times New Roman" w:hAnsi="Times New Roman" w:eastAsia="Times New Roman" w:cs="Times New Roman"/>
          <w:noProof w:val="0"/>
          <w:color w:val="000000" w:themeColor="text1" w:themeTint="FF" w:themeShade="FF"/>
          <w:sz w:val="24"/>
          <w:szCs w:val="24"/>
          <w:lang w:val="en-GB"/>
        </w:rPr>
        <w:t xml:space="preserve">Leen Smith, B., Carey, C.C., O’Connell, K., Twomey, S. and McCarthy, E.K. (2025). Nutrition knowledge, supplementation practices and access to nutrition supports of collegiate student athletes in Ireland. </w:t>
      </w:r>
      <w:r w:rsidRPr="0636869B" w:rsidR="605E24F8">
        <w:rPr>
          <w:rFonts w:ascii="Times New Roman" w:hAnsi="Times New Roman" w:eastAsia="Times New Roman" w:cs="Times New Roman"/>
          <w:i w:val="1"/>
          <w:iCs w:val="1"/>
          <w:noProof w:val="0"/>
          <w:color w:val="000000" w:themeColor="text1" w:themeTint="FF" w:themeShade="FF"/>
          <w:sz w:val="24"/>
          <w:szCs w:val="24"/>
          <w:lang w:val="en-GB"/>
        </w:rPr>
        <w:t>European Journal of Nutrition</w:t>
      </w:r>
      <w:r w:rsidRPr="0636869B" w:rsidR="605E24F8">
        <w:rPr>
          <w:rFonts w:ascii="Times New Roman" w:hAnsi="Times New Roman" w:eastAsia="Times New Roman" w:cs="Times New Roman"/>
          <w:noProof w:val="0"/>
          <w:color w:val="000000" w:themeColor="text1" w:themeTint="FF" w:themeShade="FF"/>
          <w:sz w:val="24"/>
          <w:szCs w:val="24"/>
          <w:lang w:val="en-GB"/>
        </w:rPr>
        <w:t>, 64(4). doi:https://doi.org/10.1007/s00394-025-03693-y.</w:t>
      </w:r>
    </w:p>
    <w:p xmlns:wp14="http://schemas.microsoft.com/office/word/2010/wordml" w:rsidP="0636869B" wp14:paraId="6B4D83D7" wp14:textId="023D312B">
      <w:pPr>
        <w:spacing w:before="240" w:beforeAutospacing="off" w:after="240" w:afterAutospacing="off" w:line="360" w:lineRule="auto"/>
      </w:pPr>
      <w:r w:rsidRPr="0636869B" w:rsidR="605E24F8">
        <w:rPr>
          <w:rFonts w:ascii="Times New Roman" w:hAnsi="Times New Roman" w:eastAsia="Times New Roman" w:cs="Times New Roman"/>
          <w:noProof w:val="0"/>
          <w:color w:val="000000" w:themeColor="text1" w:themeTint="FF" w:themeShade="FF"/>
          <w:sz w:val="24"/>
          <w:szCs w:val="24"/>
          <w:lang w:val="en-GB"/>
        </w:rPr>
        <w:t xml:space="preserve">María Ángeles Manzano-Felipe, Cruz-Cobo, C., María Ángeles Bernal-Jiménez and María José Santi-Cano (2022). Validation of the General and Sport Nutrition Knowledge Questionnaire (GeSNK) in Spanish Adolescents. </w:t>
      </w:r>
      <w:r w:rsidRPr="0636869B" w:rsidR="605E24F8">
        <w:rPr>
          <w:rFonts w:ascii="Times New Roman" w:hAnsi="Times New Roman" w:eastAsia="Times New Roman" w:cs="Times New Roman"/>
          <w:i w:val="1"/>
          <w:iCs w:val="1"/>
          <w:noProof w:val="0"/>
          <w:color w:val="000000" w:themeColor="text1" w:themeTint="FF" w:themeShade="FF"/>
          <w:sz w:val="24"/>
          <w:szCs w:val="24"/>
          <w:lang w:val="en-GB"/>
        </w:rPr>
        <w:t>Nutrients</w:t>
      </w:r>
      <w:r w:rsidRPr="0636869B" w:rsidR="605E24F8">
        <w:rPr>
          <w:rFonts w:ascii="Times New Roman" w:hAnsi="Times New Roman" w:eastAsia="Times New Roman" w:cs="Times New Roman"/>
          <w:noProof w:val="0"/>
          <w:color w:val="000000" w:themeColor="text1" w:themeTint="FF" w:themeShade="FF"/>
          <w:sz w:val="24"/>
          <w:szCs w:val="24"/>
          <w:lang w:val="en-GB"/>
        </w:rPr>
        <w:t>, 14(24), pp.5324–5324. doi:https://doi.org/10.3390/nu14245324.</w:t>
      </w:r>
    </w:p>
    <w:p xmlns:wp14="http://schemas.microsoft.com/office/word/2010/wordml" w:rsidP="0636869B" wp14:paraId="6D9DEBFA" wp14:textId="75B0483F">
      <w:pPr>
        <w:spacing w:before="240" w:beforeAutospacing="off" w:after="240" w:afterAutospacing="off" w:line="360" w:lineRule="auto"/>
      </w:pPr>
      <w:r w:rsidRPr="0636869B" w:rsidR="605E24F8">
        <w:rPr>
          <w:rFonts w:ascii="Times New Roman" w:hAnsi="Times New Roman" w:eastAsia="Times New Roman" w:cs="Times New Roman"/>
          <w:noProof w:val="0"/>
          <w:color w:val="000000" w:themeColor="text1" w:themeTint="FF" w:themeShade="FF"/>
          <w:sz w:val="24"/>
          <w:szCs w:val="24"/>
          <w:lang w:val="en-GB"/>
        </w:rPr>
        <w:t xml:space="preserve">Martín-Rodríguez, A., Belinchón-deMiguel, P., Rubio-Zarapuz, A., Tornero-Aguilera, J.F., Martínez-Guardado, I., Villanueva-Tobaldo, C.V. and Clemente-Suárez, V.J. (2024). Advances in Understanding the Interplay between Dietary Practices, Body Composition, and Sports Performance in Athletes. </w:t>
      </w:r>
      <w:r w:rsidRPr="0636869B" w:rsidR="605E24F8">
        <w:rPr>
          <w:rFonts w:ascii="Times New Roman" w:hAnsi="Times New Roman" w:eastAsia="Times New Roman" w:cs="Times New Roman"/>
          <w:i w:val="1"/>
          <w:iCs w:val="1"/>
          <w:noProof w:val="0"/>
          <w:color w:val="000000" w:themeColor="text1" w:themeTint="FF" w:themeShade="FF"/>
          <w:sz w:val="24"/>
          <w:szCs w:val="24"/>
          <w:lang w:val="en-GB"/>
        </w:rPr>
        <w:t>Nutrients</w:t>
      </w:r>
      <w:r w:rsidRPr="0636869B" w:rsidR="605E24F8">
        <w:rPr>
          <w:rFonts w:ascii="Times New Roman" w:hAnsi="Times New Roman" w:eastAsia="Times New Roman" w:cs="Times New Roman"/>
          <w:noProof w:val="0"/>
          <w:color w:val="000000" w:themeColor="text1" w:themeTint="FF" w:themeShade="FF"/>
          <w:sz w:val="24"/>
          <w:szCs w:val="24"/>
          <w:lang w:val="en-GB"/>
        </w:rPr>
        <w:t>, [online] 16(4), p.571. doi:https://doi.org/10.3390/nu16040571.</w:t>
      </w:r>
    </w:p>
    <w:p xmlns:wp14="http://schemas.microsoft.com/office/word/2010/wordml" w:rsidP="0636869B" wp14:paraId="6D4CD4B2" wp14:textId="0EB627A1">
      <w:pPr>
        <w:spacing w:before="240" w:beforeAutospacing="off" w:after="240" w:afterAutospacing="off" w:line="360" w:lineRule="auto"/>
      </w:pPr>
      <w:r w:rsidRPr="0636869B" w:rsidR="605E24F8">
        <w:rPr>
          <w:rFonts w:ascii="Times New Roman" w:hAnsi="Times New Roman" w:eastAsia="Times New Roman" w:cs="Times New Roman"/>
          <w:noProof w:val="0"/>
          <w:color w:val="000000" w:themeColor="text1" w:themeTint="FF" w:themeShade="FF"/>
          <w:sz w:val="24"/>
          <w:szCs w:val="24"/>
          <w:lang w:val="en-GB"/>
        </w:rPr>
        <w:t xml:space="preserve">Martinez, M.F., Weatherwax, C., Piercy, K., Whitley, M.A., Bartsch, S.M., Heneghan, J., Fox, M., Bowers, M.T., Chin, K.L., Kavya Velmurugan, Dibbs, A., Smith, A.L., Pfeiffer, K.A., Farrey, T., Tsintsifas, A., Scannell, S.A. and Lee, B.Y. (2024). Benefits of Meeting the Healthy People 2030 Youth Sports Participation Target. </w:t>
      </w:r>
      <w:r w:rsidRPr="0636869B" w:rsidR="605E24F8">
        <w:rPr>
          <w:rFonts w:ascii="Times New Roman" w:hAnsi="Times New Roman" w:eastAsia="Times New Roman" w:cs="Times New Roman"/>
          <w:i w:val="1"/>
          <w:iCs w:val="1"/>
          <w:noProof w:val="0"/>
          <w:color w:val="000000" w:themeColor="text1" w:themeTint="FF" w:themeShade="FF"/>
          <w:sz w:val="24"/>
          <w:szCs w:val="24"/>
          <w:lang w:val="en-GB"/>
        </w:rPr>
        <w:t>American Journal of Preventive Medicine</w:t>
      </w:r>
      <w:r w:rsidRPr="0636869B" w:rsidR="605E24F8">
        <w:rPr>
          <w:rFonts w:ascii="Times New Roman" w:hAnsi="Times New Roman" w:eastAsia="Times New Roman" w:cs="Times New Roman"/>
          <w:noProof w:val="0"/>
          <w:color w:val="000000" w:themeColor="text1" w:themeTint="FF" w:themeShade="FF"/>
          <w:sz w:val="24"/>
          <w:szCs w:val="24"/>
          <w:lang w:val="en-GB"/>
        </w:rPr>
        <w:t>, 66(5). doi:https://doi.org/10.1016/j.amepre.2023.12.018.</w:t>
      </w:r>
    </w:p>
    <w:p xmlns:wp14="http://schemas.microsoft.com/office/word/2010/wordml" w:rsidP="0636869B" wp14:paraId="15BD048F" wp14:textId="2428E2CE">
      <w:pPr>
        <w:spacing w:before="240" w:beforeAutospacing="off" w:after="240" w:afterAutospacing="off" w:line="360" w:lineRule="auto"/>
      </w:pPr>
      <w:r w:rsidRPr="0636869B" w:rsidR="605E24F8">
        <w:rPr>
          <w:rFonts w:ascii="Times New Roman" w:hAnsi="Times New Roman" w:eastAsia="Times New Roman" w:cs="Times New Roman"/>
          <w:noProof w:val="0"/>
          <w:color w:val="000000" w:themeColor="text1" w:themeTint="FF" w:themeShade="FF"/>
          <w:sz w:val="24"/>
          <w:szCs w:val="24"/>
          <w:lang w:val="en-GB"/>
        </w:rPr>
        <w:t xml:space="preserve">Maxwell, C., Ruth, K. and Friesen, C. (2017). Sports Nutrition Knowledge, Perceptions, Resources, and Advice Given by Certified CrossFit Trainers. </w:t>
      </w:r>
      <w:r w:rsidRPr="0636869B" w:rsidR="605E24F8">
        <w:rPr>
          <w:rFonts w:ascii="Times New Roman" w:hAnsi="Times New Roman" w:eastAsia="Times New Roman" w:cs="Times New Roman"/>
          <w:i w:val="1"/>
          <w:iCs w:val="1"/>
          <w:noProof w:val="0"/>
          <w:color w:val="000000" w:themeColor="text1" w:themeTint="FF" w:themeShade="FF"/>
          <w:sz w:val="24"/>
          <w:szCs w:val="24"/>
          <w:lang w:val="en-GB"/>
        </w:rPr>
        <w:t>Sports</w:t>
      </w:r>
      <w:r w:rsidRPr="0636869B" w:rsidR="605E24F8">
        <w:rPr>
          <w:rFonts w:ascii="Times New Roman" w:hAnsi="Times New Roman" w:eastAsia="Times New Roman" w:cs="Times New Roman"/>
          <w:noProof w:val="0"/>
          <w:color w:val="000000" w:themeColor="text1" w:themeTint="FF" w:themeShade="FF"/>
          <w:sz w:val="24"/>
          <w:szCs w:val="24"/>
          <w:lang w:val="en-GB"/>
        </w:rPr>
        <w:t>, 5(2), p.21. doi:https://doi.org/10.3390/sports5020021.</w:t>
      </w:r>
    </w:p>
    <w:p xmlns:wp14="http://schemas.microsoft.com/office/word/2010/wordml" w:rsidP="0636869B" wp14:paraId="7175B7E6" wp14:textId="1B05B191">
      <w:pPr>
        <w:spacing w:before="240" w:beforeAutospacing="off" w:after="240" w:afterAutospacing="off" w:line="360" w:lineRule="auto"/>
      </w:pPr>
      <w:r w:rsidRPr="0636869B" w:rsidR="605E24F8">
        <w:rPr>
          <w:rFonts w:ascii="Times New Roman" w:hAnsi="Times New Roman" w:eastAsia="Times New Roman" w:cs="Times New Roman"/>
          <w:noProof w:val="0"/>
          <w:color w:val="000000" w:themeColor="text1" w:themeTint="FF" w:themeShade="FF"/>
          <w:sz w:val="24"/>
          <w:szCs w:val="24"/>
          <w:lang w:val="en-GB"/>
        </w:rPr>
        <w:t xml:space="preserve">McKean, M., Mitchell, L., O’Connor, H., Prvan, T. and Slater, G. (2019). Are exercise professionals fit to provide nutrition advice? An evaluation of general nutrition knowledge. </w:t>
      </w:r>
      <w:r w:rsidRPr="0636869B" w:rsidR="605E24F8">
        <w:rPr>
          <w:rFonts w:ascii="Times New Roman" w:hAnsi="Times New Roman" w:eastAsia="Times New Roman" w:cs="Times New Roman"/>
          <w:i w:val="1"/>
          <w:iCs w:val="1"/>
          <w:noProof w:val="0"/>
          <w:color w:val="000000" w:themeColor="text1" w:themeTint="FF" w:themeShade="FF"/>
          <w:sz w:val="24"/>
          <w:szCs w:val="24"/>
          <w:lang w:val="en-GB"/>
        </w:rPr>
        <w:t>Journal of Science and Medicine in Sport</w:t>
      </w:r>
      <w:r w:rsidRPr="0636869B" w:rsidR="605E24F8">
        <w:rPr>
          <w:rFonts w:ascii="Times New Roman" w:hAnsi="Times New Roman" w:eastAsia="Times New Roman" w:cs="Times New Roman"/>
          <w:noProof w:val="0"/>
          <w:color w:val="000000" w:themeColor="text1" w:themeTint="FF" w:themeShade="FF"/>
          <w:sz w:val="24"/>
          <w:szCs w:val="24"/>
          <w:lang w:val="en-GB"/>
        </w:rPr>
        <w:t>, 22(3), pp.264–268. doi:https://doi.org/10.1016/j.jsams.2018.08.018.</w:t>
      </w:r>
    </w:p>
    <w:p xmlns:wp14="http://schemas.microsoft.com/office/word/2010/wordml" w:rsidP="0636869B" wp14:paraId="47008C02" wp14:textId="30F1EE83">
      <w:pPr>
        <w:spacing w:before="240" w:beforeAutospacing="off" w:after="240" w:afterAutospacing="off" w:line="360" w:lineRule="auto"/>
      </w:pPr>
      <w:r w:rsidRPr="0636869B" w:rsidR="605E24F8">
        <w:rPr>
          <w:rFonts w:ascii="Times New Roman" w:hAnsi="Times New Roman" w:eastAsia="Times New Roman" w:cs="Times New Roman"/>
          <w:noProof w:val="0"/>
          <w:color w:val="000000" w:themeColor="text1" w:themeTint="FF" w:themeShade="FF"/>
          <w:sz w:val="24"/>
          <w:szCs w:val="24"/>
          <w:lang w:val="en-GB"/>
        </w:rPr>
        <w:t xml:space="preserve">Pereira, I., Lima, K, Cristina, R., Pereira, R, Silva, S., De Moura , A. and César, W. (2023a). Evaluation of general and sports nutritional knowledge of recreational athletes. </w:t>
      </w:r>
      <w:r w:rsidRPr="0636869B" w:rsidR="605E24F8">
        <w:rPr>
          <w:rFonts w:ascii="Times New Roman" w:hAnsi="Times New Roman" w:eastAsia="Times New Roman" w:cs="Times New Roman"/>
          <w:i w:val="1"/>
          <w:iCs w:val="1"/>
          <w:noProof w:val="0"/>
          <w:color w:val="000000" w:themeColor="text1" w:themeTint="FF" w:themeShade="FF"/>
          <w:sz w:val="24"/>
          <w:szCs w:val="24"/>
          <w:lang w:val="en-GB"/>
        </w:rPr>
        <w:t>Sage Journals Home</w:t>
      </w:r>
      <w:r w:rsidRPr="0636869B" w:rsidR="605E24F8">
        <w:rPr>
          <w:rFonts w:ascii="Times New Roman" w:hAnsi="Times New Roman" w:eastAsia="Times New Roman" w:cs="Times New Roman"/>
          <w:noProof w:val="0"/>
          <w:color w:val="000000" w:themeColor="text1" w:themeTint="FF" w:themeShade="FF"/>
          <w:sz w:val="24"/>
          <w:szCs w:val="24"/>
          <w:lang w:val="en-GB"/>
        </w:rPr>
        <w:t>, 31(1), p.026010602311763-026010602311763. doi:https://doi.org/10.1177/02601060231176316.</w:t>
      </w:r>
    </w:p>
    <w:p xmlns:wp14="http://schemas.microsoft.com/office/word/2010/wordml" w:rsidP="0636869B" wp14:paraId="7C81EE2E" wp14:textId="3E7DA5BC">
      <w:pPr>
        <w:spacing w:before="240" w:beforeAutospacing="off" w:after="240" w:afterAutospacing="off" w:line="360" w:lineRule="auto"/>
      </w:pPr>
      <w:r w:rsidRPr="0636869B" w:rsidR="605E24F8">
        <w:rPr>
          <w:rFonts w:ascii="Times New Roman" w:hAnsi="Times New Roman" w:eastAsia="Times New Roman" w:cs="Times New Roman"/>
          <w:noProof w:val="0"/>
          <w:color w:val="000000" w:themeColor="text1" w:themeTint="FF" w:themeShade="FF"/>
          <w:sz w:val="24"/>
          <w:szCs w:val="24"/>
          <w:lang w:val="en-GB"/>
        </w:rPr>
        <w:t xml:space="preserve">Pereira, S., Lima, K, Cristina, R., Pereira, R, Silva, S., Anselmo, S. and César, W. (2023b). Evaluation of general and sports nutritional knowledge of recreational athletes. </w:t>
      </w:r>
      <w:r w:rsidRPr="0636869B" w:rsidR="605E24F8">
        <w:rPr>
          <w:rFonts w:ascii="Times New Roman" w:hAnsi="Times New Roman" w:eastAsia="Times New Roman" w:cs="Times New Roman"/>
          <w:i w:val="1"/>
          <w:iCs w:val="1"/>
          <w:noProof w:val="0"/>
          <w:color w:val="000000" w:themeColor="text1" w:themeTint="FF" w:themeShade="FF"/>
          <w:sz w:val="24"/>
          <w:szCs w:val="24"/>
          <w:lang w:val="en-GB"/>
        </w:rPr>
        <w:t xml:space="preserve">Sage Journals </w:t>
      </w:r>
      <w:r w:rsidRPr="0636869B" w:rsidR="605E24F8">
        <w:rPr>
          <w:rFonts w:ascii="Times New Roman" w:hAnsi="Times New Roman" w:eastAsia="Times New Roman" w:cs="Times New Roman"/>
          <w:noProof w:val="0"/>
          <w:color w:val="000000" w:themeColor="text1" w:themeTint="FF" w:themeShade="FF"/>
          <w:sz w:val="24"/>
          <w:szCs w:val="24"/>
          <w:lang w:val="en-GB"/>
        </w:rPr>
        <w:t>, 31(1), p.026010602311763-026010602311763. doi:https://doi.org/10.1177/02601060231176316.</w:t>
      </w:r>
    </w:p>
    <w:p xmlns:wp14="http://schemas.microsoft.com/office/word/2010/wordml" w:rsidP="0636869B" wp14:paraId="57E9EA92" wp14:textId="25726876">
      <w:pPr>
        <w:spacing w:before="240" w:beforeAutospacing="off" w:after="240" w:afterAutospacing="off" w:line="360" w:lineRule="auto"/>
      </w:pPr>
      <w:r w:rsidRPr="0636869B" w:rsidR="605E24F8">
        <w:rPr>
          <w:rFonts w:ascii="Times New Roman" w:hAnsi="Times New Roman" w:eastAsia="Times New Roman" w:cs="Times New Roman"/>
          <w:noProof w:val="0"/>
          <w:color w:val="000000" w:themeColor="text1" w:themeTint="FF" w:themeShade="FF"/>
          <w:sz w:val="24"/>
          <w:szCs w:val="24"/>
          <w:lang w:val="en-GB"/>
        </w:rPr>
        <w:t xml:space="preserve">Pozaić, A., Lončarić, D., Samarin, R. and Ines, P.K. (2023). DIFFERENCE IN NUTRITION KNOWLEDGE BETWEEN PROFESSIONAL AND RECREATIONAL ATHLETES. </w:t>
      </w:r>
      <w:r w:rsidRPr="0636869B" w:rsidR="605E24F8">
        <w:rPr>
          <w:rFonts w:ascii="Times New Roman" w:hAnsi="Times New Roman" w:eastAsia="Times New Roman" w:cs="Times New Roman"/>
          <w:i w:val="1"/>
          <w:iCs w:val="1"/>
          <w:noProof w:val="0"/>
          <w:color w:val="000000" w:themeColor="text1" w:themeTint="FF" w:themeShade="FF"/>
          <w:sz w:val="24"/>
          <w:szCs w:val="24"/>
          <w:lang w:val="en-GB"/>
        </w:rPr>
        <w:t>Hrana u zdravlju i bolesti : znanstveno-stručni časopis za nutricionizam i dijetetiku</w:t>
      </w:r>
      <w:r w:rsidRPr="0636869B" w:rsidR="605E24F8">
        <w:rPr>
          <w:rFonts w:ascii="Times New Roman" w:hAnsi="Times New Roman" w:eastAsia="Times New Roman" w:cs="Times New Roman"/>
          <w:noProof w:val="0"/>
          <w:color w:val="000000" w:themeColor="text1" w:themeTint="FF" w:themeShade="FF"/>
          <w:sz w:val="24"/>
          <w:szCs w:val="24"/>
          <w:lang w:val="en-GB"/>
        </w:rPr>
        <w:t xml:space="preserve">, [online] 12(2), pp.66–73. Available at: </w:t>
      </w:r>
      <w:hyperlink r:id="Rd3ce53dd0a604ae0">
        <w:r w:rsidRPr="0636869B" w:rsidR="605E24F8">
          <w:rPr>
            <w:rStyle w:val="Hyperlink"/>
            <w:rFonts w:ascii="Times New Roman" w:hAnsi="Times New Roman" w:eastAsia="Times New Roman" w:cs="Times New Roman"/>
            <w:noProof w:val="0"/>
            <w:sz w:val="24"/>
            <w:szCs w:val="24"/>
            <w:lang w:val="en-GB"/>
          </w:rPr>
          <w:t>https://hrcak.srce.hr/clanak/454433</w:t>
        </w:r>
      </w:hyperlink>
      <w:r w:rsidRPr="0636869B" w:rsidR="605E24F8">
        <w:rPr>
          <w:rFonts w:ascii="Times New Roman" w:hAnsi="Times New Roman" w:eastAsia="Times New Roman" w:cs="Times New Roman"/>
          <w:noProof w:val="0"/>
          <w:color w:val="000000" w:themeColor="text1" w:themeTint="FF" w:themeShade="FF"/>
          <w:sz w:val="24"/>
          <w:szCs w:val="24"/>
          <w:lang w:val="en-GB"/>
        </w:rPr>
        <w:t xml:space="preserve"> [Accessed 23 Feb. 2026].</w:t>
      </w:r>
    </w:p>
    <w:p xmlns:wp14="http://schemas.microsoft.com/office/word/2010/wordml" w:rsidP="0636869B" wp14:paraId="5F9D44DA" wp14:textId="4FC0DAF4">
      <w:pPr>
        <w:spacing w:before="240" w:beforeAutospacing="off" w:after="240" w:afterAutospacing="off" w:line="360" w:lineRule="auto"/>
      </w:pPr>
      <w:r w:rsidRPr="0636869B" w:rsidR="605E24F8">
        <w:rPr>
          <w:rFonts w:ascii="Times New Roman" w:hAnsi="Times New Roman" w:eastAsia="Times New Roman" w:cs="Times New Roman"/>
          <w:noProof w:val="0"/>
          <w:color w:val="000000" w:themeColor="text1" w:themeTint="FF" w:themeShade="FF"/>
          <w:sz w:val="24"/>
          <w:szCs w:val="24"/>
          <w:lang w:val="en-GB"/>
        </w:rPr>
        <w:t xml:space="preserve">Réka Erika Kovács, Merve Alpay, István Karsai, Gusztáv József Tornóczky, Petróczi, A. and Boros, S. (2025). Balancing Performance and Health in Elite Hungarian Athletes: The Relationship Among Disordered Eating Risk, Body Composition, and Nutrition Knowledge. </w:t>
      </w:r>
      <w:r w:rsidRPr="0636869B" w:rsidR="605E24F8">
        <w:rPr>
          <w:rFonts w:ascii="Times New Roman" w:hAnsi="Times New Roman" w:eastAsia="Times New Roman" w:cs="Times New Roman"/>
          <w:i w:val="1"/>
          <w:iCs w:val="1"/>
          <w:noProof w:val="0"/>
          <w:color w:val="000000" w:themeColor="text1" w:themeTint="FF" w:themeShade="FF"/>
          <w:sz w:val="24"/>
          <w:szCs w:val="24"/>
          <w:lang w:val="en-GB"/>
        </w:rPr>
        <w:t>Nutrients</w:t>
      </w:r>
      <w:r w:rsidRPr="0636869B" w:rsidR="605E24F8">
        <w:rPr>
          <w:rFonts w:ascii="Times New Roman" w:hAnsi="Times New Roman" w:eastAsia="Times New Roman" w:cs="Times New Roman"/>
          <w:noProof w:val="0"/>
          <w:color w:val="000000" w:themeColor="text1" w:themeTint="FF" w:themeShade="FF"/>
          <w:sz w:val="24"/>
          <w:szCs w:val="24"/>
          <w:lang w:val="en-GB"/>
        </w:rPr>
        <w:t>, 17(2), pp.231–231. doi:https://doi.org/10.3390/nu17020231.</w:t>
      </w:r>
    </w:p>
    <w:p xmlns:wp14="http://schemas.microsoft.com/office/word/2010/wordml" w:rsidP="0636869B" wp14:paraId="2736A7C4" wp14:textId="4AFB2B2B">
      <w:pPr>
        <w:spacing w:before="240" w:beforeAutospacing="off" w:after="240" w:afterAutospacing="off" w:line="360" w:lineRule="auto"/>
      </w:pPr>
      <w:r w:rsidRPr="0636869B" w:rsidR="605E24F8">
        <w:rPr>
          <w:rFonts w:ascii="Times New Roman" w:hAnsi="Times New Roman" w:eastAsia="Times New Roman" w:cs="Times New Roman"/>
          <w:noProof w:val="0"/>
          <w:color w:val="000000" w:themeColor="text1" w:themeTint="FF" w:themeShade="FF"/>
          <w:sz w:val="24"/>
          <w:szCs w:val="24"/>
          <w:lang w:val="en-GB"/>
        </w:rPr>
        <w:t xml:space="preserve">Skopinceva, J. (2017). Assessing the Nutrition Related Knowledge, Attitudes, and Beliefs of Fitness Professionals. </w:t>
      </w:r>
      <w:r w:rsidRPr="0636869B" w:rsidR="605E24F8">
        <w:rPr>
          <w:rFonts w:ascii="Times New Roman" w:hAnsi="Times New Roman" w:eastAsia="Times New Roman" w:cs="Times New Roman"/>
          <w:i w:val="1"/>
          <w:iCs w:val="1"/>
          <w:noProof w:val="0"/>
          <w:color w:val="000000" w:themeColor="text1" w:themeTint="FF" w:themeShade="FF"/>
          <w:sz w:val="24"/>
          <w:szCs w:val="24"/>
          <w:lang w:val="en-GB"/>
        </w:rPr>
        <w:t>Advances in Obesity, Weight Management &amp; Control</w:t>
      </w:r>
      <w:r w:rsidRPr="0636869B" w:rsidR="605E24F8">
        <w:rPr>
          <w:rFonts w:ascii="Times New Roman" w:hAnsi="Times New Roman" w:eastAsia="Times New Roman" w:cs="Times New Roman"/>
          <w:noProof w:val="0"/>
          <w:color w:val="000000" w:themeColor="text1" w:themeTint="FF" w:themeShade="FF"/>
          <w:sz w:val="24"/>
          <w:szCs w:val="24"/>
          <w:lang w:val="en-GB"/>
        </w:rPr>
        <w:t>, 6(3). doi:https://doi.org/10.15406/aowmc.2017.06.00160.</w:t>
      </w:r>
    </w:p>
    <w:p xmlns:wp14="http://schemas.microsoft.com/office/word/2010/wordml" w:rsidP="0636869B" wp14:paraId="432F5312" wp14:textId="4002FFEB">
      <w:pPr>
        <w:spacing w:before="240" w:beforeAutospacing="off" w:after="240" w:afterAutospacing="off" w:line="360" w:lineRule="auto"/>
      </w:pPr>
      <w:r w:rsidRPr="0636869B" w:rsidR="605E24F8">
        <w:rPr>
          <w:rFonts w:ascii="Times New Roman" w:hAnsi="Times New Roman" w:eastAsia="Times New Roman" w:cs="Times New Roman"/>
          <w:noProof w:val="0"/>
          <w:color w:val="000000" w:themeColor="text1" w:themeTint="FF" w:themeShade="FF"/>
          <w:sz w:val="24"/>
          <w:szCs w:val="24"/>
          <w:lang w:val="en-GB"/>
        </w:rPr>
        <w:t xml:space="preserve">Trakman, G.L., Forsyth, A., Hoye, R. and Belski, R. (2017). Developing and validating a nutrition knowledge questionnaire: key methods and considerations. </w:t>
      </w:r>
      <w:r w:rsidRPr="0636869B" w:rsidR="605E24F8">
        <w:rPr>
          <w:rFonts w:ascii="Times New Roman" w:hAnsi="Times New Roman" w:eastAsia="Times New Roman" w:cs="Times New Roman"/>
          <w:i w:val="1"/>
          <w:iCs w:val="1"/>
          <w:noProof w:val="0"/>
          <w:color w:val="000000" w:themeColor="text1" w:themeTint="FF" w:themeShade="FF"/>
          <w:sz w:val="24"/>
          <w:szCs w:val="24"/>
          <w:lang w:val="en-GB"/>
        </w:rPr>
        <w:t>Public Health Nutrition</w:t>
      </w:r>
      <w:r w:rsidRPr="0636869B" w:rsidR="605E24F8">
        <w:rPr>
          <w:rFonts w:ascii="Times New Roman" w:hAnsi="Times New Roman" w:eastAsia="Times New Roman" w:cs="Times New Roman"/>
          <w:noProof w:val="0"/>
          <w:color w:val="000000" w:themeColor="text1" w:themeTint="FF" w:themeShade="FF"/>
          <w:sz w:val="24"/>
          <w:szCs w:val="24"/>
          <w:lang w:val="en-GB"/>
        </w:rPr>
        <w:t>, [online] 20(15), pp.2670–2679. doi:https://doi.org/10.1017/s1368980017001471.</w:t>
      </w:r>
    </w:p>
    <w:p xmlns:wp14="http://schemas.microsoft.com/office/word/2010/wordml" w:rsidP="0636869B" wp14:paraId="33FACEDC" wp14:textId="0509B83E">
      <w:pPr>
        <w:spacing w:before="240" w:beforeAutospacing="off" w:after="240" w:afterAutospacing="off" w:line="360" w:lineRule="auto"/>
      </w:pPr>
      <w:r w:rsidRPr="0636869B" w:rsidR="605E24F8">
        <w:rPr>
          <w:rFonts w:ascii="Times New Roman" w:hAnsi="Times New Roman" w:eastAsia="Times New Roman" w:cs="Times New Roman"/>
          <w:noProof w:val="0"/>
          <w:color w:val="000000" w:themeColor="text1" w:themeTint="FF" w:themeShade="FF"/>
          <w:sz w:val="24"/>
          <w:szCs w:val="24"/>
          <w:lang w:val="en-GB"/>
        </w:rPr>
        <w:t xml:space="preserve">Trakman, G.L., Forsyth, A., Hoye, R. and Belski, R. (2018). Development and validation of a brief general and sports nutrition knowledge questionnaire and assessment of athletes’ nutrition knowledge. </w:t>
      </w:r>
      <w:r w:rsidRPr="0636869B" w:rsidR="605E24F8">
        <w:rPr>
          <w:rFonts w:ascii="Times New Roman" w:hAnsi="Times New Roman" w:eastAsia="Times New Roman" w:cs="Times New Roman"/>
          <w:i w:val="1"/>
          <w:iCs w:val="1"/>
          <w:noProof w:val="0"/>
          <w:color w:val="000000" w:themeColor="text1" w:themeTint="FF" w:themeShade="FF"/>
          <w:sz w:val="24"/>
          <w:szCs w:val="24"/>
          <w:lang w:val="en-GB"/>
        </w:rPr>
        <w:t>Journal of the International Society of Sports Nutrition</w:t>
      </w:r>
      <w:r w:rsidRPr="0636869B" w:rsidR="605E24F8">
        <w:rPr>
          <w:rFonts w:ascii="Times New Roman" w:hAnsi="Times New Roman" w:eastAsia="Times New Roman" w:cs="Times New Roman"/>
          <w:noProof w:val="0"/>
          <w:color w:val="000000" w:themeColor="text1" w:themeTint="FF" w:themeShade="FF"/>
          <w:sz w:val="24"/>
          <w:szCs w:val="24"/>
          <w:lang w:val="en-GB"/>
        </w:rPr>
        <w:t>, 15(1). doi:https://doi.org/10.1186/s12970-018-0223-1.</w:t>
      </w:r>
    </w:p>
    <w:p xmlns:wp14="http://schemas.microsoft.com/office/word/2010/wordml" w:rsidP="0636869B" wp14:paraId="3731D7F0" wp14:textId="2A255708">
      <w:pPr>
        <w:spacing w:before="240" w:beforeAutospacing="off" w:after="240" w:afterAutospacing="off" w:line="360" w:lineRule="auto"/>
      </w:pPr>
      <w:r w:rsidRPr="0636869B" w:rsidR="605E24F8">
        <w:rPr>
          <w:rFonts w:ascii="Times New Roman" w:hAnsi="Times New Roman" w:eastAsia="Times New Roman" w:cs="Times New Roman"/>
          <w:noProof w:val="0"/>
          <w:color w:val="000000" w:themeColor="text1" w:themeTint="FF" w:themeShade="FF"/>
          <w:sz w:val="24"/>
          <w:szCs w:val="24"/>
          <w:lang w:val="en-GB"/>
        </w:rPr>
        <w:t xml:space="preserve">Trakman, G.L., Forsyth, A., Hoye, R. and Belski, R. (2019). Australian team sports athletes prefer dietitians, the internet and nutritionists for sports nutrition information. </w:t>
      </w:r>
      <w:r w:rsidRPr="0636869B" w:rsidR="605E24F8">
        <w:rPr>
          <w:rFonts w:ascii="Times New Roman" w:hAnsi="Times New Roman" w:eastAsia="Times New Roman" w:cs="Times New Roman"/>
          <w:i w:val="1"/>
          <w:iCs w:val="1"/>
          <w:noProof w:val="0"/>
          <w:color w:val="000000" w:themeColor="text1" w:themeTint="FF" w:themeShade="FF"/>
          <w:sz w:val="24"/>
          <w:szCs w:val="24"/>
          <w:lang w:val="en-GB"/>
        </w:rPr>
        <w:t>Nutrition &amp; Dietetics</w:t>
      </w:r>
      <w:r w:rsidRPr="0636869B" w:rsidR="605E24F8">
        <w:rPr>
          <w:rFonts w:ascii="Times New Roman" w:hAnsi="Times New Roman" w:eastAsia="Times New Roman" w:cs="Times New Roman"/>
          <w:noProof w:val="0"/>
          <w:color w:val="000000" w:themeColor="text1" w:themeTint="FF" w:themeShade="FF"/>
          <w:sz w:val="24"/>
          <w:szCs w:val="24"/>
          <w:lang w:val="en-GB"/>
        </w:rPr>
        <w:t>, 76(4), pp.428–437. doi:https://doi.org/10.1111/1747-0080.12569.</w:t>
      </w:r>
    </w:p>
    <w:p xmlns:wp14="http://schemas.microsoft.com/office/word/2010/wordml" w:rsidP="0636869B" wp14:paraId="3092A1E7" wp14:textId="49506657">
      <w:pPr>
        <w:spacing w:before="240" w:beforeAutospacing="off" w:after="240" w:afterAutospacing="off" w:line="360" w:lineRule="auto"/>
      </w:pPr>
      <w:r w:rsidRPr="0636869B" w:rsidR="605E24F8">
        <w:rPr>
          <w:rFonts w:ascii="Times New Roman" w:hAnsi="Times New Roman" w:eastAsia="Times New Roman" w:cs="Times New Roman"/>
          <w:noProof w:val="0"/>
          <w:color w:val="000000" w:themeColor="text1" w:themeTint="FF" w:themeShade="FF"/>
          <w:sz w:val="24"/>
          <w:szCs w:val="24"/>
          <w:lang w:val="en-GB"/>
        </w:rPr>
        <w:t xml:space="preserve">Wang, X. and Cheng, Z. (2020). Cross-sectional studies: Strengths, weaknesses, and recommendations. </w:t>
      </w:r>
      <w:r w:rsidRPr="0636869B" w:rsidR="605E24F8">
        <w:rPr>
          <w:rFonts w:ascii="Times New Roman" w:hAnsi="Times New Roman" w:eastAsia="Times New Roman" w:cs="Times New Roman"/>
          <w:i w:val="1"/>
          <w:iCs w:val="1"/>
          <w:noProof w:val="0"/>
          <w:color w:val="000000" w:themeColor="text1" w:themeTint="FF" w:themeShade="FF"/>
          <w:sz w:val="24"/>
          <w:szCs w:val="24"/>
          <w:lang w:val="en-GB"/>
        </w:rPr>
        <w:t>Chest</w:t>
      </w:r>
      <w:r w:rsidRPr="0636869B" w:rsidR="605E24F8">
        <w:rPr>
          <w:rFonts w:ascii="Times New Roman" w:hAnsi="Times New Roman" w:eastAsia="Times New Roman" w:cs="Times New Roman"/>
          <w:noProof w:val="0"/>
          <w:color w:val="000000" w:themeColor="text1" w:themeTint="FF" w:themeShade="FF"/>
          <w:sz w:val="24"/>
          <w:szCs w:val="24"/>
          <w:lang w:val="en-GB"/>
        </w:rPr>
        <w:t>, [online] 158(1), pp.65–71. doi:https://doi.org/10.1016/j.chest.2020.03.012.</w:t>
      </w:r>
    </w:p>
    <w:p xmlns:wp14="http://schemas.microsoft.com/office/word/2010/wordml" w:rsidP="0636869B" wp14:paraId="43A36427" wp14:textId="74786C13">
      <w:pPr>
        <w:spacing w:before="240" w:beforeAutospacing="off" w:after="240" w:afterAutospacing="off" w:line="360" w:lineRule="auto"/>
      </w:pPr>
      <w:r w:rsidRPr="69B3691E" w:rsidR="7C7CAF85">
        <w:rPr>
          <w:rFonts w:ascii="Times New Roman" w:hAnsi="Times New Roman" w:eastAsia="Times New Roman" w:cs="Times New Roman"/>
          <w:noProof w:val="0"/>
          <w:color w:val="000000" w:themeColor="text1" w:themeTint="FF" w:themeShade="FF"/>
          <w:sz w:val="24"/>
          <w:szCs w:val="24"/>
          <w:lang w:val="en-GB"/>
        </w:rPr>
        <w:t xml:space="preserve">Yılmaz, G. and Seker, R. (2020). The effect of nutrition course on the nutrition knowledge level. </w:t>
      </w:r>
      <w:r w:rsidRPr="69B3691E" w:rsidR="7C7CAF85">
        <w:rPr>
          <w:rFonts w:ascii="Times New Roman" w:hAnsi="Times New Roman" w:eastAsia="Times New Roman" w:cs="Times New Roman"/>
          <w:i w:val="1"/>
          <w:iCs w:val="1"/>
          <w:noProof w:val="0"/>
          <w:color w:val="000000" w:themeColor="text1" w:themeTint="FF" w:themeShade="FF"/>
          <w:sz w:val="24"/>
          <w:szCs w:val="24"/>
          <w:lang w:val="en-GB"/>
        </w:rPr>
        <w:t>Progress in Nutrition</w:t>
      </w:r>
      <w:r w:rsidRPr="69B3691E" w:rsidR="7C7CAF85">
        <w:rPr>
          <w:rFonts w:ascii="Times New Roman" w:hAnsi="Times New Roman" w:eastAsia="Times New Roman" w:cs="Times New Roman"/>
          <w:noProof w:val="0"/>
          <w:color w:val="000000" w:themeColor="text1" w:themeTint="FF" w:themeShade="FF"/>
          <w:sz w:val="24"/>
          <w:szCs w:val="24"/>
          <w:lang w:val="en-GB"/>
        </w:rPr>
        <w:t>, 20(1), pp.175–181. doi:https://www.researchgate.net/profile/Guerkan-Yilmaz-2/publication/343934934_The_effect_of_nutrition_course_on_the_nutrition_knowledge_level/links/5f48e4aca6fdcc14c5d76716/The-effect-of-nutrition-course-on-the-nutrition-knowledge-level.pdf.</w:t>
      </w:r>
    </w:p>
    <w:p w:rsidR="69B3691E" w:rsidP="69B3691E" w:rsidRDefault="69B3691E" w14:paraId="25028CD0" w14:textId="61B14B8F">
      <w:pPr>
        <w:pStyle w:val="Normal"/>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p>
    <w:p xmlns:wp14="http://schemas.microsoft.com/office/word/2010/wordml" w:rsidP="69B3691E" wp14:paraId="66A736E9" wp14:textId="1DC19569">
      <w:pPr>
        <w:pStyle w:val="Normal"/>
        <w:spacing w:before="240" w:beforeAutospacing="off" w:after="240" w:afterAutospacing="off" w:line="360" w:lineRule="auto"/>
        <w:ind/>
        <w:rPr>
          <w:rFonts w:ascii="Times New Roman" w:hAnsi="Times New Roman" w:eastAsia="Times New Roman" w:cs="Times New Roman"/>
          <w:b w:val="0"/>
          <w:bCs w:val="0"/>
          <w:noProof w:val="0"/>
          <w:color w:val="000000" w:themeColor="text1" w:themeTint="FF" w:themeShade="FF"/>
          <w:sz w:val="24"/>
          <w:szCs w:val="24"/>
          <w:lang w:val="en-GB"/>
        </w:rPr>
      </w:pPr>
      <w:r w:rsidRPr="69B3691E" w:rsidR="1A0931E1">
        <w:rPr>
          <w:rFonts w:ascii="Times New Roman" w:hAnsi="Times New Roman" w:eastAsia="Times New Roman" w:cs="Times New Roman"/>
          <w:b w:val="0"/>
          <w:bCs w:val="0"/>
          <w:noProof w:val="0"/>
          <w:color w:val="000000" w:themeColor="text1" w:themeTint="FF" w:themeShade="FF"/>
          <w:sz w:val="24"/>
          <w:szCs w:val="24"/>
          <w:lang w:val="en-GB"/>
        </w:rPr>
        <w:t xml:space="preserve">Appendix </w:t>
      </w:r>
      <w:r w:rsidRPr="69B3691E" w:rsidR="6684F644">
        <w:rPr>
          <w:rFonts w:ascii="Times New Roman" w:hAnsi="Times New Roman" w:eastAsia="Times New Roman" w:cs="Times New Roman"/>
          <w:b w:val="0"/>
          <w:bCs w:val="0"/>
          <w:noProof w:val="0"/>
          <w:color w:val="000000" w:themeColor="text1" w:themeTint="FF" w:themeShade="FF"/>
          <w:sz w:val="24"/>
          <w:szCs w:val="24"/>
          <w:lang w:val="en-GB"/>
        </w:rPr>
        <w:t xml:space="preserve">1 </w:t>
      </w:r>
    </w:p>
    <w:p w:rsidR="049BFF6F" w:rsidP="3EDCF478" w:rsidRDefault="049BFF6F" w14:paraId="62D9E97B" w14:textId="79661B12">
      <w:pPr>
        <w:spacing w:before="0" w:beforeAutospacing="off" w:after="0" w:afterAutospacing="off"/>
        <w:jc w:val="center"/>
      </w:pPr>
      <w:r w:rsidRPr="3EDCF478" w:rsidR="049BFF6F">
        <w:rPr>
          <w:rFonts w:ascii="Arial" w:hAnsi="Arial" w:eastAsia="Arial" w:cs="Arial"/>
          <w:b w:val="1"/>
          <w:bCs w:val="1"/>
          <w:noProof w:val="0"/>
          <w:color w:val="000000" w:themeColor="text1" w:themeTint="FF" w:themeShade="FF"/>
          <w:lang w:val="en-GB"/>
        </w:rPr>
        <w:t>APPLICATION FOR ETHICAL APPROVAL</w:t>
      </w:r>
    </w:p>
    <w:p w:rsidR="049BFF6F" w:rsidP="3EDCF478" w:rsidRDefault="049BFF6F" w14:paraId="682FB8CC" w14:textId="5EC13C55">
      <w:pPr>
        <w:spacing w:before="0" w:beforeAutospacing="off" w:after="0" w:afterAutospacing="off"/>
        <w:ind w:left="0" w:right="282"/>
        <w:jc w:val="center"/>
      </w:pPr>
      <w:r w:rsidRPr="3EDCF478" w:rsidR="049BFF6F">
        <w:rPr>
          <w:rFonts w:ascii="Arial" w:hAnsi="Arial" w:eastAsia="Arial" w:cs="Arial"/>
          <w:b w:val="1"/>
          <w:bCs w:val="1"/>
          <w:noProof w:val="0"/>
          <w:color w:val="000000" w:themeColor="text1" w:themeTint="FF" w:themeShade="FF"/>
          <w:lang w:val="en-GB"/>
        </w:rPr>
        <w:t xml:space="preserve"> </w:t>
      </w:r>
    </w:p>
    <w:p w:rsidR="049BFF6F" w:rsidP="3EDCF478" w:rsidRDefault="049BFF6F" w14:paraId="6E1D080A" w14:textId="3771A0DE">
      <w:pPr>
        <w:spacing w:before="0" w:beforeAutospacing="off" w:after="0" w:afterAutospacing="off"/>
        <w:ind w:left="0" w:right="282"/>
        <w:jc w:val="both"/>
      </w:pPr>
      <w:r w:rsidRPr="3EDCF478" w:rsidR="049BFF6F">
        <w:rPr>
          <w:rFonts w:ascii="Arial" w:hAnsi="Arial" w:eastAsia="Arial" w:cs="Arial"/>
          <w:b w:val="1"/>
          <w:bCs w:val="1"/>
          <w:noProof w:val="0"/>
          <w:color w:val="000000" w:themeColor="text1" w:themeTint="FF" w:themeShade="FF"/>
          <w:sz w:val="22"/>
          <w:szCs w:val="22"/>
          <w:lang w:val="en-GB"/>
        </w:rPr>
        <w:t xml:space="preserve">In order for research to result in benefit and minimise risk of harm, it must be conducted ethically. </w:t>
      </w:r>
    </w:p>
    <w:p w:rsidR="049BFF6F" w:rsidP="3EDCF478" w:rsidRDefault="049BFF6F" w14:paraId="2EE0B7A2" w14:textId="6466DF6F">
      <w:pPr>
        <w:spacing w:before="0" w:beforeAutospacing="off" w:after="0" w:afterAutospacing="off"/>
        <w:ind w:left="0" w:right="282"/>
        <w:jc w:val="center"/>
      </w:pPr>
      <w:r w:rsidRPr="3EDCF478" w:rsidR="049BFF6F">
        <w:rPr>
          <w:rFonts w:ascii="Arial" w:hAnsi="Arial" w:eastAsia="Arial" w:cs="Arial"/>
          <w:b w:val="1"/>
          <w:bCs w:val="1"/>
          <w:noProof w:val="0"/>
          <w:color w:val="000000" w:themeColor="text1" w:themeTint="FF" w:themeShade="FF"/>
          <w:sz w:val="16"/>
          <w:szCs w:val="16"/>
          <w:lang w:val="en-GB"/>
        </w:rPr>
        <w:t xml:space="preserve"> </w:t>
      </w:r>
    </w:p>
    <w:p w:rsidR="049BFF6F" w:rsidP="3EDCF478" w:rsidRDefault="049BFF6F" w14:paraId="546A7B4B" w14:textId="5F46B0C4">
      <w:pPr>
        <w:spacing w:before="0" w:beforeAutospacing="off" w:after="0" w:afterAutospacing="off"/>
        <w:ind w:left="0" w:right="282"/>
        <w:jc w:val="both"/>
      </w:pPr>
      <w:r w:rsidRPr="3EDCF478" w:rsidR="049BFF6F">
        <w:rPr>
          <w:rFonts w:ascii="Arial" w:hAnsi="Arial" w:eastAsia="Arial" w:cs="Arial"/>
          <w:noProof w:val="0"/>
          <w:color w:val="000000" w:themeColor="text1" w:themeTint="FF" w:themeShade="FF"/>
          <w:sz w:val="22"/>
          <w:szCs w:val="22"/>
          <w:lang w:val="en-GB"/>
        </w:rPr>
        <w:t xml:space="preserve">The University follows the OECD Frascati manual definition of </w:t>
      </w:r>
      <w:r w:rsidRPr="3EDCF478" w:rsidR="049BFF6F">
        <w:rPr>
          <w:rFonts w:ascii="Arial" w:hAnsi="Arial" w:eastAsia="Arial" w:cs="Arial"/>
          <w:b w:val="1"/>
          <w:bCs w:val="1"/>
          <w:noProof w:val="0"/>
          <w:color w:val="000000" w:themeColor="text1" w:themeTint="FF" w:themeShade="FF"/>
          <w:sz w:val="22"/>
          <w:szCs w:val="22"/>
          <w:lang w:val="en-GB"/>
        </w:rPr>
        <w:t>research activity</w:t>
      </w:r>
      <w:r w:rsidRPr="3EDCF478" w:rsidR="049BFF6F">
        <w:rPr>
          <w:rFonts w:ascii="Arial" w:hAnsi="Arial" w:eastAsia="Arial" w:cs="Arial"/>
          <w:noProof w:val="0"/>
          <w:color w:val="000000" w:themeColor="text1" w:themeTint="FF" w:themeShade="FF"/>
          <w:sz w:val="22"/>
          <w:szCs w:val="22"/>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49BFF6F" w:rsidP="3EDCF478" w:rsidRDefault="049BFF6F" w14:paraId="3E3989EE" w14:textId="44B00F24">
      <w:pPr>
        <w:spacing w:before="0" w:beforeAutospacing="off" w:after="0" w:afterAutospacing="off"/>
        <w:ind w:left="0" w:right="282"/>
        <w:jc w:val="both"/>
      </w:pPr>
      <w:r w:rsidRPr="3EDCF478" w:rsidR="049BFF6F">
        <w:rPr>
          <w:rFonts w:ascii="Arial" w:hAnsi="Arial" w:eastAsia="Arial" w:cs="Arial"/>
          <w:noProof w:val="0"/>
          <w:color w:val="000000" w:themeColor="text1" w:themeTint="FF" w:themeShade="FF"/>
          <w:sz w:val="22"/>
          <w:szCs w:val="22"/>
          <w:lang w:val="en-GB"/>
        </w:rPr>
        <w:t xml:space="preserve"> </w:t>
      </w:r>
    </w:p>
    <w:p w:rsidR="049BFF6F" w:rsidP="3EDCF478" w:rsidRDefault="049BFF6F" w14:paraId="4F4503DA" w14:textId="3A851C47">
      <w:pPr>
        <w:spacing w:before="0" w:beforeAutospacing="off" w:after="0" w:afterAutospacing="off"/>
        <w:ind w:left="0" w:right="282"/>
        <w:jc w:val="both"/>
      </w:pPr>
      <w:r w:rsidRPr="3EDCF478" w:rsidR="049BFF6F">
        <w:rPr>
          <w:rFonts w:ascii="Arial" w:hAnsi="Arial" w:eastAsia="Arial" w:cs="Arial"/>
          <w:noProof w:val="0"/>
          <w:color w:val="000000" w:themeColor="text1" w:themeTint="FF" w:themeShade="FF"/>
          <w:sz w:val="22"/>
          <w:szCs w:val="22"/>
          <w:lang w:val="en-GB"/>
        </w:rPr>
        <w:t>The individual undertaking the research activity is known as the “principal researcher”.</w:t>
      </w:r>
    </w:p>
    <w:p w:rsidR="049BFF6F" w:rsidP="3EDCF478" w:rsidRDefault="049BFF6F" w14:paraId="4ADCD575" w14:textId="09DC6FC6">
      <w:pPr>
        <w:spacing w:before="0" w:beforeAutospacing="off" w:after="0" w:afterAutospacing="off"/>
        <w:ind w:left="0" w:right="282"/>
        <w:jc w:val="both"/>
      </w:pPr>
      <w:r w:rsidRPr="3EDCF478" w:rsidR="049BFF6F">
        <w:rPr>
          <w:rFonts w:ascii="Arial" w:hAnsi="Arial" w:eastAsia="Arial" w:cs="Arial"/>
          <w:noProof w:val="0"/>
          <w:color w:val="000000" w:themeColor="text1" w:themeTint="FF" w:themeShade="FF"/>
          <w:sz w:val="22"/>
          <w:szCs w:val="22"/>
          <w:lang w:val="en-GB"/>
        </w:rPr>
        <w:t xml:space="preserve"> </w:t>
      </w:r>
    </w:p>
    <w:p w:rsidR="049BFF6F" w:rsidP="3EDCF478" w:rsidRDefault="049BFF6F" w14:paraId="09B70EE8" w14:textId="76F36292">
      <w:pPr>
        <w:spacing w:before="0" w:beforeAutospacing="off" w:after="0" w:afterAutospacing="off"/>
        <w:jc w:val="both"/>
      </w:pPr>
      <w:r w:rsidRPr="3EDCF478" w:rsidR="049BFF6F">
        <w:rPr>
          <w:rFonts w:ascii="Arial" w:hAnsi="Arial" w:eastAsia="Arial" w:cs="Arial"/>
          <w:b w:val="1"/>
          <w:bCs w:val="1"/>
          <w:noProof w:val="0"/>
          <w:color w:val="000000" w:themeColor="text1" w:themeTint="FF" w:themeShade="FF"/>
          <w:sz w:val="22"/>
          <w:szCs w:val="22"/>
          <w:lang w:val="en-GB"/>
        </w:rPr>
        <w:t>This form</w:t>
      </w:r>
      <w:r w:rsidRPr="3EDCF478" w:rsidR="049BFF6F">
        <w:rPr>
          <w:rFonts w:ascii="Arial" w:hAnsi="Arial" w:eastAsia="Arial" w:cs="Arial"/>
          <w:noProof w:val="0"/>
          <w:color w:val="000000" w:themeColor="text1" w:themeTint="FF" w:themeShade="FF"/>
          <w:sz w:val="22"/>
          <w:szCs w:val="22"/>
          <w:lang w:val="en-GB"/>
        </w:rPr>
        <w:t xml:space="preserve"> </w:t>
      </w:r>
      <w:r w:rsidRPr="3EDCF478" w:rsidR="049BFF6F">
        <w:rPr>
          <w:rFonts w:ascii="Arial" w:hAnsi="Arial" w:eastAsia="Arial" w:cs="Arial"/>
          <w:b w:val="1"/>
          <w:bCs w:val="1"/>
          <w:noProof w:val="0"/>
          <w:color w:val="000000" w:themeColor="text1" w:themeTint="FF" w:themeShade="FF"/>
          <w:sz w:val="22"/>
          <w:szCs w:val="22"/>
          <w:lang w:val="en-GB"/>
        </w:rPr>
        <w:t>must be completed and approved prior to undertaking any research activity.</w:t>
      </w:r>
    </w:p>
    <w:p w:rsidR="049BFF6F" w:rsidP="3EDCF478" w:rsidRDefault="049BFF6F" w14:paraId="3566CCA8" w14:textId="08593996">
      <w:pPr>
        <w:spacing w:before="0" w:beforeAutospacing="off" w:after="0" w:afterAutospacing="off"/>
        <w:jc w:val="both"/>
      </w:pPr>
      <w:r w:rsidRPr="3EDCF478" w:rsidR="049BFF6F">
        <w:rPr>
          <w:rFonts w:ascii="Arial" w:hAnsi="Arial" w:eastAsia="Arial" w:cs="Arial"/>
          <w:noProof w:val="0"/>
          <w:color w:val="000000" w:themeColor="text1" w:themeTint="FF" w:themeShade="FF"/>
          <w:sz w:val="22"/>
          <w:szCs w:val="22"/>
          <w:lang w:val="en-GB"/>
        </w:rPr>
        <w:t xml:space="preserve"> </w:t>
      </w:r>
    </w:p>
    <w:p w:rsidR="049BFF6F" w:rsidP="3EDCF478" w:rsidRDefault="049BFF6F" w14:paraId="082B7FAE" w14:textId="05FEC9E8">
      <w:pPr>
        <w:spacing w:before="0" w:beforeAutospacing="off" w:after="240" w:afterAutospacing="off"/>
        <w:jc w:val="both"/>
      </w:pPr>
      <w:r w:rsidRPr="3EDCF478" w:rsidR="049BFF6F">
        <w:rPr>
          <w:rFonts w:ascii="Arial" w:hAnsi="Arial" w:eastAsia="Arial" w:cs="Arial"/>
          <w:b w:val="1"/>
          <w:bCs w:val="1"/>
          <w:noProof w:val="0"/>
          <w:color w:val="000000" w:themeColor="text1" w:themeTint="FF" w:themeShade="FF"/>
          <w:sz w:val="22"/>
          <w:szCs w:val="22"/>
          <w:lang w:val="en-GB"/>
        </w:rPr>
        <w:t>SECTION A: About You (Principal Researcher)</w:t>
      </w:r>
    </w:p>
    <w:tbl>
      <w:tblPr>
        <w:tblStyle w:val="TableNormal"/>
        <w:bidiVisual w:val="0"/>
        <w:tblW w:w="0" w:type="auto"/>
        <w:tblLook w:val="06A0" w:firstRow="1" w:lastRow="0" w:firstColumn="1" w:lastColumn="0" w:noHBand="1" w:noVBand="1"/>
      </w:tblPr>
      <w:tblGrid>
        <w:gridCol w:w="503"/>
        <w:gridCol w:w="2985"/>
        <w:gridCol w:w="6261"/>
      </w:tblGrid>
      <w:tr w:rsidR="3EDCF478" w:rsidTr="3EDCF478" w14:paraId="6DF3FD4A">
        <w:trPr>
          <w:trHeight w:val="435"/>
        </w:trPr>
        <w:tc>
          <w:tcPr>
            <w:tcW w:w="50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5992773B" w14:textId="7FF92567">
            <w:pPr>
              <w:spacing w:before="0" w:beforeAutospacing="off" w:after="0" w:afterAutospacing="off"/>
            </w:pPr>
            <w:r w:rsidRPr="3EDCF478" w:rsidR="3EDCF478">
              <w:rPr>
                <w:rFonts w:ascii="Arial" w:hAnsi="Arial" w:eastAsia="Arial" w:cs="Arial"/>
                <w:color w:val="000000" w:themeColor="text1" w:themeTint="FF" w:themeShade="FF"/>
                <w:sz w:val="22"/>
                <w:szCs w:val="22"/>
              </w:rPr>
              <w:t>1</w:t>
            </w:r>
          </w:p>
        </w:tc>
        <w:tc>
          <w:tcPr>
            <w:tcW w:w="298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4248288A" w14:textId="594B16C6">
            <w:pPr>
              <w:spacing w:before="0" w:beforeAutospacing="off" w:after="0" w:afterAutospacing="off"/>
            </w:pPr>
            <w:r w:rsidRPr="3EDCF478" w:rsidR="3EDCF478">
              <w:rPr>
                <w:rFonts w:ascii="Arial" w:hAnsi="Arial" w:eastAsia="Arial" w:cs="Arial"/>
                <w:color w:val="000000" w:themeColor="text1" w:themeTint="FF" w:themeShade="FF"/>
                <w:sz w:val="22"/>
                <w:szCs w:val="22"/>
              </w:rPr>
              <w:t>Full Name:</w:t>
            </w:r>
          </w:p>
        </w:tc>
        <w:tc>
          <w:tcPr>
            <w:tcW w:w="6261" w:type="dxa"/>
            <w:tcBorders>
              <w:top w:val="single" w:sz="8"/>
              <w:left w:val="single" w:sz="8"/>
              <w:bottom w:val="single" w:sz="8"/>
              <w:right w:val="single" w:sz="8"/>
            </w:tcBorders>
            <w:tcMar>
              <w:left w:w="108" w:type="dxa"/>
              <w:right w:w="108" w:type="dxa"/>
            </w:tcMar>
            <w:vAlign w:val="center"/>
          </w:tcPr>
          <w:p w:rsidR="3EDCF478" w:rsidP="3EDCF478" w:rsidRDefault="3EDCF478" w14:paraId="796C8E46" w14:textId="76D4D643">
            <w:pPr>
              <w:spacing w:before="0" w:beforeAutospacing="off" w:after="0" w:afterAutospacing="off"/>
            </w:pPr>
            <w:r w:rsidRPr="3EDCF478" w:rsidR="3EDCF478">
              <w:rPr>
                <w:rFonts w:ascii="Arial" w:hAnsi="Arial" w:eastAsia="Arial" w:cs="Arial"/>
                <w:color w:val="000000" w:themeColor="text1" w:themeTint="FF" w:themeShade="FF"/>
                <w:sz w:val="22"/>
                <w:szCs w:val="22"/>
              </w:rPr>
              <w:t>LAURA REES</w:t>
            </w:r>
          </w:p>
        </w:tc>
      </w:tr>
      <w:tr w:rsidR="3EDCF478" w:rsidTr="3EDCF478" w14:paraId="6C2A5AF6">
        <w:trPr>
          <w:trHeight w:val="345"/>
        </w:trPr>
        <w:tc>
          <w:tcPr>
            <w:tcW w:w="50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1BC1AAFE" w14:textId="3E8EAE47">
            <w:pPr>
              <w:spacing w:before="0" w:beforeAutospacing="off" w:after="0" w:afterAutospacing="off"/>
            </w:pPr>
            <w:r w:rsidRPr="3EDCF478" w:rsidR="3EDCF478">
              <w:rPr>
                <w:rFonts w:ascii="Arial" w:hAnsi="Arial" w:eastAsia="Arial" w:cs="Arial"/>
                <w:color w:val="000000" w:themeColor="text1" w:themeTint="FF" w:themeShade="FF"/>
                <w:sz w:val="22"/>
                <w:szCs w:val="22"/>
              </w:rPr>
              <w:t>2</w:t>
            </w:r>
          </w:p>
        </w:tc>
        <w:tc>
          <w:tcPr>
            <w:tcW w:w="298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744FB325" w14:textId="45C9FC3B">
            <w:pPr>
              <w:spacing w:before="0" w:beforeAutospacing="off" w:after="0" w:afterAutospacing="off"/>
            </w:pPr>
            <w:r w:rsidRPr="3EDCF478" w:rsidR="3EDCF478">
              <w:rPr>
                <w:rFonts w:ascii="Arial" w:hAnsi="Arial" w:eastAsia="Arial" w:cs="Arial"/>
                <w:color w:val="000000" w:themeColor="text1" w:themeTint="FF" w:themeShade="FF"/>
                <w:sz w:val="22"/>
                <w:szCs w:val="22"/>
              </w:rPr>
              <w:t>Student Number:</w:t>
            </w:r>
          </w:p>
        </w:tc>
        <w:tc>
          <w:tcPr>
            <w:tcW w:w="6261" w:type="dxa"/>
            <w:tcBorders>
              <w:top w:val="single" w:sz="8"/>
              <w:left w:val="single" w:sz="8"/>
              <w:bottom w:val="single" w:sz="8"/>
              <w:right w:val="single" w:sz="8"/>
            </w:tcBorders>
            <w:tcMar>
              <w:left w:w="108" w:type="dxa"/>
              <w:right w:w="108" w:type="dxa"/>
            </w:tcMar>
            <w:vAlign w:val="center"/>
          </w:tcPr>
          <w:p w:rsidR="3EDCF478" w:rsidP="3EDCF478" w:rsidRDefault="3EDCF478" w14:paraId="22EC3CDE" w14:textId="36E50C94">
            <w:pPr>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p w:rsidR="3EDCF478" w:rsidP="3EDCF478" w:rsidRDefault="3EDCF478" w14:paraId="4D3B8974" w14:textId="4F8DCC9B">
            <w:pPr>
              <w:spacing w:before="0" w:beforeAutospacing="off" w:after="0" w:afterAutospacing="off"/>
            </w:pPr>
            <w:r w:rsidRPr="3EDCF478" w:rsidR="3EDCF478">
              <w:rPr>
                <w:rFonts w:ascii="Arial" w:hAnsi="Arial" w:eastAsia="Arial" w:cs="Arial"/>
                <w:color w:val="000000" w:themeColor="text1" w:themeTint="FF" w:themeShade="FF"/>
                <w:sz w:val="22"/>
                <w:szCs w:val="22"/>
              </w:rPr>
              <w:t>2105815</w:t>
            </w:r>
          </w:p>
        </w:tc>
      </w:tr>
      <w:tr w:rsidR="3EDCF478" w:rsidTr="3EDCF478" w14:paraId="37A1973D">
        <w:trPr>
          <w:trHeight w:val="510"/>
        </w:trPr>
        <w:tc>
          <w:tcPr>
            <w:tcW w:w="50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50372F12" w14:textId="267BFC0F">
            <w:pPr>
              <w:spacing w:before="0" w:beforeAutospacing="off" w:after="0" w:afterAutospacing="off"/>
            </w:pPr>
            <w:r w:rsidRPr="3EDCF478" w:rsidR="3EDCF478">
              <w:rPr>
                <w:rFonts w:ascii="Arial" w:hAnsi="Arial" w:eastAsia="Arial" w:cs="Arial"/>
                <w:color w:val="000000" w:themeColor="text1" w:themeTint="FF" w:themeShade="FF"/>
                <w:sz w:val="22"/>
                <w:szCs w:val="22"/>
              </w:rPr>
              <w:t>3</w:t>
            </w:r>
          </w:p>
        </w:tc>
        <w:tc>
          <w:tcPr>
            <w:tcW w:w="298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4E45D8B4" w14:textId="257E97FF">
            <w:pPr>
              <w:spacing w:before="0" w:beforeAutospacing="off" w:after="0" w:afterAutospacing="off"/>
            </w:pPr>
            <w:r w:rsidRPr="3EDCF478" w:rsidR="3EDCF478">
              <w:rPr>
                <w:rFonts w:ascii="Arial" w:hAnsi="Arial" w:eastAsia="Arial" w:cs="Arial"/>
                <w:color w:val="000000" w:themeColor="text1" w:themeTint="FF" w:themeShade="FF"/>
                <w:sz w:val="22"/>
                <w:szCs w:val="22"/>
              </w:rPr>
              <w:t>Email address:</w:t>
            </w:r>
          </w:p>
        </w:tc>
        <w:tc>
          <w:tcPr>
            <w:tcW w:w="6261" w:type="dxa"/>
            <w:tcBorders>
              <w:top w:val="single" w:sz="8"/>
              <w:left w:val="single" w:sz="8"/>
              <w:bottom w:val="single" w:sz="8"/>
              <w:right w:val="single" w:sz="8"/>
            </w:tcBorders>
            <w:tcMar>
              <w:left w:w="108" w:type="dxa"/>
              <w:right w:w="108" w:type="dxa"/>
            </w:tcMar>
            <w:vAlign w:val="center"/>
          </w:tcPr>
          <w:p w:rsidR="3EDCF478" w:rsidP="3EDCF478" w:rsidRDefault="3EDCF478" w14:paraId="7EFCD39C" w14:textId="0BAE1183">
            <w:pPr>
              <w:spacing w:before="0" w:beforeAutospacing="off" w:after="0" w:afterAutospacing="off"/>
            </w:pPr>
            <w:hyperlink r:id="Rf445c04efe31454d">
              <w:r w:rsidRPr="3EDCF478" w:rsidR="3EDCF478">
                <w:rPr>
                  <w:rStyle w:val="Hyperlink"/>
                  <w:rFonts w:ascii="Arial" w:hAnsi="Arial" w:eastAsia="Arial" w:cs="Arial"/>
                  <w:sz w:val="22"/>
                  <w:szCs w:val="22"/>
                </w:rPr>
                <w:t>2105815@STUDENT.UWTSD.AC.UK</w:t>
              </w:r>
            </w:hyperlink>
          </w:p>
        </w:tc>
      </w:tr>
      <w:tr w:rsidR="3EDCF478" w:rsidTr="3EDCF478" w14:paraId="3FA63A5C">
        <w:trPr>
          <w:trHeight w:val="555"/>
        </w:trPr>
        <w:tc>
          <w:tcPr>
            <w:tcW w:w="50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4F865FB1" w14:textId="4898CFC3">
            <w:pPr>
              <w:spacing w:before="0" w:beforeAutospacing="off" w:after="0" w:afterAutospacing="off"/>
            </w:pPr>
            <w:r w:rsidRPr="3EDCF478" w:rsidR="3EDCF478">
              <w:rPr>
                <w:rFonts w:ascii="Arial" w:hAnsi="Arial" w:eastAsia="Arial" w:cs="Arial"/>
                <w:color w:val="000000" w:themeColor="text1" w:themeTint="FF" w:themeShade="FF"/>
                <w:sz w:val="22"/>
                <w:szCs w:val="22"/>
              </w:rPr>
              <w:t>4</w:t>
            </w:r>
          </w:p>
        </w:tc>
        <w:tc>
          <w:tcPr>
            <w:tcW w:w="298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28FEC9CC" w14:textId="37794108">
            <w:pPr>
              <w:spacing w:before="0" w:beforeAutospacing="off" w:after="0" w:afterAutospacing="off"/>
            </w:pPr>
            <w:r w:rsidRPr="3EDCF478" w:rsidR="3EDCF478">
              <w:rPr>
                <w:rFonts w:ascii="Arial" w:hAnsi="Arial" w:eastAsia="Arial" w:cs="Arial"/>
                <w:color w:val="000000" w:themeColor="text1" w:themeTint="FF" w:themeShade="FF"/>
                <w:sz w:val="22"/>
                <w:szCs w:val="22"/>
              </w:rPr>
              <w:t>Programme of Study:</w:t>
            </w:r>
          </w:p>
        </w:tc>
        <w:tc>
          <w:tcPr>
            <w:tcW w:w="6261" w:type="dxa"/>
            <w:tcBorders>
              <w:top w:val="single" w:sz="8"/>
              <w:left w:val="single" w:sz="8"/>
              <w:bottom w:val="single" w:sz="8"/>
              <w:right w:val="single" w:sz="8"/>
            </w:tcBorders>
            <w:tcMar>
              <w:left w:w="108" w:type="dxa"/>
              <w:right w:w="108" w:type="dxa"/>
            </w:tcMar>
            <w:vAlign w:val="center"/>
          </w:tcPr>
          <w:p w:rsidR="3EDCF478" w:rsidP="3EDCF478" w:rsidRDefault="3EDCF478" w14:paraId="017BC1FD" w14:textId="3D434A47">
            <w:pPr>
              <w:spacing w:before="0" w:beforeAutospacing="off" w:after="0" w:afterAutospacing="off"/>
            </w:pPr>
            <w:r w:rsidRPr="3EDCF478" w:rsidR="3EDCF478">
              <w:rPr>
                <w:rFonts w:ascii="Arial" w:hAnsi="Arial" w:eastAsia="Arial" w:cs="Arial"/>
                <w:color w:val="000000" w:themeColor="text1" w:themeTint="FF" w:themeShade="FF"/>
                <w:sz w:val="22"/>
                <w:szCs w:val="22"/>
              </w:rPr>
              <w:t>SPORTS NUTRITION MSc</w:t>
            </w:r>
          </w:p>
        </w:tc>
      </w:tr>
      <w:tr w:rsidR="3EDCF478" w:rsidTr="3EDCF478" w14:paraId="79DD9307">
        <w:trPr>
          <w:trHeight w:val="555"/>
        </w:trPr>
        <w:tc>
          <w:tcPr>
            <w:tcW w:w="50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7D9D5C9B" w14:textId="0AFBED46">
            <w:pPr>
              <w:spacing w:before="0" w:beforeAutospacing="off" w:after="0" w:afterAutospacing="off"/>
            </w:pPr>
            <w:r w:rsidRPr="3EDCF478" w:rsidR="3EDCF478">
              <w:rPr>
                <w:rFonts w:ascii="Arial" w:hAnsi="Arial" w:eastAsia="Arial" w:cs="Arial"/>
                <w:color w:val="000000" w:themeColor="text1" w:themeTint="FF" w:themeShade="FF"/>
                <w:sz w:val="22"/>
                <w:szCs w:val="22"/>
              </w:rPr>
              <w:t>5</w:t>
            </w:r>
          </w:p>
        </w:tc>
        <w:tc>
          <w:tcPr>
            <w:tcW w:w="298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57F139CA" w14:textId="0D935648">
            <w:pPr>
              <w:spacing w:before="0" w:beforeAutospacing="off" w:after="0" w:afterAutospacing="off"/>
            </w:pPr>
            <w:r w:rsidRPr="3EDCF478" w:rsidR="3EDCF478">
              <w:rPr>
                <w:rFonts w:ascii="Arial" w:hAnsi="Arial" w:eastAsia="Arial" w:cs="Arial"/>
                <w:color w:val="000000" w:themeColor="text1" w:themeTint="FF" w:themeShade="FF"/>
                <w:sz w:val="22"/>
                <w:szCs w:val="22"/>
              </w:rPr>
              <w:t>Supervisor:</w:t>
            </w:r>
          </w:p>
        </w:tc>
        <w:tc>
          <w:tcPr>
            <w:tcW w:w="6261" w:type="dxa"/>
            <w:tcBorders>
              <w:top w:val="single" w:sz="8"/>
              <w:left w:val="single" w:sz="8"/>
              <w:bottom w:val="single" w:sz="8"/>
              <w:right w:val="single" w:sz="8"/>
            </w:tcBorders>
            <w:tcMar>
              <w:left w:w="108" w:type="dxa"/>
              <w:right w:w="108" w:type="dxa"/>
            </w:tcMar>
            <w:vAlign w:val="center"/>
          </w:tcPr>
          <w:p w:rsidR="3EDCF478" w:rsidP="3EDCF478" w:rsidRDefault="3EDCF478" w14:paraId="5ECD0698" w14:textId="11ED18D0">
            <w:pPr>
              <w:spacing w:before="0" w:beforeAutospacing="off" w:after="0" w:afterAutospacing="off"/>
            </w:pPr>
            <w:r w:rsidRPr="3EDCF478" w:rsidR="3EDCF478">
              <w:rPr>
                <w:rFonts w:ascii="Arial" w:hAnsi="Arial" w:eastAsia="Arial" w:cs="Arial"/>
                <w:color w:val="000000" w:themeColor="text1" w:themeTint="FF" w:themeShade="FF"/>
                <w:sz w:val="22"/>
                <w:szCs w:val="22"/>
              </w:rPr>
              <w:t>Nalda Wainwright</w:t>
            </w:r>
          </w:p>
        </w:tc>
      </w:tr>
    </w:tbl>
    <w:p w:rsidR="2B4C9771" w:rsidP="3EDCF478" w:rsidRDefault="2B4C9771" w14:paraId="51344C70" w14:textId="4F3A1D27">
      <w:pPr>
        <w:bidi w:val="0"/>
        <w:spacing w:before="0" w:beforeAutospacing="off" w:after="240" w:afterAutospacing="off"/>
        <w:jc w:val="both"/>
      </w:pPr>
      <w:r w:rsidRPr="3EDCF478" w:rsidR="2B4C9771">
        <w:rPr>
          <w:rFonts w:ascii="Arial" w:hAnsi="Arial" w:eastAsia="Arial" w:cs="Arial"/>
          <w:b w:val="1"/>
          <w:bCs w:val="1"/>
          <w:noProof w:val="0"/>
          <w:color w:val="000000" w:themeColor="text1" w:themeTint="FF" w:themeShade="FF"/>
          <w:sz w:val="22"/>
          <w:szCs w:val="22"/>
          <w:lang w:val="en-GB"/>
        </w:rPr>
        <w:t xml:space="preserve"> </w:t>
      </w:r>
    </w:p>
    <w:p w:rsidR="2B4C9771" w:rsidP="3EDCF478" w:rsidRDefault="2B4C9771" w14:paraId="3F4234C5" w14:textId="3FC64E89">
      <w:pPr>
        <w:bidi w:val="0"/>
        <w:spacing w:before="0" w:beforeAutospacing="off" w:after="240" w:afterAutospacing="off"/>
        <w:jc w:val="both"/>
      </w:pPr>
      <w:r w:rsidRPr="3EDCF478" w:rsidR="2B4C9771">
        <w:rPr>
          <w:rFonts w:ascii="Arial" w:hAnsi="Arial" w:eastAsia="Arial" w:cs="Arial"/>
          <w:b w:val="1"/>
          <w:bCs w:val="1"/>
          <w:noProof w:val="0"/>
          <w:color w:val="000000" w:themeColor="text1" w:themeTint="FF" w:themeShade="FF"/>
          <w:sz w:val="22"/>
          <w:szCs w:val="22"/>
          <w:lang w:val="en-GB"/>
        </w:rPr>
        <w:t>SECTION B:  Internal and External Ethical Guidance Materials</w:t>
      </w:r>
    </w:p>
    <w:tbl>
      <w:tblPr>
        <w:tblStyle w:val="TableGrid"/>
        <w:bidiVisual w:val="0"/>
        <w:tblW w:w="0" w:type="auto"/>
        <w:tblLook w:val="06A0" w:firstRow="1" w:lastRow="0" w:firstColumn="1" w:lastColumn="0" w:noHBand="1" w:noVBand="1"/>
      </w:tblPr>
      <w:tblGrid>
        <w:gridCol w:w="525"/>
        <w:gridCol w:w="8195"/>
        <w:gridCol w:w="1054"/>
      </w:tblGrid>
      <w:tr w:rsidR="3EDCF478" w:rsidTr="3EDCF478" w14:paraId="291C421F">
        <w:trPr>
          <w:trHeight w:val="300"/>
        </w:trPr>
        <w:tc>
          <w:tcPr>
            <w:tcW w:w="525"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3EDCF478" w:rsidP="3EDCF478" w:rsidRDefault="3EDCF478" w14:paraId="47633F23" w14:textId="5A22E929">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tc>
        <w:tc>
          <w:tcPr>
            <w:tcW w:w="9249" w:type="dxa"/>
            <w:gridSpan w:val="2"/>
            <w:tcBorders>
              <w:top w:val="single" w:sz="8"/>
              <w:left w:val="single" w:sz="8"/>
              <w:bottom w:val="single" w:sz="8"/>
              <w:right w:val="single" w:sz="8"/>
            </w:tcBorders>
            <w:shd w:val="clear" w:color="auto" w:fill="F2F2F2" w:themeFill="background1" w:themeFillShade="F2"/>
            <w:tcMar>
              <w:left w:w="108" w:type="dxa"/>
              <w:right w:w="108" w:type="dxa"/>
            </w:tcMar>
            <w:vAlign w:val="top"/>
          </w:tcPr>
          <w:p w:rsidR="3EDCF478" w:rsidP="3EDCF478" w:rsidRDefault="3EDCF478" w14:paraId="206AB2BB" w14:textId="01C8BFC2">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Please list the core ethical guidance documents that have been referred to during the completion of this form (including any discipline-specific codes of research ethics, location-specific dodes of research ethics, and also any specific ethical guidance relating to the proposed methodology).  Please tick to confirm that your research proposal adheres to these codes and guidelines. You may add rows to this table if needed.</w:t>
            </w:r>
          </w:p>
        </w:tc>
      </w:tr>
      <w:tr w:rsidR="3EDCF478" w:rsidTr="3EDCF478" w14:paraId="109F18CE">
        <w:trPr>
          <w:trHeight w:val="360"/>
        </w:trPr>
        <w:tc>
          <w:tcPr>
            <w:tcW w:w="525" w:type="dxa"/>
            <w:tcBorders>
              <w:top w:val="single" w:sz="8"/>
              <w:left w:val="single" w:sz="8"/>
              <w:bottom w:val="single" w:sz="8"/>
              <w:right w:val="single" w:sz="8"/>
            </w:tcBorders>
            <w:tcMar>
              <w:left w:w="108" w:type="dxa"/>
              <w:right w:w="108" w:type="dxa"/>
            </w:tcMar>
            <w:vAlign w:val="center"/>
          </w:tcPr>
          <w:p w:rsidR="3EDCF478" w:rsidP="3EDCF478" w:rsidRDefault="3EDCF478" w14:paraId="3B14E39E" w14:textId="199AA323">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1</w:t>
            </w:r>
          </w:p>
        </w:tc>
        <w:tc>
          <w:tcPr>
            <w:tcW w:w="8195" w:type="dxa"/>
            <w:tcBorders>
              <w:top w:val="single" w:sz="8"/>
              <w:left w:val="single" w:sz="8"/>
              <w:bottom w:val="single" w:sz="8"/>
              <w:right w:val="single" w:sz="8"/>
            </w:tcBorders>
            <w:tcMar>
              <w:left w:w="108" w:type="dxa"/>
              <w:right w:w="108" w:type="dxa"/>
            </w:tcMar>
            <w:vAlign w:val="center"/>
          </w:tcPr>
          <w:p w:rsidR="3EDCF478" w:rsidP="3EDCF478" w:rsidRDefault="3EDCF478" w14:paraId="40FC9859" w14:textId="3BCCB275">
            <w:pPr>
              <w:bidi w:val="0"/>
              <w:spacing w:before="0" w:beforeAutospacing="off" w:after="0" w:afterAutospacing="off"/>
            </w:pPr>
            <w:r w:rsidRPr="3EDCF478" w:rsidR="3EDCF478">
              <w:rPr>
                <w:rFonts w:ascii="Arial" w:hAnsi="Arial" w:eastAsia="Arial" w:cs="Arial"/>
                <w:b w:val="1"/>
                <w:bCs w:val="1"/>
                <w:strike w:val="0"/>
                <w:dstrike w:val="0"/>
                <w:color w:val="0000FF"/>
                <w:sz w:val="22"/>
                <w:szCs w:val="22"/>
                <w:u w:val="single"/>
              </w:rPr>
              <w:t>UWTSD Research Ethics &amp; Integrity Code of Practice</w:t>
            </w:r>
          </w:p>
        </w:tc>
        <w:tc>
          <w:tcPr>
            <w:tcW w:w="1054" w:type="dxa"/>
            <w:tcBorders>
              <w:top w:val="nil"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2E456605" w14:textId="7ABE0AC9">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3EDCF478" w14:paraId="73FD6D48">
        <w:trPr>
          <w:trHeight w:val="420"/>
        </w:trPr>
        <w:tc>
          <w:tcPr>
            <w:tcW w:w="525" w:type="dxa"/>
            <w:tcBorders>
              <w:top w:val="single" w:sz="8"/>
              <w:left w:val="single" w:sz="8"/>
              <w:bottom w:val="single" w:sz="8"/>
              <w:right w:val="single" w:sz="8"/>
            </w:tcBorders>
            <w:tcMar>
              <w:left w:w="108" w:type="dxa"/>
              <w:right w:w="108" w:type="dxa"/>
            </w:tcMar>
            <w:vAlign w:val="center"/>
          </w:tcPr>
          <w:p w:rsidR="3EDCF478" w:rsidP="3EDCF478" w:rsidRDefault="3EDCF478" w14:paraId="6566303F" w14:textId="56DCC7BC">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2</w:t>
            </w:r>
          </w:p>
        </w:tc>
        <w:tc>
          <w:tcPr>
            <w:tcW w:w="8195" w:type="dxa"/>
            <w:tcBorders>
              <w:top w:val="single" w:sz="8"/>
              <w:left w:val="single" w:sz="8"/>
              <w:bottom w:val="single" w:sz="8"/>
              <w:right w:val="single" w:sz="8"/>
            </w:tcBorders>
            <w:tcMar>
              <w:left w:w="108" w:type="dxa"/>
              <w:right w:w="108" w:type="dxa"/>
            </w:tcMar>
            <w:vAlign w:val="center"/>
          </w:tcPr>
          <w:p w:rsidR="3EDCF478" w:rsidP="3EDCF478" w:rsidRDefault="3EDCF478" w14:paraId="287320B8" w14:textId="18C8F47C">
            <w:pPr>
              <w:bidi w:val="0"/>
              <w:spacing w:before="0" w:beforeAutospacing="off" w:after="0" w:afterAutospacing="off"/>
            </w:pPr>
            <w:r w:rsidRPr="3EDCF478" w:rsidR="3EDCF478">
              <w:rPr>
                <w:rFonts w:ascii="Arial" w:hAnsi="Arial" w:eastAsia="Arial" w:cs="Arial"/>
                <w:b w:val="1"/>
                <w:bCs w:val="1"/>
                <w:color w:val="000000" w:themeColor="text1" w:themeTint="FF" w:themeShade="FF"/>
                <w:sz w:val="22"/>
                <w:szCs w:val="22"/>
              </w:rPr>
              <w:t>UWTSD Research Data Management Policy</w:t>
            </w:r>
          </w:p>
        </w:tc>
        <w:tc>
          <w:tcPr>
            <w:tcW w:w="1054"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6EA9C0BB" w14:textId="4F5B4B79">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3EDCF478" w14:paraId="7A77E2FD">
        <w:trPr>
          <w:trHeight w:val="405"/>
        </w:trPr>
        <w:tc>
          <w:tcPr>
            <w:tcW w:w="525" w:type="dxa"/>
            <w:tcBorders>
              <w:top w:val="single" w:sz="8"/>
              <w:left w:val="single" w:sz="8"/>
              <w:bottom w:val="single" w:sz="8"/>
              <w:right w:val="single" w:sz="8"/>
            </w:tcBorders>
            <w:tcMar>
              <w:left w:w="108" w:type="dxa"/>
              <w:right w:w="108" w:type="dxa"/>
            </w:tcMar>
            <w:vAlign w:val="center"/>
          </w:tcPr>
          <w:p w:rsidR="3EDCF478" w:rsidP="3EDCF478" w:rsidRDefault="3EDCF478" w14:paraId="58BC859E" w14:textId="7B3375DD">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3</w:t>
            </w:r>
          </w:p>
        </w:tc>
        <w:tc>
          <w:tcPr>
            <w:tcW w:w="8195" w:type="dxa"/>
            <w:tcBorders>
              <w:top w:val="single" w:sz="8"/>
              <w:left w:val="single" w:sz="8"/>
              <w:bottom w:val="single" w:sz="8"/>
              <w:right w:val="single" w:sz="8"/>
            </w:tcBorders>
            <w:tcMar>
              <w:left w:w="108" w:type="dxa"/>
              <w:right w:w="108" w:type="dxa"/>
            </w:tcMar>
            <w:vAlign w:val="center"/>
          </w:tcPr>
          <w:p w:rsidR="3EDCF478" w:rsidP="3EDCF478" w:rsidRDefault="3EDCF478" w14:paraId="2B62413B" w14:textId="004D30AE">
            <w:pPr>
              <w:bidi w:val="0"/>
              <w:spacing w:before="0" w:beforeAutospacing="off" w:after="0" w:afterAutospacing="off"/>
            </w:pPr>
            <w:r w:rsidRPr="3EDCF478" w:rsidR="3EDCF478">
              <w:rPr>
                <w:rFonts w:ascii="Arial" w:hAnsi="Arial" w:eastAsia="Arial" w:cs="Arial"/>
                <w:b w:val="1"/>
                <w:bCs w:val="1"/>
                <w:color w:val="000000" w:themeColor="text1" w:themeTint="FF" w:themeShade="FF"/>
                <w:sz w:val="22"/>
                <w:szCs w:val="22"/>
              </w:rPr>
              <w:t>BVDA</w:t>
            </w:r>
          </w:p>
        </w:tc>
        <w:tc>
          <w:tcPr>
            <w:tcW w:w="1054"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10D22868" w14:textId="5900527B">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3EDCF478" w14:paraId="4DD4E95D">
        <w:trPr>
          <w:trHeight w:val="405"/>
        </w:trPr>
        <w:tc>
          <w:tcPr>
            <w:tcW w:w="525" w:type="dxa"/>
            <w:tcBorders>
              <w:top w:val="single" w:sz="8"/>
              <w:left w:val="single" w:sz="8"/>
              <w:bottom w:val="single" w:sz="8"/>
              <w:right w:val="single" w:sz="8"/>
            </w:tcBorders>
            <w:tcMar>
              <w:left w:w="108" w:type="dxa"/>
              <w:right w:w="108" w:type="dxa"/>
            </w:tcMar>
            <w:vAlign w:val="center"/>
          </w:tcPr>
          <w:p w:rsidR="3EDCF478" w:rsidP="3EDCF478" w:rsidRDefault="3EDCF478" w14:paraId="4029FA5E" w14:textId="5F773553">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4</w:t>
            </w:r>
          </w:p>
        </w:tc>
        <w:tc>
          <w:tcPr>
            <w:tcW w:w="8195" w:type="dxa"/>
            <w:tcBorders>
              <w:top w:val="single" w:sz="8"/>
              <w:left w:val="single" w:sz="8"/>
              <w:bottom w:val="single" w:sz="8"/>
              <w:right w:val="single" w:sz="8"/>
            </w:tcBorders>
            <w:tcMar>
              <w:left w:w="108" w:type="dxa"/>
              <w:right w:w="108" w:type="dxa"/>
            </w:tcMar>
            <w:vAlign w:val="center"/>
          </w:tcPr>
          <w:p w:rsidR="3EDCF478" w:rsidP="3EDCF478" w:rsidRDefault="3EDCF478" w14:paraId="3AC2B357" w14:textId="2F346268">
            <w:pPr>
              <w:bidi w:val="0"/>
              <w:spacing w:before="0" w:beforeAutospacing="off" w:after="0" w:afterAutospacing="off"/>
            </w:pPr>
            <w:r w:rsidRPr="3EDCF478" w:rsidR="3EDCF478">
              <w:rPr>
                <w:rFonts w:ascii="Arial" w:hAnsi="Arial" w:eastAsia="Arial" w:cs="Arial"/>
                <w:b w:val="1"/>
                <w:bCs w:val="1"/>
                <w:i w:val="1"/>
                <w:iCs w:val="1"/>
                <w:color w:val="000000" w:themeColor="text1" w:themeTint="FF" w:themeShade="FF"/>
                <w:sz w:val="22"/>
                <w:szCs w:val="22"/>
              </w:rPr>
              <w:t>AFN</w:t>
            </w:r>
          </w:p>
        </w:tc>
        <w:tc>
          <w:tcPr>
            <w:tcW w:w="1054"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36E1C38F" w14:textId="0B83EC25">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bl>
    <w:p w:rsidR="2B4C9771" w:rsidP="3EDCF478" w:rsidRDefault="2B4C9771" w14:paraId="318F0605" w14:textId="1F04F010">
      <w:pPr>
        <w:bidi w:val="0"/>
        <w:spacing w:before="0" w:beforeAutospacing="off" w:after="240" w:afterAutospacing="off"/>
        <w:jc w:val="both"/>
      </w:pPr>
      <w:r w:rsidRPr="3EDCF478" w:rsidR="2B4C9771">
        <w:rPr>
          <w:rFonts w:ascii="Arial" w:hAnsi="Arial" w:eastAsia="Arial" w:cs="Arial"/>
          <w:b w:val="1"/>
          <w:bCs w:val="1"/>
          <w:noProof w:val="0"/>
          <w:color w:val="000000" w:themeColor="text1" w:themeTint="FF" w:themeShade="FF"/>
          <w:sz w:val="22"/>
          <w:szCs w:val="22"/>
          <w:lang w:val="en-GB"/>
        </w:rPr>
        <w:t xml:space="preserve"> </w:t>
      </w:r>
    </w:p>
    <w:p w:rsidR="2B4C9771" w:rsidP="3EDCF478" w:rsidRDefault="2B4C9771" w14:paraId="02256B87" w14:textId="154BE58F">
      <w:pPr>
        <w:bidi w:val="0"/>
        <w:spacing w:before="0" w:beforeAutospacing="off" w:after="240" w:afterAutospacing="off"/>
        <w:jc w:val="both"/>
      </w:pPr>
      <w:r w:rsidRPr="3EDCF478" w:rsidR="2B4C9771">
        <w:rPr>
          <w:rFonts w:ascii="Arial" w:hAnsi="Arial" w:eastAsia="Arial" w:cs="Arial"/>
          <w:b w:val="1"/>
          <w:bCs w:val="1"/>
          <w:noProof w:val="0"/>
          <w:color w:val="000000" w:themeColor="text1" w:themeTint="FF" w:themeShade="FF"/>
          <w:sz w:val="22"/>
          <w:szCs w:val="22"/>
          <w:lang w:val="en-GB"/>
        </w:rPr>
        <w:t>SECTION C: Details of Research Activity</w:t>
      </w:r>
    </w:p>
    <w:tbl>
      <w:tblPr>
        <w:tblStyle w:val="TableNormal"/>
        <w:bidiVisual w:val="0"/>
        <w:tblW w:w="0" w:type="auto"/>
        <w:tblLook w:val="06A0" w:firstRow="1" w:lastRow="0" w:firstColumn="1" w:lastColumn="0" w:noHBand="1" w:noVBand="1"/>
      </w:tblPr>
      <w:tblGrid>
        <w:gridCol w:w="394"/>
        <w:gridCol w:w="1378"/>
        <w:gridCol w:w="2841"/>
        <w:gridCol w:w="1452"/>
        <w:gridCol w:w="2950"/>
      </w:tblGrid>
      <w:tr w:rsidR="3EDCF478" w:rsidTr="3EDCF478" w14:paraId="5E08B99F">
        <w:trPr>
          <w:trHeight w:val="450"/>
        </w:trPr>
        <w:tc>
          <w:tcPr>
            <w:tcW w:w="394" w:type="dxa"/>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3EDCF478" w:rsidP="3EDCF478" w:rsidRDefault="3EDCF478" w14:paraId="4FA3B643" w14:textId="5E73E830">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1</w:t>
            </w:r>
          </w:p>
        </w:tc>
        <w:tc>
          <w:tcPr>
            <w:tcW w:w="1378" w:type="dxa"/>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3EDCF478" w:rsidP="3EDCF478" w:rsidRDefault="3EDCF478" w14:paraId="0636C411" w14:textId="5A589A76">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Indicative title:</w:t>
            </w:r>
          </w:p>
        </w:tc>
        <w:tc>
          <w:tcPr>
            <w:tcW w:w="7243" w:type="dxa"/>
            <w:gridSpan w:val="3"/>
            <w:tcBorders>
              <w:top w:val="single" w:sz="8"/>
              <w:left w:val="single" w:sz="8"/>
              <w:bottom w:val="single" w:sz="8"/>
              <w:right w:val="single" w:sz="8"/>
            </w:tcBorders>
            <w:tcMar>
              <w:top w:w="28" w:type="dxa"/>
              <w:left w:w="57" w:type="dxa"/>
              <w:bottom w:w="28" w:type="dxa"/>
              <w:right w:w="28" w:type="dxa"/>
            </w:tcMar>
            <w:vAlign w:val="center"/>
          </w:tcPr>
          <w:p w:rsidR="3EDCF478" w:rsidP="3EDCF478" w:rsidRDefault="3EDCF478" w14:paraId="0CCABFC9" w14:textId="6060E47B">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p w:rsidR="3EDCF478" w:rsidP="3EDCF478" w:rsidRDefault="3EDCF478" w14:paraId="7FA3728A" w14:textId="67474A2F">
            <w:pPr>
              <w:bidi w:val="0"/>
              <w:spacing w:before="0" w:beforeAutospacing="off" w:after="0" w:afterAutospacing="off"/>
            </w:pPr>
            <w:r w:rsidRPr="3EDCF478" w:rsidR="3EDCF478">
              <w:rPr>
                <w:rFonts w:ascii="Times New Roman" w:hAnsi="Times New Roman" w:eastAsia="Times New Roman" w:cs="Times New Roman"/>
                <w:b w:val="1"/>
                <w:bCs w:val="1"/>
                <w:color w:val="000000" w:themeColor="text1" w:themeTint="FF" w:themeShade="FF"/>
                <w:sz w:val="24"/>
                <w:szCs w:val="24"/>
              </w:rPr>
              <w:t>Sports Nutrition Knowledge Among Recreational Athletes in the United Kingdom: A Cross-Sectional Analysis of Sex and Health and Fitness Employment</w:t>
            </w:r>
            <w:r w:rsidRPr="3EDCF478" w:rsidR="3EDCF478">
              <w:rPr>
                <w:rFonts w:ascii="Times New Roman" w:hAnsi="Times New Roman" w:eastAsia="Times New Roman" w:cs="Times New Roman"/>
                <w:color w:val="000000" w:themeColor="text1" w:themeTint="FF" w:themeShade="FF"/>
                <w:sz w:val="24"/>
                <w:szCs w:val="24"/>
              </w:rPr>
              <w:t xml:space="preserve"> </w:t>
            </w:r>
          </w:p>
        </w:tc>
      </w:tr>
      <w:tr w:rsidR="3EDCF478" w:rsidTr="3EDCF478" w14:paraId="044D4561">
        <w:trPr>
          <w:trHeight w:val="450"/>
        </w:trPr>
        <w:tc>
          <w:tcPr>
            <w:tcW w:w="394" w:type="dxa"/>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3EDCF478" w:rsidP="3EDCF478" w:rsidRDefault="3EDCF478" w14:paraId="2987C842" w14:textId="7C52B1EB">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2</w:t>
            </w:r>
          </w:p>
        </w:tc>
        <w:tc>
          <w:tcPr>
            <w:tcW w:w="1378" w:type="dxa"/>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3EDCF478" w:rsidP="3EDCF478" w:rsidRDefault="3EDCF478" w14:paraId="31B85CF5" w14:textId="0F4041C4">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Proposed start date:</w:t>
            </w:r>
          </w:p>
        </w:tc>
        <w:tc>
          <w:tcPr>
            <w:tcW w:w="2841" w:type="dxa"/>
            <w:tcBorders>
              <w:top w:val="single" w:sz="8"/>
              <w:left w:val="single" w:sz="8"/>
              <w:bottom w:val="single" w:sz="8"/>
              <w:right w:val="single" w:sz="8"/>
            </w:tcBorders>
            <w:tcMar>
              <w:top w:w="28" w:type="dxa"/>
              <w:left w:w="57" w:type="dxa"/>
              <w:bottom w:w="28" w:type="dxa"/>
              <w:right w:w="28" w:type="dxa"/>
            </w:tcMar>
            <w:vAlign w:val="center"/>
          </w:tcPr>
          <w:p w:rsidR="3EDCF478" w:rsidP="3EDCF478" w:rsidRDefault="3EDCF478" w14:paraId="56B23727" w14:textId="2649D4E8">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14-03-2026</w:t>
            </w:r>
          </w:p>
        </w:tc>
        <w:tc>
          <w:tcPr>
            <w:tcW w:w="1452" w:type="dxa"/>
            <w:tcBorders>
              <w:top w:val="nil"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3EDCF478" w:rsidP="3EDCF478" w:rsidRDefault="3EDCF478" w14:paraId="2AD76991" w14:textId="049CBF32">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Proposed end date:</w:t>
            </w:r>
          </w:p>
        </w:tc>
        <w:tc>
          <w:tcPr>
            <w:tcW w:w="2950" w:type="dxa"/>
            <w:tcBorders>
              <w:top w:val="nil" w:sz="8"/>
              <w:left w:val="single" w:sz="8"/>
              <w:bottom w:val="single" w:sz="8"/>
              <w:right w:val="single" w:sz="8"/>
            </w:tcBorders>
            <w:tcMar>
              <w:top w:w="28" w:type="dxa"/>
              <w:left w:w="57" w:type="dxa"/>
              <w:bottom w:w="28" w:type="dxa"/>
              <w:right w:w="28" w:type="dxa"/>
            </w:tcMar>
            <w:vAlign w:val="center"/>
          </w:tcPr>
          <w:p w:rsidR="3EDCF478" w:rsidP="3EDCF478" w:rsidRDefault="3EDCF478" w14:paraId="077435EB" w14:textId="4239339D">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29-03-2026</w:t>
            </w:r>
          </w:p>
        </w:tc>
      </w:tr>
      <w:tr w:rsidR="3EDCF478" w:rsidTr="3EDCF478" w14:paraId="566EA23C">
        <w:trPr>
          <w:trHeight w:val="450"/>
        </w:trPr>
        <w:tc>
          <w:tcPr>
            <w:tcW w:w="394" w:type="dxa"/>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3EDCF478" w:rsidP="3EDCF478" w:rsidRDefault="3EDCF478" w14:paraId="25053E8C" w14:textId="5AE70B2B">
            <w:pPr>
              <w:bidi w:val="0"/>
              <w:spacing w:before="120" w:beforeAutospacing="off" w:after="120" w:afterAutospacing="off"/>
            </w:pPr>
            <w:r w:rsidRPr="3EDCF478" w:rsidR="3EDCF478">
              <w:rPr>
                <w:rFonts w:ascii="Arial" w:hAnsi="Arial" w:eastAsia="Arial" w:cs="Arial"/>
                <w:color w:val="000000" w:themeColor="text1" w:themeTint="FF" w:themeShade="FF"/>
                <w:sz w:val="22"/>
                <w:szCs w:val="22"/>
              </w:rPr>
              <w:t xml:space="preserve"> </w:t>
            </w:r>
          </w:p>
        </w:tc>
        <w:tc>
          <w:tcPr>
            <w:tcW w:w="8621" w:type="dxa"/>
            <w:gridSpan w:val="4"/>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3EDCF478" w:rsidP="3EDCF478" w:rsidRDefault="3EDCF478" w14:paraId="456377EF" w14:textId="5A5DC256">
            <w:pPr>
              <w:bidi w:val="0"/>
              <w:spacing w:before="120" w:beforeAutospacing="off" w:after="120" w:afterAutospacing="off"/>
            </w:pPr>
            <w:r w:rsidRPr="3EDCF478" w:rsidR="3EDCF478">
              <w:rPr>
                <w:rFonts w:ascii="Arial" w:hAnsi="Arial" w:eastAsia="Arial" w:cs="Arial"/>
                <w:b w:val="1"/>
                <w:bCs w:val="1"/>
                <w:color w:val="000000" w:themeColor="text1" w:themeTint="FF" w:themeShade="FF"/>
                <w:sz w:val="22"/>
                <w:szCs w:val="22"/>
              </w:rPr>
              <w:t>Introduction to the Research (maximum 300 words in each section)</w:t>
            </w:r>
          </w:p>
          <w:p w:rsidR="3EDCF478" w:rsidP="3EDCF478" w:rsidRDefault="3EDCF478" w14:paraId="6AE959BC" w14:textId="6F5FFB23">
            <w:pPr>
              <w:bidi w:val="0"/>
              <w:spacing w:before="120" w:beforeAutospacing="off" w:after="120" w:afterAutospacing="off"/>
            </w:pPr>
            <w:r w:rsidRPr="3EDCF478" w:rsidR="3EDCF478">
              <w:rPr>
                <w:rFonts w:ascii="Arial" w:hAnsi="Arial" w:eastAsia="Arial" w:cs="Arial"/>
                <w:b w:val="1"/>
                <w:bCs w:val="1"/>
                <w:color w:val="000000" w:themeColor="text1" w:themeTint="FF" w:themeShade="FF"/>
                <w:sz w:val="22"/>
                <w:szCs w:val="22"/>
              </w:rPr>
              <w:t xml:space="preserve">Ensure that you write for a </w:t>
            </w:r>
            <w:r w:rsidRPr="3EDCF478" w:rsidR="3EDCF478">
              <w:rPr>
                <w:rFonts w:ascii="Arial" w:hAnsi="Arial" w:eastAsia="Arial" w:cs="Arial"/>
                <w:b w:val="1"/>
                <w:bCs w:val="1"/>
                <w:color w:val="000000" w:themeColor="text1" w:themeTint="FF" w:themeShade="FF"/>
                <w:sz w:val="22"/>
                <w:szCs w:val="22"/>
                <w:u w:val="single"/>
              </w:rPr>
              <w:t>Non-Specialist Audience</w:t>
            </w:r>
            <w:r w:rsidRPr="3EDCF478" w:rsidR="3EDCF478">
              <w:rPr>
                <w:rFonts w:ascii="Arial" w:hAnsi="Arial" w:eastAsia="Arial" w:cs="Arial"/>
                <w:b w:val="1"/>
                <w:bCs w:val="1"/>
                <w:color w:val="000000" w:themeColor="text1" w:themeTint="FF" w:themeShade="FF"/>
                <w:sz w:val="22"/>
                <w:szCs w:val="22"/>
              </w:rPr>
              <w:t xml:space="preserve"> when outlining your response to the three points below:</w:t>
            </w:r>
          </w:p>
          <w:p w:rsidR="3EDCF478" w:rsidP="3EDCF478" w:rsidRDefault="3EDCF478" w14:paraId="6031A9F2" w14:textId="63FB2BBA">
            <w:pPr>
              <w:pStyle w:val="ListParagraph"/>
              <w:numPr>
                <w:ilvl w:val="0"/>
                <w:numId w:val="4"/>
              </w:numPr>
              <w:bidi w:val="0"/>
              <w:spacing w:before="0" w:beforeAutospacing="off" w:after="0" w:afterAutospacing="off"/>
              <w:ind w:left="720" w:right="0" w:hanging="360"/>
              <w:rPr>
                <w:rFonts w:ascii="Arial" w:hAnsi="Arial" w:eastAsia="Arial" w:cs="Arial"/>
                <w:i w:val="1"/>
                <w:iCs w:val="1"/>
                <w:color w:val="000000" w:themeColor="text1" w:themeTint="FF" w:themeShade="FF"/>
                <w:sz w:val="22"/>
                <w:szCs w:val="22"/>
              </w:rPr>
            </w:pPr>
            <w:r w:rsidRPr="3EDCF478" w:rsidR="3EDCF478">
              <w:rPr>
                <w:rFonts w:ascii="Arial" w:hAnsi="Arial" w:eastAsia="Arial" w:cs="Arial"/>
                <w:i w:val="1"/>
                <w:iCs w:val="1"/>
                <w:color w:val="000000" w:themeColor="text1" w:themeTint="FF" w:themeShade="FF"/>
                <w:sz w:val="22"/>
                <w:szCs w:val="22"/>
              </w:rPr>
              <w:t>Purpose of Research Activity</w:t>
            </w:r>
          </w:p>
          <w:p w:rsidR="3EDCF478" w:rsidP="3EDCF478" w:rsidRDefault="3EDCF478" w14:paraId="17198035" w14:textId="4453881F">
            <w:pPr>
              <w:pStyle w:val="ListParagraph"/>
              <w:numPr>
                <w:ilvl w:val="0"/>
                <w:numId w:val="4"/>
              </w:numPr>
              <w:bidi w:val="0"/>
              <w:spacing w:before="0" w:beforeAutospacing="off" w:after="0" w:afterAutospacing="off"/>
              <w:ind w:left="720" w:right="0" w:hanging="360"/>
              <w:rPr>
                <w:rFonts w:ascii="Arial" w:hAnsi="Arial" w:eastAsia="Arial" w:cs="Arial"/>
                <w:i w:val="1"/>
                <w:iCs w:val="1"/>
                <w:color w:val="000000" w:themeColor="text1" w:themeTint="FF" w:themeShade="FF"/>
                <w:sz w:val="22"/>
                <w:szCs w:val="22"/>
              </w:rPr>
            </w:pPr>
            <w:r w:rsidRPr="3EDCF478" w:rsidR="3EDCF478">
              <w:rPr>
                <w:rFonts w:ascii="Arial" w:hAnsi="Arial" w:eastAsia="Arial" w:cs="Arial"/>
                <w:i w:val="1"/>
                <w:iCs w:val="1"/>
                <w:color w:val="000000" w:themeColor="text1" w:themeTint="FF" w:themeShade="FF"/>
                <w:sz w:val="22"/>
                <w:szCs w:val="22"/>
              </w:rPr>
              <w:t>Proposed Research Question</w:t>
            </w:r>
          </w:p>
          <w:p w:rsidR="3EDCF478" w:rsidP="3EDCF478" w:rsidRDefault="3EDCF478" w14:paraId="560BEDE1" w14:textId="20A3B065">
            <w:pPr>
              <w:pStyle w:val="ListParagraph"/>
              <w:numPr>
                <w:ilvl w:val="0"/>
                <w:numId w:val="4"/>
              </w:numPr>
              <w:bidi w:val="0"/>
              <w:spacing w:before="0" w:beforeAutospacing="off" w:after="0" w:afterAutospacing="off"/>
              <w:ind w:left="720" w:right="0" w:hanging="360"/>
              <w:rPr>
                <w:rFonts w:ascii="Arial" w:hAnsi="Arial" w:eastAsia="Arial" w:cs="Arial"/>
                <w:i w:val="1"/>
                <w:iCs w:val="1"/>
                <w:color w:val="000000" w:themeColor="text1" w:themeTint="FF" w:themeShade="FF"/>
                <w:sz w:val="22"/>
                <w:szCs w:val="22"/>
              </w:rPr>
            </w:pPr>
            <w:r w:rsidRPr="3EDCF478" w:rsidR="3EDCF478">
              <w:rPr>
                <w:rFonts w:ascii="Arial" w:hAnsi="Arial" w:eastAsia="Arial" w:cs="Arial"/>
                <w:i w:val="1"/>
                <w:iCs w:val="1"/>
                <w:color w:val="000000" w:themeColor="text1" w:themeTint="FF" w:themeShade="FF"/>
                <w:sz w:val="22"/>
                <w:szCs w:val="22"/>
              </w:rPr>
              <w:t>Aims of Research Activity</w:t>
            </w:r>
          </w:p>
          <w:p w:rsidR="3EDCF478" w:rsidP="3EDCF478" w:rsidRDefault="3EDCF478" w14:paraId="09307E0C" w14:textId="5C90E3E3">
            <w:pPr>
              <w:bidi w:val="0"/>
              <w:spacing w:before="0" w:beforeAutospacing="off" w:after="0" w:afterAutospacing="off"/>
              <w:ind w:left="714" w:right="0" w:hanging="357"/>
            </w:pPr>
            <w:r w:rsidRPr="3EDCF478" w:rsidR="3EDCF478">
              <w:rPr>
                <w:rFonts w:ascii="Symbol" w:hAnsi="Symbol" w:eastAsia="Symbol" w:cs="Symbol"/>
                <w:color w:val="000000" w:themeColor="text1" w:themeTint="FF" w:themeShade="FF"/>
                <w:sz w:val="22"/>
                <w:szCs w:val="22"/>
              </w:rPr>
              <w:t>·</w:t>
            </w:r>
            <w:r w:rsidRPr="3EDCF478" w:rsidR="3EDCF478">
              <w:rPr>
                <w:rFonts w:ascii="Times New Roman" w:hAnsi="Times New Roman" w:eastAsia="Times New Roman" w:cs="Times New Roman"/>
                <w:i w:val="0"/>
                <w:iCs w:val="0"/>
                <w:color w:val="000000" w:themeColor="text1" w:themeTint="FF" w:themeShade="FF"/>
                <w:sz w:val="14"/>
                <w:szCs w:val="14"/>
              </w:rPr>
              <w:t xml:space="preserve">       </w:t>
            </w:r>
            <w:r w:rsidRPr="3EDCF478" w:rsidR="3EDCF478">
              <w:rPr>
                <w:rFonts w:ascii="Arial" w:hAnsi="Arial" w:eastAsia="Arial" w:cs="Arial"/>
                <w:i w:val="1"/>
                <w:iCs w:val="1"/>
                <w:color w:val="000000" w:themeColor="text1" w:themeTint="FF" w:themeShade="FF"/>
                <w:sz w:val="22"/>
                <w:szCs w:val="22"/>
              </w:rPr>
              <w:t>Objectives of Research Activity</w:t>
            </w:r>
          </w:p>
          <w:p w:rsidR="3EDCF478" w:rsidP="3EDCF478" w:rsidRDefault="3EDCF478" w14:paraId="6BF303D0" w14:textId="1B5FB9D1">
            <w:pPr>
              <w:bidi w:val="0"/>
              <w:spacing w:before="0" w:beforeAutospacing="off" w:after="120" w:afterAutospacing="off"/>
            </w:pPr>
            <w:r w:rsidRPr="3EDCF478" w:rsidR="3EDCF478">
              <w:rPr>
                <w:rFonts w:ascii="Arial" w:hAnsi="Arial" w:eastAsia="Arial" w:cs="Arial"/>
                <w:color w:val="000000" w:themeColor="text1" w:themeTint="FF" w:themeShade="FF"/>
                <w:sz w:val="22"/>
                <w:szCs w:val="22"/>
              </w:rPr>
              <w:t xml:space="preserve">Demonstrate, briefly, how </w:t>
            </w:r>
            <w:r w:rsidRPr="3EDCF478" w:rsidR="3EDCF478">
              <w:rPr>
                <w:rFonts w:ascii="Arial" w:hAnsi="Arial" w:eastAsia="Arial" w:cs="Arial"/>
                <w:b w:val="1"/>
                <w:bCs w:val="1"/>
                <w:color w:val="000000" w:themeColor="text1" w:themeTint="FF" w:themeShade="FF"/>
                <w:sz w:val="22"/>
                <w:szCs w:val="22"/>
                <w:u w:val="single"/>
              </w:rPr>
              <w:t>Existing Research</w:t>
            </w:r>
            <w:r w:rsidRPr="3EDCF478" w:rsidR="3EDCF478">
              <w:rPr>
                <w:rFonts w:ascii="Arial" w:hAnsi="Arial" w:eastAsia="Arial" w:cs="Arial"/>
                <w:color w:val="000000" w:themeColor="text1" w:themeTint="FF" w:themeShade="FF"/>
                <w:sz w:val="22"/>
                <w:szCs w:val="22"/>
              </w:rPr>
              <w:t xml:space="preserve"> has informed the proposed activity and explain</w:t>
            </w:r>
          </w:p>
          <w:p w:rsidR="3EDCF478" w:rsidP="3EDCF478" w:rsidRDefault="3EDCF478" w14:paraId="2A3465B0" w14:textId="4FBF3473">
            <w:pPr>
              <w:pStyle w:val="ListParagraph"/>
              <w:numPr>
                <w:ilvl w:val="0"/>
                <w:numId w:val="4"/>
              </w:numPr>
              <w:bidi w:val="0"/>
              <w:spacing w:before="0" w:beforeAutospacing="off" w:after="0" w:afterAutospacing="off"/>
              <w:ind w:left="720" w:right="0" w:hanging="360"/>
              <w:rPr>
                <w:rFonts w:ascii="Arial" w:hAnsi="Arial" w:eastAsia="Arial" w:cs="Arial"/>
                <w:i w:val="1"/>
                <w:iCs w:val="1"/>
                <w:color w:val="000000" w:themeColor="text1" w:themeTint="FF" w:themeShade="FF"/>
                <w:sz w:val="22"/>
                <w:szCs w:val="22"/>
              </w:rPr>
            </w:pPr>
            <w:r w:rsidRPr="3EDCF478" w:rsidR="3EDCF478">
              <w:rPr>
                <w:rFonts w:ascii="Arial" w:hAnsi="Arial" w:eastAsia="Arial" w:cs="Arial"/>
                <w:i w:val="1"/>
                <w:iCs w:val="1"/>
                <w:color w:val="000000" w:themeColor="text1" w:themeTint="FF" w:themeShade="FF"/>
                <w:sz w:val="22"/>
                <w:szCs w:val="22"/>
              </w:rPr>
              <w:t xml:space="preserve">What the research activity will add to the body of knowledge </w:t>
            </w:r>
          </w:p>
          <w:p w:rsidR="3EDCF478" w:rsidP="3EDCF478" w:rsidRDefault="3EDCF478" w14:paraId="5192C6BC" w14:textId="5599BF72">
            <w:pPr>
              <w:pStyle w:val="ListParagraph"/>
              <w:numPr>
                <w:ilvl w:val="0"/>
                <w:numId w:val="4"/>
              </w:numPr>
              <w:bidi w:val="0"/>
              <w:spacing w:before="0" w:beforeAutospacing="off" w:after="0" w:afterAutospacing="off"/>
              <w:ind w:left="720" w:right="0" w:hanging="360"/>
              <w:rPr>
                <w:rFonts w:ascii="Arial" w:hAnsi="Arial" w:eastAsia="Arial" w:cs="Arial"/>
                <w:i w:val="1"/>
                <w:iCs w:val="1"/>
                <w:color w:val="000000" w:themeColor="text1" w:themeTint="FF" w:themeShade="FF"/>
                <w:sz w:val="22"/>
                <w:szCs w:val="22"/>
              </w:rPr>
            </w:pPr>
            <w:r w:rsidRPr="3EDCF478" w:rsidR="3EDCF478">
              <w:rPr>
                <w:rFonts w:ascii="Arial" w:hAnsi="Arial" w:eastAsia="Arial" w:cs="Arial"/>
                <w:i w:val="1"/>
                <w:iCs w:val="1"/>
                <w:color w:val="000000" w:themeColor="text1" w:themeTint="FF" w:themeShade="FF"/>
                <w:sz w:val="22"/>
                <w:szCs w:val="22"/>
              </w:rPr>
              <w:t xml:space="preserve">How it addresses an area of importance. </w:t>
            </w:r>
          </w:p>
        </w:tc>
      </w:tr>
      <w:tr w:rsidR="3EDCF478" w:rsidTr="3EDCF478" w14:paraId="024E99E6">
        <w:trPr>
          <w:trHeight w:val="450"/>
        </w:trPr>
        <w:tc>
          <w:tcPr>
            <w:tcW w:w="394" w:type="dxa"/>
            <w:tcBorders>
              <w:top w:val="single" w:sz="8"/>
              <w:left w:val="single" w:sz="8"/>
              <w:bottom w:val="single" w:sz="8"/>
              <w:right w:val="single" w:sz="8"/>
            </w:tcBorders>
            <w:tcMar>
              <w:top w:w="28" w:type="dxa"/>
              <w:left w:w="57" w:type="dxa"/>
              <w:bottom w:w="28" w:type="dxa"/>
              <w:right w:w="28" w:type="dxa"/>
            </w:tcMar>
            <w:vAlign w:val="center"/>
          </w:tcPr>
          <w:p w:rsidR="3EDCF478" w:rsidP="3EDCF478" w:rsidRDefault="3EDCF478" w14:paraId="24E945FE" w14:textId="453CA32F">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3</w:t>
            </w:r>
          </w:p>
        </w:tc>
        <w:tc>
          <w:tcPr>
            <w:tcW w:w="8621" w:type="dxa"/>
            <w:gridSpan w:val="4"/>
            <w:tcBorders>
              <w:top w:val="single" w:sz="8"/>
              <w:left w:val="single" w:sz="8"/>
              <w:bottom w:val="single" w:sz="8"/>
              <w:right w:val="single" w:sz="8"/>
            </w:tcBorders>
            <w:tcMar>
              <w:top w:w="28" w:type="dxa"/>
              <w:left w:w="57" w:type="dxa"/>
              <w:bottom w:w="28" w:type="dxa"/>
              <w:right w:w="28" w:type="dxa"/>
            </w:tcMar>
            <w:vAlign w:val="center"/>
          </w:tcPr>
          <w:p w:rsidR="3EDCF478" w:rsidP="3EDCF478" w:rsidRDefault="3EDCF478" w14:paraId="64319372" w14:textId="3D230834">
            <w:pPr>
              <w:bidi w:val="0"/>
              <w:spacing w:before="0" w:beforeAutospacing="off" w:after="0" w:afterAutospacing="off"/>
            </w:pPr>
            <w:r w:rsidRPr="3EDCF478" w:rsidR="3EDCF478">
              <w:rPr>
                <w:rFonts w:ascii="Arial" w:hAnsi="Arial" w:eastAsia="Arial" w:cs="Arial"/>
                <w:b w:val="1"/>
                <w:bCs w:val="1"/>
                <w:color w:val="000000" w:themeColor="text1" w:themeTint="FF" w:themeShade="FF"/>
                <w:sz w:val="22"/>
                <w:szCs w:val="22"/>
              </w:rPr>
              <w:t>Purpose of Research Activity</w:t>
            </w:r>
          </w:p>
          <w:p w:rsidR="3EDCF478" w:rsidP="3EDCF478" w:rsidRDefault="3EDCF478" w14:paraId="77E5B74F" w14:textId="3DED5E49">
            <w:pPr>
              <w:bidi w:val="0"/>
              <w:spacing w:before="240" w:beforeAutospacing="off" w:after="240" w:afterAutospacing="off"/>
            </w:pPr>
            <w:r w:rsidRPr="3EDCF478" w:rsidR="3EDCF478">
              <w:rPr>
                <w:rFonts w:ascii="Times New Roman" w:hAnsi="Times New Roman" w:eastAsia="Times New Roman" w:cs="Times New Roman"/>
                <w:color w:val="000000" w:themeColor="text1" w:themeTint="FF" w:themeShade="FF"/>
                <w:sz w:val="24"/>
                <w:szCs w:val="24"/>
              </w:rPr>
              <w:t>Good nutrition supports exercise performance, recovery, immune function and long-term health. However, research consistently shows that many athletes lack sufficient knowledge about sports nutrition. This is concerning because even small dietary mistakes can negatively affect training and performance.</w:t>
            </w:r>
          </w:p>
          <w:p w:rsidR="3EDCF478" w:rsidP="3EDCF478" w:rsidRDefault="3EDCF478" w14:paraId="62270A37" w14:textId="60E711FD">
            <w:pPr>
              <w:bidi w:val="0"/>
              <w:spacing w:before="240" w:beforeAutospacing="off" w:after="240" w:afterAutospacing="off"/>
            </w:pPr>
            <w:r w:rsidRPr="3EDCF478" w:rsidR="3EDCF478">
              <w:rPr>
                <w:rFonts w:ascii="Times New Roman" w:hAnsi="Times New Roman" w:eastAsia="Times New Roman" w:cs="Times New Roman"/>
                <w:color w:val="000000" w:themeColor="text1" w:themeTint="FF" w:themeShade="FF"/>
                <w:sz w:val="24"/>
                <w:szCs w:val="24"/>
              </w:rPr>
              <w:t>Although sports participation has increased significantly in recent years, studies in both elite and recreational athletes report generally poor sports nutrition knowledge. Findings regarding differences between males and females are mixed, and limited research has been conducted in UK recreational athletes. Furthermore, there is little recent data examining whether individuals who work within the health and fitness industry — such as personal trainers or fitness instructors — possess higher levels of nutrition knowledge, despite often providing advice to others.</w:t>
            </w:r>
          </w:p>
          <w:p w:rsidR="3EDCF478" w:rsidP="3EDCF478" w:rsidRDefault="3EDCF478" w14:paraId="6CC72925" w14:textId="3152AF5F">
            <w:pPr>
              <w:bidi w:val="0"/>
              <w:spacing w:before="240" w:beforeAutospacing="off" w:after="240" w:afterAutospacing="off"/>
            </w:pPr>
            <w:r w:rsidRPr="3EDCF478" w:rsidR="3EDCF478">
              <w:rPr>
                <w:rFonts w:ascii="Times New Roman" w:hAnsi="Times New Roman" w:eastAsia="Times New Roman" w:cs="Times New Roman"/>
                <w:color w:val="000000" w:themeColor="text1" w:themeTint="FF" w:themeShade="FF"/>
                <w:sz w:val="24"/>
                <w:szCs w:val="24"/>
              </w:rPr>
              <w:t>This study will address these gaps by assessing sports nutrition knowledge among recreational athletes in Wales.</w:t>
            </w:r>
          </w:p>
          <w:p w:rsidR="3EDCF478" w:rsidP="3EDCF478" w:rsidRDefault="3EDCF478" w14:paraId="44C19366" w14:textId="57C0A79E">
            <w:pPr>
              <w:bidi w:val="0"/>
              <w:spacing w:before="0" w:beforeAutospacing="off" w:after="0" w:afterAutospacing="off"/>
            </w:pPr>
            <w:r w:rsidRPr="3EDCF478" w:rsidR="3EDCF478">
              <w:rPr>
                <w:rFonts w:ascii="Times New Roman" w:hAnsi="Times New Roman" w:eastAsia="Times New Roman" w:cs="Times New Roman"/>
                <w:color w:val="000000" w:themeColor="text1" w:themeTint="FF" w:themeShade="FF"/>
                <w:sz w:val="24"/>
                <w:szCs w:val="24"/>
              </w:rPr>
              <w:t xml:space="preserve"> </w:t>
            </w:r>
          </w:p>
          <w:p w:rsidR="3EDCF478" w:rsidP="3EDCF478" w:rsidRDefault="3EDCF478" w14:paraId="6428810D" w14:textId="3BE347C1">
            <w:pPr>
              <w:pStyle w:val="Heading3"/>
              <w:bidi w:val="0"/>
              <w:spacing w:before="40" w:beforeAutospacing="off" w:after="0" w:afterAutospacing="off"/>
            </w:pPr>
            <w:r w:rsidRPr="3EDCF478" w:rsidR="3EDCF478">
              <w:rPr>
                <w:rFonts w:ascii="Cambria" w:hAnsi="Cambria" w:eastAsia="Cambria" w:cs="Cambria"/>
                <w:b w:val="0"/>
                <w:bCs w:val="0"/>
                <w:color w:val="000000" w:themeColor="text1" w:themeTint="FF" w:themeShade="FF"/>
                <w:sz w:val="24"/>
                <w:szCs w:val="24"/>
              </w:rPr>
              <w:t>Proposed Research Question</w:t>
            </w:r>
          </w:p>
          <w:p w:rsidR="3EDCF478" w:rsidP="3EDCF478" w:rsidRDefault="3EDCF478" w14:paraId="022DE46B" w14:textId="04D78DBE">
            <w:pPr>
              <w:bidi w:val="0"/>
              <w:spacing w:before="240" w:beforeAutospacing="off" w:after="240" w:afterAutospacing="off"/>
            </w:pPr>
            <w:r w:rsidRPr="3EDCF478" w:rsidR="3EDCF478">
              <w:rPr>
                <w:rFonts w:ascii="Times New Roman" w:hAnsi="Times New Roman" w:eastAsia="Times New Roman" w:cs="Times New Roman"/>
                <w:color w:val="000000" w:themeColor="text1" w:themeTint="FF" w:themeShade="FF"/>
                <w:sz w:val="24"/>
                <w:szCs w:val="24"/>
              </w:rPr>
              <w:t>What is the level of general and sport-specific nutrition knowledge among recreational athletes in Wales, and does this differ according to sex and employment within the health and fitness industry?</w:t>
            </w:r>
          </w:p>
          <w:p w:rsidR="3EDCF478" w:rsidP="3EDCF478" w:rsidRDefault="3EDCF478" w14:paraId="68FD2278" w14:textId="32263434">
            <w:pPr>
              <w:bidi w:val="0"/>
              <w:spacing w:before="0" w:beforeAutospacing="off" w:after="0" w:afterAutospacing="off"/>
            </w:pPr>
            <w:r w:rsidRPr="3EDCF478" w:rsidR="3EDCF478">
              <w:rPr>
                <w:rFonts w:ascii="Times New Roman" w:hAnsi="Times New Roman" w:eastAsia="Times New Roman" w:cs="Times New Roman"/>
                <w:color w:val="000000" w:themeColor="text1" w:themeTint="FF" w:themeShade="FF"/>
                <w:sz w:val="24"/>
                <w:szCs w:val="24"/>
              </w:rPr>
              <w:t xml:space="preserve"> </w:t>
            </w:r>
          </w:p>
          <w:p w:rsidR="3EDCF478" w:rsidP="3EDCF478" w:rsidRDefault="3EDCF478" w14:paraId="23971503" w14:textId="5BF80805">
            <w:pPr>
              <w:pStyle w:val="Heading3"/>
              <w:bidi w:val="0"/>
              <w:spacing w:before="40" w:beforeAutospacing="off" w:after="0" w:afterAutospacing="off"/>
            </w:pPr>
            <w:r w:rsidRPr="3EDCF478" w:rsidR="3EDCF478">
              <w:rPr>
                <w:rFonts w:ascii="Cambria" w:hAnsi="Cambria" w:eastAsia="Cambria" w:cs="Cambria"/>
                <w:b w:val="0"/>
                <w:bCs w:val="0"/>
                <w:color w:val="000000" w:themeColor="text1" w:themeTint="FF" w:themeShade="FF"/>
                <w:sz w:val="24"/>
                <w:szCs w:val="24"/>
              </w:rPr>
              <w:t>Aim of the Research Activity</w:t>
            </w:r>
          </w:p>
          <w:p w:rsidR="3EDCF478" w:rsidP="3EDCF478" w:rsidRDefault="3EDCF478" w14:paraId="3A21DAA0" w14:textId="4E054227">
            <w:pPr>
              <w:bidi w:val="0"/>
              <w:spacing w:before="240" w:beforeAutospacing="off" w:after="240" w:afterAutospacing="off"/>
            </w:pPr>
            <w:r w:rsidRPr="3EDCF478" w:rsidR="3EDCF478">
              <w:rPr>
                <w:rFonts w:ascii="Times New Roman" w:hAnsi="Times New Roman" w:eastAsia="Times New Roman" w:cs="Times New Roman"/>
                <w:color w:val="000000" w:themeColor="text1" w:themeTint="FF" w:themeShade="FF"/>
                <w:sz w:val="24"/>
                <w:szCs w:val="24"/>
              </w:rPr>
              <w:t>To assess general and sport-specific nutrition knowledge among recreational athletes in Wales and examine whether knowledge levels differ by sex and employment within the health and fitness sector.</w:t>
            </w:r>
          </w:p>
          <w:p w:rsidR="3EDCF478" w:rsidP="3EDCF478" w:rsidRDefault="3EDCF478" w14:paraId="678CA64D" w14:textId="155DF69D">
            <w:pPr>
              <w:bidi w:val="0"/>
              <w:spacing w:before="0" w:beforeAutospacing="off" w:after="0" w:afterAutospacing="off"/>
            </w:pPr>
            <w:r w:rsidRPr="3EDCF478" w:rsidR="3EDCF478">
              <w:rPr>
                <w:rFonts w:ascii="Times New Roman" w:hAnsi="Times New Roman" w:eastAsia="Times New Roman" w:cs="Times New Roman"/>
                <w:color w:val="000000" w:themeColor="text1" w:themeTint="FF" w:themeShade="FF"/>
                <w:sz w:val="24"/>
                <w:szCs w:val="24"/>
              </w:rPr>
              <w:t xml:space="preserve"> </w:t>
            </w:r>
          </w:p>
          <w:p w:rsidR="3EDCF478" w:rsidP="3EDCF478" w:rsidRDefault="3EDCF478" w14:paraId="2E89AD94" w14:textId="5DCDF112">
            <w:pPr>
              <w:pStyle w:val="Heading3"/>
              <w:bidi w:val="0"/>
              <w:spacing w:before="40" w:beforeAutospacing="off" w:after="0" w:afterAutospacing="off"/>
            </w:pPr>
            <w:r w:rsidRPr="3EDCF478" w:rsidR="3EDCF478">
              <w:rPr>
                <w:rFonts w:ascii="Cambria" w:hAnsi="Cambria" w:eastAsia="Cambria" w:cs="Cambria"/>
                <w:b w:val="0"/>
                <w:bCs w:val="0"/>
                <w:color w:val="000000" w:themeColor="text1" w:themeTint="FF" w:themeShade="FF"/>
                <w:sz w:val="24"/>
                <w:szCs w:val="24"/>
              </w:rPr>
              <w:t>Objectives</w:t>
            </w:r>
          </w:p>
          <w:p w:rsidR="3EDCF478" w:rsidP="3EDCF478" w:rsidRDefault="3EDCF478" w14:paraId="57029B1F" w14:textId="05AD998C">
            <w:pPr>
              <w:pStyle w:val="ListParagraph"/>
              <w:numPr>
                <w:ilvl w:val="0"/>
                <w:numId w:val="5"/>
              </w:numPr>
              <w:bidi w:val="0"/>
              <w:spacing w:before="0" w:beforeAutospacing="off" w:after="0" w:afterAutospacing="off"/>
              <w:ind w:left="720" w:right="0" w:hanging="360"/>
              <w:rPr>
                <w:rFonts w:ascii="Times New Roman" w:hAnsi="Times New Roman" w:eastAsia="Times New Roman" w:cs="Times New Roman"/>
                <w:color w:val="000000" w:themeColor="text1" w:themeTint="FF" w:themeShade="FF"/>
                <w:sz w:val="24"/>
                <w:szCs w:val="24"/>
              </w:rPr>
            </w:pPr>
            <w:r w:rsidRPr="3EDCF478" w:rsidR="3EDCF478">
              <w:rPr>
                <w:rFonts w:ascii="Times New Roman" w:hAnsi="Times New Roman" w:eastAsia="Times New Roman" w:cs="Times New Roman"/>
                <w:color w:val="000000" w:themeColor="text1" w:themeTint="FF" w:themeShade="FF"/>
                <w:sz w:val="24"/>
                <w:szCs w:val="24"/>
              </w:rPr>
              <w:t>To measure overall, general, and sport-specific nutrition knowledge.</w:t>
            </w:r>
          </w:p>
          <w:p w:rsidR="3EDCF478" w:rsidP="3EDCF478" w:rsidRDefault="3EDCF478" w14:paraId="41E2F782" w14:textId="5C21E62A">
            <w:pPr>
              <w:pStyle w:val="ListParagraph"/>
              <w:numPr>
                <w:ilvl w:val="0"/>
                <w:numId w:val="5"/>
              </w:numPr>
              <w:bidi w:val="0"/>
              <w:spacing w:before="0" w:beforeAutospacing="off" w:after="0" w:afterAutospacing="off"/>
              <w:ind w:left="720" w:right="0" w:hanging="360"/>
              <w:rPr>
                <w:rFonts w:ascii="Times New Roman" w:hAnsi="Times New Roman" w:eastAsia="Times New Roman" w:cs="Times New Roman"/>
                <w:color w:val="000000" w:themeColor="text1" w:themeTint="FF" w:themeShade="FF"/>
                <w:sz w:val="24"/>
                <w:szCs w:val="24"/>
              </w:rPr>
            </w:pPr>
            <w:r w:rsidRPr="3EDCF478" w:rsidR="3EDCF478">
              <w:rPr>
                <w:rFonts w:ascii="Times New Roman" w:hAnsi="Times New Roman" w:eastAsia="Times New Roman" w:cs="Times New Roman"/>
                <w:color w:val="000000" w:themeColor="text1" w:themeTint="FF" w:themeShade="FF"/>
                <w:sz w:val="24"/>
                <w:szCs w:val="24"/>
              </w:rPr>
              <w:t>To compare knowledge levels between male and female participants.</w:t>
            </w:r>
          </w:p>
          <w:p w:rsidR="3EDCF478" w:rsidP="3EDCF478" w:rsidRDefault="3EDCF478" w14:paraId="6B5F8751" w14:textId="37BC02FE">
            <w:pPr>
              <w:pStyle w:val="ListParagraph"/>
              <w:numPr>
                <w:ilvl w:val="0"/>
                <w:numId w:val="5"/>
              </w:numPr>
              <w:bidi w:val="0"/>
              <w:spacing w:before="0" w:beforeAutospacing="off" w:after="0" w:afterAutospacing="off"/>
              <w:ind w:left="720" w:right="0" w:hanging="360"/>
              <w:rPr>
                <w:rFonts w:ascii="Times New Roman" w:hAnsi="Times New Roman" w:eastAsia="Times New Roman" w:cs="Times New Roman"/>
                <w:color w:val="000000" w:themeColor="text1" w:themeTint="FF" w:themeShade="FF"/>
                <w:sz w:val="24"/>
                <w:szCs w:val="24"/>
              </w:rPr>
            </w:pPr>
            <w:r w:rsidRPr="3EDCF478" w:rsidR="3EDCF478">
              <w:rPr>
                <w:rFonts w:ascii="Times New Roman" w:hAnsi="Times New Roman" w:eastAsia="Times New Roman" w:cs="Times New Roman"/>
                <w:color w:val="000000" w:themeColor="text1" w:themeTint="FF" w:themeShade="FF"/>
                <w:sz w:val="24"/>
                <w:szCs w:val="24"/>
              </w:rPr>
              <w:t>To examine whether individuals employed in the health and fitness industry demonstrate different knowledge levels compared to non-industry participants.</w:t>
            </w:r>
          </w:p>
          <w:p w:rsidR="3EDCF478" w:rsidP="3EDCF478" w:rsidRDefault="3EDCF478" w14:paraId="1D9E6504" w14:textId="382B0281">
            <w:pPr>
              <w:pStyle w:val="ListParagraph"/>
              <w:numPr>
                <w:ilvl w:val="0"/>
                <w:numId w:val="5"/>
              </w:numPr>
              <w:bidi w:val="0"/>
              <w:spacing w:before="0" w:beforeAutospacing="off" w:after="0" w:afterAutospacing="off"/>
              <w:ind w:left="720" w:right="0" w:hanging="360"/>
              <w:rPr>
                <w:rFonts w:ascii="Times New Roman" w:hAnsi="Times New Roman" w:eastAsia="Times New Roman" w:cs="Times New Roman"/>
                <w:color w:val="000000" w:themeColor="text1" w:themeTint="FF" w:themeShade="FF"/>
                <w:sz w:val="24"/>
                <w:szCs w:val="24"/>
              </w:rPr>
            </w:pPr>
            <w:r w:rsidRPr="3EDCF478" w:rsidR="3EDCF478">
              <w:rPr>
                <w:rFonts w:ascii="Times New Roman" w:hAnsi="Times New Roman" w:eastAsia="Times New Roman" w:cs="Times New Roman"/>
                <w:color w:val="000000" w:themeColor="text1" w:themeTint="FF" w:themeShade="FF"/>
                <w:sz w:val="24"/>
                <w:szCs w:val="24"/>
              </w:rPr>
              <w:t>To classify participants’ knowledge as poor, average, good, or excellent.</w:t>
            </w:r>
          </w:p>
          <w:p w:rsidR="3EDCF478" w:rsidP="3EDCF478" w:rsidRDefault="3EDCF478" w14:paraId="3F06F3D7" w14:textId="19933084">
            <w:pPr>
              <w:bidi w:val="0"/>
              <w:spacing w:before="0" w:beforeAutospacing="off" w:after="0" w:afterAutospacing="off"/>
            </w:pPr>
            <w:r w:rsidRPr="3EDCF478" w:rsidR="3EDCF478">
              <w:rPr>
                <w:rFonts w:ascii="Times New Roman" w:hAnsi="Times New Roman" w:eastAsia="Times New Roman" w:cs="Times New Roman"/>
                <w:color w:val="000000" w:themeColor="text1" w:themeTint="FF" w:themeShade="FF"/>
                <w:sz w:val="24"/>
                <w:szCs w:val="24"/>
              </w:rPr>
              <w:t xml:space="preserve"> </w:t>
            </w:r>
          </w:p>
          <w:p w:rsidR="3EDCF478" w:rsidP="3EDCF478" w:rsidRDefault="3EDCF478" w14:paraId="49091DA9" w14:textId="7D4A572D">
            <w:pPr>
              <w:pStyle w:val="Heading3"/>
              <w:bidi w:val="0"/>
              <w:spacing w:before="40" w:beforeAutospacing="off" w:after="0" w:afterAutospacing="off"/>
            </w:pPr>
            <w:r w:rsidRPr="3EDCF478" w:rsidR="3EDCF478">
              <w:rPr>
                <w:rFonts w:ascii="Cambria" w:hAnsi="Cambria" w:eastAsia="Cambria" w:cs="Cambria"/>
                <w:b w:val="0"/>
                <w:bCs w:val="0"/>
                <w:color w:val="000000" w:themeColor="text1" w:themeTint="FF" w:themeShade="FF"/>
                <w:sz w:val="24"/>
                <w:szCs w:val="24"/>
              </w:rPr>
              <w:t>Contribution and Importance</w:t>
            </w:r>
          </w:p>
          <w:p w:rsidR="3EDCF478" w:rsidP="3EDCF478" w:rsidRDefault="3EDCF478" w14:paraId="632A47AE" w14:textId="5077EDE5">
            <w:pPr>
              <w:bidi w:val="0"/>
              <w:spacing w:before="240" w:beforeAutospacing="off" w:after="240" w:afterAutospacing="off"/>
            </w:pPr>
            <w:r w:rsidRPr="3EDCF478" w:rsidR="3EDCF478">
              <w:rPr>
                <w:rFonts w:ascii="Times New Roman" w:hAnsi="Times New Roman" w:eastAsia="Times New Roman" w:cs="Times New Roman"/>
                <w:color w:val="000000" w:themeColor="text1" w:themeTint="FF" w:themeShade="FF"/>
                <w:sz w:val="24"/>
                <w:szCs w:val="24"/>
              </w:rPr>
              <w:t>Existing research shows consistently low sports nutrition knowledge internationally, but there is limited UK-based data and no published research specific to Wales. There is also insufficient recent evidence examining knowledge among health and fitness professionals within recreational athletic populations.</w:t>
            </w:r>
          </w:p>
          <w:p w:rsidR="3EDCF478" w:rsidP="3EDCF478" w:rsidRDefault="3EDCF478" w14:paraId="2532DAD2" w14:textId="05E0236D">
            <w:pPr>
              <w:bidi w:val="0"/>
              <w:spacing w:before="240" w:beforeAutospacing="off" w:after="240" w:afterAutospacing="off"/>
            </w:pPr>
            <w:r w:rsidRPr="3EDCF478" w:rsidR="3EDCF478">
              <w:rPr>
                <w:rFonts w:ascii="Times New Roman" w:hAnsi="Times New Roman" w:eastAsia="Times New Roman" w:cs="Times New Roman"/>
                <w:color w:val="000000" w:themeColor="text1" w:themeTint="FF" w:themeShade="FF"/>
                <w:sz w:val="24"/>
                <w:szCs w:val="24"/>
              </w:rPr>
              <w:t>This study will add region-specific data to the current evidence base and help identify whether targeted nutrition education is needed within recreational athletes and those working in the fitness industry. Improving nutrition knowledge may contribute to better performance, recovery, and long-term health outcomes.</w:t>
            </w:r>
          </w:p>
          <w:p w:rsidR="3EDCF478" w:rsidP="3EDCF478" w:rsidRDefault="3EDCF478" w14:paraId="1707B8EA" w14:textId="39CAA91B">
            <w:pPr>
              <w:bidi w:val="0"/>
              <w:spacing w:before="0" w:beforeAutospacing="off" w:after="0" w:afterAutospacing="off"/>
            </w:pPr>
            <w:r w:rsidRPr="3EDCF478" w:rsidR="3EDCF478">
              <w:rPr>
                <w:rFonts w:ascii="Arial" w:hAnsi="Arial" w:eastAsia="Arial" w:cs="Arial"/>
                <w:color w:val="000000" w:themeColor="text1" w:themeTint="FF" w:themeShade="FF"/>
                <w:sz w:val="24"/>
                <w:szCs w:val="24"/>
              </w:rPr>
              <w:t xml:space="preserve"> </w:t>
            </w:r>
          </w:p>
          <w:p w:rsidR="3EDCF478" w:rsidP="3EDCF478" w:rsidRDefault="3EDCF478" w14:paraId="5C309BB7" w14:textId="7206EA40">
            <w:pPr>
              <w:bidi w:val="0"/>
              <w:spacing w:before="0" w:beforeAutospacing="off" w:after="0" w:afterAutospacing="off"/>
            </w:pPr>
            <w:r w:rsidRPr="3EDCF478" w:rsidR="3EDCF478">
              <w:rPr>
                <w:rFonts w:ascii="Arial" w:hAnsi="Arial" w:eastAsia="Arial" w:cs="Arial"/>
                <w:color w:val="000000" w:themeColor="text1" w:themeTint="FF" w:themeShade="FF"/>
                <w:sz w:val="24"/>
                <w:szCs w:val="24"/>
              </w:rPr>
              <w:t xml:space="preserve"> </w:t>
            </w:r>
          </w:p>
          <w:p w:rsidR="3EDCF478" w:rsidP="3EDCF478" w:rsidRDefault="3EDCF478" w14:paraId="5A7AC0F5" w14:textId="68A1D9CB">
            <w:pPr>
              <w:bidi w:val="0"/>
              <w:spacing w:before="0" w:beforeAutospacing="off" w:after="0" w:afterAutospacing="off"/>
            </w:pPr>
            <w:r w:rsidRPr="3EDCF478" w:rsidR="3EDCF478">
              <w:rPr>
                <w:rFonts w:ascii="Arial" w:hAnsi="Arial" w:eastAsia="Arial" w:cs="Arial"/>
                <w:color w:val="000000" w:themeColor="text1" w:themeTint="FF" w:themeShade="FF"/>
                <w:sz w:val="24"/>
                <w:szCs w:val="24"/>
              </w:rPr>
              <w:t xml:space="preserve"> </w:t>
            </w:r>
          </w:p>
          <w:p w:rsidR="3EDCF478" w:rsidP="3EDCF478" w:rsidRDefault="3EDCF478" w14:paraId="00C0A18A" w14:textId="1F354565">
            <w:pPr>
              <w:bidi w:val="0"/>
              <w:spacing w:before="0" w:beforeAutospacing="off" w:after="0" w:afterAutospacing="off"/>
            </w:pPr>
            <w:r w:rsidRPr="3EDCF478" w:rsidR="3EDCF478">
              <w:rPr>
                <w:rFonts w:ascii="Arial" w:hAnsi="Arial" w:eastAsia="Arial" w:cs="Arial"/>
                <w:color w:val="808080" w:themeColor="background1" w:themeTint="FF" w:themeShade="80"/>
                <w:sz w:val="18"/>
                <w:szCs w:val="18"/>
              </w:rPr>
              <w:t>(this box should expand as you type)</w:t>
            </w:r>
          </w:p>
        </w:tc>
      </w:tr>
      <w:tr w:rsidR="3EDCF478" w:rsidTr="3EDCF478" w14:paraId="01BBB93C">
        <w:trPr>
          <w:trHeight w:val="450"/>
        </w:trPr>
        <w:tc>
          <w:tcPr>
            <w:tcW w:w="394" w:type="dxa"/>
            <w:tcBorders>
              <w:top w:val="single" w:sz="8"/>
              <w:left w:val="single" w:sz="8"/>
              <w:bottom w:val="single" w:sz="8"/>
              <w:right w:val="single" w:sz="8"/>
            </w:tcBorders>
            <w:tcMar>
              <w:top w:w="28" w:type="dxa"/>
              <w:left w:w="57" w:type="dxa"/>
              <w:bottom w:w="28" w:type="dxa"/>
              <w:right w:w="28" w:type="dxa"/>
            </w:tcMar>
            <w:vAlign w:val="center"/>
          </w:tcPr>
          <w:p w:rsidR="3EDCF478" w:rsidP="3EDCF478" w:rsidRDefault="3EDCF478" w14:paraId="12C34612" w14:textId="0E176BFE">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4</w:t>
            </w:r>
          </w:p>
        </w:tc>
        <w:tc>
          <w:tcPr>
            <w:tcW w:w="8621" w:type="dxa"/>
            <w:gridSpan w:val="4"/>
            <w:tcBorders>
              <w:top w:val="single" w:sz="8"/>
              <w:left w:val="single" w:sz="8"/>
              <w:bottom w:val="single" w:sz="8"/>
              <w:right w:val="single" w:sz="8"/>
            </w:tcBorders>
            <w:tcMar>
              <w:top w:w="28" w:type="dxa"/>
              <w:left w:w="57" w:type="dxa"/>
              <w:bottom w:w="28" w:type="dxa"/>
              <w:right w:w="28" w:type="dxa"/>
            </w:tcMar>
            <w:vAlign w:val="center"/>
          </w:tcPr>
          <w:p w:rsidR="3EDCF478" w:rsidP="3EDCF478" w:rsidRDefault="3EDCF478" w14:paraId="563BB06D" w14:textId="64099DC1">
            <w:pPr>
              <w:bidi w:val="0"/>
              <w:spacing w:before="0" w:beforeAutospacing="off" w:after="0" w:afterAutospacing="off"/>
            </w:pPr>
            <w:r w:rsidRPr="3EDCF478" w:rsidR="3EDCF478">
              <w:rPr>
                <w:rFonts w:ascii="Arial" w:hAnsi="Arial" w:eastAsia="Arial" w:cs="Arial"/>
                <w:b w:val="1"/>
                <w:bCs w:val="1"/>
                <w:color w:val="000000" w:themeColor="text1" w:themeTint="FF" w:themeShade="FF"/>
                <w:sz w:val="22"/>
                <w:szCs w:val="22"/>
              </w:rPr>
              <w:t>Research Question</w:t>
            </w:r>
          </w:p>
          <w:p w:rsidR="3EDCF478" w:rsidP="3EDCF478" w:rsidRDefault="3EDCF478" w14:paraId="7B14F3D8" w14:textId="1AAB3687">
            <w:pPr>
              <w:bidi w:val="0"/>
              <w:spacing w:before="240" w:beforeAutospacing="off" w:after="240" w:afterAutospacing="off"/>
            </w:pPr>
            <w:r w:rsidRPr="3EDCF478" w:rsidR="3EDCF478">
              <w:rPr>
                <w:rFonts w:ascii="Times New Roman" w:hAnsi="Times New Roman" w:eastAsia="Times New Roman" w:cs="Times New Roman"/>
                <w:color w:val="000000" w:themeColor="text1" w:themeTint="FF" w:themeShade="FF"/>
                <w:sz w:val="24"/>
                <w:szCs w:val="24"/>
              </w:rPr>
              <w:t>What is the level of general and sport-specific nutrition knowledge among recreational athletes in Wales, and does this differ according to sex and employment within the health and fitness industry?</w:t>
            </w:r>
          </w:p>
          <w:p w:rsidR="3EDCF478" w:rsidP="3EDCF478" w:rsidRDefault="3EDCF478" w14:paraId="0B7FFC8C" w14:textId="09C462BD">
            <w:pPr>
              <w:bidi w:val="0"/>
              <w:spacing w:before="0" w:beforeAutospacing="off" w:after="0" w:afterAutospacing="off"/>
            </w:pPr>
            <w:r w:rsidRPr="3EDCF478" w:rsidR="3EDCF478">
              <w:rPr>
                <w:rFonts w:ascii="Times New Roman" w:hAnsi="Times New Roman" w:eastAsia="Times New Roman" w:cs="Times New Roman"/>
                <w:color w:val="000000" w:themeColor="text1" w:themeTint="FF" w:themeShade="FF"/>
                <w:sz w:val="24"/>
                <w:szCs w:val="24"/>
              </w:rPr>
              <w:t xml:space="preserve"> </w:t>
            </w:r>
          </w:p>
          <w:p w:rsidR="3EDCF478" w:rsidP="3EDCF478" w:rsidRDefault="3EDCF478" w14:paraId="3BE34D6C" w14:textId="0517FE11">
            <w:pPr>
              <w:bidi w:val="0"/>
              <w:spacing w:before="0" w:beforeAutospacing="off" w:after="0" w:afterAutospacing="off"/>
            </w:pPr>
            <w:r w:rsidRPr="3EDCF478" w:rsidR="3EDCF478">
              <w:rPr>
                <w:rFonts w:ascii="Arial" w:hAnsi="Arial" w:eastAsia="Arial" w:cs="Arial"/>
                <w:color w:val="000000" w:themeColor="text1" w:themeTint="FF" w:themeShade="FF"/>
                <w:sz w:val="24"/>
                <w:szCs w:val="24"/>
              </w:rPr>
              <w:t xml:space="preserve"> </w:t>
            </w:r>
          </w:p>
          <w:p w:rsidR="3EDCF478" w:rsidP="3EDCF478" w:rsidRDefault="3EDCF478" w14:paraId="17F4673D" w14:textId="279B5EAC">
            <w:pPr>
              <w:bidi w:val="0"/>
              <w:spacing w:before="0" w:beforeAutospacing="off" w:after="0" w:afterAutospacing="off"/>
            </w:pPr>
            <w:r w:rsidRPr="3EDCF478" w:rsidR="3EDCF478">
              <w:rPr>
                <w:rFonts w:ascii="Arial" w:hAnsi="Arial" w:eastAsia="Arial" w:cs="Arial"/>
                <w:color w:val="000000" w:themeColor="text1" w:themeTint="FF" w:themeShade="FF"/>
                <w:sz w:val="24"/>
                <w:szCs w:val="24"/>
              </w:rPr>
              <w:t xml:space="preserve"> </w:t>
            </w:r>
          </w:p>
          <w:p w:rsidR="3EDCF478" w:rsidP="3EDCF478" w:rsidRDefault="3EDCF478" w14:paraId="0FAFFB59" w14:textId="038FA699">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p w:rsidR="3EDCF478" w:rsidP="3EDCF478" w:rsidRDefault="3EDCF478" w14:paraId="7571BC21" w14:textId="6DE59F9C">
            <w:pPr>
              <w:bidi w:val="0"/>
              <w:spacing w:before="0" w:beforeAutospacing="off" w:after="0" w:afterAutospacing="off"/>
            </w:pPr>
            <w:r w:rsidRPr="3EDCF478" w:rsidR="3EDCF478">
              <w:rPr>
                <w:rFonts w:ascii="Arial" w:hAnsi="Arial" w:eastAsia="Arial" w:cs="Arial"/>
                <w:color w:val="000000" w:themeColor="text1" w:themeTint="FF" w:themeShade="FF"/>
                <w:sz w:val="18"/>
                <w:szCs w:val="18"/>
              </w:rPr>
              <w:t>(this box should expand as you type)</w:t>
            </w:r>
          </w:p>
        </w:tc>
      </w:tr>
      <w:tr w:rsidR="3EDCF478" w:rsidTr="3EDCF478" w14:paraId="06BF613C">
        <w:trPr>
          <w:trHeight w:val="450"/>
        </w:trPr>
        <w:tc>
          <w:tcPr>
            <w:tcW w:w="394" w:type="dxa"/>
            <w:tcBorders>
              <w:top w:val="single" w:sz="8"/>
              <w:left w:val="single" w:sz="8"/>
              <w:bottom w:val="single" w:sz="8"/>
              <w:right w:val="single" w:sz="8"/>
            </w:tcBorders>
            <w:tcMar>
              <w:top w:w="28" w:type="dxa"/>
              <w:left w:w="57" w:type="dxa"/>
              <w:bottom w:w="28" w:type="dxa"/>
              <w:right w:w="28" w:type="dxa"/>
            </w:tcMar>
            <w:vAlign w:val="center"/>
          </w:tcPr>
          <w:p w:rsidR="3EDCF478" w:rsidP="3EDCF478" w:rsidRDefault="3EDCF478" w14:paraId="7149F051" w14:textId="468CD734">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5</w:t>
            </w:r>
          </w:p>
        </w:tc>
        <w:tc>
          <w:tcPr>
            <w:tcW w:w="8621" w:type="dxa"/>
            <w:gridSpan w:val="4"/>
            <w:tcBorders>
              <w:top w:val="single" w:sz="8"/>
              <w:left w:val="single" w:sz="8"/>
              <w:bottom w:val="single" w:sz="8"/>
              <w:right w:val="single" w:sz="8"/>
            </w:tcBorders>
            <w:tcMar>
              <w:top w:w="28" w:type="dxa"/>
              <w:left w:w="57" w:type="dxa"/>
              <w:bottom w:w="28" w:type="dxa"/>
              <w:right w:w="28" w:type="dxa"/>
            </w:tcMar>
            <w:vAlign w:val="center"/>
          </w:tcPr>
          <w:p w:rsidR="3EDCF478" w:rsidP="3EDCF478" w:rsidRDefault="3EDCF478" w14:paraId="461A08FF" w14:textId="15CA38CB">
            <w:pPr>
              <w:bidi w:val="0"/>
              <w:spacing w:before="0" w:beforeAutospacing="off" w:after="0" w:afterAutospacing="off"/>
            </w:pPr>
            <w:r w:rsidRPr="3EDCF478" w:rsidR="3EDCF478">
              <w:rPr>
                <w:rFonts w:ascii="Times New Roman" w:hAnsi="Times New Roman" w:eastAsia="Times New Roman" w:cs="Times New Roman"/>
                <w:b w:val="1"/>
                <w:bCs w:val="1"/>
                <w:color w:val="000000" w:themeColor="text1" w:themeTint="FF" w:themeShade="FF"/>
                <w:sz w:val="24"/>
                <w:szCs w:val="24"/>
              </w:rPr>
              <w:t>Aims of Research Activity</w:t>
            </w:r>
          </w:p>
          <w:p w:rsidR="3EDCF478" w:rsidP="3EDCF478" w:rsidRDefault="3EDCF478" w14:paraId="76F40B26" w14:textId="040338FD">
            <w:pPr>
              <w:pStyle w:val="ListParagraph"/>
              <w:numPr>
                <w:ilvl w:val="0"/>
                <w:numId w:val="6"/>
              </w:numPr>
              <w:bidi w:val="0"/>
              <w:spacing w:before="0" w:beforeAutospacing="off" w:after="0" w:afterAutospacing="off"/>
              <w:ind w:left="720" w:right="0" w:hanging="360"/>
              <w:rPr>
                <w:rFonts w:ascii="Times New Roman" w:hAnsi="Times New Roman" w:eastAsia="Times New Roman" w:cs="Times New Roman"/>
                <w:b w:val="1"/>
                <w:bCs w:val="1"/>
                <w:color w:val="000000" w:themeColor="text1" w:themeTint="FF" w:themeShade="FF"/>
                <w:sz w:val="24"/>
                <w:szCs w:val="24"/>
              </w:rPr>
            </w:pPr>
            <w:r w:rsidRPr="3EDCF478" w:rsidR="3EDCF478">
              <w:rPr>
                <w:rFonts w:ascii="Times New Roman" w:hAnsi="Times New Roman" w:eastAsia="Times New Roman" w:cs="Times New Roman"/>
                <w:b w:val="1"/>
                <w:bCs w:val="1"/>
                <w:color w:val="000000" w:themeColor="text1" w:themeTint="FF" w:themeShade="FF"/>
                <w:sz w:val="24"/>
                <w:szCs w:val="24"/>
              </w:rPr>
              <w:t>To assess the level of general and sport-specific nutrition knowledge among recreational athletes in Wales.</w:t>
            </w:r>
          </w:p>
          <w:p w:rsidR="3EDCF478" w:rsidP="3EDCF478" w:rsidRDefault="3EDCF478" w14:paraId="5D797D96" w14:textId="4F719C11">
            <w:pPr>
              <w:bidi w:val="0"/>
              <w:spacing w:before="0" w:beforeAutospacing="off" w:after="0" w:afterAutospacing="off"/>
              <w:ind w:left="720" w:right="0"/>
            </w:pPr>
            <w:r w:rsidRPr="3EDCF478" w:rsidR="3EDCF478">
              <w:rPr>
                <w:rFonts w:ascii="Times New Roman" w:hAnsi="Times New Roman" w:eastAsia="Times New Roman" w:cs="Times New Roman"/>
                <w:color w:val="000000" w:themeColor="text1" w:themeTint="FF" w:themeShade="FF"/>
                <w:sz w:val="24"/>
                <w:szCs w:val="24"/>
              </w:rPr>
              <w:t xml:space="preserve"> </w:t>
            </w:r>
          </w:p>
          <w:p w:rsidR="3EDCF478" w:rsidP="3EDCF478" w:rsidRDefault="3EDCF478" w14:paraId="47ACCA7A" w14:textId="2FCA40EB">
            <w:pPr>
              <w:pStyle w:val="ListParagraph"/>
              <w:numPr>
                <w:ilvl w:val="0"/>
                <w:numId w:val="6"/>
              </w:numPr>
              <w:bidi w:val="0"/>
              <w:spacing w:before="0" w:beforeAutospacing="off" w:after="0" w:afterAutospacing="off"/>
              <w:ind w:left="720" w:right="0" w:hanging="360"/>
              <w:rPr>
                <w:rFonts w:ascii="Times New Roman" w:hAnsi="Times New Roman" w:eastAsia="Times New Roman" w:cs="Times New Roman"/>
                <w:b w:val="1"/>
                <w:bCs w:val="1"/>
                <w:color w:val="000000" w:themeColor="text1" w:themeTint="FF" w:themeShade="FF"/>
                <w:sz w:val="24"/>
                <w:szCs w:val="24"/>
              </w:rPr>
            </w:pPr>
            <w:r w:rsidRPr="3EDCF478" w:rsidR="3EDCF478">
              <w:rPr>
                <w:rFonts w:ascii="Times New Roman" w:hAnsi="Times New Roman" w:eastAsia="Times New Roman" w:cs="Times New Roman"/>
                <w:b w:val="1"/>
                <w:bCs w:val="1"/>
                <w:color w:val="000000" w:themeColor="text1" w:themeTint="FF" w:themeShade="FF"/>
                <w:sz w:val="24"/>
                <w:szCs w:val="24"/>
              </w:rPr>
              <w:t>To determine whether nutrition knowledge differs according to sex and employment within the health and fitness industry.</w:t>
            </w:r>
          </w:p>
          <w:p w:rsidR="3EDCF478" w:rsidP="3EDCF478" w:rsidRDefault="3EDCF478" w14:paraId="1F49AA7D" w14:textId="4296918D">
            <w:pPr>
              <w:pStyle w:val="ListParagraph"/>
              <w:numPr>
                <w:ilvl w:val="0"/>
                <w:numId w:val="7"/>
              </w:numPr>
              <w:bidi w:val="0"/>
              <w:spacing w:before="0" w:beforeAutospacing="off" w:after="0" w:afterAutospacing="off"/>
              <w:ind w:left="720" w:right="0" w:hanging="360"/>
              <w:rPr>
                <w:rFonts w:ascii="Times New Roman" w:hAnsi="Times New Roman" w:eastAsia="Times New Roman" w:cs="Times New Roman"/>
                <w:color w:val="000000" w:themeColor="text1" w:themeTint="FF" w:themeShade="FF"/>
                <w:sz w:val="24"/>
                <w:szCs w:val="24"/>
              </w:rPr>
            </w:pPr>
            <w:r w:rsidRPr="3EDCF478" w:rsidR="3EDCF478">
              <w:rPr>
                <w:rFonts w:ascii="Times New Roman" w:hAnsi="Times New Roman" w:eastAsia="Times New Roman" w:cs="Times New Roman"/>
                <w:color w:val="000000" w:themeColor="text1" w:themeTint="FF" w:themeShade="FF"/>
                <w:sz w:val="24"/>
                <w:szCs w:val="24"/>
              </w:rPr>
              <w:t>To compare nutrition knowledge scores between male and female participants.</w:t>
            </w:r>
          </w:p>
          <w:p w:rsidR="3EDCF478" w:rsidP="3EDCF478" w:rsidRDefault="3EDCF478" w14:paraId="32AB083F" w14:textId="3B09A157">
            <w:pPr>
              <w:pStyle w:val="ListParagraph"/>
              <w:numPr>
                <w:ilvl w:val="0"/>
                <w:numId w:val="7"/>
              </w:numPr>
              <w:bidi w:val="0"/>
              <w:spacing w:before="0" w:beforeAutospacing="off" w:after="0" w:afterAutospacing="off"/>
              <w:ind w:left="720" w:right="0" w:hanging="360"/>
              <w:rPr>
                <w:rFonts w:ascii="Times New Roman" w:hAnsi="Times New Roman" w:eastAsia="Times New Roman" w:cs="Times New Roman"/>
                <w:color w:val="000000" w:themeColor="text1" w:themeTint="FF" w:themeShade="FF"/>
                <w:sz w:val="24"/>
                <w:szCs w:val="24"/>
              </w:rPr>
            </w:pPr>
            <w:r w:rsidRPr="3EDCF478" w:rsidR="3EDCF478">
              <w:rPr>
                <w:rFonts w:ascii="Times New Roman" w:hAnsi="Times New Roman" w:eastAsia="Times New Roman" w:cs="Times New Roman"/>
                <w:color w:val="000000" w:themeColor="text1" w:themeTint="FF" w:themeShade="FF"/>
                <w:sz w:val="24"/>
                <w:szCs w:val="24"/>
              </w:rPr>
              <w:t>To examine differences in nutrition knowledge between participants employed within the health and fitness industry and those who are not.</w:t>
            </w:r>
          </w:p>
          <w:p w:rsidR="3EDCF478" w:rsidP="3EDCF478" w:rsidRDefault="3EDCF478" w14:paraId="322591AF" w14:textId="721A1D1C">
            <w:pPr>
              <w:bidi w:val="0"/>
              <w:spacing w:before="0" w:beforeAutospacing="off" w:after="0" w:afterAutospacing="off"/>
            </w:pPr>
            <w:r w:rsidRPr="3EDCF478" w:rsidR="3EDCF478">
              <w:rPr>
                <w:rFonts w:ascii="Times New Roman" w:hAnsi="Times New Roman" w:eastAsia="Times New Roman" w:cs="Times New Roman"/>
                <w:color w:val="000000" w:themeColor="text1" w:themeTint="FF" w:themeShade="FF"/>
                <w:sz w:val="24"/>
                <w:szCs w:val="24"/>
              </w:rPr>
              <w:t xml:space="preserve"> </w:t>
            </w:r>
          </w:p>
          <w:p w:rsidR="3EDCF478" w:rsidP="3EDCF478" w:rsidRDefault="3EDCF478" w14:paraId="73144D23" w14:textId="7D2124BE">
            <w:pPr>
              <w:bidi w:val="0"/>
              <w:spacing w:before="0" w:beforeAutospacing="off" w:after="0" w:afterAutospacing="off"/>
            </w:pPr>
            <w:r w:rsidRPr="3EDCF478" w:rsidR="3EDCF478">
              <w:rPr>
                <w:rFonts w:ascii="Times New Roman" w:hAnsi="Times New Roman" w:eastAsia="Times New Roman" w:cs="Times New Roman"/>
                <w:color w:val="808080" w:themeColor="background1" w:themeTint="FF" w:themeShade="80"/>
                <w:sz w:val="24"/>
                <w:szCs w:val="24"/>
              </w:rPr>
              <w:t>(this box should expand as you type)</w:t>
            </w:r>
          </w:p>
        </w:tc>
      </w:tr>
      <w:tr w:rsidR="3EDCF478" w:rsidTr="3EDCF478" w14:paraId="6425D8EF">
        <w:trPr>
          <w:trHeight w:val="450"/>
        </w:trPr>
        <w:tc>
          <w:tcPr>
            <w:tcW w:w="394" w:type="dxa"/>
            <w:tcBorders>
              <w:top w:val="single" w:sz="8"/>
              <w:left w:val="single" w:sz="8"/>
              <w:bottom w:val="single" w:sz="8"/>
              <w:right w:val="single" w:sz="8"/>
            </w:tcBorders>
            <w:tcMar>
              <w:top w:w="28" w:type="dxa"/>
              <w:left w:w="57" w:type="dxa"/>
              <w:bottom w:w="28" w:type="dxa"/>
              <w:right w:w="28" w:type="dxa"/>
            </w:tcMar>
            <w:vAlign w:val="center"/>
          </w:tcPr>
          <w:p w:rsidR="3EDCF478" w:rsidP="3EDCF478" w:rsidRDefault="3EDCF478" w14:paraId="7EC98170" w14:textId="6CA85688">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6</w:t>
            </w:r>
          </w:p>
        </w:tc>
        <w:tc>
          <w:tcPr>
            <w:tcW w:w="8621" w:type="dxa"/>
            <w:gridSpan w:val="4"/>
            <w:tcBorders>
              <w:top w:val="single" w:sz="8"/>
              <w:left w:val="single" w:sz="8"/>
              <w:bottom w:val="single" w:sz="8"/>
              <w:right w:val="single" w:sz="8"/>
            </w:tcBorders>
            <w:tcMar>
              <w:top w:w="28" w:type="dxa"/>
              <w:left w:w="57" w:type="dxa"/>
              <w:bottom w:w="28" w:type="dxa"/>
              <w:right w:w="28" w:type="dxa"/>
            </w:tcMar>
            <w:vAlign w:val="center"/>
          </w:tcPr>
          <w:p w:rsidR="3EDCF478" w:rsidP="3EDCF478" w:rsidRDefault="3EDCF478" w14:paraId="6EFBB074" w14:textId="7785A4CB">
            <w:pPr>
              <w:bidi w:val="0"/>
              <w:spacing w:before="0" w:beforeAutospacing="off" w:after="0" w:afterAutospacing="off"/>
            </w:pPr>
            <w:r w:rsidRPr="3EDCF478" w:rsidR="3EDCF478">
              <w:rPr>
                <w:rFonts w:ascii="Arial" w:hAnsi="Arial" w:eastAsia="Arial" w:cs="Arial"/>
                <w:b w:val="1"/>
                <w:bCs w:val="1"/>
                <w:color w:val="000000" w:themeColor="text1" w:themeTint="FF" w:themeShade="FF"/>
                <w:sz w:val="22"/>
                <w:szCs w:val="22"/>
              </w:rPr>
              <w:t>Objectives of Research Activity</w:t>
            </w:r>
          </w:p>
          <w:p w:rsidR="3EDCF478" w:rsidP="3EDCF478" w:rsidRDefault="3EDCF478" w14:paraId="0DF464E1" w14:textId="560437BC">
            <w:pPr>
              <w:bidi w:val="0"/>
              <w:spacing w:before="0" w:beforeAutospacing="off" w:after="0" w:afterAutospacing="off"/>
            </w:pPr>
            <w:r w:rsidRPr="3EDCF478" w:rsidR="3EDCF478">
              <w:rPr>
                <w:rFonts w:ascii="Arial" w:hAnsi="Arial" w:eastAsia="Arial" w:cs="Arial"/>
                <w:color w:val="000000" w:themeColor="text1" w:themeTint="FF" w:themeShade="FF"/>
                <w:sz w:val="24"/>
                <w:szCs w:val="24"/>
              </w:rPr>
              <w:t xml:space="preserve"> </w:t>
            </w:r>
          </w:p>
          <w:p w:rsidR="3EDCF478" w:rsidP="3EDCF478" w:rsidRDefault="3EDCF478" w14:paraId="4F62AA9E" w14:textId="58205B0C">
            <w:pPr>
              <w:pStyle w:val="ListParagraph"/>
              <w:numPr>
                <w:ilvl w:val="0"/>
                <w:numId w:val="8"/>
              </w:numPr>
              <w:bidi w:val="0"/>
              <w:spacing w:before="0" w:beforeAutospacing="off" w:after="0" w:afterAutospacing="off"/>
              <w:ind w:left="720" w:right="0" w:hanging="360"/>
              <w:rPr>
                <w:rFonts w:ascii="Times New Roman" w:hAnsi="Times New Roman" w:eastAsia="Times New Roman" w:cs="Times New Roman"/>
                <w:color w:val="000000" w:themeColor="text1" w:themeTint="FF" w:themeShade="FF"/>
                <w:sz w:val="24"/>
                <w:szCs w:val="24"/>
              </w:rPr>
            </w:pPr>
            <w:r w:rsidRPr="3EDCF478" w:rsidR="3EDCF478">
              <w:rPr>
                <w:rFonts w:ascii="Times New Roman" w:hAnsi="Times New Roman" w:eastAsia="Times New Roman" w:cs="Times New Roman"/>
                <w:color w:val="000000" w:themeColor="text1" w:themeTint="FF" w:themeShade="FF"/>
                <w:sz w:val="24"/>
                <w:szCs w:val="24"/>
              </w:rPr>
              <w:t xml:space="preserve"> </w:t>
            </w:r>
          </w:p>
          <w:p w:rsidR="3EDCF478" w:rsidP="3EDCF478" w:rsidRDefault="3EDCF478" w14:paraId="42EF7877" w14:textId="4988964A">
            <w:pPr>
              <w:pStyle w:val="ListParagraph"/>
              <w:numPr>
                <w:ilvl w:val="0"/>
                <w:numId w:val="8"/>
              </w:numPr>
              <w:bidi w:val="0"/>
              <w:spacing w:before="0" w:beforeAutospacing="off" w:after="0" w:afterAutospacing="off"/>
              <w:ind w:left="720" w:right="0" w:hanging="360"/>
              <w:rPr>
                <w:rFonts w:ascii="Times New Roman" w:hAnsi="Times New Roman" w:eastAsia="Times New Roman" w:cs="Times New Roman"/>
                <w:color w:val="000000" w:themeColor="text1" w:themeTint="FF" w:themeShade="FF"/>
                <w:sz w:val="24"/>
                <w:szCs w:val="24"/>
              </w:rPr>
            </w:pPr>
            <w:r w:rsidRPr="3EDCF478" w:rsidR="3EDCF478">
              <w:rPr>
                <w:rFonts w:ascii="Times New Roman" w:hAnsi="Times New Roman" w:eastAsia="Times New Roman" w:cs="Times New Roman"/>
                <w:color w:val="000000" w:themeColor="text1" w:themeTint="FF" w:themeShade="FF"/>
                <w:sz w:val="24"/>
                <w:szCs w:val="24"/>
              </w:rPr>
              <w:t>To measure overall, general, and sport-specific nutrition knowledge using the A-NSKQ.</w:t>
            </w:r>
          </w:p>
          <w:p w:rsidR="3EDCF478" w:rsidP="3EDCF478" w:rsidRDefault="3EDCF478" w14:paraId="21CECCE6" w14:textId="234CF131">
            <w:pPr>
              <w:pStyle w:val="ListParagraph"/>
              <w:numPr>
                <w:ilvl w:val="0"/>
                <w:numId w:val="8"/>
              </w:numPr>
              <w:bidi w:val="0"/>
              <w:spacing w:before="0" w:beforeAutospacing="off" w:after="0" w:afterAutospacing="off"/>
              <w:ind w:left="720" w:right="0" w:hanging="360"/>
              <w:rPr>
                <w:rFonts w:ascii="Calibri" w:hAnsi="Calibri" w:eastAsia="Calibri" w:cs="Calibri"/>
                <w:color w:val="000000" w:themeColor="text1" w:themeTint="FF" w:themeShade="FF"/>
                <w:sz w:val="22"/>
                <w:szCs w:val="22"/>
              </w:rPr>
            </w:pPr>
            <w:r w:rsidRPr="3EDCF478" w:rsidR="3EDCF478">
              <w:rPr>
                <w:rFonts w:ascii="Times New Roman" w:hAnsi="Times New Roman" w:eastAsia="Times New Roman" w:cs="Times New Roman"/>
                <w:color w:val="000000" w:themeColor="text1" w:themeTint="FF" w:themeShade="FF"/>
                <w:sz w:val="24"/>
                <w:szCs w:val="24"/>
              </w:rPr>
              <w:t>To classify participants’ knowledge levels as poor, average, good, or excellent based on established scoring criteri</w:t>
            </w:r>
            <w:r w:rsidRPr="3EDCF478" w:rsidR="3EDCF478">
              <w:rPr>
                <w:rFonts w:ascii="Calibri" w:hAnsi="Calibri" w:eastAsia="Calibri" w:cs="Calibri"/>
                <w:color w:val="000000" w:themeColor="text1" w:themeTint="FF" w:themeShade="FF"/>
                <w:sz w:val="22"/>
                <w:szCs w:val="22"/>
              </w:rPr>
              <w:t>a</w:t>
            </w:r>
          </w:p>
          <w:p w:rsidR="3EDCF478" w:rsidP="3EDCF478" w:rsidRDefault="3EDCF478" w14:paraId="3B1E3560" w14:textId="1BBBEF06">
            <w:pPr>
              <w:bidi w:val="0"/>
              <w:spacing w:before="0" w:beforeAutospacing="off" w:after="0" w:afterAutospacing="off"/>
            </w:pPr>
            <w:r w:rsidRPr="3EDCF478" w:rsidR="3EDCF478">
              <w:rPr>
                <w:rFonts w:ascii="Times New Roman" w:hAnsi="Times New Roman" w:eastAsia="Times New Roman" w:cs="Times New Roman"/>
                <w:color w:val="000000" w:themeColor="text1" w:themeTint="FF" w:themeShade="FF"/>
                <w:sz w:val="24"/>
                <w:szCs w:val="24"/>
              </w:rPr>
              <w:t>2.</w:t>
            </w:r>
          </w:p>
          <w:p w:rsidR="3EDCF478" w:rsidP="3EDCF478" w:rsidRDefault="3EDCF478" w14:paraId="18EDE474" w14:textId="0E8805A2">
            <w:pPr>
              <w:pStyle w:val="ListParagraph"/>
              <w:numPr>
                <w:ilvl w:val="0"/>
                <w:numId w:val="8"/>
              </w:numPr>
              <w:bidi w:val="0"/>
              <w:spacing w:before="0" w:beforeAutospacing="off" w:after="0" w:afterAutospacing="off"/>
              <w:ind w:left="720" w:right="0" w:hanging="360"/>
              <w:rPr>
                <w:rFonts w:ascii="Times New Roman" w:hAnsi="Times New Roman" w:eastAsia="Times New Roman" w:cs="Times New Roman"/>
                <w:color w:val="000000" w:themeColor="text1" w:themeTint="FF" w:themeShade="FF"/>
                <w:sz w:val="24"/>
                <w:szCs w:val="24"/>
              </w:rPr>
            </w:pPr>
            <w:r w:rsidRPr="3EDCF478" w:rsidR="3EDCF478">
              <w:rPr>
                <w:rFonts w:ascii="Times New Roman" w:hAnsi="Times New Roman" w:eastAsia="Times New Roman" w:cs="Times New Roman"/>
                <w:color w:val="000000" w:themeColor="text1" w:themeTint="FF" w:themeShade="FF"/>
                <w:sz w:val="24"/>
                <w:szCs w:val="24"/>
              </w:rPr>
              <w:t>To compare nutrition knowledge scores between male and female participants.</w:t>
            </w:r>
          </w:p>
          <w:p w:rsidR="3EDCF478" w:rsidP="3EDCF478" w:rsidRDefault="3EDCF478" w14:paraId="31F8728C" w14:textId="77B86F51">
            <w:pPr>
              <w:pStyle w:val="ListParagraph"/>
              <w:numPr>
                <w:ilvl w:val="0"/>
                <w:numId w:val="8"/>
              </w:numPr>
              <w:bidi w:val="0"/>
              <w:spacing w:before="0" w:beforeAutospacing="off" w:after="0" w:afterAutospacing="off"/>
              <w:ind w:left="720" w:right="0" w:hanging="360"/>
              <w:rPr>
                <w:rFonts w:ascii="Times New Roman" w:hAnsi="Times New Roman" w:eastAsia="Times New Roman" w:cs="Times New Roman"/>
                <w:color w:val="000000" w:themeColor="text1" w:themeTint="FF" w:themeShade="FF"/>
                <w:sz w:val="24"/>
                <w:szCs w:val="24"/>
              </w:rPr>
            </w:pPr>
            <w:r w:rsidRPr="3EDCF478" w:rsidR="3EDCF478">
              <w:rPr>
                <w:rFonts w:ascii="Times New Roman" w:hAnsi="Times New Roman" w:eastAsia="Times New Roman" w:cs="Times New Roman"/>
                <w:color w:val="000000" w:themeColor="text1" w:themeTint="FF" w:themeShade="FF"/>
                <w:sz w:val="24"/>
                <w:szCs w:val="24"/>
              </w:rPr>
              <w:t>To examine differences in nutrition knowledge between participants employed within the health and fitness industry and those who are not.</w:t>
            </w:r>
          </w:p>
          <w:p w:rsidR="3EDCF478" w:rsidP="3EDCF478" w:rsidRDefault="3EDCF478" w14:paraId="3FFB787A" w14:textId="2B5A08A8">
            <w:pPr>
              <w:bidi w:val="0"/>
              <w:spacing w:before="0" w:beforeAutospacing="off" w:after="0" w:afterAutospacing="off"/>
              <w:ind w:left="720" w:right="0"/>
            </w:pPr>
            <w:r w:rsidRPr="3EDCF478" w:rsidR="3EDCF478">
              <w:rPr>
                <w:rFonts w:ascii="Calibri" w:hAnsi="Calibri" w:eastAsia="Calibri" w:cs="Calibri"/>
                <w:color w:val="000000" w:themeColor="text1" w:themeTint="FF" w:themeShade="FF"/>
                <w:sz w:val="22"/>
                <w:szCs w:val="22"/>
              </w:rPr>
              <w:t xml:space="preserve"> </w:t>
            </w:r>
          </w:p>
          <w:p w:rsidR="3EDCF478" w:rsidP="3EDCF478" w:rsidRDefault="3EDCF478" w14:paraId="471A1194" w14:textId="553C0CA7">
            <w:pPr>
              <w:bidi w:val="0"/>
              <w:spacing w:before="0" w:beforeAutospacing="off" w:after="0" w:afterAutospacing="off"/>
              <w:ind w:left="720" w:right="0"/>
            </w:pPr>
            <w:r w:rsidRPr="3EDCF478" w:rsidR="3EDCF478">
              <w:rPr>
                <w:rFonts w:ascii="Arial" w:hAnsi="Arial" w:eastAsia="Arial" w:cs="Arial"/>
                <w:color w:val="000000" w:themeColor="text1" w:themeTint="FF" w:themeShade="FF"/>
                <w:sz w:val="22"/>
                <w:szCs w:val="22"/>
              </w:rPr>
              <w:t xml:space="preserve"> </w:t>
            </w:r>
          </w:p>
          <w:p w:rsidR="3EDCF478" w:rsidP="3EDCF478" w:rsidRDefault="3EDCF478" w14:paraId="30DD09DE" w14:textId="36F102E1">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p w:rsidR="3EDCF478" w:rsidP="3EDCF478" w:rsidRDefault="3EDCF478" w14:paraId="3A6CBB96" w14:textId="119CC3D1">
            <w:pPr>
              <w:bidi w:val="0"/>
              <w:spacing w:before="0" w:beforeAutospacing="off" w:after="0" w:afterAutospacing="off"/>
            </w:pPr>
            <w:r w:rsidRPr="3EDCF478" w:rsidR="3EDCF478">
              <w:rPr>
                <w:rFonts w:ascii="Arial" w:hAnsi="Arial" w:eastAsia="Arial" w:cs="Arial"/>
                <w:color w:val="808080" w:themeColor="background1" w:themeTint="FF" w:themeShade="80"/>
                <w:sz w:val="18"/>
                <w:szCs w:val="18"/>
              </w:rPr>
              <w:t>(this box should expand as you type)</w:t>
            </w:r>
          </w:p>
        </w:tc>
      </w:tr>
      <w:tr w:rsidR="3EDCF478" w:rsidTr="3EDCF478" w14:paraId="324AE182">
        <w:trPr>
          <w:trHeight w:val="450"/>
        </w:trPr>
        <w:tc>
          <w:tcPr>
            <w:tcW w:w="394" w:type="dxa"/>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3EDCF478" w:rsidP="3EDCF478" w:rsidRDefault="3EDCF478" w14:paraId="77D83209" w14:textId="594875D3">
            <w:pPr>
              <w:bidi w:val="0"/>
              <w:spacing w:before="120" w:beforeAutospacing="off" w:after="120" w:afterAutospacing="off"/>
            </w:pPr>
            <w:r w:rsidRPr="3EDCF478" w:rsidR="3EDCF478">
              <w:rPr>
                <w:rFonts w:ascii="Arial" w:hAnsi="Arial" w:eastAsia="Arial" w:cs="Arial"/>
                <w:color w:val="000000" w:themeColor="text1" w:themeTint="FF" w:themeShade="FF"/>
                <w:sz w:val="22"/>
                <w:szCs w:val="22"/>
              </w:rPr>
              <w:t xml:space="preserve"> </w:t>
            </w:r>
          </w:p>
        </w:tc>
        <w:tc>
          <w:tcPr>
            <w:tcW w:w="8621" w:type="dxa"/>
            <w:gridSpan w:val="4"/>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3EDCF478" w:rsidP="3EDCF478" w:rsidRDefault="3EDCF478" w14:paraId="64A77CA5" w14:textId="72EE4BC3">
            <w:pPr>
              <w:bidi w:val="0"/>
              <w:spacing w:before="120" w:beforeAutospacing="off" w:after="120" w:afterAutospacing="off"/>
            </w:pPr>
            <w:r w:rsidRPr="3EDCF478" w:rsidR="3EDCF478">
              <w:rPr>
                <w:rFonts w:ascii="Arial" w:hAnsi="Arial" w:eastAsia="Arial" w:cs="Arial"/>
                <w:b w:val="1"/>
                <w:bCs w:val="1"/>
                <w:color w:val="000000" w:themeColor="text1" w:themeTint="FF" w:themeShade="FF"/>
                <w:sz w:val="22"/>
                <w:szCs w:val="22"/>
              </w:rPr>
              <w:t>Proposed data collection methods (maximum 600 words)</w:t>
            </w:r>
          </w:p>
          <w:p w:rsidR="3EDCF478" w:rsidP="3EDCF478" w:rsidRDefault="3EDCF478" w14:paraId="6D3D4596" w14:textId="1599E90B">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Provide a brief summary of all the methods that </w:t>
            </w:r>
            <w:r w:rsidRPr="3EDCF478" w:rsidR="3EDCF478">
              <w:rPr>
                <w:rFonts w:ascii="Arial" w:hAnsi="Arial" w:eastAsia="Arial" w:cs="Arial"/>
                <w:b w:val="1"/>
                <w:bCs w:val="1"/>
                <w:color w:val="000000" w:themeColor="text1" w:themeTint="FF" w:themeShade="FF"/>
                <w:sz w:val="22"/>
                <w:szCs w:val="22"/>
              </w:rPr>
              <w:t>may</w:t>
            </w:r>
            <w:r w:rsidRPr="3EDCF478" w:rsidR="3EDCF478">
              <w:rPr>
                <w:rFonts w:ascii="Arial" w:hAnsi="Arial" w:eastAsia="Arial" w:cs="Arial"/>
                <w:color w:val="000000" w:themeColor="text1" w:themeTint="FF" w:themeShade="FF"/>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3EDCF478" w:rsidTr="3EDCF478" w14:paraId="5C61F53A">
        <w:trPr>
          <w:trHeight w:val="450"/>
        </w:trPr>
        <w:tc>
          <w:tcPr>
            <w:tcW w:w="394" w:type="dxa"/>
            <w:tcBorders>
              <w:top w:val="single" w:sz="8"/>
              <w:left w:val="single" w:sz="8"/>
              <w:bottom w:val="single" w:sz="8"/>
              <w:right w:val="single" w:sz="8"/>
            </w:tcBorders>
            <w:tcMar>
              <w:top w:w="28" w:type="dxa"/>
              <w:left w:w="57" w:type="dxa"/>
              <w:bottom w:w="28" w:type="dxa"/>
              <w:right w:w="28" w:type="dxa"/>
            </w:tcMar>
            <w:vAlign w:val="center"/>
          </w:tcPr>
          <w:p w:rsidR="3EDCF478" w:rsidP="3EDCF478" w:rsidRDefault="3EDCF478" w14:paraId="22490B1C" w14:textId="19BE5A66">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7</w:t>
            </w:r>
          </w:p>
        </w:tc>
        <w:tc>
          <w:tcPr>
            <w:tcW w:w="8621" w:type="dxa"/>
            <w:gridSpan w:val="4"/>
            <w:tcBorders>
              <w:top w:val="single" w:sz="8"/>
              <w:left w:val="single" w:sz="8"/>
              <w:bottom w:val="single" w:sz="8"/>
              <w:right w:val="single" w:sz="8"/>
            </w:tcBorders>
            <w:tcMar>
              <w:top w:w="28" w:type="dxa"/>
              <w:left w:w="57" w:type="dxa"/>
              <w:bottom w:w="28" w:type="dxa"/>
              <w:right w:w="28" w:type="dxa"/>
            </w:tcMar>
            <w:vAlign w:val="center"/>
          </w:tcPr>
          <w:p w:rsidR="3EDCF478" w:rsidP="3EDCF478" w:rsidRDefault="3EDCF478" w14:paraId="27C94828" w14:textId="52D9F17C">
            <w:pPr>
              <w:pStyle w:val="Heading2"/>
              <w:bidi w:val="0"/>
              <w:spacing w:before="40" w:beforeAutospacing="off" w:after="0" w:afterAutospacing="off"/>
            </w:pPr>
            <w:r w:rsidRPr="3EDCF478" w:rsidR="3EDCF478">
              <w:rPr>
                <w:rFonts w:ascii="Arial" w:hAnsi="Arial" w:eastAsia="Arial" w:cs="Arial"/>
                <w:b w:val="0"/>
                <w:bCs w:val="0"/>
                <w:color w:val="808080" w:themeColor="background1" w:themeTint="FF" w:themeShade="80"/>
                <w:sz w:val="18"/>
                <w:szCs w:val="18"/>
              </w:rPr>
              <w:t>(this box should expand as you type)</w:t>
            </w:r>
            <w:r w:rsidRPr="3EDCF478" w:rsidR="3EDCF478">
              <w:rPr>
                <w:rFonts w:ascii="Cambria" w:hAnsi="Cambria" w:eastAsia="Cambria" w:cs="Cambria"/>
                <w:b w:val="0"/>
                <w:bCs w:val="0"/>
                <w:color w:val="000000" w:themeColor="text1" w:themeTint="FF" w:themeShade="FF"/>
                <w:sz w:val="26"/>
                <w:szCs w:val="26"/>
              </w:rPr>
              <w:t xml:space="preserve"> Proposed Data Collection Methods</w:t>
            </w:r>
          </w:p>
          <w:p w:rsidR="3EDCF478" w:rsidP="3EDCF478" w:rsidRDefault="3EDCF478" w14:paraId="61126E0B" w14:textId="483EB149">
            <w:pPr>
              <w:bidi w:val="0"/>
              <w:spacing w:before="240" w:beforeAutospacing="off" w:after="240" w:afterAutospacing="off"/>
            </w:pPr>
            <w:r w:rsidRPr="3EDCF478" w:rsidR="3EDCF478">
              <w:rPr>
                <w:rFonts w:ascii="Times New Roman" w:hAnsi="Times New Roman" w:eastAsia="Times New Roman" w:cs="Times New Roman"/>
                <w:color w:val="000000" w:themeColor="text1" w:themeTint="FF" w:themeShade="FF"/>
                <w:sz w:val="24"/>
                <w:szCs w:val="24"/>
              </w:rPr>
              <w:t>This study will adopt a cross-sectional design and collect data at a single time point using an online questionnaire. Data will be collected anonymously through Microsoft Forms.</w:t>
            </w:r>
          </w:p>
          <w:p w:rsidR="3EDCF478" w:rsidP="3EDCF478" w:rsidRDefault="3EDCF478" w14:paraId="5D43D98A" w14:textId="32A55D4F">
            <w:pPr>
              <w:pStyle w:val="Heading3"/>
              <w:bidi w:val="0"/>
              <w:spacing w:before="40" w:beforeAutospacing="off" w:after="0" w:afterAutospacing="off"/>
            </w:pPr>
            <w:r w:rsidRPr="3EDCF478" w:rsidR="3EDCF478">
              <w:rPr>
                <w:rFonts w:ascii="Cambria" w:hAnsi="Cambria" w:eastAsia="Cambria" w:cs="Cambria"/>
                <w:b w:val="0"/>
                <w:bCs w:val="0"/>
                <w:color w:val="000000" w:themeColor="text1" w:themeTint="FF" w:themeShade="FF"/>
                <w:sz w:val="24"/>
                <w:szCs w:val="24"/>
              </w:rPr>
              <w:t>Participants</w:t>
            </w:r>
          </w:p>
          <w:p w:rsidR="3EDCF478" w:rsidP="3EDCF478" w:rsidRDefault="3EDCF478" w14:paraId="547D6D85" w14:textId="1607946A">
            <w:pPr>
              <w:bidi w:val="0"/>
              <w:spacing w:before="240" w:beforeAutospacing="off" w:after="240" w:afterAutospacing="off"/>
            </w:pPr>
            <w:r w:rsidRPr="3EDCF478" w:rsidR="3EDCF478">
              <w:rPr>
                <w:rFonts w:ascii="Times New Roman" w:hAnsi="Times New Roman" w:eastAsia="Times New Roman" w:cs="Times New Roman"/>
                <w:color w:val="000000" w:themeColor="text1" w:themeTint="FF" w:themeShade="FF"/>
                <w:sz w:val="24"/>
                <w:szCs w:val="24"/>
              </w:rPr>
              <w:t>Participants will be recreationally active adults aged 18 years and over, residing in Wales. To be eligible, individuals must meet UK physical activity guidelines (≥150 minutes of moderate-intensity activity or ≥75 minutes of vigorous-intensity activity per week). Examples of qualifying activities include gym training, running, CrossFit, team sports, or structured exercise classes.</w:t>
            </w:r>
          </w:p>
          <w:p w:rsidR="3EDCF478" w:rsidP="3EDCF478" w:rsidRDefault="3EDCF478" w14:paraId="218BC4EC" w14:textId="5E086116">
            <w:pPr>
              <w:bidi w:val="0"/>
              <w:spacing w:before="240" w:beforeAutospacing="off" w:after="240" w:afterAutospacing="off"/>
            </w:pPr>
            <w:r w:rsidRPr="3EDCF478" w:rsidR="3EDCF478">
              <w:rPr>
                <w:rFonts w:ascii="Times New Roman" w:hAnsi="Times New Roman" w:eastAsia="Times New Roman" w:cs="Times New Roman"/>
                <w:color w:val="000000" w:themeColor="text1" w:themeTint="FF" w:themeShade="FF"/>
                <w:sz w:val="24"/>
                <w:szCs w:val="24"/>
              </w:rPr>
              <w:t>For subgroup analysis, participants will self-report whether they are currently employed within the health and fitness industry (e.g., personal trainers, fitness instructors, strength and conditioning coaches, or exercise professionals). Those not employed in these roles will be categorised as non-industry participants.</w:t>
            </w:r>
          </w:p>
          <w:p w:rsidR="3EDCF478" w:rsidP="3EDCF478" w:rsidRDefault="3EDCF478" w14:paraId="0FC7ED14" w14:textId="2F1BD074">
            <w:pPr>
              <w:pStyle w:val="Heading3"/>
              <w:bidi w:val="0"/>
              <w:spacing w:before="40" w:beforeAutospacing="off" w:after="0" w:afterAutospacing="off"/>
            </w:pPr>
            <w:r w:rsidRPr="3EDCF478" w:rsidR="3EDCF478">
              <w:rPr>
                <w:rFonts w:ascii="Cambria" w:hAnsi="Cambria" w:eastAsia="Cambria" w:cs="Cambria"/>
                <w:b w:val="0"/>
                <w:bCs w:val="0"/>
                <w:color w:val="000000" w:themeColor="text1" w:themeTint="FF" w:themeShade="FF"/>
                <w:sz w:val="24"/>
                <w:szCs w:val="24"/>
              </w:rPr>
              <w:t>Recruitment</w:t>
            </w:r>
          </w:p>
          <w:p w:rsidR="3EDCF478" w:rsidP="3EDCF478" w:rsidRDefault="3EDCF478" w14:paraId="72AA711C" w14:textId="07D00ABB">
            <w:pPr>
              <w:bidi w:val="0"/>
              <w:spacing w:before="240" w:beforeAutospacing="off" w:after="240" w:afterAutospacing="off"/>
            </w:pPr>
            <w:r w:rsidRPr="3EDCF478" w:rsidR="3EDCF478">
              <w:rPr>
                <w:rFonts w:ascii="Times New Roman" w:hAnsi="Times New Roman" w:eastAsia="Times New Roman" w:cs="Times New Roman"/>
                <w:color w:val="000000" w:themeColor="text1" w:themeTint="FF" w:themeShade="FF"/>
                <w:sz w:val="24"/>
                <w:szCs w:val="24"/>
              </w:rPr>
              <w:t>Participants will be recruited using convenience sampling through online and community-based channels. The survey link will be distributed via:</w:t>
            </w:r>
          </w:p>
          <w:p w:rsidR="3EDCF478" w:rsidP="3EDCF478" w:rsidRDefault="3EDCF478" w14:paraId="142A07C5" w14:textId="3F53E958">
            <w:pPr>
              <w:pStyle w:val="ListParagraph"/>
              <w:numPr>
                <w:ilvl w:val="0"/>
                <w:numId w:val="9"/>
              </w:numPr>
              <w:bidi w:val="0"/>
              <w:spacing w:before="0" w:beforeAutospacing="off" w:after="0" w:afterAutospacing="off"/>
              <w:ind w:left="720" w:right="0" w:hanging="360"/>
              <w:rPr>
                <w:rFonts w:ascii="Times New Roman" w:hAnsi="Times New Roman" w:eastAsia="Times New Roman" w:cs="Times New Roman"/>
                <w:color w:val="000000" w:themeColor="text1" w:themeTint="FF" w:themeShade="FF"/>
                <w:sz w:val="24"/>
                <w:szCs w:val="24"/>
              </w:rPr>
            </w:pPr>
            <w:r w:rsidRPr="3EDCF478" w:rsidR="3EDCF478">
              <w:rPr>
                <w:rFonts w:ascii="Times New Roman" w:hAnsi="Times New Roman" w:eastAsia="Times New Roman" w:cs="Times New Roman"/>
                <w:color w:val="000000" w:themeColor="text1" w:themeTint="FF" w:themeShade="FF"/>
                <w:sz w:val="24"/>
                <w:szCs w:val="24"/>
              </w:rPr>
              <w:t>Social media platforms (e.g., Facebook and Instagram)</w:t>
            </w:r>
          </w:p>
          <w:p w:rsidR="3EDCF478" w:rsidP="3EDCF478" w:rsidRDefault="3EDCF478" w14:paraId="373E2238" w14:textId="27BB7A08">
            <w:pPr>
              <w:pStyle w:val="ListParagraph"/>
              <w:numPr>
                <w:ilvl w:val="0"/>
                <w:numId w:val="9"/>
              </w:numPr>
              <w:bidi w:val="0"/>
              <w:spacing w:before="0" w:beforeAutospacing="off" w:after="0" w:afterAutospacing="off"/>
              <w:ind w:left="720" w:right="0" w:hanging="360"/>
              <w:rPr>
                <w:rFonts w:ascii="Times New Roman" w:hAnsi="Times New Roman" w:eastAsia="Times New Roman" w:cs="Times New Roman"/>
                <w:color w:val="000000" w:themeColor="text1" w:themeTint="FF" w:themeShade="FF"/>
                <w:sz w:val="24"/>
                <w:szCs w:val="24"/>
              </w:rPr>
            </w:pPr>
            <w:r w:rsidRPr="3EDCF478" w:rsidR="3EDCF478">
              <w:rPr>
                <w:rFonts w:ascii="Times New Roman" w:hAnsi="Times New Roman" w:eastAsia="Times New Roman" w:cs="Times New Roman"/>
                <w:color w:val="000000" w:themeColor="text1" w:themeTint="FF" w:themeShade="FF"/>
                <w:sz w:val="24"/>
                <w:szCs w:val="24"/>
              </w:rPr>
              <w:t>Local gyms and fitness centres</w:t>
            </w:r>
          </w:p>
          <w:p w:rsidR="3EDCF478" w:rsidP="3EDCF478" w:rsidRDefault="3EDCF478" w14:paraId="7198CDC3" w14:textId="7603D785">
            <w:pPr>
              <w:pStyle w:val="ListParagraph"/>
              <w:numPr>
                <w:ilvl w:val="0"/>
                <w:numId w:val="9"/>
              </w:numPr>
              <w:bidi w:val="0"/>
              <w:spacing w:before="0" w:beforeAutospacing="off" w:after="0" w:afterAutospacing="off"/>
              <w:ind w:left="720" w:right="0" w:hanging="360"/>
              <w:rPr>
                <w:rFonts w:ascii="Times New Roman" w:hAnsi="Times New Roman" w:eastAsia="Times New Roman" w:cs="Times New Roman"/>
                <w:color w:val="000000" w:themeColor="text1" w:themeTint="FF" w:themeShade="FF"/>
                <w:sz w:val="24"/>
                <w:szCs w:val="24"/>
              </w:rPr>
            </w:pPr>
            <w:r w:rsidRPr="3EDCF478" w:rsidR="3EDCF478">
              <w:rPr>
                <w:rFonts w:ascii="Times New Roman" w:hAnsi="Times New Roman" w:eastAsia="Times New Roman" w:cs="Times New Roman"/>
                <w:color w:val="000000" w:themeColor="text1" w:themeTint="FF" w:themeShade="FF"/>
                <w:sz w:val="24"/>
                <w:szCs w:val="24"/>
              </w:rPr>
              <w:t>CrossFit affiliates</w:t>
            </w:r>
          </w:p>
          <w:p w:rsidR="3EDCF478" w:rsidP="3EDCF478" w:rsidRDefault="3EDCF478" w14:paraId="574BED05" w14:textId="132BE7D1">
            <w:pPr>
              <w:pStyle w:val="ListParagraph"/>
              <w:numPr>
                <w:ilvl w:val="0"/>
                <w:numId w:val="9"/>
              </w:numPr>
              <w:bidi w:val="0"/>
              <w:spacing w:before="0" w:beforeAutospacing="off" w:after="0" w:afterAutospacing="off"/>
              <w:ind w:left="720" w:right="0" w:hanging="360"/>
              <w:rPr>
                <w:rFonts w:ascii="Times New Roman" w:hAnsi="Times New Roman" w:eastAsia="Times New Roman" w:cs="Times New Roman"/>
                <w:color w:val="000000" w:themeColor="text1" w:themeTint="FF" w:themeShade="FF"/>
                <w:sz w:val="24"/>
                <w:szCs w:val="24"/>
              </w:rPr>
            </w:pPr>
            <w:r w:rsidRPr="3EDCF478" w:rsidR="3EDCF478">
              <w:rPr>
                <w:rFonts w:ascii="Times New Roman" w:hAnsi="Times New Roman" w:eastAsia="Times New Roman" w:cs="Times New Roman"/>
                <w:color w:val="000000" w:themeColor="text1" w:themeTint="FF" w:themeShade="FF"/>
                <w:sz w:val="24"/>
                <w:szCs w:val="24"/>
              </w:rPr>
              <w:t>Running clubs and community sport groups</w:t>
            </w:r>
          </w:p>
          <w:p w:rsidR="3EDCF478" w:rsidP="3EDCF478" w:rsidRDefault="3EDCF478" w14:paraId="29AB42FE" w14:textId="551C9432">
            <w:pPr>
              <w:bidi w:val="0"/>
              <w:spacing w:before="240" w:beforeAutospacing="off" w:after="240" w:afterAutospacing="off"/>
            </w:pPr>
            <w:r w:rsidRPr="3EDCF478" w:rsidR="3EDCF478">
              <w:rPr>
                <w:rFonts w:ascii="Times New Roman" w:hAnsi="Times New Roman" w:eastAsia="Times New Roman" w:cs="Times New Roman"/>
                <w:color w:val="000000" w:themeColor="text1" w:themeTint="FF" w:themeShade="FF"/>
                <w:sz w:val="24"/>
                <w:szCs w:val="24"/>
              </w:rPr>
              <w:t>An information sheet will be provided at the start of the survey outlining the purpose of the study, eligibility criteria, and participant rights. Participants will provide informed consent electronically before accessing the questionnaire.</w:t>
            </w:r>
          </w:p>
          <w:p w:rsidR="3EDCF478" w:rsidP="3EDCF478" w:rsidRDefault="3EDCF478" w14:paraId="108684D9" w14:textId="7AF4F955">
            <w:pPr>
              <w:pStyle w:val="Heading3"/>
              <w:bidi w:val="0"/>
              <w:spacing w:before="40" w:beforeAutospacing="off" w:after="0" w:afterAutospacing="off"/>
            </w:pPr>
            <w:r w:rsidRPr="3EDCF478" w:rsidR="3EDCF478">
              <w:rPr>
                <w:rFonts w:ascii="Cambria" w:hAnsi="Cambria" w:eastAsia="Cambria" w:cs="Cambria"/>
                <w:b w:val="0"/>
                <w:bCs w:val="0"/>
                <w:color w:val="000000" w:themeColor="text1" w:themeTint="FF" w:themeShade="FF"/>
                <w:sz w:val="24"/>
                <w:szCs w:val="24"/>
              </w:rPr>
              <w:t>Data Collection Instrument</w:t>
            </w:r>
          </w:p>
          <w:p w:rsidR="3EDCF478" w:rsidP="3EDCF478" w:rsidRDefault="3EDCF478" w14:paraId="6CE4FC8C" w14:textId="606275F3">
            <w:pPr>
              <w:bidi w:val="0"/>
              <w:spacing w:before="240" w:beforeAutospacing="off" w:after="240" w:afterAutospacing="off"/>
            </w:pPr>
            <w:r w:rsidRPr="3EDCF478" w:rsidR="3EDCF478">
              <w:rPr>
                <w:rFonts w:ascii="Times New Roman" w:hAnsi="Times New Roman" w:eastAsia="Times New Roman" w:cs="Times New Roman"/>
                <w:color w:val="000000" w:themeColor="text1" w:themeTint="FF" w:themeShade="FF"/>
                <w:sz w:val="24"/>
                <w:szCs w:val="24"/>
              </w:rPr>
              <w:t>Sports nutrition knowledge will be assessed using the abridged Nutrition for Sport Knowledge Questionnaire (A-NSKQ). The A-NSKQ consists of 35 items designed to measure both general nutrition knowledge and sport-specific nutrition knowledge. Responses will generate percentage scores for total knowledge, general nutrition knowledge, and sports nutrition knowledge.</w:t>
            </w:r>
          </w:p>
          <w:p w:rsidR="3EDCF478" w:rsidP="3EDCF478" w:rsidRDefault="3EDCF478" w14:paraId="39919FE8" w14:textId="5BDE9604">
            <w:pPr>
              <w:bidi w:val="0"/>
              <w:spacing w:before="240" w:beforeAutospacing="off" w:after="240" w:afterAutospacing="off"/>
            </w:pPr>
            <w:r w:rsidRPr="3EDCF478" w:rsidR="3EDCF478">
              <w:rPr>
                <w:rFonts w:ascii="Times New Roman" w:hAnsi="Times New Roman" w:eastAsia="Times New Roman" w:cs="Times New Roman"/>
                <w:color w:val="000000" w:themeColor="text1" w:themeTint="FF" w:themeShade="FF"/>
                <w:sz w:val="24"/>
                <w:szCs w:val="24"/>
              </w:rPr>
              <w:t>Knowledge levels will be categorised as:</w:t>
            </w:r>
          </w:p>
          <w:p w:rsidR="3EDCF478" w:rsidP="3EDCF478" w:rsidRDefault="3EDCF478" w14:paraId="669E60AD" w14:textId="6E79E37A">
            <w:pPr>
              <w:pStyle w:val="ListParagraph"/>
              <w:numPr>
                <w:ilvl w:val="0"/>
                <w:numId w:val="10"/>
              </w:numPr>
              <w:bidi w:val="0"/>
              <w:spacing w:before="0" w:beforeAutospacing="off" w:after="0" w:afterAutospacing="off"/>
              <w:ind w:left="720" w:right="0" w:hanging="360"/>
              <w:rPr>
                <w:rFonts w:ascii="Times New Roman" w:hAnsi="Times New Roman" w:eastAsia="Times New Roman" w:cs="Times New Roman"/>
                <w:color w:val="000000" w:themeColor="text1" w:themeTint="FF" w:themeShade="FF"/>
                <w:sz w:val="24"/>
                <w:szCs w:val="24"/>
              </w:rPr>
            </w:pPr>
            <w:r w:rsidRPr="3EDCF478" w:rsidR="3EDCF478">
              <w:rPr>
                <w:rFonts w:ascii="Times New Roman" w:hAnsi="Times New Roman" w:eastAsia="Times New Roman" w:cs="Times New Roman"/>
                <w:color w:val="000000" w:themeColor="text1" w:themeTint="FF" w:themeShade="FF"/>
                <w:sz w:val="24"/>
                <w:szCs w:val="24"/>
              </w:rPr>
              <w:t>Poor (0–49%)</w:t>
            </w:r>
          </w:p>
          <w:p w:rsidR="3EDCF478" w:rsidP="3EDCF478" w:rsidRDefault="3EDCF478" w14:paraId="4B586D32" w14:textId="2AEDCD07">
            <w:pPr>
              <w:pStyle w:val="ListParagraph"/>
              <w:numPr>
                <w:ilvl w:val="0"/>
                <w:numId w:val="10"/>
              </w:numPr>
              <w:bidi w:val="0"/>
              <w:spacing w:before="0" w:beforeAutospacing="off" w:after="0" w:afterAutospacing="off"/>
              <w:ind w:left="720" w:right="0" w:hanging="360"/>
              <w:rPr>
                <w:rFonts w:ascii="Times New Roman" w:hAnsi="Times New Roman" w:eastAsia="Times New Roman" w:cs="Times New Roman"/>
                <w:color w:val="000000" w:themeColor="text1" w:themeTint="FF" w:themeShade="FF"/>
                <w:sz w:val="24"/>
                <w:szCs w:val="24"/>
              </w:rPr>
            </w:pPr>
            <w:r w:rsidRPr="3EDCF478" w:rsidR="3EDCF478">
              <w:rPr>
                <w:rFonts w:ascii="Times New Roman" w:hAnsi="Times New Roman" w:eastAsia="Times New Roman" w:cs="Times New Roman"/>
                <w:color w:val="000000" w:themeColor="text1" w:themeTint="FF" w:themeShade="FF"/>
                <w:sz w:val="24"/>
                <w:szCs w:val="24"/>
              </w:rPr>
              <w:t>Average (50–65%)</w:t>
            </w:r>
          </w:p>
          <w:p w:rsidR="3EDCF478" w:rsidP="3EDCF478" w:rsidRDefault="3EDCF478" w14:paraId="46843E34" w14:textId="34E8DB3D">
            <w:pPr>
              <w:pStyle w:val="ListParagraph"/>
              <w:numPr>
                <w:ilvl w:val="0"/>
                <w:numId w:val="10"/>
              </w:numPr>
              <w:bidi w:val="0"/>
              <w:spacing w:before="0" w:beforeAutospacing="off" w:after="0" w:afterAutospacing="off"/>
              <w:ind w:left="720" w:right="0" w:hanging="360"/>
              <w:rPr>
                <w:rFonts w:ascii="Times New Roman" w:hAnsi="Times New Roman" w:eastAsia="Times New Roman" w:cs="Times New Roman"/>
                <w:color w:val="000000" w:themeColor="text1" w:themeTint="FF" w:themeShade="FF"/>
                <w:sz w:val="24"/>
                <w:szCs w:val="24"/>
              </w:rPr>
            </w:pPr>
            <w:r w:rsidRPr="3EDCF478" w:rsidR="3EDCF478">
              <w:rPr>
                <w:rFonts w:ascii="Times New Roman" w:hAnsi="Times New Roman" w:eastAsia="Times New Roman" w:cs="Times New Roman"/>
                <w:color w:val="000000" w:themeColor="text1" w:themeTint="FF" w:themeShade="FF"/>
                <w:sz w:val="24"/>
                <w:szCs w:val="24"/>
              </w:rPr>
              <w:t>Good (66–75%)</w:t>
            </w:r>
          </w:p>
          <w:p w:rsidR="3EDCF478" w:rsidP="3EDCF478" w:rsidRDefault="3EDCF478" w14:paraId="429AF0BE" w14:textId="0032E328">
            <w:pPr>
              <w:pStyle w:val="ListParagraph"/>
              <w:numPr>
                <w:ilvl w:val="0"/>
                <w:numId w:val="10"/>
              </w:numPr>
              <w:bidi w:val="0"/>
              <w:spacing w:before="0" w:beforeAutospacing="off" w:after="0" w:afterAutospacing="off"/>
              <w:ind w:left="720" w:right="0" w:hanging="360"/>
              <w:rPr>
                <w:rFonts w:ascii="Times New Roman" w:hAnsi="Times New Roman" w:eastAsia="Times New Roman" w:cs="Times New Roman"/>
                <w:color w:val="000000" w:themeColor="text1" w:themeTint="FF" w:themeShade="FF"/>
                <w:sz w:val="24"/>
                <w:szCs w:val="24"/>
              </w:rPr>
            </w:pPr>
            <w:r w:rsidRPr="3EDCF478" w:rsidR="3EDCF478">
              <w:rPr>
                <w:rFonts w:ascii="Times New Roman" w:hAnsi="Times New Roman" w:eastAsia="Times New Roman" w:cs="Times New Roman"/>
                <w:color w:val="000000" w:themeColor="text1" w:themeTint="FF" w:themeShade="FF"/>
                <w:sz w:val="24"/>
                <w:szCs w:val="24"/>
              </w:rPr>
              <w:t>Excellent (76–100%)</w:t>
            </w:r>
          </w:p>
          <w:p w:rsidR="3EDCF478" w:rsidP="3EDCF478" w:rsidRDefault="3EDCF478" w14:paraId="41143857" w14:textId="2229DFBA">
            <w:pPr>
              <w:bidi w:val="0"/>
              <w:spacing w:before="240" w:beforeAutospacing="off" w:after="240" w:afterAutospacing="off"/>
            </w:pPr>
            <w:r w:rsidRPr="3EDCF478" w:rsidR="3EDCF478">
              <w:rPr>
                <w:rFonts w:ascii="Times New Roman" w:hAnsi="Times New Roman" w:eastAsia="Times New Roman" w:cs="Times New Roman"/>
                <w:color w:val="000000" w:themeColor="text1" w:themeTint="FF" w:themeShade="FF"/>
                <w:sz w:val="24"/>
                <w:szCs w:val="24"/>
              </w:rPr>
              <w:t>In addition to the A-NSKQ items, the questionnaire will include demographic questions relating to age, sex, employment within the health and fitness industry, and self-reported compliance with UK physical activity guidelines.</w:t>
            </w:r>
          </w:p>
          <w:p w:rsidR="3EDCF478" w:rsidP="3EDCF478" w:rsidRDefault="3EDCF478" w14:paraId="7419F450" w14:textId="4E7DBB0A">
            <w:pPr>
              <w:bidi w:val="0"/>
              <w:spacing w:before="240" w:beforeAutospacing="off" w:after="240" w:afterAutospacing="off"/>
            </w:pPr>
            <w:r w:rsidRPr="3EDCF478" w:rsidR="3EDCF478">
              <w:rPr>
                <w:rFonts w:ascii="Times New Roman" w:hAnsi="Times New Roman" w:eastAsia="Times New Roman" w:cs="Times New Roman"/>
                <w:color w:val="000000" w:themeColor="text1" w:themeTint="FF" w:themeShade="FF"/>
                <w:sz w:val="24"/>
                <w:szCs w:val="24"/>
              </w:rPr>
              <w:t>No interviews, audio recordings, or video recordings will be collected. All data will be collected anonymously, and no personally identifiable information will be requested.</w:t>
            </w:r>
          </w:p>
          <w:p w:rsidR="3EDCF478" w:rsidP="3EDCF478" w:rsidRDefault="3EDCF478" w14:paraId="029745CF" w14:textId="155BEF3B">
            <w:pPr>
              <w:pStyle w:val="Heading3"/>
              <w:bidi w:val="0"/>
              <w:spacing w:before="40" w:beforeAutospacing="off" w:after="0" w:afterAutospacing="off"/>
            </w:pPr>
            <w:r w:rsidRPr="3EDCF478" w:rsidR="3EDCF478">
              <w:rPr>
                <w:rFonts w:ascii="Cambria" w:hAnsi="Cambria" w:eastAsia="Cambria" w:cs="Cambria"/>
                <w:b w:val="0"/>
                <w:bCs w:val="0"/>
                <w:color w:val="000000" w:themeColor="text1" w:themeTint="FF" w:themeShade="FF"/>
                <w:sz w:val="24"/>
                <w:szCs w:val="24"/>
              </w:rPr>
              <w:t>Data Handling and Analysis</w:t>
            </w:r>
          </w:p>
          <w:p w:rsidR="3EDCF478" w:rsidP="3EDCF478" w:rsidRDefault="3EDCF478" w14:paraId="18FC44BA" w14:textId="42EBDA7E">
            <w:pPr>
              <w:bidi w:val="0"/>
              <w:spacing w:before="240" w:beforeAutospacing="off" w:after="240" w:afterAutospacing="off"/>
            </w:pPr>
            <w:r w:rsidRPr="3EDCF478" w:rsidR="3EDCF478">
              <w:rPr>
                <w:rFonts w:ascii="Times New Roman" w:hAnsi="Times New Roman" w:eastAsia="Times New Roman" w:cs="Times New Roman"/>
                <w:color w:val="000000" w:themeColor="text1" w:themeTint="FF" w:themeShade="FF"/>
                <w:sz w:val="24"/>
                <w:szCs w:val="24"/>
              </w:rPr>
              <w:t>Data will be exported from Microsoft Forms into Microsoft Excel and analysed using SPSS. Descriptive statistics (means, standard deviations, frequencies, and percentages) will summarise participant characteristics and nutrition knowledge scores.</w:t>
            </w:r>
          </w:p>
          <w:p w:rsidR="3EDCF478" w:rsidP="3EDCF478" w:rsidRDefault="3EDCF478" w14:paraId="5D4ACB03" w14:textId="6E4D5A80">
            <w:pPr>
              <w:bidi w:val="0"/>
              <w:spacing w:before="240" w:beforeAutospacing="off" w:after="240" w:afterAutospacing="off"/>
            </w:pPr>
            <w:r w:rsidRPr="3EDCF478" w:rsidR="3EDCF478">
              <w:rPr>
                <w:rFonts w:ascii="Times New Roman" w:hAnsi="Times New Roman" w:eastAsia="Times New Roman" w:cs="Times New Roman"/>
                <w:color w:val="000000" w:themeColor="text1" w:themeTint="FF" w:themeShade="FF"/>
                <w:sz w:val="24"/>
                <w:szCs w:val="24"/>
              </w:rPr>
              <w:t>Independent-samples t-tests will be used to compare knowledge scores between males and females, and between those employed within the health and fitness industry and those who are not. Statistical significance will be set at p &lt; 0.05.</w:t>
            </w:r>
          </w:p>
          <w:p w:rsidR="3EDCF478" w:rsidP="3EDCF478" w:rsidRDefault="3EDCF478" w14:paraId="0835FF46" w14:textId="0C9359F4">
            <w:pPr>
              <w:bidi w:val="0"/>
              <w:spacing w:before="0" w:beforeAutospacing="off" w:after="0" w:afterAutospacing="off"/>
            </w:pPr>
            <w:r w:rsidRPr="3EDCF478" w:rsidR="3EDCF478">
              <w:rPr>
                <w:rFonts w:ascii="Arial" w:hAnsi="Arial" w:eastAsia="Arial" w:cs="Arial"/>
                <w:b w:val="1"/>
                <w:bCs w:val="1"/>
                <w:color w:val="000000" w:themeColor="text1" w:themeTint="FF" w:themeShade="FF"/>
                <w:sz w:val="22"/>
                <w:szCs w:val="22"/>
              </w:rPr>
              <w:t xml:space="preserve"> </w:t>
            </w:r>
          </w:p>
        </w:tc>
      </w:tr>
    </w:tbl>
    <w:p w:rsidR="2B4C9771" w:rsidP="3EDCF478" w:rsidRDefault="2B4C9771" w14:paraId="2989B2EA" w14:textId="7C27F46E">
      <w:pPr>
        <w:bidi w:val="0"/>
        <w:spacing w:before="0" w:beforeAutospacing="off" w:after="0" w:afterAutospacing="off"/>
      </w:pPr>
      <w:r w:rsidRPr="3EDCF478" w:rsidR="2B4C9771">
        <w:rPr>
          <w:rFonts w:ascii="Times New Roman" w:hAnsi="Times New Roman" w:eastAsia="Times New Roman" w:cs="Times New Roman"/>
          <w:noProof w:val="0"/>
          <w:color w:val="000000" w:themeColor="text1" w:themeTint="FF" w:themeShade="FF"/>
          <w:lang w:val="en-GB"/>
        </w:rPr>
        <w:t xml:space="preserve"> </w:t>
      </w:r>
    </w:p>
    <w:p w:rsidR="2B4C9771" w:rsidP="3EDCF478" w:rsidRDefault="2B4C9771" w14:paraId="0BD479BE" w14:textId="2D0C25D6">
      <w:pPr>
        <w:bidi w:val="0"/>
        <w:spacing w:before="0" w:beforeAutospacing="off" w:after="240" w:afterAutospacing="off"/>
      </w:pPr>
      <w:r w:rsidRPr="3EDCF478" w:rsidR="2B4C9771">
        <w:rPr>
          <w:rFonts w:ascii="Arial" w:hAnsi="Arial" w:eastAsia="Arial" w:cs="Arial"/>
          <w:b w:val="1"/>
          <w:bCs w:val="1"/>
          <w:noProof w:val="0"/>
          <w:color w:val="000000" w:themeColor="text1" w:themeTint="FF" w:themeShade="FF"/>
          <w:sz w:val="22"/>
          <w:szCs w:val="22"/>
          <w:lang w:val="en-GB"/>
        </w:rPr>
        <w:t>SECTION D: Scope of Research Activity</w:t>
      </w:r>
    </w:p>
    <w:tbl>
      <w:tblPr>
        <w:tblStyle w:val="TableGrid"/>
        <w:bidiVisual w:val="0"/>
        <w:tblW w:w="0" w:type="auto"/>
        <w:tblLook w:val="06A0" w:firstRow="1" w:lastRow="0" w:firstColumn="1" w:lastColumn="0" w:noHBand="1" w:noVBand="1"/>
      </w:tblPr>
      <w:tblGrid>
        <w:gridCol w:w="524"/>
        <w:gridCol w:w="7433"/>
        <w:gridCol w:w="798"/>
        <w:gridCol w:w="758"/>
      </w:tblGrid>
      <w:tr w:rsidR="3EDCF478" w:rsidTr="3EDCF478" w14:paraId="5EF64AAE">
        <w:trPr>
          <w:trHeight w:val="555"/>
        </w:trPr>
        <w:tc>
          <w:tcPr>
            <w:tcW w:w="52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46F7A909" w14:textId="58EDC70E">
            <w:pPr>
              <w:bidi w:val="0"/>
              <w:spacing w:before="0" w:beforeAutospacing="off" w:after="0" w:afterAutospacing="off"/>
            </w:pPr>
            <w:r w:rsidRPr="3EDCF478" w:rsidR="3EDCF478">
              <w:rPr>
                <w:rFonts w:ascii="Arial" w:hAnsi="Arial" w:eastAsia="Arial" w:cs="Arial"/>
                <w:b w:val="1"/>
                <w:bCs w:val="1"/>
                <w:color w:val="000000" w:themeColor="text1" w:themeTint="FF" w:themeShade="FF"/>
                <w:sz w:val="22"/>
                <w:szCs w:val="22"/>
              </w:rPr>
              <w:t xml:space="preserve"> </w:t>
            </w:r>
          </w:p>
        </w:tc>
        <w:tc>
          <w:tcPr>
            <w:tcW w:w="743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514F1825" w14:textId="1DECC68E">
            <w:pPr>
              <w:bidi w:val="0"/>
              <w:spacing w:before="0" w:beforeAutospacing="off" w:after="0" w:afterAutospacing="off"/>
            </w:pPr>
            <w:r w:rsidRPr="3EDCF478" w:rsidR="3EDCF478">
              <w:rPr>
                <w:rFonts w:ascii="Arial" w:hAnsi="Arial" w:eastAsia="Arial" w:cs="Arial"/>
                <w:b w:val="1"/>
                <w:bCs w:val="1"/>
                <w:color w:val="000000" w:themeColor="text1" w:themeTint="FF" w:themeShade="FF"/>
                <w:sz w:val="22"/>
                <w:szCs w:val="22"/>
              </w:rPr>
              <w:t>Will the research activity include:</w:t>
            </w:r>
          </w:p>
        </w:tc>
        <w:tc>
          <w:tcPr>
            <w:tcW w:w="79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6F8D0572" w14:textId="4D297C42">
            <w:pPr>
              <w:bidi w:val="0"/>
              <w:spacing w:before="0" w:beforeAutospacing="off" w:after="0" w:afterAutospacing="off"/>
              <w:jc w:val="center"/>
            </w:pPr>
            <w:r w:rsidRPr="3EDCF478" w:rsidR="3EDCF478">
              <w:rPr>
                <w:rFonts w:ascii="Arial" w:hAnsi="Arial" w:eastAsia="Arial" w:cs="Arial"/>
                <w:b w:val="1"/>
                <w:bCs w:val="1"/>
                <w:color w:val="000000" w:themeColor="text1" w:themeTint="FF" w:themeShade="FF"/>
                <w:sz w:val="22"/>
                <w:szCs w:val="22"/>
              </w:rPr>
              <w:t>YES</w:t>
            </w:r>
          </w:p>
        </w:tc>
        <w:tc>
          <w:tcPr>
            <w:tcW w:w="75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3276BD7B" w14:textId="6DC65F0C">
            <w:pPr>
              <w:bidi w:val="0"/>
              <w:spacing w:before="0" w:beforeAutospacing="off" w:after="0" w:afterAutospacing="off"/>
              <w:jc w:val="center"/>
            </w:pPr>
            <w:r w:rsidRPr="3EDCF478" w:rsidR="3EDCF478">
              <w:rPr>
                <w:rFonts w:ascii="Arial" w:hAnsi="Arial" w:eastAsia="Arial" w:cs="Arial"/>
                <w:b w:val="1"/>
                <w:bCs w:val="1"/>
                <w:color w:val="000000" w:themeColor="text1" w:themeTint="FF" w:themeShade="FF"/>
                <w:sz w:val="22"/>
                <w:szCs w:val="22"/>
              </w:rPr>
              <w:t>NO</w:t>
            </w:r>
          </w:p>
        </w:tc>
      </w:tr>
      <w:tr w:rsidR="3EDCF478" w:rsidTr="3EDCF478" w14:paraId="5AAD7E42">
        <w:trPr>
          <w:trHeight w:val="435"/>
        </w:trPr>
        <w:tc>
          <w:tcPr>
            <w:tcW w:w="52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71584697" w14:textId="27CF9806">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1</w:t>
            </w:r>
          </w:p>
        </w:tc>
        <w:tc>
          <w:tcPr>
            <w:tcW w:w="743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64CF8BCE" w14:textId="21FF0223">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Use of a questionnaire or similar research instrument?</w:t>
            </w:r>
          </w:p>
        </w:tc>
        <w:tc>
          <w:tcPr>
            <w:tcW w:w="79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12848A4F" w14:textId="5ABF4C87">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75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6E5A74F1" w14:textId="11760FDF">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3EDCF478" w14:paraId="7410D429">
        <w:trPr>
          <w:trHeight w:val="435"/>
        </w:trPr>
        <w:tc>
          <w:tcPr>
            <w:tcW w:w="52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49EC644E" w14:textId="167DCA19">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2</w:t>
            </w:r>
          </w:p>
        </w:tc>
        <w:tc>
          <w:tcPr>
            <w:tcW w:w="743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216AF255" w14:textId="527D7C6F">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Use of interviews?</w:t>
            </w:r>
          </w:p>
        </w:tc>
        <w:tc>
          <w:tcPr>
            <w:tcW w:w="79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4BCAFE1C" w14:textId="305235FB">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75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735D6ED4" w14:textId="133F5493">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3EDCF478" w14:paraId="5369F11B">
        <w:trPr>
          <w:trHeight w:val="435"/>
        </w:trPr>
        <w:tc>
          <w:tcPr>
            <w:tcW w:w="52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4431E8BE" w14:textId="645C6A7A">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3</w:t>
            </w:r>
          </w:p>
        </w:tc>
        <w:tc>
          <w:tcPr>
            <w:tcW w:w="743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5C072CE7" w14:textId="5456B577">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Use of focus groups?</w:t>
            </w:r>
          </w:p>
        </w:tc>
        <w:tc>
          <w:tcPr>
            <w:tcW w:w="79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0D57FA7C" w14:textId="6FFCD656">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75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04E58A97" w14:textId="1FB74A94">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3EDCF478" w14:paraId="5A33A89A">
        <w:trPr>
          <w:trHeight w:val="405"/>
        </w:trPr>
        <w:tc>
          <w:tcPr>
            <w:tcW w:w="52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04A201ED" w14:textId="66BC0BF0">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4</w:t>
            </w:r>
          </w:p>
        </w:tc>
        <w:tc>
          <w:tcPr>
            <w:tcW w:w="743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15BE9476" w14:textId="5860C877">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Use of participant diaries? </w:t>
            </w:r>
          </w:p>
        </w:tc>
        <w:tc>
          <w:tcPr>
            <w:tcW w:w="79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0221AD64" w14:textId="16B40B54">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75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034098A4" w14:textId="2C40CBE2">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3EDCF478" w14:paraId="78877EFF">
        <w:trPr>
          <w:trHeight w:val="405"/>
        </w:trPr>
        <w:tc>
          <w:tcPr>
            <w:tcW w:w="52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6B68A42F" w14:textId="24FDA98F">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5</w:t>
            </w:r>
          </w:p>
        </w:tc>
        <w:tc>
          <w:tcPr>
            <w:tcW w:w="743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1D219AE2" w14:textId="2E74B0F0">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Use of video or audio recording?</w:t>
            </w:r>
          </w:p>
        </w:tc>
        <w:tc>
          <w:tcPr>
            <w:tcW w:w="79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4807CC7F" w14:textId="35986B29">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75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5C414D3D" w14:textId="626FB365">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3EDCF478" w14:paraId="51444AE4">
        <w:trPr>
          <w:trHeight w:val="405"/>
        </w:trPr>
        <w:tc>
          <w:tcPr>
            <w:tcW w:w="52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5143F8BE" w14:textId="3748439F">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6</w:t>
            </w:r>
          </w:p>
        </w:tc>
        <w:tc>
          <w:tcPr>
            <w:tcW w:w="743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102848B2" w14:textId="2646813F">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Use of computer-generated log files?</w:t>
            </w:r>
          </w:p>
        </w:tc>
        <w:tc>
          <w:tcPr>
            <w:tcW w:w="79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20A90A94" w14:textId="3BA54C10">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75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2B86047D" w14:textId="781E39BA">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3EDCF478" w14:paraId="31642E21">
        <w:trPr>
          <w:trHeight w:val="435"/>
        </w:trPr>
        <w:tc>
          <w:tcPr>
            <w:tcW w:w="52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67925863" w14:textId="5E200428">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7</w:t>
            </w:r>
          </w:p>
        </w:tc>
        <w:tc>
          <w:tcPr>
            <w:tcW w:w="743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0709432B" w14:textId="79010689">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Participant observation with their knowledge?</w:t>
            </w:r>
          </w:p>
        </w:tc>
        <w:tc>
          <w:tcPr>
            <w:tcW w:w="79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259188A9" w14:textId="4CAF365C">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75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140B52B0" w14:textId="152544F6">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3EDCF478" w14:paraId="522D73F5">
        <w:trPr>
          <w:trHeight w:val="405"/>
        </w:trPr>
        <w:tc>
          <w:tcPr>
            <w:tcW w:w="52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30288104" w14:textId="2B965F40">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8</w:t>
            </w:r>
          </w:p>
        </w:tc>
        <w:tc>
          <w:tcPr>
            <w:tcW w:w="743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19EEA242" w14:textId="3861AE9B">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Participant observation without their knowledge?</w:t>
            </w:r>
          </w:p>
        </w:tc>
        <w:tc>
          <w:tcPr>
            <w:tcW w:w="79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6D347EA7" w14:textId="52975DE1">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75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330061BD" w14:textId="3BD3D480">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3EDCF478" w14:paraId="30797C37">
        <w:trPr>
          <w:trHeight w:val="435"/>
        </w:trPr>
        <w:tc>
          <w:tcPr>
            <w:tcW w:w="52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4B65A186" w14:textId="73359EB7">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9</w:t>
            </w:r>
          </w:p>
        </w:tc>
        <w:tc>
          <w:tcPr>
            <w:tcW w:w="743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03D1FF73" w14:textId="7A385A9A">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Access to personal or confidential information without the participants’ specific consent?</w:t>
            </w:r>
          </w:p>
        </w:tc>
        <w:tc>
          <w:tcPr>
            <w:tcW w:w="79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1FB7481F" w14:textId="64F6744F">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75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2C5559FD" w14:textId="3AB7EBD8">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3EDCF478" w14:paraId="31062169">
        <w:trPr>
          <w:trHeight w:val="405"/>
        </w:trPr>
        <w:tc>
          <w:tcPr>
            <w:tcW w:w="52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78928A2F" w14:textId="40D066F0">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10</w:t>
            </w:r>
          </w:p>
        </w:tc>
        <w:tc>
          <w:tcPr>
            <w:tcW w:w="743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6E2576A2" w14:textId="2A676222">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Administration of any questions, test stimuli, presentation that may be experienced as physically, mentally or emotionally harmful / offensive?</w:t>
            </w:r>
          </w:p>
        </w:tc>
        <w:tc>
          <w:tcPr>
            <w:tcW w:w="79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4806C67C" w14:textId="69550DF7">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75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0E04479E" w14:textId="5EC7672A">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3EDCF478" w14:paraId="1D712BB2">
        <w:trPr>
          <w:trHeight w:val="405"/>
        </w:trPr>
        <w:tc>
          <w:tcPr>
            <w:tcW w:w="52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34E59297" w14:textId="33EDB45F">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11</w:t>
            </w:r>
          </w:p>
        </w:tc>
        <w:tc>
          <w:tcPr>
            <w:tcW w:w="743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524BFC53" w14:textId="29AA37E2">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Performance of any acts which may cause embarrassment or affect self-esteem?</w:t>
            </w:r>
          </w:p>
        </w:tc>
        <w:tc>
          <w:tcPr>
            <w:tcW w:w="79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5F1CD6FD" w14:textId="353C8930">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75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52E8321B" w14:textId="4A5AFAB2">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3EDCF478" w14:paraId="55D8914A">
        <w:trPr>
          <w:trHeight w:val="405"/>
        </w:trPr>
        <w:tc>
          <w:tcPr>
            <w:tcW w:w="52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300CDD3E" w14:textId="209A3DFA">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12</w:t>
            </w:r>
          </w:p>
        </w:tc>
        <w:tc>
          <w:tcPr>
            <w:tcW w:w="743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6C301003" w14:textId="31696E77">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Investigation of participants involved in illegal activities?</w:t>
            </w:r>
          </w:p>
        </w:tc>
        <w:tc>
          <w:tcPr>
            <w:tcW w:w="79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3A829CB9" w14:textId="02EA07A4">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75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1FFCC3D8" w14:textId="1901F081">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3EDCF478" w14:paraId="3EEAF726">
        <w:trPr>
          <w:trHeight w:val="405"/>
        </w:trPr>
        <w:tc>
          <w:tcPr>
            <w:tcW w:w="52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5C94CB07" w14:textId="154F2CD4">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13</w:t>
            </w:r>
          </w:p>
        </w:tc>
        <w:tc>
          <w:tcPr>
            <w:tcW w:w="743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3F9E319A" w14:textId="78E39BE0">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Use of procedures that involve deception?</w:t>
            </w:r>
          </w:p>
        </w:tc>
        <w:tc>
          <w:tcPr>
            <w:tcW w:w="79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485D7384" w14:textId="7CA5169D">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75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778440A3" w14:textId="2836A62D">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3EDCF478" w14:paraId="423A55D1">
        <w:trPr>
          <w:trHeight w:val="405"/>
        </w:trPr>
        <w:tc>
          <w:tcPr>
            <w:tcW w:w="52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0AF2D212" w14:textId="5CC109A0">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14</w:t>
            </w:r>
          </w:p>
        </w:tc>
        <w:tc>
          <w:tcPr>
            <w:tcW w:w="743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0BAE71EE" w14:textId="6F4C5783">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Administration of any substance, agent or placebo?</w:t>
            </w:r>
          </w:p>
        </w:tc>
        <w:tc>
          <w:tcPr>
            <w:tcW w:w="79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59EE60A5" w14:textId="732E7AA7">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75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5A057DA4" w14:textId="543991C9">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3EDCF478" w14:paraId="1668175F">
        <w:trPr>
          <w:trHeight w:val="405"/>
        </w:trPr>
        <w:tc>
          <w:tcPr>
            <w:tcW w:w="52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2335FEB2" w14:textId="10EF3F82">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15</w:t>
            </w:r>
          </w:p>
        </w:tc>
        <w:tc>
          <w:tcPr>
            <w:tcW w:w="743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3C62B717" w14:textId="406E6BBD">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Working with live vertebrate animals?</w:t>
            </w:r>
          </w:p>
        </w:tc>
        <w:tc>
          <w:tcPr>
            <w:tcW w:w="79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50C08CF9" w14:textId="4138A006">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75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6D8E0629" w14:textId="274B0072">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3EDCF478" w14:paraId="4C7D485D">
        <w:trPr>
          <w:trHeight w:val="405"/>
        </w:trPr>
        <w:tc>
          <w:tcPr>
            <w:tcW w:w="52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2FA13FE9" w14:textId="207B1ACA">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16</w:t>
            </w:r>
          </w:p>
        </w:tc>
        <w:tc>
          <w:tcPr>
            <w:tcW w:w="743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20076DDE" w14:textId="3C51BEB6">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Procedures that may have a negative impact on the environment?</w:t>
            </w:r>
          </w:p>
        </w:tc>
        <w:tc>
          <w:tcPr>
            <w:tcW w:w="79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112FB05C" w14:textId="20A8E0DB">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75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26322D48" w14:textId="29DEA9FA">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3EDCF478" w14:paraId="6A3CEAC8">
        <w:trPr>
          <w:trHeight w:val="405"/>
        </w:trPr>
        <w:tc>
          <w:tcPr>
            <w:tcW w:w="52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4C97008B" w14:textId="52906551">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17</w:t>
            </w:r>
          </w:p>
        </w:tc>
        <w:tc>
          <w:tcPr>
            <w:tcW w:w="743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49338D7E" w14:textId="694C4AD2">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Other primary data collection methods. Please indicate the type of data collection method(s) below.</w:t>
            </w:r>
          </w:p>
        </w:tc>
        <w:tc>
          <w:tcPr>
            <w:tcW w:w="798" w:type="dxa"/>
            <w:vMerge w:val="restart"/>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7467C41C" w14:textId="6D18EE0E">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758" w:type="dxa"/>
            <w:vMerge w:val="restart"/>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2D6AEC6D" w14:textId="5ED9AB8B">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3EDCF478" w14:paraId="571F4ACE">
        <w:trPr>
          <w:trHeight w:val="405"/>
        </w:trPr>
        <w:tc>
          <w:tcPr>
            <w:tcW w:w="524" w:type="dxa"/>
            <w:tcBorders>
              <w:top w:val="single" w:sz="8"/>
              <w:left w:val="single" w:sz="8"/>
              <w:bottom w:val="single" w:sz="8"/>
              <w:right w:val="single" w:sz="8"/>
            </w:tcBorders>
            <w:tcMar>
              <w:left w:w="108" w:type="dxa"/>
              <w:right w:w="108" w:type="dxa"/>
            </w:tcMar>
            <w:vAlign w:val="center"/>
          </w:tcPr>
          <w:p w:rsidR="3EDCF478" w:rsidP="3EDCF478" w:rsidRDefault="3EDCF478" w14:paraId="2EFBAD4C" w14:textId="552F417B">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tc>
        <w:tc>
          <w:tcPr>
            <w:tcW w:w="7433" w:type="dxa"/>
            <w:tcBorders>
              <w:top w:val="single" w:sz="8"/>
              <w:left w:val="single" w:sz="8"/>
              <w:bottom w:val="single" w:sz="8"/>
              <w:right w:val="single" w:sz="8"/>
            </w:tcBorders>
            <w:tcMar>
              <w:left w:w="108" w:type="dxa"/>
              <w:right w:w="108" w:type="dxa"/>
            </w:tcMar>
            <w:vAlign w:val="center"/>
          </w:tcPr>
          <w:p w:rsidR="3EDCF478" w:rsidP="3EDCF478" w:rsidRDefault="3EDCF478" w14:paraId="6958B1E2" w14:textId="3CA86C4B">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Details of any other primary data collection method:</w:t>
            </w:r>
          </w:p>
          <w:p w:rsidR="3EDCF478" w:rsidP="3EDCF478" w:rsidRDefault="3EDCF478" w14:paraId="16410EFF" w14:textId="76D6CDD1">
            <w:pPr>
              <w:bidi w:val="0"/>
              <w:spacing w:before="0" w:beforeAutospacing="off" w:after="0" w:afterAutospacing="off"/>
            </w:pPr>
            <w:r w:rsidRPr="3EDCF478" w:rsidR="3EDCF478">
              <w:rPr>
                <w:rFonts w:ascii="Arial" w:hAnsi="Arial" w:eastAsia="Arial" w:cs="Arial"/>
                <w:color w:val="000000" w:themeColor="text1" w:themeTint="FF" w:themeShade="FF"/>
                <w:sz w:val="24"/>
                <w:szCs w:val="24"/>
              </w:rPr>
              <w:t xml:space="preserve">Microsoft forms excel </w:t>
            </w:r>
          </w:p>
          <w:p w:rsidR="3EDCF478" w:rsidP="3EDCF478" w:rsidRDefault="3EDCF478" w14:paraId="576818C4" w14:textId="6D70F098">
            <w:pPr>
              <w:bidi w:val="0"/>
              <w:spacing w:before="0" w:beforeAutospacing="off" w:after="0" w:afterAutospacing="off"/>
            </w:pPr>
            <w:r w:rsidRPr="3EDCF478" w:rsidR="3EDCF478">
              <w:rPr>
                <w:rFonts w:ascii="Arial" w:hAnsi="Arial" w:eastAsia="Arial" w:cs="Arial"/>
                <w:color w:val="000000" w:themeColor="text1" w:themeTint="FF" w:themeShade="FF"/>
                <w:sz w:val="24"/>
                <w:szCs w:val="24"/>
              </w:rPr>
              <w:t xml:space="preserve"> </w:t>
            </w:r>
          </w:p>
          <w:p w:rsidR="3EDCF478" w:rsidP="3EDCF478" w:rsidRDefault="3EDCF478" w14:paraId="156AE900" w14:textId="184DAD44">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p w:rsidR="3EDCF478" w:rsidP="3EDCF478" w:rsidRDefault="3EDCF478" w14:paraId="1F137DE1" w14:textId="69EA4DA3">
            <w:pPr>
              <w:bidi w:val="0"/>
              <w:spacing w:before="0" w:beforeAutospacing="off" w:after="0" w:afterAutospacing="off"/>
            </w:pPr>
            <w:r w:rsidRPr="3EDCF478" w:rsidR="3EDCF478">
              <w:rPr>
                <w:rFonts w:ascii="Arial" w:hAnsi="Arial" w:eastAsia="Arial" w:cs="Arial"/>
                <w:color w:val="000000" w:themeColor="text1" w:themeTint="FF" w:themeShade="FF"/>
                <w:sz w:val="18"/>
                <w:szCs w:val="18"/>
              </w:rPr>
              <w:t>(this box should expand as you type)</w:t>
            </w:r>
          </w:p>
        </w:tc>
        <w:tc>
          <w:tcPr>
            <w:tcW w:w="798" w:type="dxa"/>
            <w:vMerge/>
            <w:tcBorders>
              <w:top w:val="single" w:sz="0"/>
              <w:left w:val="single" w:sz="0"/>
              <w:bottom w:val="single" w:sz="0"/>
              <w:right w:val="single" w:sz="0"/>
            </w:tcBorders>
            <w:tcMar/>
            <w:vAlign w:val="center"/>
          </w:tcPr>
          <w:p w14:paraId="232DAD03"/>
        </w:tc>
        <w:tc>
          <w:tcPr>
            <w:tcW w:w="758" w:type="dxa"/>
            <w:vMerge/>
            <w:tcBorders>
              <w:top w:val="single" w:sz="0"/>
              <w:left w:val="single" w:sz="0"/>
              <w:bottom w:val="single" w:sz="0"/>
              <w:right w:val="single" w:sz="0"/>
            </w:tcBorders>
            <w:tcMar/>
            <w:vAlign w:val="center"/>
          </w:tcPr>
          <w:p w14:paraId="4EE37DB1"/>
        </w:tc>
      </w:tr>
    </w:tbl>
    <w:p w:rsidR="2B4C9771" w:rsidP="3EDCF478" w:rsidRDefault="2B4C9771" w14:paraId="171ABFB3" w14:textId="352CD218">
      <w:pPr>
        <w:bidi w:val="0"/>
        <w:spacing w:before="0" w:beforeAutospacing="off" w:after="0" w:afterAutospacing="off"/>
        <w:jc w:val="both"/>
      </w:pPr>
      <w:r w:rsidRPr="3EDCF478" w:rsidR="2B4C9771">
        <w:rPr>
          <w:rFonts w:ascii="Arial" w:hAnsi="Arial" w:eastAsia="Arial" w:cs="Arial"/>
          <w:noProof w:val="0"/>
          <w:color w:val="000000" w:themeColor="text1" w:themeTint="FF" w:themeShade="FF"/>
          <w:sz w:val="22"/>
          <w:szCs w:val="22"/>
          <w:lang w:val="en-GB"/>
        </w:rPr>
        <w:t xml:space="preserve"> </w:t>
      </w:r>
    </w:p>
    <w:p w:rsidR="2B4C9771" w:rsidP="3EDCF478" w:rsidRDefault="2B4C9771" w14:paraId="4EA9692A" w14:textId="3E2206E2">
      <w:pPr>
        <w:bidi w:val="0"/>
        <w:spacing w:before="0" w:beforeAutospacing="off" w:after="0" w:afterAutospacing="off"/>
        <w:jc w:val="both"/>
      </w:pPr>
      <w:r w:rsidRPr="3EDCF478" w:rsidR="2B4C9771">
        <w:rPr>
          <w:rFonts w:ascii="Arial" w:hAnsi="Arial" w:eastAsia="Arial" w:cs="Arial"/>
          <w:noProof w:val="0"/>
          <w:color w:val="000000" w:themeColor="text1" w:themeTint="FF" w:themeShade="FF"/>
          <w:sz w:val="22"/>
          <w:szCs w:val="22"/>
          <w:lang w:val="en-GB"/>
        </w:rPr>
        <w:t>If you have ticked NO to every question then the research activity is (ethically) low risk and you may skip section E and continue to section F.</w:t>
      </w:r>
    </w:p>
    <w:p w:rsidR="2B4C9771" w:rsidP="3EDCF478" w:rsidRDefault="2B4C9771" w14:paraId="243F5743" w14:textId="136248DE">
      <w:pPr>
        <w:bidi w:val="0"/>
        <w:spacing w:before="0" w:beforeAutospacing="off" w:after="0" w:afterAutospacing="off"/>
      </w:pPr>
      <w:r w:rsidRPr="3EDCF478" w:rsidR="2B4C9771">
        <w:rPr>
          <w:rFonts w:ascii="Arial" w:hAnsi="Arial" w:eastAsia="Arial" w:cs="Arial"/>
          <w:noProof w:val="0"/>
          <w:color w:val="000000" w:themeColor="text1" w:themeTint="FF" w:themeShade="FF"/>
          <w:sz w:val="22"/>
          <w:szCs w:val="22"/>
          <w:lang w:val="en-GB"/>
        </w:rPr>
        <w:t xml:space="preserve"> </w:t>
      </w:r>
    </w:p>
    <w:p w:rsidR="2B4C9771" w:rsidP="3EDCF478" w:rsidRDefault="2B4C9771" w14:paraId="3581740F" w14:textId="3620720F">
      <w:pPr>
        <w:bidi w:val="0"/>
        <w:spacing w:before="0" w:beforeAutospacing="off" w:after="0" w:afterAutospacing="off"/>
      </w:pPr>
      <w:r w:rsidRPr="3EDCF478" w:rsidR="2B4C9771">
        <w:rPr>
          <w:rFonts w:ascii="Arial" w:hAnsi="Arial" w:eastAsia="Arial" w:cs="Arial"/>
          <w:noProof w:val="0"/>
          <w:color w:val="000000" w:themeColor="text1" w:themeTint="FF" w:themeShade="FF"/>
          <w:sz w:val="22"/>
          <w:szCs w:val="22"/>
          <w:lang w:val="en-GB"/>
        </w:rPr>
        <w:t xml:space="preserve">If YES to any question, then no research activity should be undertaken until full ethical approval has been obtained. </w:t>
      </w:r>
    </w:p>
    <w:p w:rsidR="2B4C9771" w:rsidP="3EDCF478" w:rsidRDefault="2B4C9771" w14:paraId="0B69B72E" w14:textId="31400B3E">
      <w:pPr>
        <w:bidi w:val="0"/>
        <w:spacing w:before="0" w:beforeAutospacing="off" w:after="0" w:afterAutospacing="off"/>
      </w:pPr>
      <w:r w:rsidRPr="3EDCF478" w:rsidR="2B4C9771">
        <w:rPr>
          <w:rFonts w:ascii="Arial" w:hAnsi="Arial" w:eastAsia="Arial" w:cs="Arial"/>
          <w:noProof w:val="0"/>
          <w:color w:val="000000" w:themeColor="text1" w:themeTint="FF" w:themeShade="FF"/>
          <w:sz w:val="22"/>
          <w:szCs w:val="22"/>
          <w:lang w:val="en-GB"/>
        </w:rPr>
        <w:t xml:space="preserve"> </w:t>
      </w:r>
    </w:p>
    <w:p w:rsidR="2B4C9771" w:rsidP="3EDCF478" w:rsidRDefault="2B4C9771" w14:paraId="21772ED9" w14:textId="612B1FE0">
      <w:pPr>
        <w:bidi w:val="0"/>
        <w:spacing w:before="0" w:beforeAutospacing="off" w:after="240" w:afterAutospacing="off"/>
        <w:jc w:val="both"/>
      </w:pPr>
      <w:r w:rsidRPr="3EDCF478" w:rsidR="2B4C9771">
        <w:rPr>
          <w:rFonts w:ascii="Arial" w:hAnsi="Arial" w:eastAsia="Arial" w:cs="Arial"/>
          <w:b w:val="1"/>
          <w:bCs w:val="1"/>
          <w:noProof w:val="0"/>
          <w:color w:val="000000" w:themeColor="text1" w:themeTint="FF" w:themeShade="FF"/>
          <w:sz w:val="22"/>
          <w:szCs w:val="22"/>
          <w:lang w:val="en-GB"/>
        </w:rPr>
        <w:t>SECTION E: Intended Participants</w:t>
      </w:r>
    </w:p>
    <w:tbl>
      <w:tblPr>
        <w:tblStyle w:val="TableGrid"/>
        <w:bidiVisual w:val="0"/>
        <w:tblW w:w="0" w:type="auto"/>
        <w:tblLook w:val="06A0" w:firstRow="1" w:lastRow="0" w:firstColumn="1" w:lastColumn="0" w:noHBand="1" w:noVBand="1"/>
      </w:tblPr>
      <w:tblGrid>
        <w:gridCol w:w="512"/>
        <w:gridCol w:w="7432"/>
        <w:gridCol w:w="803"/>
        <w:gridCol w:w="766"/>
      </w:tblGrid>
      <w:tr w:rsidR="3EDCF478" w:rsidTr="3EDCF478" w14:paraId="4D774E43">
        <w:trPr>
          <w:trHeight w:val="300"/>
        </w:trPr>
        <w:tc>
          <w:tcPr>
            <w:tcW w:w="51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7AE51866" w14:textId="204F7218">
            <w:pPr>
              <w:bidi w:val="0"/>
              <w:spacing w:before="0" w:beforeAutospacing="off" w:after="0" w:afterAutospacing="off"/>
              <w:jc w:val="center"/>
            </w:pPr>
            <w:r w:rsidRPr="3EDCF478" w:rsidR="3EDCF478">
              <w:rPr>
                <w:rFonts w:ascii="Arial" w:hAnsi="Arial" w:eastAsia="Arial" w:cs="Arial"/>
                <w:b w:val="1"/>
                <w:bCs w:val="1"/>
                <w:color w:val="000000" w:themeColor="text1" w:themeTint="FF" w:themeShade="FF"/>
                <w:sz w:val="22"/>
                <w:szCs w:val="22"/>
              </w:rPr>
              <w:t xml:space="preserve"> </w:t>
            </w:r>
          </w:p>
        </w:tc>
        <w:tc>
          <w:tcPr>
            <w:tcW w:w="7432"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3EDCF478" w:rsidP="3EDCF478" w:rsidRDefault="3EDCF478" w14:paraId="7B5D4278" w14:textId="5E02F41F">
            <w:pPr>
              <w:bidi w:val="0"/>
              <w:spacing w:before="0" w:beforeAutospacing="off" w:after="0" w:afterAutospacing="off"/>
              <w:jc w:val="both"/>
            </w:pPr>
            <w:r w:rsidRPr="3EDCF478" w:rsidR="3EDCF478">
              <w:rPr>
                <w:rFonts w:ascii="Arial" w:hAnsi="Arial" w:eastAsia="Arial" w:cs="Arial"/>
                <w:b w:val="1"/>
                <w:bCs w:val="1"/>
                <w:color w:val="000000" w:themeColor="text1" w:themeTint="FF" w:themeShade="FF"/>
                <w:sz w:val="22"/>
                <w:szCs w:val="22"/>
              </w:rPr>
              <w:t>Who are the intended participants:</w:t>
            </w:r>
          </w:p>
        </w:tc>
        <w:tc>
          <w:tcPr>
            <w:tcW w:w="803"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3EDCF478" w:rsidP="3EDCF478" w:rsidRDefault="3EDCF478" w14:paraId="064935D6" w14:textId="24D47A9F">
            <w:pPr>
              <w:bidi w:val="0"/>
              <w:spacing w:before="0" w:beforeAutospacing="off" w:after="0" w:afterAutospacing="off"/>
              <w:jc w:val="center"/>
            </w:pPr>
            <w:r w:rsidRPr="3EDCF478" w:rsidR="3EDCF478">
              <w:rPr>
                <w:rFonts w:ascii="Arial" w:hAnsi="Arial" w:eastAsia="Arial" w:cs="Arial"/>
                <w:b w:val="1"/>
                <w:bCs w:val="1"/>
                <w:color w:val="000000" w:themeColor="text1" w:themeTint="FF" w:themeShade="FF"/>
                <w:sz w:val="22"/>
                <w:szCs w:val="22"/>
              </w:rPr>
              <w:t xml:space="preserve"> </w:t>
            </w:r>
          </w:p>
          <w:p w:rsidR="3EDCF478" w:rsidP="3EDCF478" w:rsidRDefault="3EDCF478" w14:paraId="6B975E83" w14:textId="2BF1173E">
            <w:pPr>
              <w:bidi w:val="0"/>
              <w:spacing w:before="0" w:beforeAutospacing="off" w:after="0" w:afterAutospacing="off"/>
              <w:jc w:val="center"/>
            </w:pPr>
            <w:r w:rsidRPr="3EDCF478" w:rsidR="3EDCF478">
              <w:rPr>
                <w:rFonts w:ascii="Arial" w:hAnsi="Arial" w:eastAsia="Arial" w:cs="Arial"/>
                <w:b w:val="1"/>
                <w:bCs w:val="1"/>
                <w:color w:val="000000" w:themeColor="text1" w:themeTint="FF" w:themeShade="FF"/>
                <w:sz w:val="22"/>
                <w:szCs w:val="22"/>
              </w:rPr>
              <w:t>YES</w:t>
            </w:r>
          </w:p>
        </w:tc>
        <w:tc>
          <w:tcPr>
            <w:tcW w:w="766"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3EDCF478" w:rsidP="3EDCF478" w:rsidRDefault="3EDCF478" w14:paraId="113EF263" w14:textId="06638904">
            <w:pPr>
              <w:bidi w:val="0"/>
              <w:spacing w:before="0" w:beforeAutospacing="off" w:after="0" w:afterAutospacing="off"/>
              <w:jc w:val="center"/>
            </w:pPr>
            <w:r w:rsidRPr="3EDCF478" w:rsidR="3EDCF478">
              <w:rPr>
                <w:rFonts w:ascii="Arial" w:hAnsi="Arial" w:eastAsia="Arial" w:cs="Arial"/>
                <w:b w:val="1"/>
                <w:bCs w:val="1"/>
                <w:color w:val="000000" w:themeColor="text1" w:themeTint="FF" w:themeShade="FF"/>
                <w:sz w:val="22"/>
                <w:szCs w:val="22"/>
              </w:rPr>
              <w:t xml:space="preserve"> </w:t>
            </w:r>
          </w:p>
          <w:p w:rsidR="3EDCF478" w:rsidP="3EDCF478" w:rsidRDefault="3EDCF478" w14:paraId="5E2244DC" w14:textId="48953915">
            <w:pPr>
              <w:bidi w:val="0"/>
              <w:spacing w:before="0" w:beforeAutospacing="off" w:after="0" w:afterAutospacing="off"/>
              <w:jc w:val="center"/>
            </w:pPr>
            <w:r w:rsidRPr="3EDCF478" w:rsidR="3EDCF478">
              <w:rPr>
                <w:rFonts w:ascii="Arial" w:hAnsi="Arial" w:eastAsia="Arial" w:cs="Arial"/>
                <w:b w:val="1"/>
                <w:bCs w:val="1"/>
                <w:color w:val="000000" w:themeColor="text1" w:themeTint="FF" w:themeShade="FF"/>
                <w:sz w:val="22"/>
                <w:szCs w:val="22"/>
              </w:rPr>
              <w:t>NO</w:t>
            </w:r>
          </w:p>
        </w:tc>
      </w:tr>
      <w:tr w:rsidR="3EDCF478" w:rsidTr="3EDCF478" w14:paraId="5F63B983">
        <w:trPr>
          <w:trHeight w:val="435"/>
        </w:trPr>
        <w:tc>
          <w:tcPr>
            <w:tcW w:w="51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2B91F52B" w14:textId="5068E0D5">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1</w:t>
            </w:r>
          </w:p>
        </w:tc>
        <w:tc>
          <w:tcPr>
            <w:tcW w:w="743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455D4394" w14:textId="62E55F19">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Students or staff at the University?</w:t>
            </w:r>
          </w:p>
        </w:tc>
        <w:tc>
          <w:tcPr>
            <w:tcW w:w="803"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2C142B7B" w14:textId="3EBBECC1">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76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6B57A4A0" w14:textId="3CC95708">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3EDCF478" w14:paraId="1330DC3C">
        <w:trPr>
          <w:trHeight w:val="405"/>
        </w:trPr>
        <w:tc>
          <w:tcPr>
            <w:tcW w:w="51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28B78A86" w14:textId="5D79C7DB">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2</w:t>
            </w:r>
          </w:p>
        </w:tc>
        <w:tc>
          <w:tcPr>
            <w:tcW w:w="743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4ED90C29" w14:textId="301C0D94">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Adults (over the age of 18 and competent to give consent)?</w:t>
            </w:r>
          </w:p>
        </w:tc>
        <w:tc>
          <w:tcPr>
            <w:tcW w:w="803"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75290F98" w14:textId="245CBE9B">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76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412985CE" w14:textId="7EE3CCE8">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3EDCF478" w14:paraId="72CC6D68">
        <w:trPr>
          <w:trHeight w:val="435"/>
        </w:trPr>
        <w:tc>
          <w:tcPr>
            <w:tcW w:w="51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74073574" w14:textId="29E0BC97">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3</w:t>
            </w:r>
          </w:p>
        </w:tc>
        <w:tc>
          <w:tcPr>
            <w:tcW w:w="743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21F4CAE4" w14:textId="6FEAD821">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Vulnerable adults?</w:t>
            </w:r>
          </w:p>
        </w:tc>
        <w:tc>
          <w:tcPr>
            <w:tcW w:w="803"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2EAEA057" w14:textId="0C881789">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76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2E8D8EDF" w14:textId="5496982F">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3EDCF478" w14:paraId="200F3847">
        <w:trPr>
          <w:trHeight w:val="405"/>
        </w:trPr>
        <w:tc>
          <w:tcPr>
            <w:tcW w:w="51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457F0780" w14:textId="608C6B14">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4</w:t>
            </w:r>
          </w:p>
        </w:tc>
        <w:tc>
          <w:tcPr>
            <w:tcW w:w="743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415A2164" w14:textId="1128A3FB">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Children and Young People under the age of 18? (Consent from Parent, Carer or Guardian will be required)</w:t>
            </w:r>
          </w:p>
        </w:tc>
        <w:tc>
          <w:tcPr>
            <w:tcW w:w="803"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6B83AC53" w14:textId="7FFA8342">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76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54DF20D5" w14:textId="5AB5C093">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3EDCF478" w14:paraId="798B804B">
        <w:trPr>
          <w:trHeight w:val="405"/>
        </w:trPr>
        <w:tc>
          <w:tcPr>
            <w:tcW w:w="51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05092E3C" w14:textId="3CA35BC8">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5</w:t>
            </w:r>
          </w:p>
        </w:tc>
        <w:tc>
          <w:tcPr>
            <w:tcW w:w="743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4599D9BC" w14:textId="5087AB33">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Prisoners?</w:t>
            </w:r>
          </w:p>
        </w:tc>
        <w:tc>
          <w:tcPr>
            <w:tcW w:w="803"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51906F78" w14:textId="073AC08A">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76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6810376E" w14:textId="39C538CB">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3EDCF478" w14:paraId="41789B6F">
        <w:trPr>
          <w:trHeight w:val="435"/>
        </w:trPr>
        <w:tc>
          <w:tcPr>
            <w:tcW w:w="51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0D88B8BF" w14:textId="22825330">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6</w:t>
            </w:r>
          </w:p>
        </w:tc>
        <w:tc>
          <w:tcPr>
            <w:tcW w:w="743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2021DF18" w14:textId="33D272AF">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Young offenders?</w:t>
            </w:r>
          </w:p>
        </w:tc>
        <w:tc>
          <w:tcPr>
            <w:tcW w:w="803"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5A0B589F" w14:textId="3B3A8F64">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76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11365AE0" w14:textId="48404DAC">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3EDCF478" w14:paraId="717DEC58">
        <w:trPr>
          <w:trHeight w:val="405"/>
        </w:trPr>
        <w:tc>
          <w:tcPr>
            <w:tcW w:w="51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7F277D2D" w14:textId="208E2196">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7</w:t>
            </w:r>
          </w:p>
        </w:tc>
        <w:tc>
          <w:tcPr>
            <w:tcW w:w="743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3E61113D" w14:textId="241B3954">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Those who could be considered to have a particularly dependent relationship with the investigator or a gatekeeper?</w:t>
            </w:r>
          </w:p>
        </w:tc>
        <w:tc>
          <w:tcPr>
            <w:tcW w:w="803"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6725F5B0" w14:textId="510A65AB">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76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20D34916" w14:textId="03BF066B">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3EDCF478" w14:paraId="0C9AC706">
        <w:trPr>
          <w:trHeight w:val="405"/>
        </w:trPr>
        <w:tc>
          <w:tcPr>
            <w:tcW w:w="51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6EB4DFE3" w14:textId="26126D04">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8</w:t>
            </w:r>
          </w:p>
        </w:tc>
        <w:tc>
          <w:tcPr>
            <w:tcW w:w="743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09EDE369" w14:textId="79574268">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People engaged in illegal activities?</w:t>
            </w:r>
          </w:p>
        </w:tc>
        <w:tc>
          <w:tcPr>
            <w:tcW w:w="803"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453B0439" w14:textId="4C96C7F6">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76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5B516C66" w14:textId="579BA2F2">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3EDCF478" w14:paraId="36816AAB">
        <w:trPr>
          <w:trHeight w:val="405"/>
        </w:trPr>
        <w:tc>
          <w:tcPr>
            <w:tcW w:w="51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53DE2E5D" w14:textId="77FF2A5A">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9</w:t>
            </w:r>
          </w:p>
        </w:tc>
        <w:tc>
          <w:tcPr>
            <w:tcW w:w="743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6E74EE49" w14:textId="507A0B84">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Others. Please indicate the participants below, and specifically any group who may be unable to give consent.</w:t>
            </w:r>
          </w:p>
          <w:p w:rsidR="3EDCF478" w:rsidP="3EDCF478" w:rsidRDefault="3EDCF478" w14:paraId="1F70E195" w14:textId="67D10903">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tc>
        <w:tc>
          <w:tcPr>
            <w:tcW w:w="803" w:type="dxa"/>
            <w:vMerge w:val="restart"/>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1D911F49" w14:textId="247A2D96">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766" w:type="dxa"/>
            <w:vMerge w:val="restart"/>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5F527B54" w14:textId="5B696CB6">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3EDCF478" w14:paraId="40BADF79">
        <w:trPr>
          <w:trHeight w:val="405"/>
        </w:trPr>
        <w:tc>
          <w:tcPr>
            <w:tcW w:w="512" w:type="dxa"/>
            <w:tcBorders>
              <w:top w:val="single" w:sz="8"/>
              <w:left w:val="single" w:sz="8"/>
              <w:bottom w:val="single" w:sz="8"/>
              <w:right w:val="single" w:sz="8"/>
            </w:tcBorders>
            <w:tcMar>
              <w:left w:w="108" w:type="dxa"/>
              <w:right w:w="108" w:type="dxa"/>
            </w:tcMar>
            <w:vAlign w:val="center"/>
          </w:tcPr>
          <w:p w:rsidR="3EDCF478" w:rsidP="3EDCF478" w:rsidRDefault="3EDCF478" w14:paraId="34B9AF71" w14:textId="44397A0D">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 xml:space="preserve"> </w:t>
            </w:r>
          </w:p>
        </w:tc>
        <w:tc>
          <w:tcPr>
            <w:tcW w:w="7432" w:type="dxa"/>
            <w:tcBorders>
              <w:top w:val="single" w:sz="8"/>
              <w:left w:val="single" w:sz="8"/>
              <w:bottom w:val="single" w:sz="8"/>
              <w:right w:val="single" w:sz="8"/>
            </w:tcBorders>
            <w:tcMar>
              <w:left w:w="108" w:type="dxa"/>
              <w:right w:w="108" w:type="dxa"/>
            </w:tcMar>
            <w:vAlign w:val="center"/>
          </w:tcPr>
          <w:p w:rsidR="3EDCF478" w:rsidP="3EDCF478" w:rsidRDefault="3EDCF478" w14:paraId="5A578829" w14:textId="26F2247E">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Details of any other participant groups:</w:t>
            </w:r>
          </w:p>
          <w:p w:rsidR="3EDCF478" w:rsidP="3EDCF478" w:rsidRDefault="3EDCF478" w14:paraId="44C890F2" w14:textId="7730CC8A">
            <w:pPr>
              <w:bidi w:val="0"/>
              <w:spacing w:before="0" w:beforeAutospacing="off" w:after="0" w:afterAutospacing="off"/>
            </w:pPr>
            <w:r w:rsidRPr="3EDCF478" w:rsidR="3EDCF478">
              <w:rPr>
                <w:rFonts w:ascii="Arial" w:hAnsi="Arial" w:eastAsia="Arial" w:cs="Arial"/>
                <w:color w:val="000000" w:themeColor="text1" w:themeTint="FF" w:themeShade="FF"/>
                <w:sz w:val="24"/>
                <w:szCs w:val="24"/>
              </w:rPr>
              <w:t xml:space="preserve"> </w:t>
            </w:r>
          </w:p>
          <w:p w:rsidR="3EDCF478" w:rsidP="3EDCF478" w:rsidRDefault="3EDCF478" w14:paraId="157BCEFA" w14:textId="1DF1A899">
            <w:pPr>
              <w:bidi w:val="0"/>
              <w:spacing w:before="0" w:beforeAutospacing="off" w:after="0" w:afterAutospacing="off"/>
            </w:pPr>
            <w:r w:rsidRPr="3EDCF478" w:rsidR="3EDCF478">
              <w:rPr>
                <w:rFonts w:ascii="Arial" w:hAnsi="Arial" w:eastAsia="Arial" w:cs="Arial"/>
                <w:color w:val="808080" w:themeColor="background1" w:themeTint="FF" w:themeShade="80"/>
                <w:sz w:val="18"/>
                <w:szCs w:val="18"/>
              </w:rPr>
              <w:t>(this box should expand as you type)</w:t>
            </w:r>
          </w:p>
        </w:tc>
        <w:tc>
          <w:tcPr>
            <w:tcW w:w="803" w:type="dxa"/>
            <w:vMerge/>
            <w:tcBorders>
              <w:top w:val="single" w:sz="0"/>
              <w:left w:val="single" w:sz="0"/>
              <w:bottom w:val="single" w:sz="0"/>
              <w:right w:val="single" w:sz="0"/>
            </w:tcBorders>
            <w:tcMar/>
            <w:vAlign w:val="center"/>
          </w:tcPr>
          <w:p w14:paraId="04272560"/>
        </w:tc>
        <w:tc>
          <w:tcPr>
            <w:tcW w:w="766" w:type="dxa"/>
            <w:vMerge/>
            <w:tcBorders>
              <w:top w:val="single" w:sz="0"/>
              <w:left w:val="single" w:sz="0"/>
              <w:bottom w:val="single" w:sz="0"/>
              <w:right w:val="single" w:sz="0"/>
            </w:tcBorders>
            <w:tcMar/>
            <w:vAlign w:val="center"/>
          </w:tcPr>
          <w:p w14:paraId="046EA6CF"/>
        </w:tc>
      </w:tr>
    </w:tbl>
    <w:p w:rsidR="2B4C9771" w:rsidP="3EDCF478" w:rsidRDefault="2B4C9771" w14:paraId="09759F77" w14:textId="7F3B6AD0">
      <w:pPr>
        <w:bidi w:val="0"/>
        <w:spacing w:before="0" w:beforeAutospacing="off" w:after="0" w:afterAutospacing="off"/>
      </w:pPr>
      <w:r w:rsidRPr="3EDCF478" w:rsidR="2B4C9771">
        <w:rPr>
          <w:rFonts w:ascii="Arial" w:hAnsi="Arial" w:eastAsia="Arial" w:cs="Arial"/>
          <w:noProof w:val="0"/>
          <w:color w:val="000000" w:themeColor="text1" w:themeTint="FF" w:themeShade="FF"/>
          <w:lang w:val="en-GB"/>
        </w:rPr>
        <w:t xml:space="preserve"> </w:t>
      </w:r>
    </w:p>
    <w:tbl>
      <w:tblPr>
        <w:tblStyle w:val="TableGrid"/>
        <w:bidiVisual w:val="0"/>
        <w:tblW w:w="0" w:type="auto"/>
        <w:tblLook w:val="06A0" w:firstRow="1" w:lastRow="0" w:firstColumn="1" w:lastColumn="0" w:noHBand="1" w:noVBand="1"/>
      </w:tblPr>
      <w:tblGrid>
        <w:gridCol w:w="527"/>
        <w:gridCol w:w="3034"/>
        <w:gridCol w:w="6183"/>
      </w:tblGrid>
      <w:tr w:rsidR="3EDCF478" w:rsidTr="69B3691E" w14:paraId="6BA1952D">
        <w:trPr>
          <w:trHeight w:val="405"/>
        </w:trPr>
        <w:tc>
          <w:tcPr>
            <w:tcW w:w="52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3EDCF478" w:rsidP="3EDCF478" w:rsidRDefault="3EDCF478" w14:paraId="17EF975B" w14:textId="5BF2209E">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tc>
        <w:tc>
          <w:tcPr>
            <w:tcW w:w="9217" w:type="dxa"/>
            <w:gridSpan w:val="2"/>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528B5558" w14:textId="6EF3448A">
            <w:pPr>
              <w:bidi w:val="0"/>
              <w:spacing w:before="0" w:beforeAutospacing="off" w:after="0" w:afterAutospacing="off"/>
            </w:pPr>
            <w:r w:rsidRPr="3EDCF478" w:rsidR="3EDCF478">
              <w:rPr>
                <w:rFonts w:ascii="Arial" w:hAnsi="Arial" w:eastAsia="Arial" w:cs="Arial"/>
                <w:b w:val="1"/>
                <w:bCs w:val="1"/>
                <w:color w:val="000000" w:themeColor="text1" w:themeTint="FF" w:themeShade="FF"/>
                <w:sz w:val="22"/>
                <w:szCs w:val="22"/>
              </w:rPr>
              <w:t>Participant numbers and source</w:t>
            </w:r>
          </w:p>
          <w:p w:rsidR="3EDCF478" w:rsidP="3EDCF478" w:rsidRDefault="3EDCF478" w14:paraId="662B85F4" w14:textId="3D25AC6C">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Provide an estimate of the expected number of participants. How will you identify participants and how will they be recruited? </w:t>
            </w:r>
          </w:p>
        </w:tc>
      </w:tr>
      <w:tr w:rsidR="3EDCF478" w:rsidTr="69B3691E" w14:paraId="547E7143">
        <w:trPr>
          <w:trHeight w:val="405"/>
        </w:trPr>
        <w:tc>
          <w:tcPr>
            <w:tcW w:w="52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79BD2F20" w14:textId="5488C57E">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10</w:t>
            </w:r>
          </w:p>
        </w:tc>
        <w:tc>
          <w:tcPr>
            <w:tcW w:w="303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727450CB" w14:textId="54152DEA">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How many participants are expected?</w:t>
            </w:r>
          </w:p>
          <w:p w:rsidR="3EDCF478" w:rsidP="3EDCF478" w:rsidRDefault="3EDCF478" w14:paraId="3F23F833" w14:textId="75F7B6AB">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tc>
        <w:tc>
          <w:tcPr>
            <w:tcW w:w="6183" w:type="dxa"/>
            <w:tcBorders>
              <w:top w:val="nil" w:sz="8"/>
              <w:left w:val="single" w:sz="8"/>
              <w:bottom w:val="single" w:sz="8"/>
              <w:right w:val="single" w:sz="8"/>
            </w:tcBorders>
            <w:tcMar>
              <w:left w:w="108" w:type="dxa"/>
              <w:right w:w="108" w:type="dxa"/>
            </w:tcMar>
            <w:vAlign w:val="center"/>
          </w:tcPr>
          <w:p w:rsidR="3EDCF478" w:rsidP="3EDCF478" w:rsidRDefault="3EDCF478" w14:paraId="39BB0223" w14:textId="141BD2AC">
            <w:pPr>
              <w:bidi w:val="0"/>
              <w:spacing w:before="0" w:beforeAutospacing="off" w:after="0" w:afterAutospacing="off"/>
            </w:pPr>
            <w:r w:rsidRPr="69B3691E" w:rsidR="6C731325">
              <w:rPr>
                <w:rFonts w:ascii="-webkit-standard" w:hAnsi="-webkit-standard" w:eastAsia="-webkit-standard" w:cs="-webkit-standard"/>
                <w:color w:val="000000" w:themeColor="text1" w:themeTint="FF" w:themeShade="FF"/>
                <w:sz w:val="27"/>
                <w:szCs w:val="27"/>
              </w:rPr>
              <w:t xml:space="preserve">We aim to recruit </w:t>
            </w:r>
            <w:r w:rsidRPr="69B3691E" w:rsidR="6C731325">
              <w:rPr>
                <w:rFonts w:ascii="Times New Roman" w:hAnsi="Times New Roman" w:eastAsia="Times New Roman" w:cs="Times New Roman"/>
                <w:b w:val="1"/>
                <w:bCs w:val="1"/>
                <w:color w:val="000000" w:themeColor="text1" w:themeTint="FF" w:themeShade="FF"/>
                <w:sz w:val="24"/>
                <w:szCs w:val="24"/>
              </w:rPr>
              <w:t>approximately 50 recreational athletes</w:t>
            </w:r>
            <w:r w:rsidRPr="69B3691E" w:rsidR="6C731325">
              <w:rPr>
                <w:rFonts w:ascii="-webkit-standard" w:hAnsi="-webkit-standard" w:eastAsia="-webkit-standard" w:cs="-webkit-standard"/>
                <w:color w:val="000000" w:themeColor="text1" w:themeTint="FF" w:themeShade="FF"/>
                <w:sz w:val="27"/>
                <w:szCs w:val="27"/>
              </w:rPr>
              <w:t>, based on feasibility, recruitment via online and community-based channels, and prior studies using the A-NSKQ.</w:t>
            </w:r>
          </w:p>
          <w:p w:rsidR="3EDCF478" w:rsidP="3EDCF478" w:rsidRDefault="3EDCF478" w14:paraId="4C4ADB9A" w14:textId="45BCD571">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p w:rsidR="3EDCF478" w:rsidP="3EDCF478" w:rsidRDefault="3EDCF478" w14:paraId="23D33F43" w14:textId="79DACB59">
            <w:pPr>
              <w:bidi w:val="0"/>
              <w:spacing w:before="0" w:beforeAutospacing="off" w:after="0" w:afterAutospacing="off"/>
            </w:pPr>
            <w:r w:rsidRPr="3EDCF478" w:rsidR="3EDCF478">
              <w:rPr>
                <w:rFonts w:ascii="Arial" w:hAnsi="Arial" w:eastAsia="Arial" w:cs="Arial"/>
                <w:i w:val="1"/>
                <w:iCs w:val="1"/>
                <w:color w:val="808080" w:themeColor="background1" w:themeTint="FF" w:themeShade="80"/>
                <w:sz w:val="18"/>
                <w:szCs w:val="18"/>
              </w:rPr>
              <w:t>(this box should expand as you type)</w:t>
            </w:r>
          </w:p>
        </w:tc>
      </w:tr>
      <w:tr w:rsidR="3EDCF478" w:rsidTr="69B3691E" w14:paraId="7A052666">
        <w:trPr>
          <w:trHeight w:val="405"/>
        </w:trPr>
        <w:tc>
          <w:tcPr>
            <w:tcW w:w="52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305C5E84" w14:textId="1450F138">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11</w:t>
            </w:r>
          </w:p>
        </w:tc>
        <w:tc>
          <w:tcPr>
            <w:tcW w:w="303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42E5F4B2" w14:textId="523D8200">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Who will the participants be?</w:t>
            </w:r>
          </w:p>
          <w:p w:rsidR="3EDCF478" w:rsidP="3EDCF478" w:rsidRDefault="3EDCF478" w14:paraId="1CEF7B27" w14:textId="5491BE5B">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tc>
        <w:tc>
          <w:tcPr>
            <w:tcW w:w="6183" w:type="dxa"/>
            <w:tcBorders>
              <w:top w:val="single" w:sz="8"/>
              <w:left w:val="single" w:sz="8"/>
              <w:bottom w:val="single" w:sz="8"/>
              <w:right w:val="single" w:sz="8"/>
            </w:tcBorders>
            <w:tcMar>
              <w:left w:w="108" w:type="dxa"/>
              <w:right w:w="108" w:type="dxa"/>
            </w:tcMar>
            <w:vAlign w:val="center"/>
          </w:tcPr>
          <w:p w:rsidR="3EDCF478" w:rsidP="3EDCF478" w:rsidRDefault="3EDCF478" w14:paraId="4DF1853C" w14:textId="2742249E">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p w:rsidR="3EDCF478" w:rsidP="3EDCF478" w:rsidRDefault="3EDCF478" w14:paraId="7C3F1244" w14:textId="265979CE">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p w:rsidR="3EDCF478" w:rsidP="69B3691E" w:rsidRDefault="3EDCF478" w14:paraId="52A74F54" w14:textId="19A00ED7">
            <w:pPr>
              <w:bidi w:val="0"/>
              <w:spacing w:before="240" w:beforeAutospacing="off" w:after="240" w:afterAutospacing="off"/>
              <w:rPr>
                <w:rFonts w:ascii="Times New Roman" w:hAnsi="Times New Roman" w:eastAsia="Times New Roman" w:cs="Times New Roman"/>
                <w:b w:val="0"/>
                <w:bCs w:val="0"/>
                <w:color w:val="000000" w:themeColor="text1" w:themeTint="FF" w:themeShade="FF"/>
                <w:sz w:val="24"/>
                <w:szCs w:val="24"/>
              </w:rPr>
            </w:pPr>
            <w:r w:rsidRPr="69B3691E" w:rsidR="6C731325">
              <w:rPr>
                <w:rFonts w:ascii="Times New Roman" w:hAnsi="Times New Roman" w:eastAsia="Times New Roman" w:cs="Times New Roman"/>
                <w:b w:val="0"/>
                <w:bCs w:val="0"/>
                <w:color w:val="000000" w:themeColor="text1" w:themeTint="FF" w:themeShade="FF"/>
                <w:sz w:val="24"/>
                <w:szCs w:val="24"/>
              </w:rPr>
              <w:t xml:space="preserve">Participants will be </w:t>
            </w:r>
            <w:r w:rsidRPr="69B3691E" w:rsidR="6C731325">
              <w:rPr>
                <w:rFonts w:ascii="Times New Roman" w:hAnsi="Times New Roman" w:eastAsia="Times New Roman" w:cs="Times New Roman"/>
                <w:b w:val="0"/>
                <w:bCs w:val="0"/>
                <w:color w:val="000000" w:themeColor="text1" w:themeTint="FF" w:themeShade="FF"/>
                <w:sz w:val="24"/>
                <w:szCs w:val="24"/>
              </w:rPr>
              <w:t>recreationally active adults aged 18 years and over</w:t>
            </w:r>
            <w:r w:rsidRPr="69B3691E" w:rsidR="6C731325">
              <w:rPr>
                <w:rFonts w:ascii="Times New Roman" w:hAnsi="Times New Roman" w:eastAsia="Times New Roman" w:cs="Times New Roman"/>
                <w:b w:val="0"/>
                <w:bCs w:val="0"/>
                <w:color w:val="000000" w:themeColor="text1" w:themeTint="FF" w:themeShade="FF"/>
                <w:sz w:val="24"/>
                <w:szCs w:val="24"/>
              </w:rPr>
              <w:t xml:space="preserve"> who meet the UK physical activity guidelines (≥150 minutes of moderate-intensity or ≥75 minutes of vigorous-intensity activity per week). For subgroup analysis, some participants may be </w:t>
            </w:r>
            <w:r w:rsidRPr="69B3691E" w:rsidR="6C731325">
              <w:rPr>
                <w:rFonts w:ascii="Times New Roman" w:hAnsi="Times New Roman" w:eastAsia="Times New Roman" w:cs="Times New Roman"/>
                <w:b w:val="0"/>
                <w:bCs w:val="0"/>
                <w:color w:val="000000" w:themeColor="text1" w:themeTint="FF" w:themeShade="FF"/>
                <w:sz w:val="24"/>
                <w:szCs w:val="24"/>
              </w:rPr>
              <w:t>employed within the health and fitness industry</w:t>
            </w:r>
            <w:r w:rsidRPr="69B3691E" w:rsidR="6C731325">
              <w:rPr>
                <w:rFonts w:ascii="Times New Roman" w:hAnsi="Times New Roman" w:eastAsia="Times New Roman" w:cs="Times New Roman"/>
                <w:b w:val="0"/>
                <w:bCs w:val="0"/>
                <w:color w:val="000000" w:themeColor="text1" w:themeTint="FF" w:themeShade="FF"/>
                <w:sz w:val="24"/>
                <w:szCs w:val="24"/>
              </w:rPr>
              <w:t xml:space="preserve"> (e.g., personal trainers, fitness instructors, coaches).</w:t>
            </w:r>
          </w:p>
          <w:p w:rsidR="3EDCF478" w:rsidP="3EDCF478" w:rsidRDefault="3EDCF478" w14:paraId="70300AF2" w14:textId="55F79B19">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p w:rsidR="3EDCF478" w:rsidP="3EDCF478" w:rsidRDefault="3EDCF478" w14:paraId="24B8FB67" w14:textId="3B3E2D33">
            <w:pPr>
              <w:bidi w:val="0"/>
              <w:spacing w:before="0" w:beforeAutospacing="off" w:after="0" w:afterAutospacing="off"/>
            </w:pPr>
            <w:r w:rsidRPr="3EDCF478" w:rsidR="3EDCF478">
              <w:rPr>
                <w:rFonts w:ascii="Arial" w:hAnsi="Arial" w:eastAsia="Arial" w:cs="Arial"/>
                <w:i w:val="1"/>
                <w:iCs w:val="1"/>
                <w:color w:val="808080" w:themeColor="background1" w:themeTint="FF" w:themeShade="80"/>
                <w:sz w:val="18"/>
                <w:szCs w:val="18"/>
              </w:rPr>
              <w:t>(this box should expand as you type)</w:t>
            </w:r>
          </w:p>
        </w:tc>
      </w:tr>
      <w:tr w:rsidR="3EDCF478" w:rsidTr="69B3691E" w14:paraId="714B1C63">
        <w:trPr>
          <w:trHeight w:val="405"/>
        </w:trPr>
        <w:tc>
          <w:tcPr>
            <w:tcW w:w="52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123E573F" w14:textId="21EAF0E3">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12</w:t>
            </w:r>
          </w:p>
        </w:tc>
        <w:tc>
          <w:tcPr>
            <w:tcW w:w="303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3BF59B71" w14:textId="07737E83">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How will you identify the participants?</w:t>
            </w:r>
          </w:p>
        </w:tc>
        <w:tc>
          <w:tcPr>
            <w:tcW w:w="6183" w:type="dxa"/>
            <w:tcBorders>
              <w:top w:val="single" w:sz="8"/>
              <w:left w:val="single" w:sz="8"/>
              <w:bottom w:val="single" w:sz="8"/>
              <w:right w:val="single" w:sz="8"/>
            </w:tcBorders>
            <w:tcMar>
              <w:left w:w="108" w:type="dxa"/>
              <w:right w:w="108" w:type="dxa"/>
            </w:tcMar>
            <w:vAlign w:val="center"/>
          </w:tcPr>
          <w:p w:rsidR="3EDCF478" w:rsidP="3EDCF478" w:rsidRDefault="3EDCF478" w14:paraId="7EC4B79E" w14:textId="1BB31E37">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p w:rsidR="3EDCF478" w:rsidP="69B3691E" w:rsidRDefault="3EDCF478" w14:paraId="227F6D52" w14:textId="089DD97E">
            <w:pPr>
              <w:bidi w:val="0"/>
              <w:spacing w:before="240" w:beforeAutospacing="off" w:after="240" w:afterAutospacing="off"/>
              <w:rPr>
                <w:rFonts w:ascii="Times New Roman" w:hAnsi="Times New Roman" w:eastAsia="Times New Roman" w:cs="Times New Roman"/>
                <w:b w:val="0"/>
                <w:bCs w:val="0"/>
                <w:color w:val="000000" w:themeColor="text1" w:themeTint="FF" w:themeShade="FF"/>
                <w:sz w:val="24"/>
                <w:szCs w:val="24"/>
              </w:rPr>
            </w:pPr>
            <w:r w:rsidRPr="69B3691E" w:rsidR="6C731325">
              <w:rPr>
                <w:rFonts w:ascii="Times New Roman" w:hAnsi="Times New Roman" w:eastAsia="Times New Roman" w:cs="Times New Roman"/>
                <w:b w:val="0"/>
                <w:bCs w:val="0"/>
                <w:color w:val="000000" w:themeColor="text1" w:themeTint="FF" w:themeShade="FF"/>
                <w:sz w:val="24"/>
                <w:szCs w:val="24"/>
              </w:rPr>
              <w:t xml:space="preserve">Participants will be </w:t>
            </w:r>
            <w:r w:rsidRPr="69B3691E" w:rsidR="6C731325">
              <w:rPr>
                <w:rFonts w:ascii="Times New Roman" w:hAnsi="Times New Roman" w:eastAsia="Times New Roman" w:cs="Times New Roman"/>
                <w:b w:val="0"/>
                <w:bCs w:val="0"/>
                <w:color w:val="000000" w:themeColor="text1" w:themeTint="FF" w:themeShade="FF"/>
                <w:sz w:val="24"/>
                <w:szCs w:val="24"/>
              </w:rPr>
              <w:t>identified</w:t>
            </w:r>
            <w:r w:rsidRPr="69B3691E" w:rsidR="6C731325">
              <w:rPr>
                <w:rFonts w:ascii="Times New Roman" w:hAnsi="Times New Roman" w:eastAsia="Times New Roman" w:cs="Times New Roman"/>
                <w:b w:val="0"/>
                <w:bCs w:val="0"/>
                <w:color w:val="000000" w:themeColor="text1" w:themeTint="FF" w:themeShade="FF"/>
                <w:sz w:val="24"/>
                <w:szCs w:val="24"/>
              </w:rPr>
              <w:t xml:space="preserve"> using </w:t>
            </w:r>
            <w:r w:rsidRPr="69B3691E" w:rsidR="6C731325">
              <w:rPr>
                <w:rFonts w:ascii="Times New Roman" w:hAnsi="Times New Roman" w:eastAsia="Times New Roman" w:cs="Times New Roman"/>
                <w:b w:val="0"/>
                <w:bCs w:val="0"/>
                <w:color w:val="000000" w:themeColor="text1" w:themeTint="FF" w:themeShade="FF"/>
                <w:sz w:val="24"/>
                <w:szCs w:val="24"/>
              </w:rPr>
              <w:t>convenience sampling</w:t>
            </w:r>
            <w:r w:rsidRPr="69B3691E" w:rsidR="6C731325">
              <w:rPr>
                <w:rFonts w:ascii="Times New Roman" w:hAnsi="Times New Roman" w:eastAsia="Times New Roman" w:cs="Times New Roman"/>
                <w:b w:val="0"/>
                <w:bCs w:val="0"/>
                <w:color w:val="000000" w:themeColor="text1" w:themeTint="FF" w:themeShade="FF"/>
                <w:sz w:val="24"/>
                <w:szCs w:val="24"/>
              </w:rPr>
              <w:t>. Recruitment will occur via:</w:t>
            </w:r>
          </w:p>
          <w:p w:rsidR="3EDCF478" w:rsidP="3EDCF478" w:rsidRDefault="3EDCF478" w14:paraId="3612D9A6" w14:textId="1DD2AD45">
            <w:pPr>
              <w:pStyle w:val="ListParagraph"/>
              <w:numPr>
                <w:ilvl w:val="0"/>
                <w:numId w:val="11"/>
              </w:numPr>
              <w:bidi w:val="0"/>
              <w:spacing w:before="0" w:beforeAutospacing="off" w:after="0" w:afterAutospacing="off"/>
              <w:ind w:left="720" w:right="0" w:hanging="360"/>
              <w:rPr>
                <w:rFonts w:ascii="Times New Roman" w:hAnsi="Times New Roman" w:eastAsia="Times New Roman" w:cs="Times New Roman"/>
                <w:color w:val="000000" w:themeColor="text1" w:themeTint="FF" w:themeShade="FF"/>
                <w:sz w:val="24"/>
                <w:szCs w:val="24"/>
              </w:rPr>
            </w:pPr>
            <w:r w:rsidRPr="3EDCF478" w:rsidR="3EDCF478">
              <w:rPr>
                <w:rFonts w:ascii="Times New Roman" w:hAnsi="Times New Roman" w:eastAsia="Times New Roman" w:cs="Times New Roman"/>
                <w:color w:val="000000" w:themeColor="text1" w:themeTint="FF" w:themeShade="FF"/>
                <w:sz w:val="24"/>
                <w:szCs w:val="24"/>
              </w:rPr>
              <w:t>Social media platforms (e.g., Facebook, Instagram)</w:t>
            </w:r>
          </w:p>
          <w:p w:rsidR="3EDCF478" w:rsidP="3EDCF478" w:rsidRDefault="3EDCF478" w14:paraId="31D41DE9" w14:textId="7063781E">
            <w:pPr>
              <w:pStyle w:val="ListParagraph"/>
              <w:numPr>
                <w:ilvl w:val="0"/>
                <w:numId w:val="11"/>
              </w:numPr>
              <w:bidi w:val="0"/>
              <w:spacing w:before="0" w:beforeAutospacing="off" w:after="0" w:afterAutospacing="off"/>
              <w:ind w:left="720" w:right="0" w:hanging="360"/>
              <w:rPr>
                <w:rFonts w:ascii="Times New Roman" w:hAnsi="Times New Roman" w:eastAsia="Times New Roman" w:cs="Times New Roman"/>
                <w:color w:val="000000" w:themeColor="text1" w:themeTint="FF" w:themeShade="FF"/>
                <w:sz w:val="24"/>
                <w:szCs w:val="24"/>
              </w:rPr>
            </w:pPr>
            <w:r w:rsidRPr="3EDCF478" w:rsidR="3EDCF478">
              <w:rPr>
                <w:rFonts w:ascii="Times New Roman" w:hAnsi="Times New Roman" w:eastAsia="Times New Roman" w:cs="Times New Roman"/>
                <w:color w:val="000000" w:themeColor="text1" w:themeTint="FF" w:themeShade="FF"/>
                <w:sz w:val="24"/>
                <w:szCs w:val="24"/>
              </w:rPr>
              <w:t>Local gyms and fitness centres</w:t>
            </w:r>
          </w:p>
          <w:p w:rsidR="3EDCF478" w:rsidP="3EDCF478" w:rsidRDefault="3EDCF478" w14:paraId="4D179774" w14:textId="4F017AF7">
            <w:pPr>
              <w:pStyle w:val="ListParagraph"/>
              <w:numPr>
                <w:ilvl w:val="0"/>
                <w:numId w:val="11"/>
              </w:numPr>
              <w:bidi w:val="0"/>
              <w:spacing w:before="0" w:beforeAutospacing="off" w:after="0" w:afterAutospacing="off"/>
              <w:ind w:left="720" w:right="0" w:hanging="360"/>
              <w:rPr>
                <w:rFonts w:ascii="Times New Roman" w:hAnsi="Times New Roman" w:eastAsia="Times New Roman" w:cs="Times New Roman"/>
                <w:color w:val="000000" w:themeColor="text1" w:themeTint="FF" w:themeShade="FF"/>
                <w:sz w:val="24"/>
                <w:szCs w:val="24"/>
              </w:rPr>
            </w:pPr>
            <w:r w:rsidRPr="3EDCF478" w:rsidR="3EDCF478">
              <w:rPr>
                <w:rFonts w:ascii="Times New Roman" w:hAnsi="Times New Roman" w:eastAsia="Times New Roman" w:cs="Times New Roman"/>
                <w:color w:val="000000" w:themeColor="text1" w:themeTint="FF" w:themeShade="FF"/>
                <w:sz w:val="24"/>
                <w:szCs w:val="24"/>
              </w:rPr>
              <w:t>CrossFit affiliates</w:t>
            </w:r>
          </w:p>
          <w:p w:rsidR="3EDCF478" w:rsidP="3EDCF478" w:rsidRDefault="3EDCF478" w14:paraId="5143E809" w14:textId="0322F3AA">
            <w:pPr>
              <w:pStyle w:val="ListParagraph"/>
              <w:numPr>
                <w:ilvl w:val="0"/>
                <w:numId w:val="11"/>
              </w:numPr>
              <w:bidi w:val="0"/>
              <w:spacing w:before="0" w:beforeAutospacing="off" w:after="0" w:afterAutospacing="off"/>
              <w:ind w:left="720" w:right="0" w:hanging="360"/>
              <w:rPr>
                <w:rFonts w:ascii="Times New Roman" w:hAnsi="Times New Roman" w:eastAsia="Times New Roman" w:cs="Times New Roman"/>
                <w:color w:val="000000" w:themeColor="text1" w:themeTint="FF" w:themeShade="FF"/>
                <w:sz w:val="24"/>
                <w:szCs w:val="24"/>
              </w:rPr>
            </w:pPr>
            <w:r w:rsidRPr="3EDCF478" w:rsidR="3EDCF478">
              <w:rPr>
                <w:rFonts w:ascii="Times New Roman" w:hAnsi="Times New Roman" w:eastAsia="Times New Roman" w:cs="Times New Roman"/>
                <w:color w:val="000000" w:themeColor="text1" w:themeTint="FF" w:themeShade="FF"/>
                <w:sz w:val="24"/>
                <w:szCs w:val="24"/>
              </w:rPr>
              <w:t>Running clubs and community sports groups</w:t>
            </w:r>
          </w:p>
          <w:p w:rsidR="3EDCF478" w:rsidP="69B3691E" w:rsidRDefault="3EDCF478" w14:paraId="2BE1D5BA" w14:textId="782BDF2B">
            <w:pPr>
              <w:bidi w:val="0"/>
              <w:spacing w:before="240" w:beforeAutospacing="off" w:after="240" w:afterAutospacing="off"/>
              <w:rPr>
                <w:rFonts w:ascii="Times New Roman" w:hAnsi="Times New Roman" w:eastAsia="Times New Roman" w:cs="Times New Roman"/>
                <w:b w:val="0"/>
                <w:bCs w:val="0"/>
                <w:color w:val="000000" w:themeColor="text1" w:themeTint="FF" w:themeShade="FF"/>
                <w:sz w:val="24"/>
                <w:szCs w:val="24"/>
              </w:rPr>
            </w:pPr>
            <w:r w:rsidRPr="69B3691E" w:rsidR="6C731325">
              <w:rPr>
                <w:rFonts w:ascii="Times New Roman" w:hAnsi="Times New Roman" w:eastAsia="Times New Roman" w:cs="Times New Roman"/>
                <w:b w:val="0"/>
                <w:bCs w:val="0"/>
                <w:color w:val="000000" w:themeColor="text1" w:themeTint="FF" w:themeShade="FF"/>
                <w:sz w:val="24"/>
                <w:szCs w:val="24"/>
              </w:rPr>
              <w:t xml:space="preserve">The </w:t>
            </w:r>
            <w:r w:rsidRPr="69B3691E" w:rsidR="6C731325">
              <w:rPr>
                <w:rFonts w:ascii="Times New Roman" w:hAnsi="Times New Roman" w:eastAsia="Times New Roman" w:cs="Times New Roman"/>
                <w:b w:val="0"/>
                <w:bCs w:val="0"/>
                <w:color w:val="000000" w:themeColor="text1" w:themeTint="FF" w:themeShade="FF"/>
                <w:sz w:val="24"/>
                <w:szCs w:val="24"/>
              </w:rPr>
              <w:t>survey will be anonymous</w:t>
            </w:r>
            <w:r w:rsidRPr="69B3691E" w:rsidR="6C731325">
              <w:rPr>
                <w:rFonts w:ascii="Times New Roman" w:hAnsi="Times New Roman" w:eastAsia="Times New Roman" w:cs="Times New Roman"/>
                <w:b w:val="0"/>
                <w:bCs w:val="0"/>
                <w:color w:val="000000" w:themeColor="text1" w:themeTint="FF" w:themeShade="FF"/>
                <w:sz w:val="24"/>
                <w:szCs w:val="24"/>
              </w:rPr>
              <w:t xml:space="preserve">, with no personally identifiable information collected. Microsoft Forms will automatically record the </w:t>
            </w:r>
            <w:r w:rsidRPr="69B3691E" w:rsidR="6C731325">
              <w:rPr>
                <w:rFonts w:ascii="Times New Roman" w:hAnsi="Times New Roman" w:eastAsia="Times New Roman" w:cs="Times New Roman"/>
                <w:b w:val="0"/>
                <w:bCs w:val="0"/>
                <w:color w:val="000000" w:themeColor="text1" w:themeTint="FF" w:themeShade="FF"/>
                <w:sz w:val="24"/>
                <w:szCs w:val="24"/>
              </w:rPr>
              <w:t>time and date of completion</w:t>
            </w:r>
            <w:r w:rsidRPr="69B3691E" w:rsidR="6C731325">
              <w:rPr>
                <w:rFonts w:ascii="Times New Roman" w:hAnsi="Times New Roman" w:eastAsia="Times New Roman" w:cs="Times New Roman"/>
                <w:b w:val="0"/>
                <w:bCs w:val="0"/>
                <w:color w:val="000000" w:themeColor="text1" w:themeTint="FF" w:themeShade="FF"/>
                <w:sz w:val="24"/>
                <w:szCs w:val="24"/>
              </w:rPr>
              <w:t xml:space="preserve">, which will allow participants to withdraw their responses within a set </w:t>
            </w:r>
            <w:r w:rsidRPr="69B3691E" w:rsidR="6C731325">
              <w:rPr>
                <w:rFonts w:ascii="Times New Roman" w:hAnsi="Times New Roman" w:eastAsia="Times New Roman" w:cs="Times New Roman"/>
                <w:b w:val="0"/>
                <w:bCs w:val="0"/>
                <w:color w:val="000000" w:themeColor="text1" w:themeTint="FF" w:themeShade="FF"/>
                <w:sz w:val="24"/>
                <w:szCs w:val="24"/>
              </w:rPr>
              <w:t>timeframe</w:t>
            </w:r>
            <w:r w:rsidRPr="69B3691E" w:rsidR="6C731325">
              <w:rPr>
                <w:rFonts w:ascii="Times New Roman" w:hAnsi="Times New Roman" w:eastAsia="Times New Roman" w:cs="Times New Roman"/>
                <w:b w:val="0"/>
                <w:bCs w:val="0"/>
                <w:color w:val="000000" w:themeColor="text1" w:themeTint="FF" w:themeShade="FF"/>
                <w:sz w:val="24"/>
                <w:szCs w:val="24"/>
              </w:rPr>
              <w:t xml:space="preserve"> before data is downloaded, if desired.</w:t>
            </w:r>
          </w:p>
          <w:p w:rsidR="3EDCF478" w:rsidP="3EDCF478" w:rsidRDefault="3EDCF478" w14:paraId="566B497D" w14:textId="1A2A1D20">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p w:rsidR="3EDCF478" w:rsidP="3EDCF478" w:rsidRDefault="3EDCF478" w14:paraId="7F2F592C" w14:textId="21AE7A9D">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p w:rsidR="3EDCF478" w:rsidP="3EDCF478" w:rsidRDefault="3EDCF478" w14:paraId="6B78595B" w14:textId="50109865">
            <w:pPr>
              <w:bidi w:val="0"/>
              <w:spacing w:before="0" w:beforeAutospacing="off" w:after="0" w:afterAutospacing="off"/>
            </w:pPr>
            <w:r w:rsidRPr="3EDCF478" w:rsidR="3EDCF478">
              <w:rPr>
                <w:rFonts w:ascii="Arial" w:hAnsi="Arial" w:eastAsia="Arial" w:cs="Arial"/>
                <w:i w:val="1"/>
                <w:iCs w:val="1"/>
                <w:color w:val="808080" w:themeColor="background1" w:themeTint="FF" w:themeShade="80"/>
                <w:sz w:val="18"/>
                <w:szCs w:val="18"/>
              </w:rPr>
              <w:t>(this box should expand as you type)</w:t>
            </w:r>
          </w:p>
        </w:tc>
      </w:tr>
    </w:tbl>
    <w:p w:rsidR="2B4C9771" w:rsidP="3EDCF478" w:rsidRDefault="2B4C9771" w14:paraId="1B26015C" w14:textId="0D903601">
      <w:pPr>
        <w:bidi w:val="0"/>
        <w:spacing w:before="0" w:beforeAutospacing="off" w:after="0" w:afterAutospacing="off"/>
      </w:pPr>
      <w:r w:rsidRPr="3EDCF478" w:rsidR="2B4C9771">
        <w:rPr>
          <w:rFonts w:ascii="Arial" w:hAnsi="Arial" w:eastAsia="Arial" w:cs="Arial"/>
          <w:noProof w:val="0"/>
          <w:color w:val="000000" w:themeColor="text1" w:themeTint="FF" w:themeShade="FF"/>
          <w:lang w:val="en-GB"/>
        </w:rPr>
        <w:t xml:space="preserve"> </w:t>
      </w:r>
    </w:p>
    <w:p w:rsidR="2B4C9771" w:rsidP="3EDCF478" w:rsidRDefault="2B4C9771" w14:paraId="083756C9" w14:textId="2018E640">
      <w:pPr>
        <w:bidi w:val="0"/>
        <w:spacing w:before="0" w:beforeAutospacing="off" w:after="0" w:afterAutospacing="off"/>
      </w:pPr>
      <w:r w:rsidRPr="3EDCF478" w:rsidR="2B4C9771">
        <w:rPr>
          <w:rFonts w:ascii="Times New Roman" w:hAnsi="Times New Roman" w:eastAsia="Times New Roman" w:cs="Times New Roman"/>
          <w:noProof w:val="0"/>
          <w:color w:val="000000" w:themeColor="text1" w:themeTint="FF" w:themeShade="FF"/>
          <w:lang w:val="en-GB"/>
        </w:rPr>
        <w:t xml:space="preserve"> </w:t>
      </w:r>
    </w:p>
    <w:tbl>
      <w:tblPr>
        <w:tblStyle w:val="TableGrid"/>
        <w:bidiVisual w:val="0"/>
        <w:tblW w:w="0" w:type="auto"/>
        <w:tblLook w:val="06A0" w:firstRow="1" w:lastRow="0" w:firstColumn="1" w:lastColumn="0" w:noHBand="1" w:noVBand="1"/>
      </w:tblPr>
      <w:tblGrid>
        <w:gridCol w:w="513"/>
        <w:gridCol w:w="6228"/>
        <w:gridCol w:w="907"/>
        <w:gridCol w:w="771"/>
        <w:gridCol w:w="898"/>
      </w:tblGrid>
      <w:tr w:rsidR="3EDCF478" w:rsidTr="3EDCF478" w14:paraId="27CC0119">
        <w:trPr>
          <w:trHeight w:val="300"/>
        </w:trPr>
        <w:tc>
          <w:tcPr>
            <w:tcW w:w="51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1ACE78EE" w14:textId="4BDA5696">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 xml:space="preserve"> </w:t>
            </w:r>
          </w:p>
        </w:tc>
        <w:tc>
          <w:tcPr>
            <w:tcW w:w="6228"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3EDCF478" w:rsidP="3EDCF478" w:rsidRDefault="3EDCF478" w14:paraId="1F1A7ACC" w14:textId="03F35DC6">
            <w:pPr>
              <w:bidi w:val="0"/>
              <w:spacing w:before="0" w:beforeAutospacing="off" w:after="0" w:afterAutospacing="off"/>
              <w:jc w:val="both"/>
            </w:pPr>
            <w:r w:rsidRPr="3EDCF478" w:rsidR="3EDCF478">
              <w:rPr>
                <w:rFonts w:ascii="Arial" w:hAnsi="Arial" w:eastAsia="Arial" w:cs="Arial"/>
                <w:b w:val="1"/>
                <w:bCs w:val="1"/>
                <w:color w:val="000000" w:themeColor="text1" w:themeTint="FF" w:themeShade="FF"/>
                <w:sz w:val="22"/>
                <w:szCs w:val="22"/>
              </w:rPr>
              <w:t>Information for participants:</w:t>
            </w:r>
          </w:p>
        </w:tc>
        <w:tc>
          <w:tcPr>
            <w:tcW w:w="907" w:type="dxa"/>
            <w:tcBorders>
              <w:top w:val="single" w:sz="8"/>
              <w:left w:val="single" w:sz="8"/>
              <w:bottom w:val="single" w:sz="8"/>
              <w:right w:val="single" w:sz="8"/>
            </w:tcBorders>
            <w:shd w:val="clear" w:color="auto" w:fill="F2F2F2" w:themeFill="background1" w:themeFillShade="F2"/>
            <w:tcMar>
              <w:left w:w="108" w:type="dxa"/>
              <w:right w:w="108" w:type="dxa"/>
            </w:tcMar>
            <w:vAlign w:val="bottom"/>
          </w:tcPr>
          <w:p w:rsidR="3EDCF478" w:rsidP="3EDCF478" w:rsidRDefault="3EDCF478" w14:paraId="7430E151" w14:textId="0DA688BF">
            <w:pPr>
              <w:bidi w:val="0"/>
              <w:spacing w:before="0" w:beforeAutospacing="off" w:after="0" w:afterAutospacing="off"/>
              <w:jc w:val="center"/>
            </w:pPr>
            <w:r w:rsidRPr="3EDCF478" w:rsidR="3EDCF478">
              <w:rPr>
                <w:rFonts w:ascii="Arial" w:hAnsi="Arial" w:eastAsia="Arial" w:cs="Arial"/>
                <w:b w:val="1"/>
                <w:bCs w:val="1"/>
                <w:color w:val="000000" w:themeColor="text1" w:themeTint="FF" w:themeShade="FF"/>
                <w:sz w:val="16"/>
                <w:szCs w:val="16"/>
              </w:rPr>
              <w:t xml:space="preserve"> </w:t>
            </w:r>
          </w:p>
          <w:p w:rsidR="3EDCF478" w:rsidP="3EDCF478" w:rsidRDefault="3EDCF478" w14:paraId="0E259812" w14:textId="4BACB855">
            <w:pPr>
              <w:bidi w:val="0"/>
              <w:spacing w:before="0" w:beforeAutospacing="off" w:after="0" w:afterAutospacing="off"/>
              <w:jc w:val="center"/>
            </w:pPr>
            <w:r w:rsidRPr="3EDCF478" w:rsidR="3EDCF478">
              <w:rPr>
                <w:rFonts w:ascii="Arial" w:hAnsi="Arial" w:eastAsia="Arial" w:cs="Arial"/>
                <w:b w:val="1"/>
                <w:bCs w:val="1"/>
                <w:color w:val="000000" w:themeColor="text1" w:themeTint="FF" w:themeShade="FF"/>
                <w:sz w:val="22"/>
                <w:szCs w:val="22"/>
              </w:rPr>
              <w:t>YES</w:t>
            </w:r>
          </w:p>
        </w:tc>
        <w:tc>
          <w:tcPr>
            <w:tcW w:w="771" w:type="dxa"/>
            <w:tcBorders>
              <w:top w:val="single" w:sz="8"/>
              <w:left w:val="single" w:sz="8"/>
              <w:bottom w:val="single" w:sz="8"/>
              <w:right w:val="single" w:sz="8"/>
            </w:tcBorders>
            <w:shd w:val="clear" w:color="auto" w:fill="F2F2F2" w:themeFill="background1" w:themeFillShade="F2"/>
            <w:tcMar>
              <w:left w:w="108" w:type="dxa"/>
              <w:right w:w="108" w:type="dxa"/>
            </w:tcMar>
            <w:vAlign w:val="bottom"/>
          </w:tcPr>
          <w:p w:rsidR="3EDCF478" w:rsidP="3EDCF478" w:rsidRDefault="3EDCF478" w14:paraId="0FAD04CC" w14:textId="46A6979A">
            <w:pPr>
              <w:bidi w:val="0"/>
              <w:spacing w:before="0" w:beforeAutospacing="off" w:after="0" w:afterAutospacing="off"/>
              <w:jc w:val="center"/>
            </w:pPr>
            <w:r w:rsidRPr="3EDCF478" w:rsidR="3EDCF478">
              <w:rPr>
                <w:rFonts w:ascii="Arial" w:hAnsi="Arial" w:eastAsia="Arial" w:cs="Arial"/>
                <w:b w:val="1"/>
                <w:bCs w:val="1"/>
                <w:color w:val="000000" w:themeColor="text1" w:themeTint="FF" w:themeShade="FF"/>
                <w:sz w:val="22"/>
                <w:szCs w:val="22"/>
              </w:rPr>
              <w:t>NO</w:t>
            </w:r>
          </w:p>
        </w:tc>
        <w:tc>
          <w:tcPr>
            <w:tcW w:w="898"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3EDCF478" w:rsidP="3EDCF478" w:rsidRDefault="3EDCF478" w14:paraId="00FD71EC" w14:textId="07962036">
            <w:pPr>
              <w:bidi w:val="0"/>
              <w:spacing w:before="0" w:beforeAutospacing="off" w:after="0" w:afterAutospacing="off"/>
              <w:jc w:val="center"/>
            </w:pPr>
            <w:r w:rsidRPr="3EDCF478" w:rsidR="3EDCF478">
              <w:rPr>
                <w:rFonts w:ascii="Arial" w:hAnsi="Arial" w:eastAsia="Arial" w:cs="Arial"/>
                <w:b w:val="1"/>
                <w:bCs w:val="1"/>
                <w:color w:val="000000" w:themeColor="text1" w:themeTint="FF" w:themeShade="FF"/>
                <w:sz w:val="16"/>
                <w:szCs w:val="16"/>
              </w:rPr>
              <w:t xml:space="preserve"> </w:t>
            </w:r>
          </w:p>
          <w:p w:rsidR="3EDCF478" w:rsidP="3EDCF478" w:rsidRDefault="3EDCF478" w14:paraId="42234C34" w14:textId="43F9E6DC">
            <w:pPr>
              <w:bidi w:val="0"/>
              <w:spacing w:before="0" w:beforeAutospacing="off" w:after="0" w:afterAutospacing="off"/>
              <w:jc w:val="center"/>
            </w:pPr>
            <w:r w:rsidRPr="3EDCF478" w:rsidR="3EDCF478">
              <w:rPr>
                <w:rFonts w:ascii="Arial" w:hAnsi="Arial" w:eastAsia="Arial" w:cs="Arial"/>
                <w:b w:val="1"/>
                <w:bCs w:val="1"/>
                <w:color w:val="000000" w:themeColor="text1" w:themeTint="FF" w:themeShade="FF"/>
                <w:sz w:val="22"/>
                <w:szCs w:val="22"/>
              </w:rPr>
              <w:t>N/A</w:t>
            </w:r>
          </w:p>
        </w:tc>
      </w:tr>
      <w:tr w:rsidR="3EDCF478" w:rsidTr="3EDCF478" w14:paraId="686E3C98">
        <w:trPr>
          <w:trHeight w:val="435"/>
        </w:trPr>
        <w:tc>
          <w:tcPr>
            <w:tcW w:w="51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15E830ED" w14:textId="6B700004">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13</w:t>
            </w:r>
          </w:p>
        </w:tc>
        <w:tc>
          <w:tcPr>
            <w:tcW w:w="622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58F8495F" w14:textId="2BA70268">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Will you describe the main research procedures to participants in advance, so that they are informed about what to expect?</w:t>
            </w:r>
          </w:p>
        </w:tc>
        <w:tc>
          <w:tcPr>
            <w:tcW w:w="90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6C3BD26A" w14:textId="4BC7E93C">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77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7B600669" w14:textId="290053CB">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89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2D2C67D5" w14:textId="11306AD1">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3EDCF478" w14:paraId="018444D9">
        <w:trPr>
          <w:trHeight w:val="405"/>
        </w:trPr>
        <w:tc>
          <w:tcPr>
            <w:tcW w:w="51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33E4C062" w14:textId="5F9ED642">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14</w:t>
            </w:r>
          </w:p>
        </w:tc>
        <w:tc>
          <w:tcPr>
            <w:tcW w:w="622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70732F6A" w14:textId="16B74E77">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Will you tell participants that their participation is voluntary?</w:t>
            </w:r>
          </w:p>
        </w:tc>
        <w:tc>
          <w:tcPr>
            <w:tcW w:w="90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416DEBD0" w14:textId="03F68A75">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77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0615BE21" w14:textId="51149C84">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89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7F365616" w14:textId="1CD4CA84">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3EDCF478" w14:paraId="17AEA8F7">
        <w:trPr>
          <w:trHeight w:val="435"/>
        </w:trPr>
        <w:tc>
          <w:tcPr>
            <w:tcW w:w="51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4A3B2896" w14:textId="24322F97">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15</w:t>
            </w:r>
          </w:p>
        </w:tc>
        <w:tc>
          <w:tcPr>
            <w:tcW w:w="622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240606BA" w14:textId="2E719067">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Will you obtain written consent for participation?</w:t>
            </w:r>
          </w:p>
        </w:tc>
        <w:tc>
          <w:tcPr>
            <w:tcW w:w="90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0022DDCC" w14:textId="76473F1F">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77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6C8E1CFF" w14:textId="644F693E">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89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05E4D3C2" w14:textId="7F9664A4">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3EDCF478" w14:paraId="7A1AD3CF">
        <w:trPr>
          <w:trHeight w:val="405"/>
        </w:trPr>
        <w:tc>
          <w:tcPr>
            <w:tcW w:w="51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0D140702" w14:textId="7F86B5C4">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16</w:t>
            </w:r>
          </w:p>
        </w:tc>
        <w:tc>
          <w:tcPr>
            <w:tcW w:w="622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57FF2330" w14:textId="74E45F99">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Will you explain to participants that refusal to participate in the research will not affect their treatment or education (if relevant)?</w:t>
            </w:r>
          </w:p>
        </w:tc>
        <w:tc>
          <w:tcPr>
            <w:tcW w:w="90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5CEFD591" w14:textId="505777CD">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77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7F350EA7" w14:textId="6CB44205">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89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2D72C683" w14:textId="2EC8C4E2">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3EDCF478" w14:paraId="55FDF1FD">
        <w:trPr>
          <w:trHeight w:val="435"/>
        </w:trPr>
        <w:tc>
          <w:tcPr>
            <w:tcW w:w="51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23B69AE0" w14:textId="000C1797">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17</w:t>
            </w:r>
          </w:p>
        </w:tc>
        <w:tc>
          <w:tcPr>
            <w:tcW w:w="622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5776E663" w14:textId="1AFC79C5">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If the research is observational, will you ask participants for their consent to being observed?</w:t>
            </w:r>
          </w:p>
        </w:tc>
        <w:tc>
          <w:tcPr>
            <w:tcW w:w="90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7B8045E7" w14:textId="68E857D4">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77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6B354453" w14:textId="7A52A920">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89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33700655" w14:textId="256C6978">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3EDCF478" w14:paraId="0F330169">
        <w:trPr>
          <w:trHeight w:val="405"/>
        </w:trPr>
        <w:tc>
          <w:tcPr>
            <w:tcW w:w="51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2046EC44" w14:textId="5C1A0961">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18</w:t>
            </w:r>
          </w:p>
        </w:tc>
        <w:tc>
          <w:tcPr>
            <w:tcW w:w="622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3D15359E" w14:textId="436F2588">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Will you tell participants that they may withdraw from the research at any time and for any reason?</w:t>
            </w:r>
          </w:p>
        </w:tc>
        <w:tc>
          <w:tcPr>
            <w:tcW w:w="90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152FD792" w14:textId="4CA33C07">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77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2B534DEA" w14:textId="14E76A28">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89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221EFDCC" w14:textId="3DF4B754">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3EDCF478" w14:paraId="3329B029">
        <w:trPr>
          <w:trHeight w:val="435"/>
        </w:trPr>
        <w:tc>
          <w:tcPr>
            <w:tcW w:w="51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29727DCC" w14:textId="4A123353">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19</w:t>
            </w:r>
          </w:p>
        </w:tc>
        <w:tc>
          <w:tcPr>
            <w:tcW w:w="622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1FA99D64" w14:textId="0CAAB98F">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With questionnaires, will you give participants the option of omitting questions they do not want to answer?</w:t>
            </w:r>
          </w:p>
        </w:tc>
        <w:tc>
          <w:tcPr>
            <w:tcW w:w="90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42CB8A94" w14:textId="53813364">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77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63AF8DD8" w14:textId="10FE3CC7">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89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4D23D26F" w14:textId="0E088053">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3EDCF478" w14:paraId="426228B5">
        <w:trPr>
          <w:trHeight w:val="405"/>
        </w:trPr>
        <w:tc>
          <w:tcPr>
            <w:tcW w:w="51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495CE0C5" w14:textId="08EB92F1">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20</w:t>
            </w:r>
          </w:p>
        </w:tc>
        <w:tc>
          <w:tcPr>
            <w:tcW w:w="622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60AE9A6B" w14:textId="4DD93655">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Will you tell participants that their data will be treated with full confidentiality and that, if published, it will not be identifiable as theirs?</w:t>
            </w:r>
          </w:p>
        </w:tc>
        <w:tc>
          <w:tcPr>
            <w:tcW w:w="90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46743F85" w14:textId="40F11F66">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77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3151B947" w14:textId="04F2E81C">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89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53F661D9" w14:textId="426EB7C0">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3EDCF478" w14:paraId="4E74BCFF">
        <w:trPr>
          <w:trHeight w:val="435"/>
        </w:trPr>
        <w:tc>
          <w:tcPr>
            <w:tcW w:w="51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1702467C" w14:textId="6FD58600">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21</w:t>
            </w:r>
          </w:p>
        </w:tc>
        <w:tc>
          <w:tcPr>
            <w:tcW w:w="622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4C3B19A1" w14:textId="349C11A2">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Will you debrief participants at the end of their participation, in a way appropriate to the type of research undertaken?</w:t>
            </w:r>
          </w:p>
        </w:tc>
        <w:tc>
          <w:tcPr>
            <w:tcW w:w="907"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114D89E3" w14:textId="30C77CFA">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77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2EAF3067" w14:textId="34B21551">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89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48EC3AAB" w14:textId="02D7C2B1">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3EDCF478" w14:paraId="08D57EB1">
        <w:trPr>
          <w:trHeight w:val="405"/>
        </w:trPr>
        <w:tc>
          <w:tcPr>
            <w:tcW w:w="51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1FA00D24" w14:textId="54B45C87">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22</w:t>
            </w:r>
          </w:p>
        </w:tc>
        <w:tc>
          <w:tcPr>
            <w:tcW w:w="8804" w:type="dxa"/>
            <w:gridSpan w:val="4"/>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1D4220C3" w14:textId="23FFF413">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If NO</w:t>
            </w:r>
            <w:r w:rsidRPr="3EDCF478" w:rsidR="3EDCF478">
              <w:rPr>
                <w:rFonts w:ascii="Arial" w:hAnsi="Arial" w:eastAsia="Arial" w:cs="Arial"/>
                <w:b w:val="1"/>
                <w:bCs w:val="1"/>
                <w:color w:val="000000" w:themeColor="text1" w:themeTint="FF" w:themeShade="FF"/>
                <w:sz w:val="22"/>
                <w:szCs w:val="22"/>
              </w:rPr>
              <w:t xml:space="preserve"> </w:t>
            </w:r>
            <w:r w:rsidRPr="3EDCF478" w:rsidR="3EDCF478">
              <w:rPr>
                <w:rFonts w:ascii="Arial" w:hAnsi="Arial" w:eastAsia="Arial" w:cs="Arial"/>
                <w:color w:val="000000" w:themeColor="text1" w:themeTint="FF" w:themeShade="FF"/>
                <w:sz w:val="22"/>
                <w:szCs w:val="22"/>
              </w:rPr>
              <w:t xml:space="preserve">to any of above questions, please give an explanation </w:t>
            </w:r>
          </w:p>
        </w:tc>
      </w:tr>
      <w:tr w:rsidR="3EDCF478" w:rsidTr="3EDCF478" w14:paraId="2D33DD84">
        <w:trPr>
          <w:trHeight w:val="405"/>
        </w:trPr>
        <w:tc>
          <w:tcPr>
            <w:tcW w:w="513" w:type="dxa"/>
            <w:tcBorders>
              <w:top w:val="single" w:sz="8"/>
              <w:left w:val="single" w:sz="8"/>
              <w:bottom w:val="single" w:sz="8"/>
              <w:right w:val="single" w:sz="8"/>
            </w:tcBorders>
            <w:tcMar>
              <w:left w:w="108" w:type="dxa"/>
              <w:right w:w="108" w:type="dxa"/>
            </w:tcMar>
            <w:vAlign w:val="center"/>
          </w:tcPr>
          <w:p w:rsidR="3EDCF478" w:rsidP="3EDCF478" w:rsidRDefault="3EDCF478" w14:paraId="1E521773" w14:textId="119E84EF">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 xml:space="preserve"> </w:t>
            </w:r>
          </w:p>
        </w:tc>
        <w:tc>
          <w:tcPr>
            <w:tcW w:w="8804" w:type="dxa"/>
            <w:gridSpan w:val="4"/>
            <w:tcBorders>
              <w:top w:val="single" w:sz="8"/>
              <w:left w:val="single" w:sz="8"/>
              <w:bottom w:val="single" w:sz="8"/>
              <w:right w:val="single" w:sz="8"/>
            </w:tcBorders>
            <w:tcMar>
              <w:left w:w="108" w:type="dxa"/>
              <w:right w:w="108" w:type="dxa"/>
            </w:tcMar>
            <w:vAlign w:val="center"/>
          </w:tcPr>
          <w:p w:rsidR="3EDCF478" w:rsidP="3EDCF478" w:rsidRDefault="3EDCF478" w14:paraId="5D6B8058" w14:textId="5F0068C0">
            <w:pPr>
              <w:bidi w:val="0"/>
              <w:spacing w:before="0" w:beforeAutospacing="off" w:after="0" w:afterAutospacing="off"/>
            </w:pPr>
            <w:r w:rsidRPr="3EDCF478" w:rsidR="3EDCF478">
              <w:rPr>
                <w:rFonts w:ascii="-webkit-standard" w:hAnsi="-webkit-standard" w:eastAsia="-webkit-standard" w:cs="-webkit-standard"/>
                <w:color w:val="000000" w:themeColor="text1" w:themeTint="FF" w:themeShade="FF"/>
                <w:sz w:val="27"/>
                <w:szCs w:val="27"/>
              </w:rPr>
              <w:t xml:space="preserve">The study will use an </w:t>
            </w:r>
            <w:r w:rsidRPr="3EDCF478" w:rsidR="3EDCF478">
              <w:rPr>
                <w:rFonts w:ascii="Times New Roman" w:hAnsi="Times New Roman" w:eastAsia="Times New Roman" w:cs="Times New Roman"/>
                <w:b w:val="1"/>
                <w:bCs w:val="1"/>
                <w:color w:val="000000" w:themeColor="text1" w:themeTint="FF" w:themeShade="FF"/>
                <w:sz w:val="24"/>
                <w:szCs w:val="24"/>
              </w:rPr>
              <w:t>approved, validated questionnaire (A-NSKQ)</w:t>
            </w:r>
            <w:r w:rsidRPr="3EDCF478" w:rsidR="3EDCF478">
              <w:rPr>
                <w:rFonts w:ascii="-webkit-standard" w:hAnsi="-webkit-standard" w:eastAsia="-webkit-standard" w:cs="-webkit-standard"/>
                <w:color w:val="000000" w:themeColor="text1" w:themeTint="FF" w:themeShade="FF"/>
                <w:sz w:val="27"/>
                <w:szCs w:val="27"/>
              </w:rPr>
              <w:t xml:space="preserve">, which contains a fixed set of questions. Participants will be required to respond to all items; however, the questionnaire includes a </w:t>
            </w:r>
            <w:r w:rsidRPr="3EDCF478" w:rsidR="3EDCF478">
              <w:rPr>
                <w:rFonts w:ascii="Times New Roman" w:hAnsi="Times New Roman" w:eastAsia="Times New Roman" w:cs="Times New Roman"/>
                <w:b w:val="1"/>
                <w:bCs w:val="1"/>
                <w:color w:val="000000" w:themeColor="text1" w:themeTint="FF" w:themeShade="FF"/>
                <w:sz w:val="24"/>
                <w:szCs w:val="24"/>
              </w:rPr>
              <w:t>“Don’t know” option</w:t>
            </w:r>
            <w:r w:rsidRPr="3EDCF478" w:rsidR="3EDCF478">
              <w:rPr>
                <w:rFonts w:ascii="-webkit-standard" w:hAnsi="-webkit-standard" w:eastAsia="-webkit-standard" w:cs="-webkit-standard"/>
                <w:color w:val="000000" w:themeColor="text1" w:themeTint="FF" w:themeShade="FF"/>
                <w:sz w:val="27"/>
                <w:szCs w:val="27"/>
              </w:rPr>
              <w:t xml:space="preserve"> for questions they are unsure about. This allows participants to skip answering a question without leaving it blank, ensuring data integrity while respecting participant comfort and honesty.</w:t>
            </w:r>
          </w:p>
          <w:p w:rsidR="3EDCF478" w:rsidP="3EDCF478" w:rsidRDefault="3EDCF478" w14:paraId="2056DF71" w14:textId="6312051A">
            <w:pPr>
              <w:bidi w:val="0"/>
              <w:spacing w:before="0" w:beforeAutospacing="off" w:after="0" w:afterAutospacing="off"/>
            </w:pPr>
            <w:r w:rsidRPr="3EDCF478" w:rsidR="3EDCF478">
              <w:rPr>
                <w:rFonts w:ascii="Arial" w:hAnsi="Arial" w:eastAsia="Arial" w:cs="Arial"/>
                <w:i w:val="1"/>
                <w:iCs w:val="1"/>
                <w:color w:val="808080" w:themeColor="background1" w:themeTint="FF" w:themeShade="80"/>
                <w:sz w:val="18"/>
                <w:szCs w:val="18"/>
              </w:rPr>
              <w:t>(this box should expand as you type)</w:t>
            </w:r>
          </w:p>
        </w:tc>
      </w:tr>
    </w:tbl>
    <w:p w:rsidR="2B4C9771" w:rsidP="3EDCF478" w:rsidRDefault="2B4C9771" w14:paraId="1C6ED2C4" w14:textId="09918000">
      <w:pPr>
        <w:bidi w:val="0"/>
        <w:spacing w:before="0" w:beforeAutospacing="off" w:after="0" w:afterAutospacing="off"/>
      </w:pPr>
      <w:r w:rsidRPr="3EDCF478" w:rsidR="2B4C9771">
        <w:rPr>
          <w:rFonts w:ascii="Times New Roman" w:hAnsi="Times New Roman" w:eastAsia="Times New Roman" w:cs="Times New Roman"/>
          <w:noProof w:val="0"/>
          <w:color w:val="000000" w:themeColor="text1" w:themeTint="FF" w:themeShade="FF"/>
          <w:lang w:val="en-GB"/>
        </w:rPr>
        <w:t xml:space="preserve"> </w:t>
      </w:r>
    </w:p>
    <w:tbl>
      <w:tblPr>
        <w:tblStyle w:val="TableGrid"/>
        <w:bidiVisual w:val="0"/>
        <w:tblW w:w="0" w:type="auto"/>
        <w:tblLook w:val="06A0" w:firstRow="1" w:lastRow="0" w:firstColumn="1" w:lastColumn="0" w:noHBand="1" w:noVBand="1"/>
      </w:tblPr>
      <w:tblGrid>
        <w:gridCol w:w="514"/>
        <w:gridCol w:w="6221"/>
        <w:gridCol w:w="909"/>
        <w:gridCol w:w="773"/>
        <w:gridCol w:w="900"/>
      </w:tblGrid>
      <w:tr w:rsidR="3EDCF478" w:rsidTr="3EDCF478" w14:paraId="09F4A761">
        <w:trPr>
          <w:trHeight w:val="300"/>
        </w:trPr>
        <w:tc>
          <w:tcPr>
            <w:tcW w:w="514"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3EDCF478" w:rsidP="3EDCF478" w:rsidRDefault="3EDCF478" w14:paraId="4C122621" w14:textId="28BE858F">
            <w:pPr>
              <w:bidi w:val="0"/>
              <w:spacing w:before="0" w:beforeAutospacing="off" w:after="0" w:afterAutospacing="off"/>
              <w:jc w:val="both"/>
            </w:pPr>
            <w:r w:rsidRPr="3EDCF478" w:rsidR="3EDCF478">
              <w:rPr>
                <w:rFonts w:ascii="Arial" w:hAnsi="Arial" w:eastAsia="Arial" w:cs="Arial"/>
                <w:color w:val="000000" w:themeColor="text1" w:themeTint="FF" w:themeShade="FF"/>
                <w:sz w:val="22"/>
                <w:szCs w:val="22"/>
              </w:rPr>
              <w:t xml:space="preserve"> </w:t>
            </w:r>
          </w:p>
        </w:tc>
        <w:tc>
          <w:tcPr>
            <w:tcW w:w="622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78E67DF7" w14:textId="08956CD1">
            <w:pPr>
              <w:bidi w:val="0"/>
              <w:spacing w:before="0" w:beforeAutospacing="off" w:after="0" w:afterAutospacing="off"/>
            </w:pPr>
            <w:r w:rsidRPr="3EDCF478" w:rsidR="3EDCF478">
              <w:rPr>
                <w:rFonts w:ascii="Arial" w:hAnsi="Arial" w:eastAsia="Arial" w:cs="Arial"/>
                <w:b w:val="1"/>
                <w:bCs w:val="1"/>
                <w:color w:val="000000" w:themeColor="text1" w:themeTint="FF" w:themeShade="FF"/>
                <w:sz w:val="22"/>
                <w:szCs w:val="22"/>
              </w:rPr>
              <w:t>Information for participants:</w:t>
            </w:r>
          </w:p>
        </w:tc>
        <w:tc>
          <w:tcPr>
            <w:tcW w:w="909" w:type="dxa"/>
            <w:tcBorders>
              <w:top w:val="single" w:sz="8"/>
              <w:left w:val="single" w:sz="8"/>
              <w:bottom w:val="single" w:sz="8"/>
              <w:right w:val="single" w:sz="8"/>
            </w:tcBorders>
            <w:shd w:val="clear" w:color="auto" w:fill="F2F2F2" w:themeFill="background1" w:themeFillShade="F2"/>
            <w:tcMar>
              <w:left w:w="108" w:type="dxa"/>
              <w:right w:w="108" w:type="dxa"/>
            </w:tcMar>
            <w:vAlign w:val="bottom"/>
          </w:tcPr>
          <w:p w:rsidR="3EDCF478" w:rsidP="3EDCF478" w:rsidRDefault="3EDCF478" w14:paraId="53AD411C" w14:textId="3CD1CA2E">
            <w:pPr>
              <w:bidi w:val="0"/>
              <w:spacing w:before="0" w:beforeAutospacing="off" w:after="0" w:afterAutospacing="off"/>
              <w:jc w:val="center"/>
            </w:pPr>
            <w:r w:rsidRPr="3EDCF478" w:rsidR="3EDCF478">
              <w:rPr>
                <w:rFonts w:ascii="Arial" w:hAnsi="Arial" w:eastAsia="Arial" w:cs="Arial"/>
                <w:b w:val="1"/>
                <w:bCs w:val="1"/>
                <w:color w:val="000000" w:themeColor="text1" w:themeTint="FF" w:themeShade="FF"/>
                <w:sz w:val="16"/>
                <w:szCs w:val="16"/>
              </w:rPr>
              <w:t xml:space="preserve"> </w:t>
            </w:r>
          </w:p>
          <w:p w:rsidR="3EDCF478" w:rsidP="3EDCF478" w:rsidRDefault="3EDCF478" w14:paraId="3556FDF3" w14:textId="3789DB55">
            <w:pPr>
              <w:bidi w:val="0"/>
              <w:spacing w:before="0" w:beforeAutospacing="off" w:after="0" w:afterAutospacing="off"/>
              <w:jc w:val="center"/>
            </w:pPr>
            <w:r w:rsidRPr="3EDCF478" w:rsidR="3EDCF478">
              <w:rPr>
                <w:rFonts w:ascii="Arial" w:hAnsi="Arial" w:eastAsia="Arial" w:cs="Arial"/>
                <w:b w:val="1"/>
                <w:bCs w:val="1"/>
                <w:color w:val="000000" w:themeColor="text1" w:themeTint="FF" w:themeShade="FF"/>
                <w:sz w:val="22"/>
                <w:szCs w:val="22"/>
              </w:rPr>
              <w:t>YES</w:t>
            </w:r>
          </w:p>
        </w:tc>
        <w:tc>
          <w:tcPr>
            <w:tcW w:w="773" w:type="dxa"/>
            <w:tcBorders>
              <w:top w:val="single" w:sz="8"/>
              <w:left w:val="single" w:sz="8"/>
              <w:bottom w:val="single" w:sz="8"/>
              <w:right w:val="single" w:sz="8"/>
            </w:tcBorders>
            <w:shd w:val="clear" w:color="auto" w:fill="F2F2F2" w:themeFill="background1" w:themeFillShade="F2"/>
            <w:tcMar>
              <w:left w:w="108" w:type="dxa"/>
              <w:right w:w="108" w:type="dxa"/>
            </w:tcMar>
            <w:vAlign w:val="bottom"/>
          </w:tcPr>
          <w:p w:rsidR="3EDCF478" w:rsidP="3EDCF478" w:rsidRDefault="3EDCF478" w14:paraId="72811743" w14:textId="5B932897">
            <w:pPr>
              <w:bidi w:val="0"/>
              <w:spacing w:before="0" w:beforeAutospacing="off" w:after="0" w:afterAutospacing="off"/>
              <w:jc w:val="center"/>
            </w:pPr>
            <w:r w:rsidRPr="3EDCF478" w:rsidR="3EDCF478">
              <w:rPr>
                <w:rFonts w:ascii="Arial" w:hAnsi="Arial" w:eastAsia="Arial" w:cs="Arial"/>
                <w:b w:val="1"/>
                <w:bCs w:val="1"/>
                <w:color w:val="000000" w:themeColor="text1" w:themeTint="FF" w:themeShade="FF"/>
                <w:sz w:val="22"/>
                <w:szCs w:val="22"/>
              </w:rPr>
              <w:t>NO</w:t>
            </w:r>
          </w:p>
        </w:tc>
        <w:tc>
          <w:tcPr>
            <w:tcW w:w="900" w:type="dxa"/>
            <w:tcBorders>
              <w:top w:val="single" w:sz="8"/>
              <w:left w:val="single" w:sz="8"/>
              <w:bottom w:val="single" w:sz="8"/>
              <w:right w:val="single" w:sz="8"/>
            </w:tcBorders>
            <w:shd w:val="clear" w:color="auto" w:fill="F2F2F2" w:themeFill="background1" w:themeFillShade="F2"/>
            <w:tcMar>
              <w:left w:w="108" w:type="dxa"/>
              <w:right w:w="108" w:type="dxa"/>
            </w:tcMar>
            <w:vAlign w:val="bottom"/>
          </w:tcPr>
          <w:p w:rsidR="3EDCF478" w:rsidP="3EDCF478" w:rsidRDefault="3EDCF478" w14:paraId="575751CC" w14:textId="78A554D0">
            <w:pPr>
              <w:bidi w:val="0"/>
              <w:spacing w:before="0" w:beforeAutospacing="off" w:after="0" w:afterAutospacing="off"/>
              <w:jc w:val="center"/>
            </w:pPr>
            <w:r w:rsidRPr="3EDCF478" w:rsidR="3EDCF478">
              <w:rPr>
                <w:rFonts w:ascii="Arial" w:hAnsi="Arial" w:eastAsia="Arial" w:cs="Arial"/>
                <w:b w:val="1"/>
                <w:bCs w:val="1"/>
                <w:color w:val="000000" w:themeColor="text1" w:themeTint="FF" w:themeShade="FF"/>
                <w:sz w:val="16"/>
                <w:szCs w:val="16"/>
              </w:rPr>
              <w:t xml:space="preserve"> </w:t>
            </w:r>
          </w:p>
          <w:p w:rsidR="3EDCF478" w:rsidP="3EDCF478" w:rsidRDefault="3EDCF478" w14:paraId="36D41783" w14:textId="2B60A950">
            <w:pPr>
              <w:bidi w:val="0"/>
              <w:spacing w:before="0" w:beforeAutospacing="off" w:after="0" w:afterAutospacing="off"/>
              <w:jc w:val="center"/>
            </w:pPr>
            <w:r w:rsidRPr="3EDCF478" w:rsidR="3EDCF478">
              <w:rPr>
                <w:rFonts w:ascii="Arial" w:hAnsi="Arial" w:eastAsia="Arial" w:cs="Arial"/>
                <w:b w:val="1"/>
                <w:bCs w:val="1"/>
                <w:color w:val="000000" w:themeColor="text1" w:themeTint="FF" w:themeShade="FF"/>
                <w:sz w:val="22"/>
                <w:szCs w:val="22"/>
              </w:rPr>
              <w:t>N/A</w:t>
            </w:r>
          </w:p>
        </w:tc>
      </w:tr>
      <w:tr w:rsidR="3EDCF478" w:rsidTr="3EDCF478" w14:paraId="575FD1B6">
        <w:trPr>
          <w:trHeight w:val="435"/>
        </w:trPr>
        <w:tc>
          <w:tcPr>
            <w:tcW w:w="51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1C9C3052" w14:textId="7997D1A4">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24</w:t>
            </w:r>
          </w:p>
        </w:tc>
        <w:tc>
          <w:tcPr>
            <w:tcW w:w="622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2F55B197" w14:textId="1EDC3DFA">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Will participants be paid?</w:t>
            </w:r>
          </w:p>
        </w:tc>
        <w:tc>
          <w:tcPr>
            <w:tcW w:w="90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0F7E0BC2" w14:textId="010A4F53">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773"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08070D1F" w14:textId="5FE474A2">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90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4B170816" w14:textId="592780BB">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3EDCF478" w14:paraId="7E005703">
        <w:trPr>
          <w:trHeight w:val="405"/>
        </w:trPr>
        <w:tc>
          <w:tcPr>
            <w:tcW w:w="51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1546178D" w14:textId="38803355">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25</w:t>
            </w:r>
          </w:p>
        </w:tc>
        <w:tc>
          <w:tcPr>
            <w:tcW w:w="622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0584DF5F" w14:textId="6A352AEE">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Is specialist electrical or other equipment to be used with participants?</w:t>
            </w:r>
          </w:p>
        </w:tc>
        <w:tc>
          <w:tcPr>
            <w:tcW w:w="90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3ED44A39" w14:textId="033A9E60">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773"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066AA3C0" w14:textId="5D9F6BB7">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90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2AC5E793" w14:textId="32433F2F">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3EDCF478" w14:paraId="60D24BE8">
        <w:trPr>
          <w:trHeight w:val="435"/>
        </w:trPr>
        <w:tc>
          <w:tcPr>
            <w:tcW w:w="51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3E1A8814" w14:textId="68558038">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26</w:t>
            </w:r>
          </w:p>
        </w:tc>
        <w:tc>
          <w:tcPr>
            <w:tcW w:w="622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60A24675" w14:textId="69AFDC12">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Are there any financial or other interests to the investigator or University arising from this study?</w:t>
            </w:r>
          </w:p>
        </w:tc>
        <w:tc>
          <w:tcPr>
            <w:tcW w:w="90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4FC7F97C" w14:textId="336AA56C">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773"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5CF5B31B" w14:textId="1420616A">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90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17BC69B1" w14:textId="4D46B548">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3EDCF478" w14:paraId="342D4AE6">
        <w:trPr>
          <w:trHeight w:val="405"/>
        </w:trPr>
        <w:tc>
          <w:tcPr>
            <w:tcW w:w="51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0C2CD78B" w14:textId="7640B5D9">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27</w:t>
            </w:r>
          </w:p>
        </w:tc>
        <w:tc>
          <w:tcPr>
            <w:tcW w:w="622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6D367668" w14:textId="027696E2">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Will the research activity involve deliberately misleading participants in any way, or the partial or full concealment of the specific study aims?</w:t>
            </w:r>
          </w:p>
        </w:tc>
        <w:tc>
          <w:tcPr>
            <w:tcW w:w="90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42DF26B1" w14:textId="0E65028C">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773"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44C525C5" w14:textId="3802F71A">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90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542C1273" w14:textId="0FAE31CC">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3EDCF478" w14:paraId="543CBE3A">
        <w:trPr>
          <w:trHeight w:val="405"/>
        </w:trPr>
        <w:tc>
          <w:tcPr>
            <w:tcW w:w="51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7FF4DEA9" w14:textId="6C5D30FF">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28</w:t>
            </w:r>
          </w:p>
        </w:tc>
        <w:tc>
          <w:tcPr>
            <w:tcW w:w="8803" w:type="dxa"/>
            <w:gridSpan w:val="4"/>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0487FCFB" w14:textId="7724A535">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If YES</w:t>
            </w:r>
            <w:r w:rsidRPr="3EDCF478" w:rsidR="3EDCF478">
              <w:rPr>
                <w:rFonts w:ascii="Arial" w:hAnsi="Arial" w:eastAsia="Arial" w:cs="Arial"/>
                <w:b w:val="1"/>
                <w:bCs w:val="1"/>
                <w:color w:val="000000" w:themeColor="text1" w:themeTint="FF" w:themeShade="FF"/>
                <w:sz w:val="22"/>
                <w:szCs w:val="22"/>
              </w:rPr>
              <w:t xml:space="preserve"> </w:t>
            </w:r>
            <w:r w:rsidRPr="3EDCF478" w:rsidR="3EDCF478">
              <w:rPr>
                <w:rFonts w:ascii="Arial" w:hAnsi="Arial" w:eastAsia="Arial" w:cs="Arial"/>
                <w:color w:val="000000" w:themeColor="text1" w:themeTint="FF" w:themeShade="FF"/>
                <w:sz w:val="22"/>
                <w:szCs w:val="22"/>
              </w:rPr>
              <w:t xml:space="preserve">to any question, please provide full details </w:t>
            </w:r>
          </w:p>
        </w:tc>
      </w:tr>
      <w:tr w:rsidR="3EDCF478" w:rsidTr="3EDCF478" w14:paraId="3ADC4B73">
        <w:trPr>
          <w:trHeight w:val="405"/>
        </w:trPr>
        <w:tc>
          <w:tcPr>
            <w:tcW w:w="514" w:type="dxa"/>
            <w:tcBorders>
              <w:top w:val="single" w:sz="8"/>
              <w:left w:val="single" w:sz="8"/>
              <w:bottom w:val="single" w:sz="8"/>
              <w:right w:val="single" w:sz="8"/>
            </w:tcBorders>
            <w:tcMar>
              <w:left w:w="108" w:type="dxa"/>
              <w:right w:w="108" w:type="dxa"/>
            </w:tcMar>
            <w:vAlign w:val="center"/>
          </w:tcPr>
          <w:p w:rsidR="3EDCF478" w:rsidP="3EDCF478" w:rsidRDefault="3EDCF478" w14:paraId="5C2109F9" w14:textId="4CB3FB29">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 xml:space="preserve"> </w:t>
            </w:r>
          </w:p>
        </w:tc>
        <w:tc>
          <w:tcPr>
            <w:tcW w:w="8803" w:type="dxa"/>
            <w:gridSpan w:val="4"/>
            <w:tcBorders>
              <w:top w:val="single" w:sz="8"/>
              <w:left w:val="single" w:sz="8"/>
              <w:bottom w:val="single" w:sz="8"/>
              <w:right w:val="single" w:sz="8"/>
            </w:tcBorders>
            <w:tcMar>
              <w:left w:w="108" w:type="dxa"/>
              <w:right w:w="108" w:type="dxa"/>
            </w:tcMar>
            <w:vAlign w:val="center"/>
          </w:tcPr>
          <w:p w:rsidR="3EDCF478" w:rsidP="3EDCF478" w:rsidRDefault="3EDCF478" w14:paraId="48C742D6" w14:textId="6F12B51C">
            <w:pPr>
              <w:bidi w:val="0"/>
              <w:spacing w:before="0" w:beforeAutospacing="off" w:after="0" w:afterAutospacing="off"/>
            </w:pPr>
            <w:r w:rsidRPr="3EDCF478" w:rsidR="3EDCF478">
              <w:rPr>
                <w:rFonts w:ascii="Arial" w:hAnsi="Arial" w:eastAsia="Arial" w:cs="Arial"/>
                <w:color w:val="00B050"/>
                <w:sz w:val="24"/>
                <w:szCs w:val="24"/>
              </w:rPr>
              <w:t xml:space="preserve"> </w:t>
            </w:r>
          </w:p>
          <w:p w:rsidR="3EDCF478" w:rsidP="3EDCF478" w:rsidRDefault="3EDCF478" w14:paraId="5BC58C0D" w14:textId="6EC2BF25">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p w:rsidR="3EDCF478" w:rsidP="3EDCF478" w:rsidRDefault="3EDCF478" w14:paraId="271B978C" w14:textId="0A2F355E">
            <w:pPr>
              <w:bidi w:val="0"/>
              <w:spacing w:before="0" w:beforeAutospacing="off" w:after="0" w:afterAutospacing="off"/>
            </w:pPr>
            <w:r w:rsidRPr="3EDCF478" w:rsidR="3EDCF478">
              <w:rPr>
                <w:rFonts w:ascii="Arial" w:hAnsi="Arial" w:eastAsia="Arial" w:cs="Arial"/>
                <w:i w:val="1"/>
                <w:iCs w:val="1"/>
                <w:color w:val="808080" w:themeColor="background1" w:themeTint="FF" w:themeShade="80"/>
                <w:sz w:val="18"/>
                <w:szCs w:val="18"/>
              </w:rPr>
              <w:t>(this box should expand as you type)</w:t>
            </w:r>
          </w:p>
        </w:tc>
      </w:tr>
    </w:tbl>
    <w:p w:rsidR="2B4C9771" w:rsidP="3EDCF478" w:rsidRDefault="2B4C9771" w14:paraId="5B998894" w14:textId="4C186C0A">
      <w:pPr>
        <w:bidi w:val="0"/>
        <w:spacing w:before="0" w:beforeAutospacing="off" w:after="240" w:afterAutospacing="off"/>
        <w:jc w:val="both"/>
      </w:pPr>
      <w:r w:rsidRPr="3EDCF478" w:rsidR="2B4C9771">
        <w:rPr>
          <w:rFonts w:ascii="Arial" w:hAnsi="Arial" w:eastAsia="Arial" w:cs="Arial"/>
          <w:b w:val="1"/>
          <w:bCs w:val="1"/>
          <w:noProof w:val="0"/>
          <w:color w:val="000000" w:themeColor="text1" w:themeTint="FF" w:themeShade="FF"/>
          <w:sz w:val="22"/>
          <w:szCs w:val="22"/>
          <w:lang w:val="en-GB"/>
        </w:rPr>
        <w:t xml:space="preserve"> </w:t>
      </w:r>
    </w:p>
    <w:p w:rsidR="2B4C9771" w:rsidP="3EDCF478" w:rsidRDefault="2B4C9771" w14:paraId="04A71803" w14:textId="40D5D2A0">
      <w:pPr>
        <w:bidi w:val="0"/>
        <w:spacing w:before="0" w:beforeAutospacing="off" w:after="0" w:afterAutospacing="off"/>
      </w:pPr>
      <w:r w:rsidRPr="3EDCF478" w:rsidR="2B4C9771">
        <w:rPr>
          <w:rFonts w:ascii="Arial" w:hAnsi="Arial" w:eastAsia="Arial" w:cs="Arial"/>
          <w:b w:val="1"/>
          <w:bCs w:val="1"/>
          <w:noProof w:val="0"/>
          <w:color w:val="000000" w:themeColor="text1" w:themeTint="FF" w:themeShade="FF"/>
          <w:sz w:val="22"/>
          <w:szCs w:val="22"/>
          <w:lang w:val="en-GB"/>
        </w:rPr>
        <w:t>SECTION F: Anticipated Risks</w:t>
      </w:r>
    </w:p>
    <w:p w:rsidR="2B4C9771" w:rsidP="3EDCF478" w:rsidRDefault="2B4C9771" w14:paraId="4C863623" w14:textId="08D63F9C">
      <w:pPr>
        <w:bidi w:val="0"/>
        <w:spacing w:before="0" w:beforeAutospacing="off" w:after="0" w:afterAutospacing="off"/>
      </w:pPr>
      <w:r w:rsidRPr="3EDCF478" w:rsidR="2B4C9771">
        <w:rPr>
          <w:rFonts w:ascii="Arial" w:hAnsi="Arial" w:eastAsia="Arial" w:cs="Arial"/>
          <w:b w:val="1"/>
          <w:bCs w:val="1"/>
          <w:noProof w:val="0"/>
          <w:color w:val="000000" w:themeColor="text1" w:themeTint="FF" w:themeShade="FF"/>
          <w:sz w:val="22"/>
          <w:szCs w:val="22"/>
          <w:lang w:val="en-GB"/>
        </w:rPr>
        <w:t xml:space="preserve"> </w:t>
      </w:r>
    </w:p>
    <w:tbl>
      <w:tblPr>
        <w:tblStyle w:val="TableNormal"/>
        <w:bidiVisual w:val="0"/>
        <w:tblW w:w="0" w:type="auto"/>
        <w:tblInd w:w="-30" w:type="dxa"/>
        <w:tblLook w:val="06A0" w:firstRow="1" w:lastRow="0" w:firstColumn="1" w:lastColumn="0" w:noHBand="1" w:noVBand="1"/>
      </w:tblPr>
      <w:tblGrid>
        <w:gridCol w:w="540"/>
        <w:gridCol w:w="4585"/>
        <w:gridCol w:w="4688"/>
      </w:tblGrid>
      <w:tr w:rsidR="3EDCF478" w:rsidTr="69B3691E" w14:paraId="13696865">
        <w:trPr>
          <w:trHeight w:val="300"/>
        </w:trPr>
        <w:tc>
          <w:tcPr>
            <w:tcW w:w="540"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3EDCF478" w:rsidP="3EDCF478" w:rsidRDefault="3EDCF478" w14:paraId="161F5E89" w14:textId="68EEDCC0">
            <w:pPr>
              <w:pStyle w:val="Heading1"/>
              <w:bidi w:val="0"/>
              <w:spacing w:before="0" w:beforeAutospacing="off" w:after="0" w:afterAutospacing="off"/>
              <w:jc w:val="left"/>
            </w:pPr>
            <w:r w:rsidRPr="3EDCF478" w:rsidR="3EDCF478">
              <w:rPr>
                <w:rFonts w:ascii="Arial" w:hAnsi="Arial" w:eastAsia="Arial" w:cs="Arial"/>
                <w:b w:val="0"/>
                <w:bCs w:val="0"/>
                <w:color w:val="000000" w:themeColor="text1" w:themeTint="FF" w:themeShade="FF"/>
                <w:sz w:val="22"/>
                <w:szCs w:val="22"/>
              </w:rPr>
              <w:t xml:space="preserve"> </w:t>
            </w:r>
          </w:p>
        </w:tc>
        <w:tc>
          <w:tcPr>
            <w:tcW w:w="9273" w:type="dxa"/>
            <w:gridSpan w:val="2"/>
            <w:tcBorders>
              <w:top w:val="single" w:sz="8"/>
              <w:left w:val="single" w:sz="8"/>
              <w:bottom w:val="single" w:sz="8"/>
              <w:right w:val="single" w:sz="8"/>
            </w:tcBorders>
            <w:shd w:val="clear" w:color="auto" w:fill="F2F2F2" w:themeFill="background1" w:themeFillShade="F2"/>
            <w:tcMar>
              <w:left w:w="108" w:type="dxa"/>
              <w:right w:w="108" w:type="dxa"/>
            </w:tcMar>
            <w:vAlign w:val="top"/>
          </w:tcPr>
          <w:p w:rsidR="3EDCF478" w:rsidP="3EDCF478" w:rsidRDefault="3EDCF478" w14:paraId="0B08993A" w14:textId="363DC9E9">
            <w:pPr>
              <w:bidi w:val="0"/>
              <w:spacing w:before="0" w:beforeAutospacing="off" w:after="0" w:afterAutospacing="off"/>
            </w:pPr>
          </w:p>
          <w:p w:rsidR="3EDCF478" w:rsidP="3EDCF478" w:rsidRDefault="3EDCF478" w14:paraId="39ECAA38" w14:textId="216925CD">
            <w:pPr>
              <w:pStyle w:val="Heading1"/>
              <w:bidi w:val="0"/>
              <w:spacing w:before="0" w:beforeAutospacing="off" w:after="0" w:afterAutospacing="off"/>
              <w:jc w:val="left"/>
            </w:pPr>
            <w:r w:rsidRPr="3EDCF478" w:rsidR="3EDCF478">
              <w:rPr>
                <w:rFonts w:ascii="Arial" w:hAnsi="Arial" w:eastAsia="Arial" w:cs="Arial"/>
                <w:b w:val="1"/>
                <w:bCs w:val="1"/>
                <w:color w:val="000000" w:themeColor="text1" w:themeTint="FF" w:themeShade="FF"/>
                <w:sz w:val="22"/>
                <w:szCs w:val="22"/>
              </w:rPr>
              <w:t xml:space="preserve">Outline any anticipated risks that may adversely affect any of the participants, the researchers and/or the University, and the steps that will be taken to address them.  </w:t>
            </w:r>
          </w:p>
        </w:tc>
      </w:tr>
      <w:tr w:rsidR="3EDCF478" w:rsidTr="69B3691E" w14:paraId="05CDE679">
        <w:trPr>
          <w:trHeight w:val="300"/>
        </w:trPr>
        <w:tc>
          <w:tcPr>
            <w:tcW w:w="54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0AC72B17" w14:textId="622DE081">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1</w:t>
            </w:r>
          </w:p>
        </w:tc>
        <w:tc>
          <w:tcPr>
            <w:tcW w:w="9273" w:type="dxa"/>
            <w:gridSpan w:val="2"/>
            <w:tcBorders>
              <w:top w:val="single" w:sz="8"/>
              <w:left w:val="single" w:sz="8"/>
              <w:bottom w:val="single" w:sz="8"/>
              <w:right w:val="single" w:sz="8"/>
            </w:tcBorders>
            <w:shd w:val="clear" w:color="auto" w:fill="F2F2F2" w:themeFill="background1" w:themeFillShade="F2"/>
            <w:tcMar>
              <w:left w:w="108" w:type="dxa"/>
              <w:right w:w="108" w:type="dxa"/>
            </w:tcMar>
            <w:vAlign w:val="top"/>
          </w:tcPr>
          <w:p w:rsidR="3EDCF478" w:rsidP="3EDCF478" w:rsidRDefault="3EDCF478" w14:paraId="5EB7325F" w14:textId="5D9FFD15">
            <w:pPr>
              <w:bidi w:val="0"/>
              <w:spacing w:before="0" w:beforeAutospacing="off" w:after="0" w:afterAutospacing="off"/>
            </w:pPr>
            <w:r w:rsidRPr="3EDCF478" w:rsidR="3EDCF478">
              <w:rPr>
                <w:rFonts w:ascii="Arial" w:hAnsi="Arial" w:eastAsia="Arial" w:cs="Arial"/>
                <w:b w:val="1"/>
                <w:bCs w:val="1"/>
                <w:color w:val="000000" w:themeColor="text1" w:themeTint="FF" w:themeShade="FF"/>
                <w:sz w:val="22"/>
                <w:szCs w:val="22"/>
              </w:rPr>
              <w:t>Risks to participants</w:t>
            </w:r>
          </w:p>
          <w:p w:rsidR="3EDCF478" w:rsidP="3EDCF478" w:rsidRDefault="3EDCF478" w14:paraId="1F6CA938" w14:textId="10437A92">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3EDCF478" w:rsidTr="69B3691E" w14:paraId="0B678618">
        <w:trPr>
          <w:trHeight w:val="300"/>
        </w:trPr>
        <w:tc>
          <w:tcPr>
            <w:tcW w:w="540" w:type="dxa"/>
            <w:tcBorders>
              <w:top w:val="single" w:sz="8"/>
              <w:left w:val="single" w:sz="8"/>
              <w:bottom w:val="single" w:sz="8"/>
              <w:right w:val="single" w:sz="8"/>
            </w:tcBorders>
            <w:tcMar>
              <w:left w:w="108" w:type="dxa"/>
              <w:right w:w="108" w:type="dxa"/>
            </w:tcMar>
            <w:vAlign w:val="center"/>
          </w:tcPr>
          <w:p w:rsidR="3EDCF478" w:rsidP="3EDCF478" w:rsidRDefault="3EDCF478" w14:paraId="0D468896" w14:textId="48129505">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 xml:space="preserve"> </w:t>
            </w:r>
          </w:p>
        </w:tc>
        <w:tc>
          <w:tcPr>
            <w:tcW w:w="4585" w:type="dxa"/>
            <w:tcBorders>
              <w:top w:val="single" w:sz="8"/>
              <w:left w:val="single" w:sz="8"/>
              <w:bottom w:val="single" w:sz="8"/>
              <w:right w:val="single" w:sz="8"/>
            </w:tcBorders>
            <w:tcMar>
              <w:left w:w="108" w:type="dxa"/>
              <w:right w:w="108" w:type="dxa"/>
            </w:tcMar>
            <w:vAlign w:val="top"/>
          </w:tcPr>
          <w:p w:rsidR="3EDCF478" w:rsidP="3EDCF478" w:rsidRDefault="3EDCF478" w14:paraId="749631F0" w14:textId="5FE318CC">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Risk to participants:</w:t>
            </w:r>
          </w:p>
          <w:p w:rsidR="3EDCF478" w:rsidP="3EDCF478" w:rsidRDefault="3EDCF478" w14:paraId="05B84553" w14:textId="269A856A">
            <w:pPr>
              <w:bidi w:val="0"/>
              <w:spacing w:before="0" w:beforeAutospacing="off" w:after="0" w:afterAutospacing="off"/>
            </w:pPr>
            <w:r w:rsidRPr="3EDCF478" w:rsidR="3EDCF478">
              <w:rPr>
                <w:rFonts w:ascii="Times New Roman" w:hAnsi="Times New Roman" w:eastAsia="Times New Roman" w:cs="Times New Roman"/>
                <w:b w:val="1"/>
                <w:bCs w:val="1"/>
                <w:color w:val="000000" w:themeColor="text1" w:themeTint="FF" w:themeShade="FF"/>
                <w:sz w:val="24"/>
                <w:szCs w:val="24"/>
              </w:rPr>
              <w:t>1.Emotional or Psychological Risk</w:t>
            </w:r>
            <w:r w:rsidRPr="3EDCF478" w:rsidR="3EDCF478">
              <w:rPr>
                <w:rFonts w:ascii="-webkit-standard" w:hAnsi="-webkit-standard" w:eastAsia="-webkit-standard" w:cs="-webkit-standard"/>
                <w:color w:val="000000" w:themeColor="text1" w:themeTint="FF" w:themeShade="FF"/>
                <w:sz w:val="27"/>
                <w:szCs w:val="27"/>
              </w:rPr>
              <w:t xml:space="preserve"> – Minimal risk: Participants may feel uncomfortable if they realize gaps in their nutrition knowledge.</w:t>
            </w:r>
          </w:p>
          <w:p w:rsidR="3EDCF478" w:rsidP="3EDCF478" w:rsidRDefault="3EDCF478" w14:paraId="652375DA" w14:textId="525A106E">
            <w:pPr>
              <w:bidi w:val="0"/>
              <w:spacing w:before="0" w:beforeAutospacing="off" w:after="0" w:afterAutospacing="off"/>
            </w:pPr>
            <w:r w:rsidRPr="3EDCF478" w:rsidR="3EDCF478">
              <w:rPr>
                <w:rFonts w:ascii="-webkit-standard" w:hAnsi="-webkit-standard" w:eastAsia="-webkit-standard" w:cs="-webkit-standard"/>
                <w:color w:val="00B050"/>
                <w:sz w:val="27"/>
                <w:szCs w:val="27"/>
              </w:rPr>
              <w:t xml:space="preserve"> </w:t>
            </w:r>
          </w:p>
          <w:p w:rsidR="3EDCF478" w:rsidP="3EDCF478" w:rsidRDefault="3EDCF478" w14:paraId="5A5E3F8E" w14:textId="6E7974F2">
            <w:pPr>
              <w:bidi w:val="0"/>
              <w:spacing w:before="0" w:beforeAutospacing="off" w:after="0" w:afterAutospacing="off"/>
            </w:pPr>
            <w:r w:rsidRPr="3EDCF478" w:rsidR="3EDCF478">
              <w:rPr>
                <w:rFonts w:ascii="Times New Roman" w:hAnsi="Times New Roman" w:eastAsia="Times New Roman" w:cs="Times New Roman"/>
                <w:b w:val="1"/>
                <w:bCs w:val="1"/>
                <w:color w:val="000000" w:themeColor="text1" w:themeTint="FF" w:themeShade="FF"/>
                <w:sz w:val="24"/>
                <w:szCs w:val="24"/>
              </w:rPr>
              <w:t>2.Withdrawal Risk</w:t>
            </w:r>
            <w:r w:rsidRPr="3EDCF478" w:rsidR="3EDCF478">
              <w:rPr>
                <w:rFonts w:ascii="-webkit-standard" w:hAnsi="-webkit-standard" w:eastAsia="-webkit-standard" w:cs="-webkit-standard"/>
                <w:color w:val="000000" w:themeColor="text1" w:themeTint="FF" w:themeShade="FF"/>
                <w:sz w:val="27"/>
                <w:szCs w:val="27"/>
              </w:rPr>
              <w:t xml:space="preserve"> – Participants may wish to withdraw after completing the questionnaire</w:t>
            </w:r>
          </w:p>
          <w:p w:rsidR="3EDCF478" w:rsidP="3EDCF478" w:rsidRDefault="3EDCF478" w14:paraId="5A1D658F" w14:textId="1F339BFA">
            <w:pPr>
              <w:bidi w:val="0"/>
              <w:spacing w:before="0" w:beforeAutospacing="off" w:after="0" w:afterAutospacing="off"/>
            </w:pPr>
            <w:r w:rsidRPr="3EDCF478" w:rsidR="3EDCF478">
              <w:rPr>
                <w:rFonts w:ascii="-webkit-standard" w:hAnsi="-webkit-standard" w:eastAsia="-webkit-standard" w:cs="-webkit-standard"/>
                <w:color w:val="00B050"/>
                <w:sz w:val="27"/>
                <w:szCs w:val="27"/>
              </w:rPr>
              <w:t xml:space="preserve"> </w:t>
            </w:r>
          </w:p>
          <w:p w:rsidR="3EDCF478" w:rsidP="3EDCF478" w:rsidRDefault="3EDCF478" w14:paraId="1BCCE49F" w14:textId="475A26C3">
            <w:pPr>
              <w:bidi w:val="0"/>
              <w:spacing w:before="0" w:beforeAutospacing="off" w:after="0" w:afterAutospacing="off"/>
            </w:pPr>
            <w:r w:rsidRPr="3EDCF478" w:rsidR="3EDCF478">
              <w:rPr>
                <w:rFonts w:ascii="-webkit-standard" w:hAnsi="-webkit-standard" w:eastAsia="-webkit-standard" w:cs="-webkit-standard"/>
                <w:color w:val="00B050"/>
                <w:sz w:val="27"/>
                <w:szCs w:val="27"/>
              </w:rPr>
              <w:t xml:space="preserve"> </w:t>
            </w:r>
          </w:p>
          <w:p w:rsidR="3EDCF478" w:rsidP="3EDCF478" w:rsidRDefault="3EDCF478" w14:paraId="077134B7" w14:textId="7F84BBF8">
            <w:pPr>
              <w:bidi w:val="0"/>
              <w:spacing w:before="0" w:beforeAutospacing="off" w:after="0" w:afterAutospacing="off"/>
            </w:pPr>
            <w:r w:rsidRPr="3EDCF478" w:rsidR="3EDCF478">
              <w:rPr>
                <w:rFonts w:ascii="-webkit-standard" w:hAnsi="-webkit-standard" w:eastAsia="-webkit-standard" w:cs="-webkit-standard"/>
                <w:color w:val="00B050"/>
                <w:sz w:val="27"/>
                <w:szCs w:val="27"/>
              </w:rPr>
              <w:t xml:space="preserve"> </w:t>
            </w:r>
          </w:p>
          <w:p w:rsidR="3EDCF478" w:rsidP="3EDCF478" w:rsidRDefault="3EDCF478" w14:paraId="1BFD23E4" w14:textId="3AA1D481">
            <w:pPr>
              <w:bidi w:val="0"/>
              <w:spacing w:before="0" w:beforeAutospacing="off" w:after="0" w:afterAutospacing="off"/>
            </w:pPr>
            <w:r w:rsidRPr="3EDCF478" w:rsidR="3EDCF478">
              <w:rPr>
                <w:rFonts w:ascii="-webkit-standard" w:hAnsi="-webkit-standard" w:eastAsia="-webkit-standard" w:cs="-webkit-standard"/>
                <w:color w:val="00B050"/>
                <w:sz w:val="27"/>
                <w:szCs w:val="27"/>
              </w:rPr>
              <w:t xml:space="preserve"> </w:t>
            </w:r>
          </w:p>
          <w:p w:rsidR="3EDCF478" w:rsidP="3EDCF478" w:rsidRDefault="3EDCF478" w14:paraId="0A933C66" w14:textId="19C08CE5">
            <w:pPr>
              <w:bidi w:val="0"/>
              <w:spacing w:before="0" w:beforeAutospacing="off" w:after="0" w:afterAutospacing="off"/>
            </w:pPr>
            <w:r w:rsidRPr="3EDCF478" w:rsidR="3EDCF478">
              <w:rPr>
                <w:rFonts w:ascii="Times New Roman" w:hAnsi="Times New Roman" w:eastAsia="Times New Roman" w:cs="Times New Roman"/>
                <w:b w:val="1"/>
                <w:bCs w:val="1"/>
                <w:color w:val="000000" w:themeColor="text1" w:themeTint="FF" w:themeShade="FF"/>
                <w:sz w:val="24"/>
                <w:szCs w:val="24"/>
              </w:rPr>
              <w:t>3.Technical Risk</w:t>
            </w:r>
            <w:r w:rsidRPr="3EDCF478" w:rsidR="3EDCF478">
              <w:rPr>
                <w:rFonts w:ascii="-webkit-standard" w:hAnsi="-webkit-standard" w:eastAsia="-webkit-standard" w:cs="-webkit-standard"/>
                <w:color w:val="000000" w:themeColor="text1" w:themeTint="FF" w:themeShade="FF"/>
                <w:sz w:val="27"/>
                <w:szCs w:val="27"/>
              </w:rPr>
              <w:t xml:space="preserve"> – Minor risk of device or internet issues while completing the online questionnaire.</w:t>
            </w:r>
          </w:p>
          <w:p w:rsidR="3EDCF478" w:rsidP="3EDCF478" w:rsidRDefault="3EDCF478" w14:paraId="6FE26FCA" w14:textId="4DD6767C">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p w:rsidR="3EDCF478" w:rsidP="3EDCF478" w:rsidRDefault="3EDCF478" w14:paraId="6A96F364" w14:textId="1679836B">
            <w:pPr>
              <w:bidi w:val="0"/>
              <w:spacing w:before="0" w:beforeAutospacing="off" w:after="0" w:afterAutospacing="off"/>
            </w:pPr>
            <w:r w:rsidRPr="3EDCF478" w:rsidR="3EDCF478">
              <w:rPr>
                <w:rFonts w:ascii="Arial" w:hAnsi="Arial" w:eastAsia="Arial" w:cs="Arial"/>
                <w:i w:val="1"/>
                <w:iCs w:val="1"/>
                <w:color w:val="808080" w:themeColor="background1" w:themeTint="FF" w:themeShade="80"/>
                <w:sz w:val="18"/>
                <w:szCs w:val="18"/>
              </w:rPr>
              <w:t>(this box should expand as you type)</w:t>
            </w:r>
          </w:p>
        </w:tc>
        <w:tc>
          <w:tcPr>
            <w:tcW w:w="4688" w:type="dxa"/>
            <w:tcBorders>
              <w:top w:val="nil" w:sz="8"/>
              <w:left w:val="single" w:sz="8"/>
              <w:bottom w:val="single" w:sz="8"/>
              <w:right w:val="single" w:sz="8"/>
            </w:tcBorders>
            <w:tcMar>
              <w:left w:w="108" w:type="dxa"/>
              <w:right w:w="108" w:type="dxa"/>
            </w:tcMar>
            <w:vAlign w:val="top"/>
          </w:tcPr>
          <w:p w:rsidR="3EDCF478" w:rsidP="3EDCF478" w:rsidRDefault="3EDCF478" w14:paraId="6D0547EC" w14:textId="3FDF1CEF">
            <w:pPr>
              <w:bidi w:val="0"/>
              <w:spacing w:before="0" w:beforeAutospacing="off" w:after="0" w:afterAutospacing="off"/>
            </w:pPr>
            <w:r w:rsidRPr="3EDCF478" w:rsidR="3EDCF478">
              <w:rPr>
                <w:rFonts w:ascii="Arial" w:hAnsi="Arial" w:eastAsia="Arial" w:cs="Arial"/>
                <w:i w:val="1"/>
                <w:iCs w:val="1"/>
                <w:color w:val="000000" w:themeColor="text1" w:themeTint="FF" w:themeShade="FF"/>
                <w:sz w:val="18"/>
                <w:szCs w:val="18"/>
              </w:rPr>
              <w:t>How you will mitigate the risk to participants:</w:t>
            </w:r>
          </w:p>
          <w:p w:rsidR="3EDCF478" w:rsidP="3EDCF478" w:rsidRDefault="3EDCF478" w14:paraId="281315A0" w14:textId="47677235">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p w:rsidR="3EDCF478" w:rsidP="69B3691E" w:rsidRDefault="3EDCF478" w14:paraId="4D3E2D39" w14:textId="4EA7D589">
            <w:pPr>
              <w:bidi w:val="0"/>
              <w:spacing w:before="0" w:beforeAutospacing="off" w:after="0" w:afterAutospacing="off"/>
              <w:rPr>
                <w:rFonts w:ascii="Arial" w:hAnsi="Arial" w:eastAsia="Arial" w:cs="Arial"/>
                <w:color w:val="00B050"/>
                <w:sz w:val="22"/>
                <w:szCs w:val="22"/>
              </w:rPr>
            </w:pPr>
            <w:r w:rsidRPr="69B3691E" w:rsidR="6C731325">
              <w:rPr>
                <w:rFonts w:ascii="-webkit-standard" w:hAnsi="-webkit-standard" w:eastAsia="-webkit-standard" w:cs="-webkit-standard"/>
                <w:color w:val="000000" w:themeColor="text1" w:themeTint="FF" w:themeShade="FF"/>
                <w:sz w:val="27"/>
                <w:szCs w:val="27"/>
              </w:rPr>
              <w:t xml:space="preserve">1.Participants are reminded that the questionnaire is for research purposes only, responses are anonymous, and there are no right or wrong </w:t>
            </w:r>
            <w:r w:rsidRPr="69B3691E" w:rsidR="5D94798E">
              <w:rPr>
                <w:rFonts w:ascii="-webkit-standard" w:hAnsi="-webkit-standard" w:eastAsia="-webkit-standard" w:cs="-webkit-standard"/>
                <w:color w:val="000000" w:themeColor="text1" w:themeTint="FF" w:themeShade="FF"/>
                <w:sz w:val="27"/>
                <w:szCs w:val="27"/>
              </w:rPr>
              <w:t>answers.</w:t>
            </w:r>
          </w:p>
          <w:p w:rsidR="3EDCF478" w:rsidP="3EDCF478" w:rsidRDefault="3EDCF478" w14:paraId="26855082" w14:textId="6BEFC025">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p w:rsidR="3EDCF478" w:rsidP="3EDCF478" w:rsidRDefault="3EDCF478" w14:paraId="00BC53F1" w14:textId="6E21649D">
            <w:pPr>
              <w:bidi w:val="0"/>
              <w:spacing w:before="0" w:beforeAutospacing="off" w:after="0" w:afterAutospacing="off"/>
            </w:pPr>
            <w:r w:rsidRPr="3EDCF478" w:rsidR="3EDCF478">
              <w:rPr>
                <w:rFonts w:ascii="-webkit-standard" w:hAnsi="-webkit-standard" w:eastAsia="-webkit-standard" w:cs="-webkit-standard"/>
                <w:color w:val="000000" w:themeColor="text1" w:themeTint="FF" w:themeShade="FF"/>
                <w:sz w:val="27"/>
                <w:szCs w:val="27"/>
              </w:rPr>
              <w:t>2.A timestamp will be recorded automatically, allowing participants to request withdrawal within a set timeframe. This will be clearly stated in the participant information sheet.</w:t>
            </w:r>
          </w:p>
          <w:p w:rsidR="3EDCF478" w:rsidP="3EDCF478" w:rsidRDefault="3EDCF478" w14:paraId="38CDB2D4" w14:textId="540C34F4">
            <w:pPr>
              <w:bidi w:val="0"/>
              <w:spacing w:before="0" w:beforeAutospacing="off" w:after="0" w:afterAutospacing="off"/>
            </w:pPr>
            <w:r w:rsidRPr="3EDCF478" w:rsidR="3EDCF478">
              <w:rPr>
                <w:rFonts w:ascii="-webkit-standard" w:hAnsi="-webkit-standard" w:eastAsia="-webkit-standard" w:cs="-webkit-standard"/>
                <w:color w:val="000000" w:themeColor="text1" w:themeTint="FF" w:themeShade="FF"/>
                <w:sz w:val="27"/>
                <w:szCs w:val="27"/>
              </w:rPr>
              <w:t xml:space="preserve"> </w:t>
            </w:r>
          </w:p>
          <w:p w:rsidR="3EDCF478" w:rsidP="3EDCF478" w:rsidRDefault="3EDCF478" w14:paraId="4FB3614D" w14:textId="196F296D">
            <w:pPr>
              <w:bidi w:val="0"/>
              <w:spacing w:before="0" w:beforeAutospacing="off" w:after="0" w:afterAutospacing="off"/>
            </w:pPr>
            <w:r w:rsidRPr="69B3691E" w:rsidR="6C731325">
              <w:rPr>
                <w:rFonts w:ascii="-webkit-standard" w:hAnsi="-webkit-standard" w:eastAsia="-webkit-standard" w:cs="-webkit-standard"/>
                <w:color w:val="000000" w:themeColor="text1" w:themeTint="FF" w:themeShade="FF"/>
                <w:sz w:val="27"/>
                <w:szCs w:val="27"/>
              </w:rPr>
              <w:t xml:space="preserve">3.Participants are informed that incomplete questionnaires will not be saved; if they exit or experience a technical issue, they </w:t>
            </w:r>
            <w:r w:rsidRPr="69B3691E" w:rsidR="16E7660F">
              <w:rPr>
                <w:rFonts w:ascii="-webkit-standard" w:hAnsi="-webkit-standard" w:eastAsia="-webkit-standard" w:cs="-webkit-standard"/>
                <w:color w:val="000000" w:themeColor="text1" w:themeTint="FF" w:themeShade="FF"/>
                <w:sz w:val="27"/>
                <w:szCs w:val="27"/>
              </w:rPr>
              <w:t>will</w:t>
            </w:r>
            <w:r w:rsidRPr="69B3691E" w:rsidR="6C731325">
              <w:rPr>
                <w:rFonts w:ascii="-webkit-standard" w:hAnsi="-webkit-standard" w:eastAsia="-webkit-standard" w:cs="-webkit-standard"/>
                <w:color w:val="000000" w:themeColor="text1" w:themeTint="FF" w:themeShade="FF"/>
                <w:sz w:val="27"/>
                <w:szCs w:val="27"/>
              </w:rPr>
              <w:t xml:space="preserve"> need to start again from the beginning.</w:t>
            </w:r>
          </w:p>
          <w:p w:rsidR="3EDCF478" w:rsidP="3EDCF478" w:rsidRDefault="3EDCF478" w14:paraId="591DFE76" w14:textId="4EDEC3F0">
            <w:pPr>
              <w:bidi w:val="0"/>
              <w:spacing w:before="0" w:beforeAutospacing="off" w:after="0" w:afterAutospacing="off"/>
            </w:pPr>
            <w:r w:rsidRPr="3EDCF478" w:rsidR="3EDCF478">
              <w:rPr>
                <w:rFonts w:ascii="Arial" w:hAnsi="Arial" w:eastAsia="Arial" w:cs="Arial"/>
                <w:i w:val="1"/>
                <w:iCs w:val="1"/>
                <w:color w:val="808080" w:themeColor="background1" w:themeTint="FF" w:themeShade="80"/>
                <w:sz w:val="18"/>
                <w:szCs w:val="18"/>
              </w:rPr>
              <w:t>(this box should expand as you type)</w:t>
            </w:r>
          </w:p>
        </w:tc>
      </w:tr>
      <w:tr w:rsidR="3EDCF478" w:rsidTr="69B3691E" w14:paraId="4130FC99">
        <w:trPr>
          <w:trHeight w:val="300"/>
        </w:trPr>
        <w:tc>
          <w:tcPr>
            <w:tcW w:w="54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0D130B46" w14:textId="69278063">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2</w:t>
            </w:r>
          </w:p>
        </w:tc>
        <w:tc>
          <w:tcPr>
            <w:tcW w:w="9273" w:type="dxa"/>
            <w:gridSpan w:val="2"/>
            <w:tcBorders>
              <w:top w:val="single" w:sz="8"/>
              <w:left w:val="single" w:sz="8"/>
              <w:bottom w:val="single" w:sz="8"/>
              <w:right w:val="single" w:sz="8"/>
            </w:tcBorders>
            <w:shd w:val="clear" w:color="auto" w:fill="F2F2F2" w:themeFill="background1" w:themeFillShade="F2"/>
            <w:tcMar>
              <w:left w:w="108" w:type="dxa"/>
              <w:right w:w="108" w:type="dxa"/>
            </w:tcMar>
            <w:vAlign w:val="top"/>
          </w:tcPr>
          <w:p w:rsidR="3EDCF478" w:rsidP="3EDCF478" w:rsidRDefault="3EDCF478" w14:paraId="2F69CDEA" w14:textId="1F513E77">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3EDCF478" w:rsidR="3EDCF478">
              <w:rPr>
                <w:rFonts w:ascii="Arial" w:hAnsi="Arial" w:eastAsia="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3EDCF478" w:rsidTr="69B3691E" w14:paraId="66BECC99">
        <w:trPr>
          <w:trHeight w:val="300"/>
        </w:trPr>
        <w:tc>
          <w:tcPr>
            <w:tcW w:w="540" w:type="dxa"/>
            <w:tcBorders>
              <w:top w:val="single" w:sz="8"/>
              <w:left w:val="single" w:sz="8"/>
              <w:bottom w:val="single" w:sz="8"/>
              <w:right w:val="single" w:sz="8"/>
            </w:tcBorders>
            <w:tcMar>
              <w:left w:w="108" w:type="dxa"/>
              <w:right w:w="108" w:type="dxa"/>
            </w:tcMar>
            <w:vAlign w:val="center"/>
          </w:tcPr>
          <w:p w:rsidR="3EDCF478" w:rsidP="3EDCF478" w:rsidRDefault="3EDCF478" w14:paraId="2EFF2AD3" w14:textId="772B0864">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 xml:space="preserve"> </w:t>
            </w:r>
          </w:p>
        </w:tc>
        <w:tc>
          <w:tcPr>
            <w:tcW w:w="9273" w:type="dxa"/>
            <w:gridSpan w:val="2"/>
            <w:tcBorders>
              <w:top w:val="single" w:sz="8"/>
              <w:left w:val="single" w:sz="8"/>
              <w:bottom w:val="single" w:sz="8"/>
              <w:right w:val="single" w:sz="8"/>
            </w:tcBorders>
            <w:tcMar>
              <w:left w:w="108" w:type="dxa"/>
              <w:right w:w="108" w:type="dxa"/>
            </w:tcMar>
            <w:vAlign w:val="top"/>
          </w:tcPr>
          <w:p w:rsidR="3EDCF478" w:rsidP="3EDCF478" w:rsidRDefault="3EDCF478" w14:paraId="4FE7AB01" w14:textId="278082C9">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p w:rsidR="3EDCF478" w:rsidP="3EDCF478" w:rsidRDefault="3EDCF478" w14:paraId="2225FE7E" w14:textId="20623611">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p w:rsidR="3EDCF478" w:rsidP="3EDCF478" w:rsidRDefault="3EDCF478" w14:paraId="098596F3" w14:textId="0ABF774E">
            <w:pPr>
              <w:bidi w:val="0"/>
              <w:spacing w:before="240" w:beforeAutospacing="off" w:after="240" w:afterAutospacing="off"/>
            </w:pPr>
            <w:r w:rsidRPr="3EDCF478" w:rsidR="3EDCF478">
              <w:rPr>
                <w:rFonts w:ascii="Times New Roman" w:hAnsi="Times New Roman" w:eastAsia="Times New Roman" w:cs="Times New Roman"/>
                <w:color w:val="000000" w:themeColor="text1" w:themeTint="FF" w:themeShade="FF"/>
                <w:sz w:val="24"/>
                <w:szCs w:val="24"/>
              </w:rPr>
              <w:t>This research does not include questions regarding sexual activity, drug use, criminal activity, or other highly sensitive topics. All questions relate solely to sports and general nutrition knowledge, physical activity habits, and employment within the health and fitness sector.</w:t>
            </w:r>
          </w:p>
          <w:p w:rsidR="3EDCF478" w:rsidP="3EDCF478" w:rsidRDefault="3EDCF478" w14:paraId="27E623A4" w14:textId="6BF97FD8">
            <w:pPr>
              <w:bidi w:val="0"/>
              <w:spacing w:before="240" w:beforeAutospacing="off" w:after="240" w:afterAutospacing="off"/>
            </w:pPr>
            <w:r w:rsidRPr="3EDCF478" w:rsidR="3EDCF478">
              <w:rPr>
                <w:rFonts w:ascii="Times New Roman" w:hAnsi="Times New Roman" w:eastAsia="Times New Roman" w:cs="Times New Roman"/>
                <w:b w:val="1"/>
                <w:bCs w:val="1"/>
                <w:color w:val="000000" w:themeColor="text1" w:themeTint="FF" w:themeShade="FF"/>
                <w:sz w:val="24"/>
                <w:szCs w:val="24"/>
              </w:rPr>
              <w:t>Procedures and Support:</w:t>
            </w:r>
          </w:p>
          <w:p w:rsidR="3EDCF478" w:rsidP="3EDCF478" w:rsidRDefault="3EDCF478" w14:paraId="43332662" w14:textId="5D37EB71">
            <w:pPr>
              <w:pStyle w:val="ListParagraph"/>
              <w:numPr>
                <w:ilvl w:val="0"/>
                <w:numId w:val="12"/>
              </w:numPr>
              <w:bidi w:val="0"/>
              <w:spacing w:before="0" w:beforeAutospacing="off" w:after="0" w:afterAutospacing="off"/>
              <w:ind w:left="720" w:right="0" w:hanging="360"/>
              <w:rPr>
                <w:rFonts w:ascii="Times New Roman" w:hAnsi="Times New Roman" w:eastAsia="Times New Roman" w:cs="Times New Roman"/>
                <w:color w:val="000000" w:themeColor="text1" w:themeTint="FF" w:themeShade="FF"/>
                <w:sz w:val="24"/>
                <w:szCs w:val="24"/>
              </w:rPr>
            </w:pPr>
            <w:r w:rsidRPr="3EDCF478" w:rsidR="3EDCF478">
              <w:rPr>
                <w:rFonts w:ascii="Times New Roman" w:hAnsi="Times New Roman" w:eastAsia="Times New Roman" w:cs="Times New Roman"/>
                <w:color w:val="000000" w:themeColor="text1" w:themeTint="FF" w:themeShade="FF"/>
                <w:sz w:val="24"/>
                <w:szCs w:val="24"/>
              </w:rPr>
              <w:t>Participants may feel some discomfort if they recognise gaps in their nutrition knowledge. To mitigate this, the participant information sheet will emphasise that there are no right or wrong answers and that the questionnaire is for research purposes only.</w:t>
            </w:r>
          </w:p>
          <w:p w:rsidR="3EDCF478" w:rsidP="3EDCF478" w:rsidRDefault="3EDCF478" w14:paraId="3A7189EA" w14:textId="0D55B2DF">
            <w:pPr>
              <w:pStyle w:val="ListParagraph"/>
              <w:numPr>
                <w:ilvl w:val="0"/>
                <w:numId w:val="12"/>
              </w:numPr>
              <w:bidi w:val="0"/>
              <w:spacing w:before="0" w:beforeAutospacing="off" w:after="0" w:afterAutospacing="off"/>
              <w:ind w:left="720" w:right="0" w:hanging="360"/>
              <w:rPr>
                <w:rFonts w:ascii="Times New Roman" w:hAnsi="Times New Roman" w:eastAsia="Times New Roman" w:cs="Times New Roman"/>
                <w:color w:val="000000" w:themeColor="text1" w:themeTint="FF" w:themeShade="FF"/>
                <w:sz w:val="24"/>
                <w:szCs w:val="24"/>
              </w:rPr>
            </w:pPr>
            <w:r w:rsidRPr="3EDCF478" w:rsidR="3EDCF478">
              <w:rPr>
                <w:rFonts w:ascii="Times New Roman" w:hAnsi="Times New Roman" w:eastAsia="Times New Roman" w:cs="Times New Roman"/>
                <w:color w:val="000000" w:themeColor="text1" w:themeTint="FF" w:themeShade="FF"/>
                <w:sz w:val="24"/>
                <w:szCs w:val="24"/>
              </w:rPr>
              <w:t>Participants will be informed that they can withdraw at any time before submitting the questionnaire without penalty.</w:t>
            </w:r>
          </w:p>
          <w:p w:rsidR="3EDCF478" w:rsidP="3EDCF478" w:rsidRDefault="3EDCF478" w14:paraId="0981542D" w14:textId="29E626FF">
            <w:pPr>
              <w:pStyle w:val="ListParagraph"/>
              <w:numPr>
                <w:ilvl w:val="0"/>
                <w:numId w:val="12"/>
              </w:numPr>
              <w:bidi w:val="0"/>
              <w:spacing w:before="0" w:beforeAutospacing="off" w:after="0" w:afterAutospacing="off"/>
              <w:ind w:left="720" w:right="0" w:hanging="360"/>
              <w:rPr>
                <w:rFonts w:ascii="Times New Roman" w:hAnsi="Times New Roman" w:eastAsia="Times New Roman" w:cs="Times New Roman"/>
                <w:color w:val="000000" w:themeColor="text1" w:themeTint="FF" w:themeShade="FF"/>
                <w:sz w:val="24"/>
                <w:szCs w:val="24"/>
              </w:rPr>
            </w:pPr>
            <w:r w:rsidRPr="3EDCF478" w:rsidR="3EDCF478">
              <w:rPr>
                <w:rFonts w:ascii="Times New Roman" w:hAnsi="Times New Roman" w:eastAsia="Times New Roman" w:cs="Times New Roman"/>
                <w:color w:val="000000" w:themeColor="text1" w:themeTint="FF" w:themeShade="FF"/>
                <w:sz w:val="24"/>
                <w:szCs w:val="24"/>
              </w:rPr>
              <w:t>As the study does not involve sensitive or illegal topics, no mandatory reporting procedures are required.</w:t>
            </w:r>
          </w:p>
          <w:p w:rsidR="3EDCF478" w:rsidP="3EDCF478" w:rsidRDefault="3EDCF478" w14:paraId="0E3F0442" w14:textId="39C0F2E8">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p w:rsidR="3EDCF478" w:rsidP="3EDCF478" w:rsidRDefault="3EDCF478" w14:paraId="4CB66986" w14:textId="0F0783EE">
            <w:pPr>
              <w:bidi w:val="0"/>
              <w:spacing w:before="0" w:beforeAutospacing="off" w:after="0" w:afterAutospacing="off"/>
            </w:pPr>
            <w:r w:rsidRPr="3EDCF478" w:rsidR="3EDCF478">
              <w:rPr>
                <w:rFonts w:ascii="Arial" w:hAnsi="Arial" w:eastAsia="Arial" w:cs="Arial"/>
                <w:i w:val="1"/>
                <w:iCs w:val="1"/>
                <w:color w:val="808080" w:themeColor="background1" w:themeTint="FF" w:themeShade="80"/>
                <w:sz w:val="18"/>
                <w:szCs w:val="18"/>
              </w:rPr>
              <w:t>(this box should expand as you type)</w:t>
            </w:r>
          </w:p>
        </w:tc>
      </w:tr>
      <w:tr w:rsidR="3EDCF478" w:rsidTr="69B3691E" w14:paraId="5489BC2F">
        <w:trPr>
          <w:trHeight w:val="300"/>
        </w:trPr>
        <w:tc>
          <w:tcPr>
            <w:tcW w:w="54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2BCDA873" w14:textId="499EC77F">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3</w:t>
            </w:r>
          </w:p>
        </w:tc>
        <w:tc>
          <w:tcPr>
            <w:tcW w:w="9273" w:type="dxa"/>
            <w:gridSpan w:val="2"/>
            <w:tcBorders>
              <w:top w:val="single" w:sz="8"/>
              <w:left w:val="single" w:sz="8"/>
              <w:bottom w:val="single" w:sz="8"/>
              <w:right w:val="single" w:sz="8"/>
            </w:tcBorders>
            <w:shd w:val="clear" w:color="auto" w:fill="F2F2F2" w:themeFill="background1" w:themeFillShade="F2"/>
            <w:tcMar>
              <w:left w:w="108" w:type="dxa"/>
              <w:right w:w="108" w:type="dxa"/>
            </w:tcMar>
            <w:vAlign w:val="top"/>
          </w:tcPr>
          <w:p w:rsidR="3EDCF478" w:rsidP="3EDCF478" w:rsidRDefault="3EDCF478" w14:paraId="4D1C5BD6" w14:textId="2A37E7BF">
            <w:pPr>
              <w:bidi w:val="0"/>
              <w:spacing w:before="0" w:beforeAutospacing="off" w:after="0" w:afterAutospacing="off"/>
            </w:pPr>
            <w:r w:rsidRPr="3EDCF478" w:rsidR="3EDCF478">
              <w:rPr>
                <w:rFonts w:ascii="Arial" w:hAnsi="Arial" w:eastAsia="Arial" w:cs="Arial"/>
                <w:b w:val="1"/>
                <w:bCs w:val="1"/>
                <w:color w:val="000000" w:themeColor="text1" w:themeTint="FF" w:themeShade="FF"/>
                <w:sz w:val="22"/>
                <w:szCs w:val="22"/>
              </w:rPr>
              <w:t>Risks to the investigator</w:t>
            </w:r>
          </w:p>
          <w:p w:rsidR="3EDCF478" w:rsidP="3EDCF478" w:rsidRDefault="3EDCF478" w14:paraId="6080FD6B" w14:textId="06A6CAD0">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For example: personal health &amp; safety, physical harm, emotional distress, risk of accusation of harm/impropriety, conflict of interest</w:t>
            </w:r>
          </w:p>
        </w:tc>
      </w:tr>
      <w:tr w:rsidR="3EDCF478" w:rsidTr="69B3691E" w14:paraId="396A78E8">
        <w:trPr>
          <w:trHeight w:val="300"/>
        </w:trPr>
        <w:tc>
          <w:tcPr>
            <w:tcW w:w="540" w:type="dxa"/>
            <w:tcBorders>
              <w:top w:val="single" w:sz="8"/>
              <w:left w:val="single" w:sz="8"/>
              <w:bottom w:val="single" w:sz="8"/>
              <w:right w:val="single" w:sz="8"/>
            </w:tcBorders>
            <w:tcMar>
              <w:left w:w="108" w:type="dxa"/>
              <w:right w:w="108" w:type="dxa"/>
            </w:tcMar>
            <w:vAlign w:val="center"/>
          </w:tcPr>
          <w:p w:rsidR="3EDCF478" w:rsidP="3EDCF478" w:rsidRDefault="3EDCF478" w14:paraId="1D0CC4EC" w14:textId="5E00AA69">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 xml:space="preserve"> </w:t>
            </w:r>
          </w:p>
        </w:tc>
        <w:tc>
          <w:tcPr>
            <w:tcW w:w="4585" w:type="dxa"/>
            <w:tcBorders>
              <w:top w:val="single" w:sz="8"/>
              <w:left w:val="single" w:sz="8"/>
              <w:bottom w:val="single" w:sz="8"/>
              <w:right w:val="single" w:sz="8"/>
            </w:tcBorders>
            <w:tcMar>
              <w:left w:w="108" w:type="dxa"/>
              <w:right w:w="108" w:type="dxa"/>
            </w:tcMar>
            <w:vAlign w:val="top"/>
          </w:tcPr>
          <w:p w:rsidR="3EDCF478" w:rsidP="3EDCF478" w:rsidRDefault="3EDCF478" w14:paraId="0D4F197A" w14:textId="78CD89C7">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Risk to the investigator:</w:t>
            </w:r>
          </w:p>
          <w:p w:rsidR="3EDCF478" w:rsidP="3EDCF478" w:rsidRDefault="3EDCF478" w14:paraId="1A0B30AA" w14:textId="25FF8CC4">
            <w:pPr>
              <w:bidi w:val="0"/>
              <w:spacing w:before="240" w:beforeAutospacing="off" w:after="240" w:afterAutospacing="off"/>
            </w:pPr>
            <w:r w:rsidRPr="3EDCF478" w:rsidR="3EDCF478">
              <w:rPr>
                <w:rFonts w:ascii="Times New Roman" w:hAnsi="Times New Roman" w:eastAsia="Times New Roman" w:cs="Times New Roman"/>
                <w:color w:val="000000" w:themeColor="text1" w:themeTint="FF" w:themeShade="FF"/>
                <w:sz w:val="24"/>
                <w:szCs w:val="24"/>
              </w:rPr>
              <w:t>The main risks to the investigator are minimal but may include emotional stress associated with handling participant queries or managing large datasets, as well as potential ergonomic or eye strain from extended periods of computer work while preparing, monitoring, and analysing the online survey. Additionally, there is a small risk of reputational concern if participants perceive data collection or handling as inappropriate, even though the study is anonymous and fully ethical</w:t>
            </w:r>
          </w:p>
          <w:p w:rsidR="3EDCF478" w:rsidP="3EDCF478" w:rsidRDefault="3EDCF478" w14:paraId="56F11E2E" w14:textId="6C7F71E1">
            <w:pPr>
              <w:bidi w:val="0"/>
              <w:spacing w:before="0" w:beforeAutospacing="off" w:after="0" w:afterAutospacing="off"/>
            </w:pPr>
            <w:r w:rsidRPr="3EDCF478" w:rsidR="3EDCF478">
              <w:rPr>
                <w:rFonts w:ascii="Arial" w:hAnsi="Arial" w:eastAsia="Arial" w:cs="Arial"/>
                <w:color w:val="00B050"/>
                <w:sz w:val="22"/>
                <w:szCs w:val="22"/>
              </w:rPr>
              <w:t>.</w:t>
            </w:r>
          </w:p>
          <w:p w:rsidR="3EDCF478" w:rsidP="3EDCF478" w:rsidRDefault="3EDCF478" w14:paraId="0B4B41C8" w14:textId="576BF8BB">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p w:rsidR="3EDCF478" w:rsidP="3EDCF478" w:rsidRDefault="3EDCF478" w14:paraId="6DA3BE6A" w14:textId="02497998">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p w:rsidR="3EDCF478" w:rsidP="3EDCF478" w:rsidRDefault="3EDCF478" w14:paraId="79DA310F" w14:textId="041612C0">
            <w:pPr>
              <w:bidi w:val="0"/>
              <w:spacing w:before="0" w:beforeAutospacing="off" w:after="0" w:afterAutospacing="off"/>
            </w:pPr>
            <w:r w:rsidRPr="3EDCF478" w:rsidR="3EDCF478">
              <w:rPr>
                <w:rFonts w:ascii="Arial" w:hAnsi="Arial" w:eastAsia="Arial" w:cs="Arial"/>
                <w:i w:val="1"/>
                <w:iCs w:val="1"/>
                <w:color w:val="808080" w:themeColor="background1" w:themeTint="FF" w:themeShade="80"/>
                <w:sz w:val="18"/>
                <w:szCs w:val="18"/>
              </w:rPr>
              <w:t>(this box should expand as you type)</w:t>
            </w:r>
          </w:p>
        </w:tc>
        <w:tc>
          <w:tcPr>
            <w:tcW w:w="4688" w:type="dxa"/>
            <w:tcBorders>
              <w:top w:val="nil" w:sz="8"/>
              <w:left w:val="single" w:sz="8"/>
              <w:bottom w:val="single" w:sz="8"/>
              <w:right w:val="single" w:sz="8"/>
            </w:tcBorders>
            <w:tcMar>
              <w:left w:w="108" w:type="dxa"/>
              <w:right w:w="108" w:type="dxa"/>
            </w:tcMar>
            <w:vAlign w:val="top"/>
          </w:tcPr>
          <w:p w:rsidR="3EDCF478" w:rsidP="3EDCF478" w:rsidRDefault="3EDCF478" w14:paraId="0F0E4287" w14:textId="76C0131B">
            <w:pPr>
              <w:bidi w:val="0"/>
              <w:spacing w:before="0" w:beforeAutospacing="off" w:after="0" w:afterAutospacing="off"/>
            </w:pPr>
            <w:r w:rsidRPr="3EDCF478" w:rsidR="3EDCF478">
              <w:rPr>
                <w:rFonts w:ascii="Arial" w:hAnsi="Arial" w:eastAsia="Arial" w:cs="Arial"/>
                <w:i w:val="1"/>
                <w:iCs w:val="1"/>
                <w:color w:val="000000" w:themeColor="text1" w:themeTint="FF" w:themeShade="FF"/>
                <w:sz w:val="18"/>
                <w:szCs w:val="18"/>
              </w:rPr>
              <w:t>How you will mitigate the risk to the investigator:</w:t>
            </w:r>
          </w:p>
          <w:p w:rsidR="3EDCF478" w:rsidP="3EDCF478" w:rsidRDefault="3EDCF478" w14:paraId="08F5CECA" w14:textId="6F697FDC">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p w:rsidR="3EDCF478" w:rsidP="3EDCF478" w:rsidRDefault="3EDCF478" w14:paraId="5105D9FA" w14:textId="6E6FFF0E">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p w:rsidR="3EDCF478" w:rsidP="3EDCF478" w:rsidRDefault="3EDCF478" w14:paraId="15CB1F3E" w14:textId="257FEA12">
            <w:pPr>
              <w:pStyle w:val="ListParagraph"/>
              <w:numPr>
                <w:ilvl w:val="0"/>
                <w:numId w:val="13"/>
              </w:numPr>
              <w:bidi w:val="0"/>
              <w:spacing w:before="0" w:beforeAutospacing="off" w:after="0" w:afterAutospacing="off"/>
              <w:ind w:left="720" w:right="0" w:hanging="360"/>
              <w:rPr>
                <w:rFonts w:ascii="Times New Roman" w:hAnsi="Times New Roman" w:eastAsia="Times New Roman" w:cs="Times New Roman"/>
                <w:color w:val="000000" w:themeColor="text1" w:themeTint="FF" w:themeShade="FF"/>
                <w:sz w:val="24"/>
                <w:szCs w:val="24"/>
              </w:rPr>
            </w:pPr>
            <w:r w:rsidRPr="3EDCF478" w:rsidR="3EDCF478">
              <w:rPr>
                <w:rFonts w:ascii="Times New Roman" w:hAnsi="Times New Roman" w:eastAsia="Times New Roman" w:cs="Times New Roman"/>
                <w:color w:val="000000" w:themeColor="text1" w:themeTint="FF" w:themeShade="FF"/>
                <w:sz w:val="24"/>
                <w:szCs w:val="24"/>
              </w:rPr>
              <w:t>Work will be conducted in a safe environment, with regular breaks to prevent eye strain, repetitive strain, or fatigue.</w:t>
            </w:r>
          </w:p>
          <w:p w:rsidR="3EDCF478" w:rsidP="3EDCF478" w:rsidRDefault="3EDCF478" w14:paraId="661F3F54" w14:textId="092A446C">
            <w:pPr>
              <w:pStyle w:val="ListParagraph"/>
              <w:numPr>
                <w:ilvl w:val="0"/>
                <w:numId w:val="13"/>
              </w:numPr>
              <w:bidi w:val="0"/>
              <w:spacing w:before="0" w:beforeAutospacing="off" w:after="0" w:afterAutospacing="off"/>
              <w:ind w:left="720" w:right="0" w:hanging="360"/>
              <w:rPr>
                <w:rFonts w:ascii="Times New Roman" w:hAnsi="Times New Roman" w:eastAsia="Times New Roman" w:cs="Times New Roman"/>
                <w:color w:val="000000" w:themeColor="text1" w:themeTint="FF" w:themeShade="FF"/>
                <w:sz w:val="24"/>
                <w:szCs w:val="24"/>
              </w:rPr>
            </w:pPr>
            <w:r w:rsidRPr="3EDCF478" w:rsidR="3EDCF478">
              <w:rPr>
                <w:rFonts w:ascii="Times New Roman" w:hAnsi="Times New Roman" w:eastAsia="Times New Roman" w:cs="Times New Roman"/>
                <w:color w:val="000000" w:themeColor="text1" w:themeTint="FF" w:themeShade="FF"/>
                <w:sz w:val="24"/>
                <w:szCs w:val="24"/>
              </w:rPr>
              <w:t>Clear communication with participants will be maintained via professional and ethical channels only.</w:t>
            </w:r>
          </w:p>
          <w:p w:rsidR="3EDCF478" w:rsidP="3EDCF478" w:rsidRDefault="3EDCF478" w14:paraId="46A21208" w14:textId="5D4702BB">
            <w:pPr>
              <w:pStyle w:val="ListParagraph"/>
              <w:numPr>
                <w:ilvl w:val="0"/>
                <w:numId w:val="13"/>
              </w:numPr>
              <w:bidi w:val="0"/>
              <w:spacing w:before="0" w:beforeAutospacing="off" w:after="0" w:afterAutospacing="off"/>
              <w:ind w:left="720" w:right="0" w:hanging="360"/>
              <w:rPr>
                <w:rFonts w:ascii="Times New Roman" w:hAnsi="Times New Roman" w:eastAsia="Times New Roman" w:cs="Times New Roman"/>
                <w:color w:val="000000" w:themeColor="text1" w:themeTint="FF" w:themeShade="FF"/>
                <w:sz w:val="24"/>
                <w:szCs w:val="24"/>
              </w:rPr>
            </w:pPr>
            <w:r w:rsidRPr="3EDCF478" w:rsidR="3EDCF478">
              <w:rPr>
                <w:rFonts w:ascii="Times New Roman" w:hAnsi="Times New Roman" w:eastAsia="Times New Roman" w:cs="Times New Roman"/>
                <w:color w:val="000000" w:themeColor="text1" w:themeTint="FF" w:themeShade="FF"/>
                <w:sz w:val="24"/>
                <w:szCs w:val="24"/>
              </w:rPr>
              <w:t>All data will be anonymised and stored securely on password-protected university systems, reducing any risk of accusation of mishandling or breach of confidentiality.</w:t>
            </w:r>
          </w:p>
          <w:p w:rsidR="3EDCF478" w:rsidP="3EDCF478" w:rsidRDefault="3EDCF478" w14:paraId="64F1731E" w14:textId="667AE920">
            <w:pPr>
              <w:pStyle w:val="ListParagraph"/>
              <w:numPr>
                <w:ilvl w:val="0"/>
                <w:numId w:val="13"/>
              </w:numPr>
              <w:bidi w:val="0"/>
              <w:spacing w:before="0" w:beforeAutospacing="off" w:after="0" w:afterAutospacing="off"/>
              <w:ind w:left="720" w:right="0" w:hanging="360"/>
              <w:rPr>
                <w:rFonts w:ascii="Times New Roman" w:hAnsi="Times New Roman" w:eastAsia="Times New Roman" w:cs="Times New Roman"/>
                <w:color w:val="000000" w:themeColor="text1" w:themeTint="FF" w:themeShade="FF"/>
                <w:sz w:val="24"/>
                <w:szCs w:val="24"/>
              </w:rPr>
            </w:pPr>
            <w:r w:rsidRPr="3EDCF478" w:rsidR="3EDCF478">
              <w:rPr>
                <w:rFonts w:ascii="Times New Roman" w:hAnsi="Times New Roman" w:eastAsia="Times New Roman" w:cs="Times New Roman"/>
                <w:color w:val="000000" w:themeColor="text1" w:themeTint="FF" w:themeShade="FF"/>
                <w:sz w:val="24"/>
                <w:szCs w:val="24"/>
              </w:rPr>
              <w:t>Guidance and support from the research supervisor and university ethics committee will be followed at all times to ensure compliance with best practices.</w:t>
            </w:r>
          </w:p>
          <w:p w:rsidR="3EDCF478" w:rsidP="3EDCF478" w:rsidRDefault="3EDCF478" w14:paraId="16E16547" w14:textId="2F78B7E7">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p w:rsidR="3EDCF478" w:rsidP="3EDCF478" w:rsidRDefault="3EDCF478" w14:paraId="62021076" w14:textId="611C8044">
            <w:pPr>
              <w:bidi w:val="0"/>
              <w:spacing w:before="0" w:beforeAutospacing="off" w:after="0" w:afterAutospacing="off"/>
            </w:pPr>
            <w:r w:rsidRPr="3EDCF478" w:rsidR="3EDCF478">
              <w:rPr>
                <w:rFonts w:ascii="Arial" w:hAnsi="Arial" w:eastAsia="Arial" w:cs="Arial"/>
                <w:i w:val="1"/>
                <w:iCs w:val="1"/>
                <w:color w:val="808080" w:themeColor="background1" w:themeTint="FF" w:themeShade="80"/>
                <w:sz w:val="18"/>
                <w:szCs w:val="18"/>
              </w:rPr>
              <w:t>(this box should expand as you type)</w:t>
            </w:r>
          </w:p>
        </w:tc>
      </w:tr>
      <w:tr w:rsidR="3EDCF478" w:rsidTr="69B3691E" w14:paraId="028E36C7">
        <w:trPr>
          <w:trHeight w:val="300"/>
        </w:trPr>
        <w:tc>
          <w:tcPr>
            <w:tcW w:w="54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4BFAF773" w14:textId="09B904A2">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4</w:t>
            </w:r>
          </w:p>
        </w:tc>
        <w:tc>
          <w:tcPr>
            <w:tcW w:w="9273" w:type="dxa"/>
            <w:gridSpan w:val="2"/>
            <w:tcBorders>
              <w:top w:val="single" w:sz="8"/>
              <w:left w:val="single" w:sz="8"/>
              <w:bottom w:val="single" w:sz="8"/>
              <w:right w:val="single" w:sz="8"/>
            </w:tcBorders>
            <w:shd w:val="clear" w:color="auto" w:fill="F2F2F2" w:themeFill="background1" w:themeFillShade="F2"/>
            <w:tcMar>
              <w:left w:w="108" w:type="dxa"/>
              <w:right w:w="108" w:type="dxa"/>
            </w:tcMar>
            <w:vAlign w:val="top"/>
          </w:tcPr>
          <w:p w:rsidR="3EDCF478" w:rsidP="3EDCF478" w:rsidRDefault="3EDCF478" w14:paraId="36EA3002" w14:textId="20F3B48A">
            <w:pPr>
              <w:bidi w:val="0"/>
              <w:spacing w:before="0" w:beforeAutospacing="off" w:after="0" w:afterAutospacing="off"/>
            </w:pPr>
            <w:r w:rsidRPr="3EDCF478" w:rsidR="3EDCF478">
              <w:rPr>
                <w:rFonts w:ascii="Arial" w:hAnsi="Arial" w:eastAsia="Arial" w:cs="Arial"/>
                <w:b w:val="1"/>
                <w:bCs w:val="1"/>
                <w:color w:val="000000" w:themeColor="text1" w:themeTint="FF" w:themeShade="FF"/>
                <w:sz w:val="22"/>
                <w:szCs w:val="22"/>
              </w:rPr>
              <w:t>University/institutional risks</w:t>
            </w:r>
          </w:p>
          <w:p w:rsidR="3EDCF478" w:rsidP="3EDCF478" w:rsidRDefault="3EDCF478" w14:paraId="5DB20575" w14:textId="620E765F">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For example: adverse publicity, financial loss, data protection</w:t>
            </w:r>
          </w:p>
        </w:tc>
      </w:tr>
      <w:tr w:rsidR="3EDCF478" w:rsidTr="69B3691E" w14:paraId="3DCC258F">
        <w:trPr>
          <w:trHeight w:val="300"/>
        </w:trPr>
        <w:tc>
          <w:tcPr>
            <w:tcW w:w="540" w:type="dxa"/>
            <w:tcBorders>
              <w:top w:val="single" w:sz="8"/>
              <w:left w:val="single" w:sz="8"/>
              <w:bottom w:val="single" w:sz="8"/>
              <w:right w:val="single" w:sz="8"/>
            </w:tcBorders>
            <w:tcMar>
              <w:left w:w="108" w:type="dxa"/>
              <w:right w:w="108" w:type="dxa"/>
            </w:tcMar>
            <w:vAlign w:val="center"/>
          </w:tcPr>
          <w:p w:rsidR="3EDCF478" w:rsidP="3EDCF478" w:rsidRDefault="3EDCF478" w14:paraId="780EB16E" w14:textId="41A0C849">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 xml:space="preserve"> </w:t>
            </w:r>
          </w:p>
        </w:tc>
        <w:tc>
          <w:tcPr>
            <w:tcW w:w="4585" w:type="dxa"/>
            <w:tcBorders>
              <w:top w:val="single" w:sz="8"/>
              <w:left w:val="single" w:sz="8"/>
              <w:bottom w:val="single" w:sz="8"/>
              <w:right w:val="single" w:sz="8"/>
            </w:tcBorders>
            <w:tcMar>
              <w:left w:w="108" w:type="dxa"/>
              <w:right w:w="108" w:type="dxa"/>
            </w:tcMar>
            <w:vAlign w:val="top"/>
          </w:tcPr>
          <w:p w:rsidR="3EDCF478" w:rsidP="3EDCF478" w:rsidRDefault="3EDCF478" w14:paraId="28802290" w14:textId="3C30C159">
            <w:pPr>
              <w:bidi w:val="0"/>
              <w:spacing w:before="0" w:beforeAutospacing="off" w:after="0" w:afterAutospacing="off"/>
            </w:pPr>
            <w:r w:rsidRPr="3EDCF478" w:rsidR="3EDCF478">
              <w:rPr>
                <w:rFonts w:ascii="Times New Roman" w:hAnsi="Times New Roman" w:eastAsia="Times New Roman" w:cs="Times New Roman"/>
                <w:color w:val="000000" w:themeColor="text1" w:themeTint="FF" w:themeShade="FF"/>
                <w:sz w:val="24"/>
                <w:szCs w:val="24"/>
              </w:rPr>
              <w:t xml:space="preserve"> </w:t>
            </w:r>
          </w:p>
          <w:p w:rsidR="3EDCF478" w:rsidP="3EDCF478" w:rsidRDefault="3EDCF478" w14:paraId="3078C70C" w14:textId="33AFAF91">
            <w:pPr>
              <w:bidi w:val="0"/>
              <w:spacing w:before="240" w:beforeAutospacing="off" w:after="240" w:afterAutospacing="off"/>
            </w:pPr>
            <w:r w:rsidRPr="3EDCF478" w:rsidR="3EDCF478">
              <w:rPr>
                <w:rFonts w:ascii="Times New Roman" w:hAnsi="Times New Roman" w:eastAsia="Times New Roman" w:cs="Times New Roman"/>
                <w:b w:val="1"/>
                <w:bCs w:val="1"/>
                <w:color w:val="000000" w:themeColor="text1" w:themeTint="FF" w:themeShade="FF"/>
                <w:sz w:val="24"/>
                <w:szCs w:val="24"/>
              </w:rPr>
              <w:t>Data protection breaches:</w:t>
            </w:r>
            <w:r w:rsidRPr="3EDCF478" w:rsidR="3EDCF478">
              <w:rPr>
                <w:rFonts w:ascii="Times New Roman" w:hAnsi="Times New Roman" w:eastAsia="Times New Roman" w:cs="Times New Roman"/>
                <w:color w:val="000000" w:themeColor="text1" w:themeTint="FF" w:themeShade="FF"/>
                <w:sz w:val="24"/>
                <w:szCs w:val="24"/>
              </w:rPr>
              <w:t xml:space="preserve"> As the study collects anonymous survey data online, there is a small risk of data being accessed by unauthorized parties.</w:t>
            </w:r>
          </w:p>
          <w:p w:rsidR="3EDCF478" w:rsidP="3EDCF478" w:rsidRDefault="3EDCF478" w14:paraId="34420EF3" w14:textId="41CD98DB">
            <w:pPr>
              <w:bidi w:val="0"/>
              <w:spacing w:before="240" w:beforeAutospacing="off" w:after="240" w:afterAutospacing="off"/>
            </w:pPr>
            <w:r w:rsidRPr="3EDCF478" w:rsidR="3EDCF478">
              <w:rPr>
                <w:rFonts w:ascii="Times New Roman" w:hAnsi="Times New Roman" w:eastAsia="Times New Roman" w:cs="Times New Roman"/>
                <w:color w:val="000000" w:themeColor="text1" w:themeTint="FF" w:themeShade="FF"/>
                <w:sz w:val="24"/>
                <w:szCs w:val="24"/>
              </w:rPr>
              <w:t xml:space="preserve"> </w:t>
            </w:r>
            <w:r w:rsidRPr="3EDCF478" w:rsidR="3EDCF478">
              <w:rPr>
                <w:rFonts w:ascii="Times New Roman" w:hAnsi="Times New Roman" w:eastAsia="Times New Roman" w:cs="Times New Roman"/>
                <w:b w:val="1"/>
                <w:bCs w:val="1"/>
                <w:color w:val="000000" w:themeColor="text1" w:themeTint="FF" w:themeShade="FF"/>
                <w:sz w:val="24"/>
                <w:szCs w:val="24"/>
              </w:rPr>
              <w:t>Adverse publicity:</w:t>
            </w:r>
            <w:r w:rsidRPr="3EDCF478" w:rsidR="3EDCF478">
              <w:rPr>
                <w:rFonts w:ascii="Times New Roman" w:hAnsi="Times New Roman" w:eastAsia="Times New Roman" w:cs="Times New Roman"/>
                <w:color w:val="000000" w:themeColor="text1" w:themeTint="FF" w:themeShade="FF"/>
                <w:sz w:val="24"/>
                <w:szCs w:val="24"/>
              </w:rPr>
              <w:t xml:space="preserve"> If the study findings were misinterpreted or reported inaccurately, it could reflect negatively on the institution.</w:t>
            </w:r>
          </w:p>
          <w:p w:rsidR="3EDCF478" w:rsidP="3EDCF478" w:rsidRDefault="3EDCF478" w14:paraId="6491D9C5" w14:textId="1C731522">
            <w:pPr>
              <w:bidi w:val="0"/>
              <w:spacing w:before="0" w:beforeAutospacing="off" w:after="0" w:afterAutospacing="off"/>
            </w:pPr>
            <w:r w:rsidRPr="3EDCF478" w:rsidR="3EDCF478">
              <w:rPr>
                <w:rFonts w:ascii="Times New Roman" w:hAnsi="Times New Roman" w:eastAsia="Times New Roman" w:cs="Times New Roman"/>
                <w:b w:val="1"/>
                <w:bCs w:val="1"/>
                <w:color w:val="000000" w:themeColor="text1" w:themeTint="FF" w:themeShade="FF"/>
                <w:sz w:val="24"/>
                <w:szCs w:val="24"/>
              </w:rPr>
              <w:t>Reputational risk:</w:t>
            </w:r>
            <w:r w:rsidRPr="3EDCF478" w:rsidR="3EDCF478">
              <w:rPr>
                <w:rFonts w:ascii="Times New Roman" w:hAnsi="Times New Roman" w:eastAsia="Times New Roman" w:cs="Times New Roman"/>
                <w:color w:val="000000" w:themeColor="text1" w:themeTint="FF" w:themeShade="FF"/>
                <w:sz w:val="24"/>
                <w:szCs w:val="24"/>
              </w:rPr>
              <w:t xml:space="preserve"> Poor ethical conduct or failure to follow GDPR could impact the university’s credibility.</w:t>
            </w:r>
          </w:p>
          <w:p w:rsidR="3EDCF478" w:rsidP="3EDCF478" w:rsidRDefault="3EDCF478" w14:paraId="10BFFEAF" w14:textId="106BCD14">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p w:rsidR="3EDCF478" w:rsidP="3EDCF478" w:rsidRDefault="3EDCF478" w14:paraId="192F0C71" w14:textId="14E96C81">
            <w:pPr>
              <w:bidi w:val="0"/>
              <w:spacing w:before="0" w:beforeAutospacing="off" w:after="0" w:afterAutospacing="off"/>
            </w:pPr>
            <w:r w:rsidRPr="3EDCF478" w:rsidR="3EDCF478">
              <w:rPr>
                <w:rFonts w:ascii="Arial" w:hAnsi="Arial" w:eastAsia="Arial" w:cs="Arial"/>
                <w:i w:val="1"/>
                <w:iCs w:val="1"/>
                <w:color w:val="808080" w:themeColor="background1" w:themeTint="FF" w:themeShade="80"/>
                <w:sz w:val="18"/>
                <w:szCs w:val="18"/>
              </w:rPr>
              <w:t>(this box should expand as you type)</w:t>
            </w:r>
          </w:p>
        </w:tc>
        <w:tc>
          <w:tcPr>
            <w:tcW w:w="4688" w:type="dxa"/>
            <w:tcBorders>
              <w:top w:val="nil" w:sz="8"/>
              <w:left w:val="single" w:sz="8"/>
              <w:bottom w:val="single" w:sz="8"/>
              <w:right w:val="single" w:sz="8"/>
            </w:tcBorders>
            <w:tcMar>
              <w:left w:w="108" w:type="dxa"/>
              <w:right w:w="108" w:type="dxa"/>
            </w:tcMar>
            <w:vAlign w:val="top"/>
          </w:tcPr>
          <w:p w:rsidR="3EDCF478" w:rsidP="3EDCF478" w:rsidRDefault="3EDCF478" w14:paraId="2C32B250" w14:textId="267DDA1B">
            <w:pPr>
              <w:bidi w:val="0"/>
              <w:spacing w:before="0" w:beforeAutospacing="off" w:after="0" w:afterAutospacing="off"/>
            </w:pPr>
            <w:r w:rsidRPr="3EDCF478" w:rsidR="3EDCF478">
              <w:rPr>
                <w:rFonts w:ascii="Arial" w:hAnsi="Arial" w:eastAsia="Arial" w:cs="Arial"/>
                <w:i w:val="1"/>
                <w:iCs w:val="1"/>
                <w:color w:val="000000" w:themeColor="text1" w:themeTint="FF" w:themeShade="FF"/>
                <w:sz w:val="18"/>
                <w:szCs w:val="18"/>
              </w:rPr>
              <w:t>How you will mitigate the risk to the University:</w:t>
            </w:r>
          </w:p>
          <w:p w:rsidR="3EDCF478" w:rsidP="3EDCF478" w:rsidRDefault="3EDCF478" w14:paraId="762E3FC3" w14:textId="2D7851BC">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p w:rsidR="3EDCF478" w:rsidP="3EDCF478" w:rsidRDefault="3EDCF478" w14:paraId="0A148A40" w14:textId="1A1D4992">
            <w:pPr>
              <w:bidi w:val="0"/>
              <w:spacing w:before="0" w:beforeAutospacing="off" w:after="0" w:afterAutospacing="off"/>
            </w:pPr>
            <w:r w:rsidRPr="3EDCF478" w:rsidR="3EDCF478">
              <w:rPr>
                <w:rFonts w:ascii="Times New Roman" w:hAnsi="Times New Roman" w:eastAsia="Times New Roman" w:cs="Times New Roman"/>
                <w:color w:val="000000" w:themeColor="text1" w:themeTint="FF" w:themeShade="FF"/>
                <w:sz w:val="24"/>
                <w:szCs w:val="24"/>
              </w:rPr>
              <w:t xml:space="preserve"> </w:t>
            </w:r>
          </w:p>
          <w:p w:rsidR="3EDCF478" w:rsidP="3EDCF478" w:rsidRDefault="3EDCF478" w14:paraId="5FDE96B4" w14:textId="463F6B7F">
            <w:pPr>
              <w:pStyle w:val="ListParagraph"/>
              <w:numPr>
                <w:ilvl w:val="0"/>
                <w:numId w:val="14"/>
              </w:numPr>
              <w:bidi w:val="0"/>
              <w:spacing w:before="0" w:beforeAutospacing="off" w:after="0" w:afterAutospacing="off"/>
              <w:ind w:left="720" w:right="0" w:hanging="360"/>
              <w:rPr>
                <w:rFonts w:ascii="Times New Roman" w:hAnsi="Times New Roman" w:eastAsia="Times New Roman" w:cs="Times New Roman"/>
                <w:color w:val="000000" w:themeColor="text1" w:themeTint="FF" w:themeShade="FF"/>
                <w:sz w:val="24"/>
                <w:szCs w:val="24"/>
              </w:rPr>
            </w:pPr>
            <w:r w:rsidRPr="3EDCF478" w:rsidR="3EDCF478">
              <w:rPr>
                <w:rFonts w:ascii="Times New Roman" w:hAnsi="Times New Roman" w:eastAsia="Times New Roman" w:cs="Times New Roman"/>
                <w:color w:val="000000" w:themeColor="text1" w:themeTint="FF" w:themeShade="FF"/>
                <w:sz w:val="24"/>
                <w:szCs w:val="24"/>
              </w:rPr>
              <w:t>All data will be stored securely on university password-protected systems and anonymized.</w:t>
            </w:r>
          </w:p>
          <w:p w:rsidR="3EDCF478" w:rsidP="3EDCF478" w:rsidRDefault="3EDCF478" w14:paraId="610EF93B" w14:textId="09BD1031">
            <w:pPr>
              <w:pStyle w:val="ListParagraph"/>
              <w:numPr>
                <w:ilvl w:val="0"/>
                <w:numId w:val="14"/>
              </w:numPr>
              <w:bidi w:val="0"/>
              <w:spacing w:before="0" w:beforeAutospacing="off" w:after="0" w:afterAutospacing="off"/>
              <w:ind w:left="720" w:right="0" w:hanging="360"/>
              <w:rPr>
                <w:rFonts w:ascii="Times New Roman" w:hAnsi="Times New Roman" w:eastAsia="Times New Roman" w:cs="Times New Roman"/>
                <w:color w:val="000000" w:themeColor="text1" w:themeTint="FF" w:themeShade="FF"/>
                <w:sz w:val="24"/>
                <w:szCs w:val="24"/>
              </w:rPr>
            </w:pPr>
            <w:r w:rsidRPr="3EDCF478" w:rsidR="3EDCF478">
              <w:rPr>
                <w:rFonts w:ascii="Times New Roman" w:hAnsi="Times New Roman" w:eastAsia="Times New Roman" w:cs="Times New Roman"/>
                <w:color w:val="000000" w:themeColor="text1" w:themeTint="FF" w:themeShade="FF"/>
                <w:sz w:val="24"/>
                <w:szCs w:val="24"/>
              </w:rPr>
              <w:t>Microsoft Forms will be used for secure collection, with no identifiable personal information collected.</w:t>
            </w:r>
          </w:p>
          <w:p w:rsidR="3EDCF478" w:rsidP="3EDCF478" w:rsidRDefault="3EDCF478" w14:paraId="2798B0A9" w14:textId="49D3B27B">
            <w:pPr>
              <w:pStyle w:val="ListParagraph"/>
              <w:numPr>
                <w:ilvl w:val="0"/>
                <w:numId w:val="14"/>
              </w:numPr>
              <w:bidi w:val="0"/>
              <w:spacing w:before="0" w:beforeAutospacing="off" w:after="0" w:afterAutospacing="off"/>
              <w:ind w:left="720" w:right="0" w:hanging="360"/>
              <w:rPr>
                <w:rFonts w:ascii="Times New Roman" w:hAnsi="Times New Roman" w:eastAsia="Times New Roman" w:cs="Times New Roman"/>
                <w:color w:val="000000" w:themeColor="text1" w:themeTint="FF" w:themeShade="FF"/>
                <w:sz w:val="24"/>
                <w:szCs w:val="24"/>
              </w:rPr>
            </w:pPr>
            <w:r w:rsidRPr="3EDCF478" w:rsidR="3EDCF478">
              <w:rPr>
                <w:rFonts w:ascii="Times New Roman" w:hAnsi="Times New Roman" w:eastAsia="Times New Roman" w:cs="Times New Roman"/>
                <w:color w:val="000000" w:themeColor="text1" w:themeTint="FF" w:themeShade="FF"/>
                <w:sz w:val="24"/>
                <w:szCs w:val="24"/>
              </w:rPr>
              <w:t>Ethical approval will be obtained prior to data collection to ensure compliance with GDPR and university policies.</w:t>
            </w:r>
          </w:p>
          <w:p w:rsidR="3EDCF478" w:rsidP="3EDCF478" w:rsidRDefault="3EDCF478" w14:paraId="5454E8AE" w14:textId="14130F2B">
            <w:pPr>
              <w:pStyle w:val="ListParagraph"/>
              <w:numPr>
                <w:ilvl w:val="0"/>
                <w:numId w:val="14"/>
              </w:numPr>
              <w:bidi w:val="0"/>
              <w:spacing w:before="0" w:beforeAutospacing="off" w:after="0" w:afterAutospacing="off"/>
              <w:ind w:left="720" w:right="0" w:hanging="360"/>
              <w:rPr>
                <w:rFonts w:ascii="Times New Roman" w:hAnsi="Times New Roman" w:eastAsia="Times New Roman" w:cs="Times New Roman"/>
                <w:color w:val="000000" w:themeColor="text1" w:themeTint="FF" w:themeShade="FF"/>
                <w:sz w:val="22"/>
                <w:szCs w:val="22"/>
              </w:rPr>
            </w:pPr>
            <w:r w:rsidRPr="3EDCF478" w:rsidR="3EDCF478">
              <w:rPr>
                <w:rFonts w:ascii="Times New Roman" w:hAnsi="Times New Roman" w:eastAsia="Times New Roman" w:cs="Times New Roman"/>
                <w:color w:val="000000" w:themeColor="text1" w:themeTint="FF" w:themeShade="FF"/>
                <w:sz w:val="22"/>
                <w:szCs w:val="22"/>
              </w:rPr>
              <w:t xml:space="preserve"> Findings will be reported objectively, with clear disclaimers and proper referencing to avoid misinterpretation.</w:t>
            </w:r>
          </w:p>
          <w:p w:rsidR="3EDCF478" w:rsidP="3EDCF478" w:rsidRDefault="3EDCF478" w14:paraId="0B732202" w14:textId="43A5DB29">
            <w:pPr>
              <w:pStyle w:val="ListParagraph"/>
              <w:numPr>
                <w:ilvl w:val="0"/>
                <w:numId w:val="14"/>
              </w:numPr>
              <w:bidi w:val="0"/>
              <w:spacing w:before="0" w:beforeAutospacing="off" w:after="0" w:afterAutospacing="off"/>
              <w:ind w:left="720" w:right="0" w:hanging="360"/>
              <w:rPr>
                <w:rFonts w:ascii="Times New Roman" w:hAnsi="Times New Roman" w:eastAsia="Times New Roman" w:cs="Times New Roman"/>
                <w:color w:val="000000" w:themeColor="text1" w:themeTint="FF" w:themeShade="FF"/>
                <w:sz w:val="22"/>
                <w:szCs w:val="22"/>
              </w:rPr>
            </w:pPr>
            <w:r w:rsidRPr="3EDCF478" w:rsidR="3EDCF478">
              <w:rPr>
                <w:rFonts w:ascii="Times New Roman" w:hAnsi="Times New Roman" w:eastAsia="Times New Roman" w:cs="Times New Roman"/>
                <w:color w:val="000000" w:themeColor="text1" w:themeTint="FF" w:themeShade="FF"/>
                <w:sz w:val="22"/>
                <w:szCs w:val="22"/>
              </w:rPr>
              <w:t>Researchers will follow all institutional guidelines for the responsible use of resources.</w:t>
            </w:r>
          </w:p>
          <w:p w:rsidR="3EDCF478" w:rsidP="3EDCF478" w:rsidRDefault="3EDCF478" w14:paraId="5A649AA8" w14:textId="5B70FAEB">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p w:rsidR="3EDCF478" w:rsidP="3EDCF478" w:rsidRDefault="3EDCF478" w14:paraId="68B5713C" w14:textId="3DEC2D12">
            <w:pPr>
              <w:bidi w:val="0"/>
              <w:spacing w:before="0" w:beforeAutospacing="off" w:after="0" w:afterAutospacing="off"/>
            </w:pPr>
            <w:r w:rsidRPr="3EDCF478" w:rsidR="3EDCF478">
              <w:rPr>
                <w:rFonts w:ascii="Arial" w:hAnsi="Arial" w:eastAsia="Arial" w:cs="Arial"/>
                <w:i w:val="1"/>
                <w:iCs w:val="1"/>
                <w:color w:val="808080" w:themeColor="background1" w:themeTint="FF" w:themeShade="80"/>
                <w:sz w:val="18"/>
                <w:szCs w:val="18"/>
              </w:rPr>
              <w:t>(this box should expand as you type)</w:t>
            </w:r>
          </w:p>
        </w:tc>
      </w:tr>
      <w:tr w:rsidR="3EDCF478" w:rsidTr="69B3691E" w14:paraId="4D8A28B3">
        <w:trPr>
          <w:trHeight w:val="300"/>
        </w:trPr>
        <w:tc>
          <w:tcPr>
            <w:tcW w:w="54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4F305F95" w14:textId="05F68961">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5</w:t>
            </w:r>
          </w:p>
        </w:tc>
        <w:tc>
          <w:tcPr>
            <w:tcW w:w="9273" w:type="dxa"/>
            <w:gridSpan w:val="2"/>
            <w:tcBorders>
              <w:top w:val="single" w:sz="8"/>
              <w:left w:val="single" w:sz="8"/>
              <w:bottom w:val="single" w:sz="8"/>
              <w:right w:val="single" w:sz="8"/>
            </w:tcBorders>
            <w:shd w:val="clear" w:color="auto" w:fill="F2F2F2" w:themeFill="background1" w:themeFillShade="F2"/>
            <w:tcMar>
              <w:left w:w="108" w:type="dxa"/>
              <w:right w:w="108" w:type="dxa"/>
            </w:tcMar>
            <w:vAlign w:val="top"/>
          </w:tcPr>
          <w:p w:rsidR="3EDCF478" w:rsidP="3EDCF478" w:rsidRDefault="3EDCF478" w14:paraId="1C06136F" w14:textId="5C35E274">
            <w:pPr>
              <w:bidi w:val="0"/>
              <w:spacing w:before="0" w:beforeAutospacing="off" w:after="0" w:afterAutospacing="off"/>
            </w:pPr>
            <w:r w:rsidRPr="3EDCF478" w:rsidR="3EDCF478">
              <w:rPr>
                <w:rFonts w:ascii="Arial" w:hAnsi="Arial" w:eastAsia="Arial" w:cs="Arial"/>
                <w:b w:val="1"/>
                <w:bCs w:val="1"/>
                <w:color w:val="000000" w:themeColor="text1" w:themeTint="FF" w:themeShade="FF"/>
                <w:sz w:val="22"/>
                <w:szCs w:val="22"/>
              </w:rPr>
              <w:t>Environmental risks</w:t>
            </w:r>
          </w:p>
          <w:p w:rsidR="3EDCF478" w:rsidP="3EDCF478" w:rsidRDefault="3EDCF478" w14:paraId="47BAF8BC" w14:textId="064D0A40">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For example: accidental spillage of pollutants, damage to local ecosystems</w:t>
            </w:r>
          </w:p>
        </w:tc>
      </w:tr>
      <w:tr w:rsidR="3EDCF478" w:rsidTr="69B3691E" w14:paraId="488535C8">
        <w:trPr>
          <w:trHeight w:val="300"/>
        </w:trPr>
        <w:tc>
          <w:tcPr>
            <w:tcW w:w="540" w:type="dxa"/>
            <w:tcBorders>
              <w:top w:val="single" w:sz="8"/>
              <w:left w:val="single" w:sz="8"/>
              <w:bottom w:val="single" w:sz="8"/>
              <w:right w:val="single" w:sz="8"/>
            </w:tcBorders>
            <w:tcMar>
              <w:left w:w="108" w:type="dxa"/>
              <w:right w:w="108" w:type="dxa"/>
            </w:tcMar>
            <w:vAlign w:val="center"/>
          </w:tcPr>
          <w:p w:rsidR="3EDCF478" w:rsidP="3EDCF478" w:rsidRDefault="3EDCF478" w14:paraId="3B45D66D" w14:textId="6C7F0808">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 xml:space="preserve"> </w:t>
            </w:r>
          </w:p>
        </w:tc>
        <w:tc>
          <w:tcPr>
            <w:tcW w:w="4585" w:type="dxa"/>
            <w:tcBorders>
              <w:top w:val="single" w:sz="8"/>
              <w:left w:val="single" w:sz="8"/>
              <w:bottom w:val="single" w:sz="8"/>
              <w:right w:val="single" w:sz="8"/>
            </w:tcBorders>
            <w:tcMar>
              <w:left w:w="108" w:type="dxa"/>
              <w:right w:w="108" w:type="dxa"/>
            </w:tcMar>
            <w:vAlign w:val="top"/>
          </w:tcPr>
          <w:p w:rsidR="3EDCF478" w:rsidP="3EDCF478" w:rsidRDefault="3EDCF478" w14:paraId="2121FDB0" w14:textId="74E37076">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Risk to the environment:</w:t>
            </w:r>
          </w:p>
          <w:p w:rsidR="3EDCF478" w:rsidP="3EDCF478" w:rsidRDefault="3EDCF478" w14:paraId="43FD5028" w14:textId="6711E87D">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p w:rsidR="3EDCF478" w:rsidP="3EDCF478" w:rsidRDefault="3EDCF478" w14:paraId="3FF6BBC5" w14:textId="34A5AFB7">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p w:rsidR="3EDCF478" w:rsidP="3EDCF478" w:rsidRDefault="3EDCF478" w14:paraId="5A7D8EF0" w14:textId="51D9C9AD">
            <w:pPr>
              <w:bidi w:val="0"/>
              <w:spacing w:before="0" w:beforeAutospacing="off" w:after="0" w:afterAutospacing="off"/>
            </w:pPr>
            <w:r w:rsidRPr="3EDCF478" w:rsidR="3EDCF478">
              <w:rPr>
                <w:rFonts w:ascii="-webkit-standard" w:hAnsi="-webkit-standard" w:eastAsia="-webkit-standard" w:cs="-webkit-standard"/>
                <w:color w:val="000000" w:themeColor="text1" w:themeTint="FF" w:themeShade="FF"/>
                <w:sz w:val="27"/>
                <w:szCs w:val="27"/>
              </w:rPr>
              <w:t>There are no anticipated environmental risks associated with this research, as all data collection is conducted online and does not involve any physical interaction with the environment, chemicals, or equipment that could cause spillage or damage to local ecosystems.</w:t>
            </w:r>
          </w:p>
          <w:p w:rsidR="3EDCF478" w:rsidP="3EDCF478" w:rsidRDefault="3EDCF478" w14:paraId="0B8A6776" w14:textId="7FEB4D59">
            <w:pPr>
              <w:bidi w:val="0"/>
              <w:spacing w:before="0" w:beforeAutospacing="off" w:after="0" w:afterAutospacing="off"/>
            </w:pPr>
            <w:r w:rsidRPr="3EDCF478" w:rsidR="3EDCF478">
              <w:rPr>
                <w:rFonts w:ascii="Arial" w:hAnsi="Arial" w:eastAsia="Arial" w:cs="Arial"/>
                <w:i w:val="1"/>
                <w:iCs w:val="1"/>
                <w:color w:val="808080" w:themeColor="background1" w:themeTint="FF" w:themeShade="80"/>
                <w:sz w:val="18"/>
                <w:szCs w:val="18"/>
              </w:rPr>
              <w:t>(this box should expand as you type)</w:t>
            </w:r>
          </w:p>
        </w:tc>
        <w:tc>
          <w:tcPr>
            <w:tcW w:w="4688" w:type="dxa"/>
            <w:tcBorders>
              <w:top w:val="nil" w:sz="8"/>
              <w:left w:val="single" w:sz="8"/>
              <w:bottom w:val="single" w:sz="8"/>
              <w:right w:val="single" w:sz="8"/>
            </w:tcBorders>
            <w:tcMar>
              <w:left w:w="108" w:type="dxa"/>
              <w:right w:w="108" w:type="dxa"/>
            </w:tcMar>
            <w:vAlign w:val="top"/>
          </w:tcPr>
          <w:p w:rsidR="3EDCF478" w:rsidP="3EDCF478" w:rsidRDefault="3EDCF478" w14:paraId="3CAD4C19" w14:textId="3D5E0710">
            <w:pPr>
              <w:bidi w:val="0"/>
              <w:spacing w:before="0" w:beforeAutospacing="off" w:after="0" w:afterAutospacing="off"/>
            </w:pPr>
            <w:r w:rsidRPr="3EDCF478" w:rsidR="3EDCF478">
              <w:rPr>
                <w:rFonts w:ascii="Arial" w:hAnsi="Arial" w:eastAsia="Arial" w:cs="Arial"/>
                <w:i w:val="1"/>
                <w:iCs w:val="1"/>
                <w:color w:val="000000" w:themeColor="text1" w:themeTint="FF" w:themeShade="FF"/>
                <w:sz w:val="18"/>
                <w:szCs w:val="18"/>
              </w:rPr>
              <w:t>How you will mitigate the risk to environment:</w:t>
            </w:r>
          </w:p>
          <w:p w:rsidR="3EDCF478" w:rsidP="3EDCF478" w:rsidRDefault="3EDCF478" w14:paraId="1E34247B" w14:textId="6C779D1C">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p w:rsidR="3EDCF478" w:rsidP="3EDCF478" w:rsidRDefault="3EDCF478" w14:paraId="39A63B9A" w14:textId="34552810">
            <w:pPr>
              <w:bidi w:val="0"/>
              <w:spacing w:before="0" w:beforeAutospacing="off" w:after="0" w:afterAutospacing="off"/>
            </w:pPr>
            <w:r w:rsidRPr="3EDCF478" w:rsidR="3EDCF478">
              <w:rPr>
                <w:rFonts w:ascii="-webkit-standard" w:hAnsi="-webkit-standard" w:eastAsia="-webkit-standard" w:cs="-webkit-standard"/>
                <w:color w:val="000000" w:themeColor="text1" w:themeTint="FF" w:themeShade="FF"/>
                <w:sz w:val="27"/>
                <w:szCs w:val="27"/>
              </w:rPr>
              <w:t>As this study is conducted entirely online, no physical materials, chemicals, or environmental resources are used. Data collection and storage will be paperless, minimising resource consumption. Therefore, no environmental mitigation measures are required beyond standard responsible use of digital systems and energy-efficient working practices.</w:t>
            </w:r>
          </w:p>
          <w:p w:rsidR="3EDCF478" w:rsidP="3EDCF478" w:rsidRDefault="3EDCF478" w14:paraId="75772AB3" w14:textId="0B75EC5A">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p w:rsidR="3EDCF478" w:rsidP="3EDCF478" w:rsidRDefault="3EDCF478" w14:paraId="4327E496" w14:textId="46C81DD3">
            <w:pPr>
              <w:bidi w:val="0"/>
              <w:spacing w:before="0" w:beforeAutospacing="off" w:after="0" w:afterAutospacing="off"/>
            </w:pPr>
            <w:r w:rsidRPr="3EDCF478" w:rsidR="3EDCF478">
              <w:rPr>
                <w:rFonts w:ascii="Arial" w:hAnsi="Arial" w:eastAsia="Arial" w:cs="Arial"/>
                <w:i w:val="1"/>
                <w:iCs w:val="1"/>
                <w:color w:val="808080" w:themeColor="background1" w:themeTint="FF" w:themeShade="80"/>
                <w:sz w:val="18"/>
                <w:szCs w:val="18"/>
              </w:rPr>
              <w:t>(this box should expand as you type)</w:t>
            </w:r>
          </w:p>
        </w:tc>
      </w:tr>
    </w:tbl>
    <w:p w:rsidR="2B4C9771" w:rsidP="3EDCF478" w:rsidRDefault="2B4C9771" w14:paraId="25F88109" w14:textId="4D2913A3">
      <w:pPr>
        <w:bidi w:val="0"/>
        <w:spacing w:before="0" w:beforeAutospacing="off" w:after="0" w:afterAutospacing="off"/>
      </w:pPr>
      <w:r w:rsidRPr="3EDCF478" w:rsidR="2B4C9771">
        <w:rPr>
          <w:rFonts w:ascii="Times New Roman" w:hAnsi="Times New Roman" w:eastAsia="Times New Roman" w:cs="Times New Roman"/>
          <w:noProof w:val="0"/>
          <w:color w:val="000000" w:themeColor="text1" w:themeTint="FF" w:themeShade="FF"/>
          <w:lang w:val="en-GB"/>
        </w:rPr>
        <w:t xml:space="preserve"> </w:t>
      </w:r>
    </w:p>
    <w:p w:rsidR="2B4C9771" w:rsidP="3EDCF478" w:rsidRDefault="2B4C9771" w14:paraId="1A3467E2" w14:textId="6AA75B63">
      <w:pPr>
        <w:bidi w:val="0"/>
        <w:spacing w:before="0" w:beforeAutospacing="off" w:after="0" w:afterAutospacing="off"/>
      </w:pPr>
      <w:r w:rsidRPr="3EDCF478" w:rsidR="2B4C9771">
        <w:rPr>
          <w:rFonts w:ascii="Arial" w:hAnsi="Arial" w:eastAsia="Arial" w:cs="Arial"/>
          <w:b w:val="1"/>
          <w:bCs w:val="1"/>
          <w:noProof w:val="0"/>
          <w:color w:val="000000" w:themeColor="text1" w:themeTint="FF" w:themeShade="FF"/>
          <w:sz w:val="22"/>
          <w:szCs w:val="22"/>
          <w:lang w:val="en-GB"/>
        </w:rPr>
        <w:t>SECTION G: Feedback, Consent and Confidentiality</w:t>
      </w:r>
    </w:p>
    <w:p w:rsidR="2B4C9771" w:rsidP="3EDCF478" w:rsidRDefault="2B4C9771" w14:paraId="1B89816F" w14:textId="34BCCB8D">
      <w:pPr>
        <w:bidi w:val="0"/>
        <w:spacing w:before="0" w:beforeAutospacing="off" w:after="0" w:afterAutospacing="off"/>
      </w:pPr>
      <w:r w:rsidRPr="3EDCF478" w:rsidR="2B4C9771">
        <w:rPr>
          <w:rFonts w:ascii="Arial" w:hAnsi="Arial" w:eastAsia="Arial" w:cs="Arial"/>
          <w:b w:val="1"/>
          <w:bCs w:val="1"/>
          <w:noProof w:val="0"/>
          <w:color w:val="000000" w:themeColor="text1" w:themeTint="FF" w:themeShade="FF"/>
          <w:sz w:val="22"/>
          <w:szCs w:val="22"/>
          <w:lang w:val="en-GB"/>
        </w:rPr>
        <w:t xml:space="preserve"> </w:t>
      </w:r>
    </w:p>
    <w:p w:rsidR="2B4C9771" w:rsidP="3EDCF478" w:rsidRDefault="2B4C9771" w14:paraId="19AF7841" w14:textId="263BD5E8">
      <w:pPr>
        <w:bidi w:val="0"/>
        <w:spacing w:before="0" w:beforeAutospacing="off" w:after="0" w:afterAutospacing="off"/>
      </w:pPr>
      <w:r w:rsidRPr="3EDCF478" w:rsidR="2B4C9771">
        <w:rPr>
          <w:rFonts w:ascii="Arial" w:hAnsi="Arial" w:eastAsia="Arial" w:cs="Arial"/>
          <w:noProof w:val="0"/>
          <w:color w:val="000000" w:themeColor="text1" w:themeTint="FF" w:themeShade="FF"/>
          <w:sz w:val="22"/>
          <w:szCs w:val="22"/>
          <w:lang w:val="en-GB"/>
        </w:rPr>
        <w:t>If you have identified in section D that there are no participants then enter skip this section and continue to section H.</w:t>
      </w:r>
    </w:p>
    <w:p w:rsidR="2B4C9771" w:rsidP="3EDCF478" w:rsidRDefault="2B4C9771" w14:paraId="086B8EE3" w14:textId="0397F4F0">
      <w:pPr>
        <w:bidi w:val="0"/>
        <w:spacing w:before="0" w:beforeAutospacing="off" w:after="0" w:afterAutospacing="off"/>
      </w:pPr>
      <w:r w:rsidRPr="3EDCF478" w:rsidR="2B4C9771">
        <w:rPr>
          <w:rFonts w:ascii="Arial" w:hAnsi="Arial" w:eastAsia="Arial" w:cs="Arial"/>
          <w:b w:val="1"/>
          <w:bCs w:val="1"/>
          <w:noProof w:val="0"/>
          <w:color w:val="000000" w:themeColor="text1" w:themeTint="FF" w:themeShade="FF"/>
          <w:sz w:val="22"/>
          <w:szCs w:val="22"/>
          <w:lang w:val="en-GB"/>
        </w:rPr>
        <w:t xml:space="preserve"> </w:t>
      </w:r>
    </w:p>
    <w:tbl>
      <w:tblPr>
        <w:tblStyle w:val="TableNormal"/>
        <w:bidiVisual w:val="0"/>
        <w:tblW w:w="0" w:type="auto"/>
        <w:tblInd w:w="-30" w:type="dxa"/>
        <w:tblLook w:val="06A0" w:firstRow="1" w:lastRow="0" w:firstColumn="1" w:lastColumn="0" w:noHBand="1" w:noVBand="1"/>
      </w:tblPr>
      <w:tblGrid>
        <w:gridCol w:w="570"/>
        <w:gridCol w:w="9472"/>
      </w:tblGrid>
      <w:tr w:rsidR="3EDCF478" w:rsidTr="3EDCF478" w14:paraId="3A6F6DAD">
        <w:trPr>
          <w:trHeight w:val="300"/>
        </w:trPr>
        <w:tc>
          <w:tcPr>
            <w:tcW w:w="570"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3EDCF478" w:rsidP="3EDCF478" w:rsidRDefault="3EDCF478" w14:paraId="51D3A25A" w14:textId="318167C6">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1</w:t>
            </w:r>
          </w:p>
        </w:tc>
        <w:tc>
          <w:tcPr>
            <w:tcW w:w="9472"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3EDCF478" w:rsidP="3EDCF478" w:rsidRDefault="3EDCF478" w14:paraId="1E904524" w14:textId="03F00D2D">
            <w:pPr>
              <w:bidi w:val="0"/>
              <w:spacing w:before="0" w:beforeAutospacing="off" w:after="0" w:afterAutospacing="off"/>
            </w:pPr>
            <w:r w:rsidRPr="3EDCF478" w:rsidR="3EDCF478">
              <w:rPr>
                <w:rFonts w:ascii="Arial" w:hAnsi="Arial" w:eastAsia="Arial" w:cs="Arial"/>
                <w:b w:val="1"/>
                <w:bCs w:val="1"/>
                <w:color w:val="000000" w:themeColor="text1" w:themeTint="FF" w:themeShade="FF"/>
                <w:sz w:val="22"/>
                <w:szCs w:val="22"/>
              </w:rPr>
              <w:t>Feedback</w:t>
            </w:r>
          </w:p>
          <w:p w:rsidR="3EDCF478" w:rsidP="3EDCF478" w:rsidRDefault="3EDCF478" w14:paraId="1B664F38" w14:textId="23BBF74B">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What de-briefing and feedback will be provided to participants, how will this be done and when? </w:t>
            </w:r>
          </w:p>
        </w:tc>
      </w:tr>
      <w:tr w:rsidR="3EDCF478" w:rsidTr="3EDCF478" w14:paraId="3F689332">
        <w:trPr>
          <w:trHeight w:val="300"/>
        </w:trPr>
        <w:tc>
          <w:tcPr>
            <w:tcW w:w="570" w:type="dxa"/>
            <w:tcBorders>
              <w:top w:val="single" w:sz="8"/>
              <w:left w:val="single" w:sz="8"/>
              <w:bottom w:val="single" w:sz="8"/>
              <w:right w:val="single" w:sz="8"/>
            </w:tcBorders>
            <w:tcMar>
              <w:left w:w="108" w:type="dxa"/>
              <w:right w:w="108" w:type="dxa"/>
            </w:tcMar>
            <w:vAlign w:val="top"/>
          </w:tcPr>
          <w:p w:rsidR="3EDCF478" w:rsidP="3EDCF478" w:rsidRDefault="3EDCF478" w14:paraId="0E4200CF" w14:textId="42B37517">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tc>
        <w:tc>
          <w:tcPr>
            <w:tcW w:w="9472" w:type="dxa"/>
            <w:tcBorders>
              <w:top w:val="single" w:sz="8"/>
              <w:left w:val="single" w:sz="8"/>
              <w:bottom w:val="single" w:sz="8"/>
              <w:right w:val="single" w:sz="8"/>
            </w:tcBorders>
            <w:tcMar>
              <w:left w:w="108" w:type="dxa"/>
              <w:right w:w="108" w:type="dxa"/>
            </w:tcMar>
            <w:vAlign w:val="top"/>
          </w:tcPr>
          <w:p w:rsidR="3EDCF478" w:rsidP="3EDCF478" w:rsidRDefault="3EDCF478" w14:paraId="3FCE0FD1" w14:textId="204B9ABB">
            <w:pPr>
              <w:bidi w:val="0"/>
              <w:spacing w:before="240" w:beforeAutospacing="off" w:after="240" w:afterAutospacing="off"/>
            </w:pPr>
            <w:r w:rsidRPr="3EDCF478" w:rsidR="3EDCF478">
              <w:rPr>
                <w:rFonts w:ascii="Times New Roman" w:hAnsi="Times New Roman" w:eastAsia="Times New Roman" w:cs="Times New Roman"/>
                <w:color w:val="000000" w:themeColor="text1" w:themeTint="FF" w:themeShade="FF"/>
                <w:sz w:val="24"/>
                <w:szCs w:val="24"/>
              </w:rPr>
              <w:t>Participants will receive a short debrief statement immediately upon completion of the questionnaire. This will thank them for their participation, briefly restate the purpose of the study, and clarify that the data will be used for academic research purposes only.</w:t>
            </w:r>
          </w:p>
          <w:p w:rsidR="3EDCF478" w:rsidP="3EDCF478" w:rsidRDefault="3EDCF478" w14:paraId="3EDE5823" w14:textId="3AEC030D">
            <w:pPr>
              <w:bidi w:val="0"/>
              <w:spacing w:before="240" w:beforeAutospacing="off" w:after="240" w:afterAutospacing="off"/>
            </w:pPr>
            <w:r w:rsidRPr="3EDCF478" w:rsidR="3EDCF478">
              <w:rPr>
                <w:rFonts w:ascii="Times New Roman" w:hAnsi="Times New Roman" w:eastAsia="Times New Roman" w:cs="Times New Roman"/>
                <w:color w:val="000000" w:themeColor="text1" w:themeTint="FF" w:themeShade="FF"/>
                <w:sz w:val="24"/>
                <w:szCs w:val="24"/>
              </w:rPr>
              <w:t>As the survey is anonymous, individual feedback on performance will not be provided. However, participants will be informed that they may request a summary of the overall study findings once the research has been completed. The researcher’s university email address will be provided within the debrief information for participants who wish to receive further details or results, or who have any questions, concerns, or wish to request withdrawal within the stated timeframe.</w:t>
            </w:r>
          </w:p>
          <w:p w:rsidR="3EDCF478" w:rsidP="3EDCF478" w:rsidRDefault="3EDCF478" w14:paraId="3579AE8E" w14:textId="0C7CA2BA">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p w:rsidR="3EDCF478" w:rsidP="3EDCF478" w:rsidRDefault="3EDCF478" w14:paraId="71F494B0" w14:textId="32E03D1E">
            <w:pPr>
              <w:bidi w:val="0"/>
              <w:spacing w:before="0" w:beforeAutospacing="off" w:after="0" w:afterAutospacing="off"/>
            </w:pPr>
            <w:r w:rsidRPr="3EDCF478" w:rsidR="3EDCF478">
              <w:rPr>
                <w:rFonts w:ascii="Arial" w:hAnsi="Arial" w:eastAsia="Arial" w:cs="Arial"/>
                <w:i w:val="1"/>
                <w:iCs w:val="1"/>
                <w:color w:val="808080" w:themeColor="background1" w:themeTint="FF" w:themeShade="80"/>
                <w:sz w:val="18"/>
                <w:szCs w:val="18"/>
              </w:rPr>
              <w:t>(this box should expand as you type)</w:t>
            </w:r>
          </w:p>
        </w:tc>
      </w:tr>
      <w:tr w:rsidR="3EDCF478" w:rsidTr="3EDCF478" w14:paraId="5ECDA47A">
        <w:trPr>
          <w:trHeight w:val="300"/>
        </w:trPr>
        <w:tc>
          <w:tcPr>
            <w:tcW w:w="570"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3EDCF478" w:rsidP="3EDCF478" w:rsidRDefault="3EDCF478" w14:paraId="1B3E9CF0" w14:textId="64AF5D7F">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2</w:t>
            </w:r>
          </w:p>
        </w:tc>
        <w:tc>
          <w:tcPr>
            <w:tcW w:w="9472"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3EDCF478" w:rsidP="3EDCF478" w:rsidRDefault="3EDCF478" w14:paraId="28210048" w14:textId="7FC54BA1">
            <w:pPr>
              <w:bidi w:val="0"/>
              <w:spacing w:before="0" w:beforeAutospacing="off" w:after="0" w:afterAutospacing="off"/>
            </w:pPr>
            <w:r w:rsidRPr="3EDCF478" w:rsidR="3EDCF478">
              <w:rPr>
                <w:rFonts w:ascii="Arial" w:hAnsi="Arial" w:eastAsia="Arial" w:cs="Arial"/>
                <w:b w:val="1"/>
                <w:bCs w:val="1"/>
                <w:color w:val="000000" w:themeColor="text1" w:themeTint="FF" w:themeShade="FF"/>
                <w:sz w:val="22"/>
                <w:szCs w:val="22"/>
              </w:rPr>
              <w:t>Informed consent</w:t>
            </w:r>
          </w:p>
          <w:p w:rsidR="3EDCF478" w:rsidP="3EDCF478" w:rsidRDefault="3EDCF478" w14:paraId="46F4AF68" w14:textId="0DCBE461">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3EDCF478" w:rsidTr="3EDCF478" w14:paraId="7F9DBDB4">
        <w:trPr>
          <w:trHeight w:val="300"/>
        </w:trPr>
        <w:tc>
          <w:tcPr>
            <w:tcW w:w="570" w:type="dxa"/>
            <w:tcBorders>
              <w:top w:val="single" w:sz="8"/>
              <w:left w:val="single" w:sz="8"/>
              <w:bottom w:val="single" w:sz="8"/>
              <w:right w:val="single" w:sz="8"/>
            </w:tcBorders>
            <w:tcMar>
              <w:left w:w="108" w:type="dxa"/>
              <w:right w:w="108" w:type="dxa"/>
            </w:tcMar>
            <w:vAlign w:val="top"/>
          </w:tcPr>
          <w:p w:rsidR="3EDCF478" w:rsidP="3EDCF478" w:rsidRDefault="3EDCF478" w14:paraId="0A1EEF5C" w14:textId="54D95044">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tc>
        <w:tc>
          <w:tcPr>
            <w:tcW w:w="9472" w:type="dxa"/>
            <w:tcBorders>
              <w:top w:val="single" w:sz="8"/>
              <w:left w:val="single" w:sz="8"/>
              <w:bottom w:val="single" w:sz="8"/>
              <w:right w:val="single" w:sz="8"/>
            </w:tcBorders>
            <w:tcMar>
              <w:left w:w="108" w:type="dxa"/>
              <w:right w:w="108" w:type="dxa"/>
            </w:tcMar>
            <w:vAlign w:val="top"/>
          </w:tcPr>
          <w:p w:rsidR="3EDCF478" w:rsidP="3EDCF478" w:rsidRDefault="3EDCF478" w14:paraId="3E8CBFB3" w14:textId="70A5512D">
            <w:pPr>
              <w:bidi w:val="0"/>
              <w:spacing w:before="240" w:beforeAutospacing="off" w:after="240" w:afterAutospacing="off"/>
            </w:pPr>
            <w:r w:rsidRPr="3EDCF478" w:rsidR="3EDCF478">
              <w:rPr>
                <w:rFonts w:ascii="Times New Roman" w:hAnsi="Times New Roman" w:eastAsia="Times New Roman" w:cs="Times New Roman"/>
                <w:color w:val="000000" w:themeColor="text1" w:themeTint="FF" w:themeShade="FF"/>
                <w:sz w:val="24"/>
                <w:szCs w:val="24"/>
              </w:rPr>
              <w:t>Prior to participation, potential participants will be provided with a Participant Information Sheet at the beginning of the online questionnaire. This will outline the purpose of the study, what participation involves, eligibility criteria, the voluntary nature of participation, data handling procedures, confidentiality, and the right to withdraw within the stated timeframe. Contact details for the researcher and academic supervisor will also be provided.</w:t>
            </w:r>
          </w:p>
          <w:p w:rsidR="3EDCF478" w:rsidP="3EDCF478" w:rsidRDefault="3EDCF478" w14:paraId="1CC1EC8F" w14:textId="2AC4FD95">
            <w:pPr>
              <w:bidi w:val="0"/>
              <w:spacing w:before="240" w:beforeAutospacing="off" w:after="240" w:afterAutospacing="off"/>
            </w:pPr>
            <w:r w:rsidRPr="3EDCF478" w:rsidR="3EDCF478">
              <w:rPr>
                <w:rFonts w:ascii="Times New Roman" w:hAnsi="Times New Roman" w:eastAsia="Times New Roman" w:cs="Times New Roman"/>
                <w:color w:val="000000" w:themeColor="text1" w:themeTint="FF" w:themeShade="FF"/>
                <w:sz w:val="24"/>
                <w:szCs w:val="24"/>
              </w:rPr>
              <w:t>The questionnaire will be presented within a single online form. The first section will include a mandatory consent statement. Participants must actively confirm their consent by selecting a required checkbox before they are able to proceed to the remaining questions. If consent is not provided, they will not be able to continue with the questionnaire.</w:t>
            </w:r>
          </w:p>
          <w:p w:rsidR="3EDCF478" w:rsidP="3EDCF478" w:rsidRDefault="3EDCF478" w14:paraId="71FB5EF6" w14:textId="4F07151A">
            <w:pPr>
              <w:bidi w:val="0"/>
              <w:spacing w:before="240" w:beforeAutospacing="off" w:after="240" w:afterAutospacing="off"/>
            </w:pPr>
            <w:r w:rsidRPr="3EDCF478" w:rsidR="3EDCF478">
              <w:rPr>
                <w:rFonts w:ascii="Times New Roman" w:hAnsi="Times New Roman" w:eastAsia="Times New Roman" w:cs="Times New Roman"/>
                <w:color w:val="000000" w:themeColor="text1" w:themeTint="FF" w:themeShade="FF"/>
                <w:sz w:val="24"/>
                <w:szCs w:val="24"/>
              </w:rPr>
              <w:t>Consent will therefore be recorded electronically and anonymously in accordance with GDPR/DPA. No signed paper consent forms will be used, and no personally identifiable information will be collected.</w:t>
            </w:r>
          </w:p>
          <w:p w:rsidR="3EDCF478" w:rsidP="3EDCF478" w:rsidRDefault="3EDCF478" w14:paraId="1428C206" w14:textId="510900A2">
            <w:pPr>
              <w:bidi w:val="0"/>
              <w:spacing w:before="0" w:beforeAutospacing="off" w:after="0" w:afterAutospacing="off"/>
              <w:jc w:val="center"/>
            </w:pPr>
          </w:p>
          <w:p w:rsidR="3EDCF478" w:rsidP="3EDCF478" w:rsidRDefault="3EDCF478" w14:paraId="3718591F" w14:textId="7C32881E">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p w:rsidR="3EDCF478" w:rsidP="3EDCF478" w:rsidRDefault="3EDCF478" w14:paraId="1BBE7541" w14:textId="540B6E9B">
            <w:pPr>
              <w:bidi w:val="0"/>
              <w:spacing w:before="0" w:beforeAutospacing="off" w:after="0" w:afterAutospacing="off"/>
            </w:pPr>
            <w:r w:rsidRPr="3EDCF478" w:rsidR="3EDCF478">
              <w:rPr>
                <w:rFonts w:ascii="Arial" w:hAnsi="Arial" w:eastAsia="Arial" w:cs="Arial"/>
                <w:i w:val="1"/>
                <w:iCs w:val="1"/>
                <w:color w:val="808080" w:themeColor="background1" w:themeTint="FF" w:themeShade="80"/>
                <w:sz w:val="18"/>
                <w:szCs w:val="18"/>
              </w:rPr>
              <w:t>(this box should expand as you type)</w:t>
            </w:r>
          </w:p>
        </w:tc>
      </w:tr>
      <w:tr w:rsidR="3EDCF478" w:rsidTr="3EDCF478" w14:paraId="65AADC16">
        <w:trPr>
          <w:trHeight w:val="300"/>
        </w:trPr>
        <w:tc>
          <w:tcPr>
            <w:tcW w:w="570"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3EDCF478" w:rsidP="3EDCF478" w:rsidRDefault="3EDCF478" w14:paraId="7B538A94" w14:textId="79895586">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3</w:t>
            </w:r>
          </w:p>
        </w:tc>
        <w:tc>
          <w:tcPr>
            <w:tcW w:w="9472"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3EDCF478" w:rsidP="3EDCF478" w:rsidRDefault="3EDCF478" w14:paraId="07336C8A" w14:textId="791E6069">
            <w:pPr>
              <w:bidi w:val="0"/>
              <w:spacing w:before="0" w:beforeAutospacing="off" w:after="0" w:afterAutospacing="off"/>
            </w:pPr>
            <w:r w:rsidRPr="3EDCF478" w:rsidR="3EDCF478">
              <w:rPr>
                <w:rFonts w:ascii="Arial" w:hAnsi="Arial" w:eastAsia="Arial" w:cs="Arial"/>
                <w:b w:val="1"/>
                <w:bCs w:val="1"/>
                <w:color w:val="000000" w:themeColor="text1" w:themeTint="FF" w:themeShade="FF"/>
                <w:sz w:val="22"/>
                <w:szCs w:val="22"/>
              </w:rPr>
              <w:t>Confidentiality / Anonymity</w:t>
            </w:r>
          </w:p>
          <w:p w:rsidR="3EDCF478" w:rsidP="3EDCF478" w:rsidRDefault="3EDCF478" w14:paraId="6ED9C369" w14:textId="47D8B363">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Set out how anonymity of participants and confidentiality will be ensured in any outputs. If anonymity is not being offered, explain why this is the case. </w:t>
            </w:r>
          </w:p>
        </w:tc>
      </w:tr>
      <w:tr w:rsidR="3EDCF478" w:rsidTr="3EDCF478" w14:paraId="3C7BBB2B">
        <w:trPr>
          <w:trHeight w:val="300"/>
        </w:trPr>
        <w:tc>
          <w:tcPr>
            <w:tcW w:w="570" w:type="dxa"/>
            <w:tcBorders>
              <w:top w:val="single" w:sz="8"/>
              <w:left w:val="single" w:sz="8"/>
              <w:bottom w:val="single" w:sz="8"/>
              <w:right w:val="single" w:sz="8"/>
            </w:tcBorders>
            <w:tcMar>
              <w:left w:w="108" w:type="dxa"/>
              <w:right w:w="108" w:type="dxa"/>
            </w:tcMar>
            <w:vAlign w:val="top"/>
          </w:tcPr>
          <w:p w:rsidR="3EDCF478" w:rsidP="3EDCF478" w:rsidRDefault="3EDCF478" w14:paraId="6DDAB452" w14:textId="72C4088E">
            <w:pPr>
              <w:bidi w:val="0"/>
              <w:spacing w:before="0" w:beforeAutospacing="off" w:after="0" w:afterAutospacing="off"/>
            </w:pPr>
            <w:r w:rsidRPr="3EDCF478" w:rsidR="3EDCF478">
              <w:rPr>
                <w:rFonts w:ascii="Times New Roman" w:hAnsi="Times New Roman" w:eastAsia="Times New Roman" w:cs="Times New Roman"/>
                <w:color w:val="000000" w:themeColor="text1" w:themeTint="FF" w:themeShade="FF"/>
                <w:sz w:val="24"/>
                <w:szCs w:val="24"/>
              </w:rPr>
              <w:t xml:space="preserve"> </w:t>
            </w:r>
          </w:p>
        </w:tc>
        <w:tc>
          <w:tcPr>
            <w:tcW w:w="9472" w:type="dxa"/>
            <w:tcBorders>
              <w:top w:val="single" w:sz="8"/>
              <w:left w:val="single" w:sz="8"/>
              <w:bottom w:val="single" w:sz="8"/>
              <w:right w:val="single" w:sz="8"/>
            </w:tcBorders>
            <w:tcMar>
              <w:left w:w="108" w:type="dxa"/>
              <w:right w:w="108" w:type="dxa"/>
            </w:tcMar>
            <w:vAlign w:val="top"/>
          </w:tcPr>
          <w:p w:rsidR="3EDCF478" w:rsidP="3EDCF478" w:rsidRDefault="3EDCF478" w14:paraId="21139C1C" w14:textId="03224BA1">
            <w:pPr>
              <w:bidi w:val="0"/>
              <w:spacing w:before="240" w:beforeAutospacing="off" w:after="240" w:afterAutospacing="off"/>
            </w:pPr>
            <w:r w:rsidRPr="3EDCF478" w:rsidR="3EDCF478">
              <w:rPr>
                <w:rFonts w:ascii="Times New Roman" w:hAnsi="Times New Roman" w:eastAsia="Times New Roman" w:cs="Times New Roman"/>
                <w:color w:val="000000" w:themeColor="text1" w:themeTint="FF" w:themeShade="FF"/>
                <w:sz w:val="24"/>
                <w:szCs w:val="24"/>
              </w:rPr>
              <w:t>Participant anonymity will be fully maintained throughout the study. No personally identifiable information will be collected as part of the questionnaire. Responses will be collected anonymously via Microsoft Forms and will not be linked to any identifiable individual.</w:t>
            </w:r>
          </w:p>
          <w:p w:rsidR="3EDCF478" w:rsidP="3EDCF478" w:rsidRDefault="3EDCF478" w14:paraId="676207C2" w14:textId="44C17C77">
            <w:pPr>
              <w:bidi w:val="0"/>
              <w:spacing w:before="240" w:beforeAutospacing="off" w:after="240" w:afterAutospacing="off"/>
            </w:pPr>
            <w:r w:rsidRPr="3EDCF478" w:rsidR="3EDCF478">
              <w:rPr>
                <w:rFonts w:ascii="Times New Roman" w:hAnsi="Times New Roman" w:eastAsia="Times New Roman" w:cs="Times New Roman"/>
                <w:color w:val="000000" w:themeColor="text1" w:themeTint="FF" w:themeShade="FF"/>
                <w:sz w:val="24"/>
                <w:szCs w:val="24"/>
              </w:rPr>
              <w:t>All data will be downloaded and stored securely on password-protected university systems, accessible only to the researcher and academic supervisor. Data will be reported in aggregate form (e.g., group means, percentages), ensuring that individual participants cannot be identified in any outputs, including the final dissertation or any subsequent publications.</w:t>
            </w:r>
          </w:p>
          <w:p w:rsidR="3EDCF478" w:rsidP="3EDCF478" w:rsidRDefault="3EDCF478" w14:paraId="5B6BBA6B" w14:textId="658BBFC7">
            <w:pPr>
              <w:bidi w:val="0"/>
              <w:spacing w:before="240" w:beforeAutospacing="off" w:after="240" w:afterAutospacing="off"/>
            </w:pPr>
            <w:r w:rsidRPr="3EDCF478" w:rsidR="3EDCF478">
              <w:rPr>
                <w:rFonts w:ascii="Times New Roman" w:hAnsi="Times New Roman" w:eastAsia="Times New Roman" w:cs="Times New Roman"/>
                <w:color w:val="000000" w:themeColor="text1" w:themeTint="FF" w:themeShade="FF"/>
                <w:sz w:val="24"/>
                <w:szCs w:val="24"/>
              </w:rPr>
              <w:t>As no identifiable data will be collected, anonymity is being offered in full. Organisations, gyms, or clubs involved in recruitment will not be named in any research outputs without explicit permission.</w:t>
            </w:r>
          </w:p>
          <w:p w:rsidR="3EDCF478" w:rsidP="3EDCF478" w:rsidRDefault="3EDCF478" w14:paraId="3584098C" w14:textId="5E6BCFE5">
            <w:pPr>
              <w:bidi w:val="0"/>
              <w:spacing w:before="0" w:beforeAutospacing="off" w:after="0" w:afterAutospacing="off"/>
            </w:pPr>
            <w:r w:rsidRPr="3EDCF478" w:rsidR="3EDCF478">
              <w:rPr>
                <w:rFonts w:ascii="Times New Roman" w:hAnsi="Times New Roman" w:eastAsia="Times New Roman" w:cs="Times New Roman"/>
                <w:i w:val="1"/>
                <w:iCs w:val="1"/>
                <w:color w:val="808080" w:themeColor="background1" w:themeTint="FF" w:themeShade="80"/>
                <w:sz w:val="24"/>
                <w:szCs w:val="24"/>
              </w:rPr>
              <w:t>(this box should expand as you type)</w:t>
            </w:r>
          </w:p>
        </w:tc>
      </w:tr>
    </w:tbl>
    <w:p w:rsidR="2B4C9771" w:rsidP="3EDCF478" w:rsidRDefault="2B4C9771" w14:paraId="7BE962C0" w14:textId="5370713A">
      <w:pPr>
        <w:bidi w:val="0"/>
        <w:spacing w:before="0" w:beforeAutospacing="off" w:after="0" w:afterAutospacing="off"/>
      </w:pPr>
      <w:r w:rsidRPr="3EDCF478" w:rsidR="2B4C9771">
        <w:rPr>
          <w:rFonts w:ascii="Arial" w:hAnsi="Arial" w:eastAsia="Arial" w:cs="Arial"/>
          <w:noProof w:val="0"/>
          <w:color w:val="000000" w:themeColor="text1" w:themeTint="FF" w:themeShade="FF"/>
          <w:sz w:val="22"/>
          <w:szCs w:val="22"/>
          <w:lang w:val="en-GB"/>
        </w:rPr>
        <w:t xml:space="preserve"> </w:t>
      </w:r>
    </w:p>
    <w:p w:rsidR="2B4C9771" w:rsidP="3EDCF478" w:rsidRDefault="2B4C9771" w14:paraId="19DD331E" w14:textId="1A7ED69F">
      <w:pPr>
        <w:bidi w:val="0"/>
        <w:spacing w:before="0" w:beforeAutospacing="off" w:after="0" w:afterAutospacing="off"/>
      </w:pPr>
      <w:r w:rsidRPr="3EDCF478" w:rsidR="2B4C9771">
        <w:rPr>
          <w:rFonts w:ascii="Arial" w:hAnsi="Arial" w:eastAsia="Arial" w:cs="Arial"/>
          <w:b w:val="1"/>
          <w:bCs w:val="1"/>
          <w:noProof w:val="0"/>
          <w:color w:val="000000" w:themeColor="text1" w:themeTint="FF" w:themeShade="FF"/>
          <w:sz w:val="22"/>
          <w:szCs w:val="22"/>
          <w:lang w:val="en-GB"/>
        </w:rPr>
        <w:t>SECTION H: Data Protection and Storage</w:t>
      </w:r>
    </w:p>
    <w:p w:rsidR="2B4C9771" w:rsidP="3EDCF478" w:rsidRDefault="2B4C9771" w14:paraId="6B616AA7" w14:textId="42FD1AD5">
      <w:pPr>
        <w:bidi w:val="0"/>
        <w:spacing w:before="0" w:beforeAutospacing="off" w:after="0" w:afterAutospacing="off"/>
      </w:pPr>
      <w:r w:rsidRPr="3EDCF478" w:rsidR="2B4C9771">
        <w:rPr>
          <w:rFonts w:ascii="Arial" w:hAnsi="Arial" w:eastAsia="Arial" w:cs="Arial"/>
          <w:b w:val="1"/>
          <w:bCs w:val="1"/>
          <w:noProof w:val="0"/>
          <w:color w:val="000000" w:themeColor="text1" w:themeTint="FF" w:themeShade="FF"/>
          <w:sz w:val="22"/>
          <w:szCs w:val="22"/>
          <w:lang w:val="en-GB"/>
        </w:rPr>
        <w:t xml:space="preserve"> </w:t>
      </w:r>
    </w:p>
    <w:tbl>
      <w:tblPr>
        <w:tblStyle w:val="TableNormal"/>
        <w:bidiVisual w:val="0"/>
        <w:tblW w:w="0" w:type="auto"/>
        <w:tblLook w:val="06A0" w:firstRow="1" w:lastRow="0" w:firstColumn="1" w:lastColumn="0" w:noHBand="1" w:noVBand="1"/>
      </w:tblPr>
      <w:tblGrid>
        <w:gridCol w:w="503"/>
        <w:gridCol w:w="7210"/>
        <w:gridCol w:w="913"/>
        <w:gridCol w:w="926"/>
      </w:tblGrid>
      <w:tr w:rsidR="3EDCF478" w:rsidTr="3EDCF478" w14:paraId="5A02AC2A">
        <w:trPr>
          <w:trHeight w:val="405"/>
        </w:trPr>
        <w:tc>
          <w:tcPr>
            <w:tcW w:w="50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6B870977" w14:textId="71AB6842">
            <w:pPr>
              <w:bidi w:val="0"/>
              <w:spacing w:before="240" w:beforeAutospacing="off" w:after="240" w:afterAutospacing="off"/>
              <w:jc w:val="center"/>
            </w:pPr>
            <w:r w:rsidRPr="3EDCF478" w:rsidR="3EDCF478">
              <w:rPr>
                <w:rFonts w:ascii="Arial" w:hAnsi="Arial" w:eastAsia="Arial" w:cs="Arial"/>
                <w:color w:val="000000" w:themeColor="text1" w:themeTint="FF" w:themeShade="FF"/>
                <w:sz w:val="22"/>
                <w:szCs w:val="22"/>
              </w:rPr>
              <w:t xml:space="preserve"> </w:t>
            </w:r>
          </w:p>
        </w:tc>
        <w:tc>
          <w:tcPr>
            <w:tcW w:w="721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6C7CEC60" w14:textId="063C2EBB">
            <w:pPr>
              <w:bidi w:val="0"/>
              <w:spacing w:before="240" w:beforeAutospacing="off" w:after="240" w:afterAutospacing="off"/>
            </w:pPr>
            <w:r w:rsidRPr="3EDCF478" w:rsidR="3EDCF478">
              <w:rPr>
                <w:rFonts w:ascii="Arial" w:hAnsi="Arial" w:eastAsia="Arial" w:cs="Arial"/>
                <w:color w:val="000000" w:themeColor="text1" w:themeTint="FF" w:themeShade="FF"/>
                <w:sz w:val="22"/>
                <w:szCs w:val="22"/>
              </w:rPr>
              <w:t>Does the research activity involve personal data (as defined by the General Data Protection Regulation 2016 “GDPR” and the Data Protection Act 2018 “DPA”)?</w:t>
            </w:r>
          </w:p>
        </w:tc>
        <w:tc>
          <w:tcPr>
            <w:tcW w:w="91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40268DEA" w14:textId="4714FACB">
            <w:pPr>
              <w:bidi w:val="0"/>
              <w:spacing w:before="240" w:beforeAutospacing="off" w:after="240" w:afterAutospacing="off"/>
              <w:jc w:val="center"/>
            </w:pPr>
            <w:r w:rsidRPr="3EDCF478" w:rsidR="3EDCF478">
              <w:rPr>
                <w:rFonts w:ascii="Arial" w:hAnsi="Arial" w:eastAsia="Arial" w:cs="Arial"/>
                <w:b w:val="1"/>
                <w:bCs w:val="1"/>
                <w:color w:val="000000" w:themeColor="text1" w:themeTint="FF" w:themeShade="FF"/>
                <w:sz w:val="22"/>
                <w:szCs w:val="22"/>
              </w:rPr>
              <w:t>YES</w:t>
            </w:r>
          </w:p>
        </w:tc>
        <w:tc>
          <w:tcPr>
            <w:tcW w:w="926"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0BE09EA9" w14:textId="3A4388AE">
            <w:pPr>
              <w:bidi w:val="0"/>
              <w:spacing w:before="240" w:beforeAutospacing="off" w:after="240" w:afterAutospacing="off"/>
              <w:jc w:val="center"/>
            </w:pPr>
            <w:r w:rsidRPr="3EDCF478" w:rsidR="3EDCF478">
              <w:rPr>
                <w:rFonts w:ascii="Arial" w:hAnsi="Arial" w:eastAsia="Arial" w:cs="Arial"/>
                <w:b w:val="1"/>
                <w:bCs w:val="1"/>
                <w:color w:val="000000" w:themeColor="text1" w:themeTint="FF" w:themeShade="FF"/>
                <w:sz w:val="22"/>
                <w:szCs w:val="22"/>
              </w:rPr>
              <w:t>NO</w:t>
            </w:r>
          </w:p>
        </w:tc>
      </w:tr>
      <w:tr w:rsidR="3EDCF478" w:rsidTr="3EDCF478" w14:paraId="6F272B36">
        <w:trPr>
          <w:trHeight w:val="405"/>
        </w:trPr>
        <w:tc>
          <w:tcPr>
            <w:tcW w:w="50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5725AFFC" w14:textId="68AA3B9E">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1</w:t>
            </w:r>
          </w:p>
        </w:tc>
        <w:tc>
          <w:tcPr>
            <w:tcW w:w="721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7B5F61A0" w14:textId="6C2A8FEF">
            <w:pPr>
              <w:bidi w:val="0"/>
              <w:spacing w:before="0" w:beforeAutospacing="off" w:after="0" w:afterAutospacing="off"/>
              <w:ind w:left="567" w:right="567"/>
            </w:pPr>
            <w:r w:rsidRPr="3EDCF478" w:rsidR="3EDCF478">
              <w:rPr>
                <w:rFonts w:ascii="Arial" w:hAnsi="Arial" w:eastAsia="Arial" w:cs="Arial"/>
                <w:b w:val="1"/>
                <w:bCs w:val="1"/>
                <w:i w:val="1"/>
                <w:iCs w:val="1"/>
                <w:color w:val="000000" w:themeColor="text1" w:themeTint="FF" w:themeShade="FF"/>
                <w:sz w:val="22"/>
                <w:szCs w:val="22"/>
              </w:rPr>
              <w:t>“Personal data”</w:t>
            </w:r>
            <w:r w:rsidRPr="3EDCF478" w:rsidR="3EDCF478">
              <w:rPr>
                <w:rFonts w:ascii="Arial" w:hAnsi="Arial" w:eastAsia="Arial" w:cs="Arial"/>
                <w:i w:val="1"/>
                <w:iCs w:val="1"/>
                <w:color w:val="000000" w:themeColor="text1" w:themeTint="FF" w:themeShade="FF"/>
                <w:sz w:val="22"/>
                <w:szCs w:val="22"/>
              </w:rPr>
              <w:t xml:space="preserve"> </w:t>
            </w:r>
            <w:r w:rsidRPr="3EDCF478" w:rsidR="3EDCF478">
              <w:rPr>
                <w:rFonts w:ascii="Arial" w:hAnsi="Arial" w:eastAsia="Arial" w:cs="Arial"/>
                <w:i w:val="1"/>
                <w:iCs w:val="1"/>
                <w:color w:val="333333"/>
                <w:sz w:val="22"/>
                <w:szCs w:val="2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13"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035067EC" w14:textId="3FC5A9E4">
            <w:pPr>
              <w:bidi w:val="0"/>
              <w:spacing w:before="240" w:beforeAutospacing="off" w:after="24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92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017EE94B" w14:textId="5CB32B50">
            <w:pPr>
              <w:bidi w:val="0"/>
              <w:spacing w:before="240" w:beforeAutospacing="off" w:after="240" w:afterAutospacing="off"/>
              <w:jc w:val="center"/>
            </w:pPr>
            <w:r w:rsidRPr="3EDCF478" w:rsidR="3EDCF478">
              <w:rPr>
                <w:rFonts w:ascii="MS Gothic" w:hAnsi="MS Gothic" w:eastAsia="MS Gothic" w:cs="MS Gothic"/>
                <w:b w:val="1"/>
                <w:bCs w:val="1"/>
                <w:color w:val="000000" w:themeColor="text1" w:themeTint="FF" w:themeShade="FF"/>
                <w:sz w:val="22"/>
                <w:szCs w:val="22"/>
                <w:lang w:val="en-US"/>
              </w:rPr>
              <w:t>x</w:t>
            </w:r>
          </w:p>
        </w:tc>
      </w:tr>
      <w:tr w:rsidR="3EDCF478" w:rsidTr="3EDCF478" w14:paraId="0BCD7552">
        <w:trPr>
          <w:trHeight w:val="405"/>
        </w:trPr>
        <w:tc>
          <w:tcPr>
            <w:tcW w:w="50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775DBF8E" w14:textId="35D98751">
            <w:pPr>
              <w:bidi w:val="0"/>
              <w:spacing w:before="240" w:beforeAutospacing="off" w:after="240" w:afterAutospacing="off"/>
              <w:jc w:val="center"/>
            </w:pPr>
            <w:r w:rsidRPr="3EDCF478" w:rsidR="3EDCF478">
              <w:rPr>
                <w:rFonts w:ascii="Arial" w:hAnsi="Arial" w:eastAsia="Arial" w:cs="Arial"/>
                <w:color w:val="000000" w:themeColor="text1" w:themeTint="FF" w:themeShade="FF"/>
                <w:sz w:val="22"/>
                <w:szCs w:val="22"/>
              </w:rPr>
              <w:t xml:space="preserve"> </w:t>
            </w:r>
          </w:p>
        </w:tc>
        <w:tc>
          <w:tcPr>
            <w:tcW w:w="9049" w:type="dxa"/>
            <w:gridSpan w:val="3"/>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2043F524" w14:textId="7F47F84C">
            <w:pPr>
              <w:bidi w:val="0"/>
              <w:spacing w:before="240" w:beforeAutospacing="off" w:after="240" w:afterAutospacing="off"/>
            </w:pPr>
            <w:r w:rsidRPr="3EDCF478" w:rsidR="3EDCF478">
              <w:rPr>
                <w:rFonts w:ascii="Arial" w:hAnsi="Arial" w:eastAsia="Arial" w:cs="Arial"/>
                <w:color w:val="000000" w:themeColor="text1" w:themeTint="FF" w:themeShade="FF"/>
                <w:sz w:val="22"/>
                <w:szCs w:val="22"/>
              </w:rPr>
              <w:t>If YES, provide a</w:t>
            </w:r>
            <w:r w:rsidRPr="3EDCF478" w:rsidR="3EDCF478">
              <w:rPr>
                <w:rFonts w:ascii="Arial" w:hAnsi="Arial" w:eastAsia="Arial" w:cs="Arial"/>
                <w:b w:val="1"/>
                <w:bCs w:val="1"/>
                <w:color w:val="000000" w:themeColor="text1" w:themeTint="FF" w:themeShade="FF"/>
                <w:sz w:val="22"/>
                <w:szCs w:val="22"/>
              </w:rPr>
              <w:t xml:space="preserve"> </w:t>
            </w:r>
            <w:r w:rsidRPr="3EDCF478" w:rsidR="3EDCF478">
              <w:rPr>
                <w:rFonts w:ascii="Arial" w:hAnsi="Arial" w:eastAsia="Arial" w:cs="Arial"/>
                <w:color w:val="000000" w:themeColor="text1" w:themeTint="FF" w:themeShade="FF"/>
                <w:sz w:val="22"/>
                <w:szCs w:val="22"/>
              </w:rPr>
              <w:t>description of the data and explain why this data needs to be collected:</w:t>
            </w:r>
          </w:p>
        </w:tc>
      </w:tr>
      <w:tr w:rsidR="3EDCF478" w:rsidTr="3EDCF478" w14:paraId="3F9B8EA4">
        <w:trPr>
          <w:trHeight w:val="405"/>
        </w:trPr>
        <w:tc>
          <w:tcPr>
            <w:tcW w:w="503" w:type="dxa"/>
            <w:tcBorders>
              <w:top w:val="single" w:sz="8"/>
              <w:left w:val="single" w:sz="8"/>
              <w:bottom w:val="single" w:sz="8"/>
              <w:right w:val="single" w:sz="8"/>
            </w:tcBorders>
            <w:tcMar>
              <w:left w:w="108" w:type="dxa"/>
              <w:right w:w="108" w:type="dxa"/>
            </w:tcMar>
            <w:vAlign w:val="center"/>
          </w:tcPr>
          <w:p w:rsidR="3EDCF478" w:rsidP="3EDCF478" w:rsidRDefault="3EDCF478" w14:paraId="5E338423" w14:textId="6CE4DE59">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2</w:t>
            </w:r>
          </w:p>
        </w:tc>
        <w:tc>
          <w:tcPr>
            <w:tcW w:w="9049" w:type="dxa"/>
            <w:gridSpan w:val="3"/>
            <w:tcBorders>
              <w:top w:val="single" w:sz="8"/>
              <w:left w:val="single" w:sz="8"/>
              <w:bottom w:val="single" w:sz="8"/>
              <w:right w:val="single" w:sz="8"/>
            </w:tcBorders>
            <w:tcMar>
              <w:left w:w="108" w:type="dxa"/>
              <w:right w:w="108" w:type="dxa"/>
            </w:tcMar>
            <w:vAlign w:val="center"/>
          </w:tcPr>
          <w:p w:rsidR="3EDCF478" w:rsidRDefault="3EDCF478" w14:paraId="5E1DB889" w14:textId="3D1224FF"/>
        </w:tc>
      </w:tr>
      <w:tr w:rsidR="3EDCF478" w:rsidTr="3EDCF478" w14:paraId="5BC8F3B2">
        <w:trPr>
          <w:trHeight w:val="405"/>
        </w:trPr>
        <w:tc>
          <w:tcPr>
            <w:tcW w:w="50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76072951" w14:textId="6B920728">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 xml:space="preserve"> </w:t>
            </w:r>
          </w:p>
        </w:tc>
        <w:tc>
          <w:tcPr>
            <w:tcW w:w="721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18D7DC33" w14:textId="215BDAEE">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Does it involve special category data (as defined by the GDPR)?</w:t>
            </w:r>
          </w:p>
        </w:tc>
        <w:tc>
          <w:tcPr>
            <w:tcW w:w="913" w:type="dxa"/>
            <w:tcBorders>
              <w:top w:val="nil"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516C4038" w14:textId="47CF3CEB">
            <w:pPr>
              <w:bidi w:val="0"/>
              <w:spacing w:before="240" w:beforeAutospacing="off" w:after="240" w:afterAutospacing="off"/>
              <w:jc w:val="center"/>
            </w:pPr>
            <w:r w:rsidRPr="3EDCF478" w:rsidR="3EDCF478">
              <w:rPr>
                <w:rFonts w:ascii="Arial" w:hAnsi="Arial" w:eastAsia="Arial" w:cs="Arial"/>
                <w:b w:val="1"/>
                <w:bCs w:val="1"/>
                <w:color w:val="000000" w:themeColor="text1" w:themeTint="FF" w:themeShade="FF"/>
                <w:sz w:val="22"/>
                <w:szCs w:val="22"/>
              </w:rPr>
              <w:t>YES</w:t>
            </w:r>
          </w:p>
        </w:tc>
        <w:tc>
          <w:tcPr>
            <w:tcW w:w="926" w:type="dxa"/>
            <w:tcBorders>
              <w:top w:val="nil"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68F30075" w14:textId="37DD8211">
            <w:pPr>
              <w:bidi w:val="0"/>
              <w:spacing w:before="240" w:beforeAutospacing="off" w:after="240" w:afterAutospacing="off"/>
              <w:jc w:val="center"/>
            </w:pPr>
            <w:r w:rsidRPr="3EDCF478" w:rsidR="3EDCF478">
              <w:rPr>
                <w:rFonts w:ascii="Arial" w:hAnsi="Arial" w:eastAsia="Arial" w:cs="Arial"/>
                <w:b w:val="1"/>
                <w:bCs w:val="1"/>
                <w:color w:val="000000" w:themeColor="text1" w:themeTint="FF" w:themeShade="FF"/>
                <w:sz w:val="22"/>
                <w:szCs w:val="22"/>
              </w:rPr>
              <w:t>NO</w:t>
            </w:r>
          </w:p>
        </w:tc>
      </w:tr>
      <w:tr w:rsidR="3EDCF478" w:rsidTr="3EDCF478" w14:paraId="6A1AEC84">
        <w:trPr>
          <w:trHeight w:val="405"/>
        </w:trPr>
        <w:tc>
          <w:tcPr>
            <w:tcW w:w="50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6F7BF604" w14:textId="080EE301">
            <w:pPr>
              <w:bidi w:val="0"/>
              <w:spacing w:before="0" w:beforeAutospacing="off" w:after="0" w:afterAutospacing="off"/>
              <w:jc w:val="center"/>
            </w:pPr>
            <w:r w:rsidRPr="3EDCF478" w:rsidR="3EDCF478">
              <w:rPr>
                <w:rFonts w:ascii="Arial" w:hAnsi="Arial" w:eastAsia="Arial" w:cs="Arial"/>
                <w:b w:val="0"/>
                <w:bCs w:val="0"/>
                <w:color w:val="000000" w:themeColor="text1" w:themeTint="FF" w:themeShade="FF"/>
                <w:sz w:val="20"/>
                <w:szCs w:val="20"/>
              </w:rPr>
              <w:t>3</w:t>
            </w:r>
          </w:p>
        </w:tc>
        <w:tc>
          <w:tcPr>
            <w:tcW w:w="721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70EAAAEB" w14:textId="754D6C4D">
            <w:pPr>
              <w:bidi w:val="0"/>
              <w:spacing w:before="0" w:beforeAutospacing="off" w:after="0" w:afterAutospacing="off"/>
              <w:ind w:left="567" w:right="567"/>
            </w:pPr>
            <w:r w:rsidRPr="3EDCF478" w:rsidR="3EDCF478">
              <w:rPr>
                <w:rFonts w:ascii="Arial" w:hAnsi="Arial" w:eastAsia="Arial" w:cs="Arial"/>
                <w:b w:val="1"/>
                <w:bCs w:val="1"/>
                <w:i w:val="1"/>
                <w:iCs w:val="1"/>
                <w:color w:val="000000" w:themeColor="text1" w:themeTint="FF" w:themeShade="FF"/>
                <w:sz w:val="20"/>
                <w:szCs w:val="20"/>
              </w:rPr>
              <w:t>“Special category data”</w:t>
            </w:r>
            <w:r w:rsidRPr="3EDCF478" w:rsidR="3EDCF478">
              <w:rPr>
                <w:rFonts w:ascii="Arial" w:hAnsi="Arial" w:eastAsia="Arial" w:cs="Arial"/>
                <w:i w:val="1"/>
                <w:iCs w:val="1"/>
                <w:color w:val="000000" w:themeColor="text1" w:themeTint="FF" w:themeShade="FF"/>
                <w:sz w:val="20"/>
                <w:szCs w:val="20"/>
              </w:rPr>
              <w:t xml:space="preserve"> means sensitive personal data consisting of information as to the data subjects’ –</w:t>
            </w:r>
          </w:p>
          <w:p w:rsidR="3EDCF478" w:rsidP="3EDCF478" w:rsidRDefault="3EDCF478" w14:paraId="18295B87" w14:textId="04001C81">
            <w:pPr>
              <w:bidi w:val="0"/>
              <w:spacing w:before="0" w:beforeAutospacing="off" w:after="0" w:afterAutospacing="off"/>
              <w:ind w:left="1134" w:right="567"/>
            </w:pPr>
            <w:r w:rsidRPr="3EDCF478" w:rsidR="3EDCF478">
              <w:rPr>
                <w:rFonts w:ascii="Arial" w:hAnsi="Arial" w:eastAsia="Arial" w:cs="Arial"/>
                <w:i w:val="1"/>
                <w:iCs w:val="1"/>
                <w:color w:val="000000" w:themeColor="text1" w:themeTint="FF" w:themeShade="FF"/>
                <w:sz w:val="20"/>
                <w:szCs w:val="20"/>
              </w:rPr>
              <w:t>(a) racial or ethnic origin,</w:t>
            </w:r>
          </w:p>
          <w:p w:rsidR="3EDCF478" w:rsidP="3EDCF478" w:rsidRDefault="3EDCF478" w14:paraId="46887DF5" w14:textId="6E48885D">
            <w:pPr>
              <w:bidi w:val="0"/>
              <w:spacing w:before="0" w:beforeAutospacing="off" w:after="0" w:afterAutospacing="off"/>
              <w:ind w:left="1134" w:right="567"/>
            </w:pPr>
            <w:r w:rsidRPr="3EDCF478" w:rsidR="3EDCF478">
              <w:rPr>
                <w:rFonts w:ascii="Arial" w:hAnsi="Arial" w:eastAsia="Arial" w:cs="Arial"/>
                <w:i w:val="1"/>
                <w:iCs w:val="1"/>
                <w:color w:val="000000" w:themeColor="text1" w:themeTint="FF" w:themeShade="FF"/>
                <w:sz w:val="20"/>
                <w:szCs w:val="20"/>
              </w:rPr>
              <w:t>(b) political opinions,</w:t>
            </w:r>
          </w:p>
          <w:p w:rsidR="3EDCF478" w:rsidP="3EDCF478" w:rsidRDefault="3EDCF478" w14:paraId="2A455F8B" w14:textId="7BCDAD95">
            <w:pPr>
              <w:bidi w:val="0"/>
              <w:spacing w:before="0" w:beforeAutospacing="off" w:after="0" w:afterAutospacing="off"/>
              <w:ind w:left="1134" w:right="567"/>
            </w:pPr>
            <w:r w:rsidRPr="3EDCF478" w:rsidR="3EDCF478">
              <w:rPr>
                <w:rFonts w:ascii="Arial" w:hAnsi="Arial" w:eastAsia="Arial" w:cs="Arial"/>
                <w:i w:val="1"/>
                <w:iCs w:val="1"/>
                <w:color w:val="000000" w:themeColor="text1" w:themeTint="FF" w:themeShade="FF"/>
                <w:sz w:val="20"/>
                <w:szCs w:val="20"/>
              </w:rPr>
              <w:t>(c ) religious beliefs or other beliefs of a similar nature,</w:t>
            </w:r>
          </w:p>
          <w:p w:rsidR="3EDCF478" w:rsidP="3EDCF478" w:rsidRDefault="3EDCF478" w14:paraId="56D4DD0B" w14:textId="5FF390ED">
            <w:pPr>
              <w:bidi w:val="0"/>
              <w:spacing w:before="0" w:beforeAutospacing="off" w:after="0" w:afterAutospacing="off"/>
              <w:ind w:left="1134" w:right="567"/>
            </w:pPr>
            <w:r w:rsidRPr="3EDCF478" w:rsidR="3EDCF478">
              <w:rPr>
                <w:rFonts w:ascii="Arial" w:hAnsi="Arial" w:eastAsia="Arial" w:cs="Arial"/>
                <w:i w:val="1"/>
                <w:iCs w:val="1"/>
                <w:color w:val="000000" w:themeColor="text1" w:themeTint="FF" w:themeShade="FF"/>
                <w:sz w:val="20"/>
                <w:szCs w:val="20"/>
              </w:rPr>
              <w:t>(d) membership of a trade union (within the meaning of the Trade Union and Labour Relations (Consolidation) Act 1992),</w:t>
            </w:r>
          </w:p>
          <w:p w:rsidR="3EDCF478" w:rsidP="3EDCF478" w:rsidRDefault="3EDCF478" w14:paraId="6450229B" w14:textId="465A34DA">
            <w:pPr>
              <w:bidi w:val="0"/>
              <w:spacing w:before="0" w:beforeAutospacing="off" w:after="0" w:afterAutospacing="off"/>
              <w:ind w:left="1134" w:right="567"/>
            </w:pPr>
            <w:r w:rsidRPr="3EDCF478" w:rsidR="3EDCF478">
              <w:rPr>
                <w:rFonts w:ascii="Arial" w:hAnsi="Arial" w:eastAsia="Arial" w:cs="Arial"/>
                <w:i w:val="1"/>
                <w:iCs w:val="1"/>
                <w:color w:val="000000" w:themeColor="text1" w:themeTint="FF" w:themeShade="FF"/>
                <w:sz w:val="20"/>
                <w:szCs w:val="20"/>
              </w:rPr>
              <w:t>(e) physical or mental health or condition,</w:t>
            </w:r>
          </w:p>
          <w:p w:rsidR="3EDCF478" w:rsidP="3EDCF478" w:rsidRDefault="3EDCF478" w14:paraId="4AE9AB5D" w14:textId="5A83FD7C">
            <w:pPr>
              <w:bidi w:val="0"/>
              <w:spacing w:before="0" w:beforeAutospacing="off" w:after="0" w:afterAutospacing="off"/>
              <w:ind w:left="1134" w:right="567"/>
            </w:pPr>
            <w:r w:rsidRPr="3EDCF478" w:rsidR="3EDCF478">
              <w:rPr>
                <w:rFonts w:ascii="Arial" w:hAnsi="Arial" w:eastAsia="Arial" w:cs="Arial"/>
                <w:i w:val="1"/>
                <w:iCs w:val="1"/>
                <w:color w:val="000000" w:themeColor="text1" w:themeTint="FF" w:themeShade="FF"/>
                <w:sz w:val="20"/>
                <w:szCs w:val="20"/>
              </w:rPr>
              <w:t>(f) sexual life,</w:t>
            </w:r>
          </w:p>
          <w:p w:rsidR="3EDCF478" w:rsidP="3EDCF478" w:rsidRDefault="3EDCF478" w14:paraId="356E511A" w14:textId="178CE63B">
            <w:pPr>
              <w:bidi w:val="0"/>
              <w:spacing w:before="0" w:beforeAutospacing="off" w:after="0" w:afterAutospacing="off"/>
              <w:ind w:left="1134" w:right="567"/>
            </w:pPr>
            <w:r w:rsidRPr="3EDCF478" w:rsidR="3EDCF478">
              <w:rPr>
                <w:rFonts w:ascii="Arial" w:hAnsi="Arial" w:eastAsia="Arial" w:cs="Arial"/>
                <w:i w:val="1"/>
                <w:iCs w:val="1"/>
                <w:color w:val="000000" w:themeColor="text1" w:themeTint="FF" w:themeShade="FF"/>
                <w:sz w:val="20"/>
                <w:szCs w:val="20"/>
              </w:rPr>
              <w:t>(g) genetics,</w:t>
            </w:r>
          </w:p>
          <w:p w:rsidR="3EDCF478" w:rsidP="3EDCF478" w:rsidRDefault="3EDCF478" w14:paraId="73674827" w14:textId="23EB63F2">
            <w:pPr>
              <w:bidi w:val="0"/>
              <w:spacing w:before="0" w:beforeAutospacing="off" w:after="0" w:afterAutospacing="off"/>
              <w:ind w:left="1134" w:right="567"/>
            </w:pPr>
            <w:r w:rsidRPr="3EDCF478" w:rsidR="3EDCF478">
              <w:rPr>
                <w:rFonts w:ascii="Arial" w:hAnsi="Arial" w:eastAsia="Arial" w:cs="Arial"/>
                <w:i w:val="1"/>
                <w:iCs w:val="1"/>
                <w:color w:val="000000" w:themeColor="text1" w:themeTint="FF" w:themeShade="FF"/>
                <w:sz w:val="20"/>
                <w:szCs w:val="20"/>
              </w:rPr>
              <w:t>(h) biometric data (as used for ID purposes),</w:t>
            </w:r>
          </w:p>
        </w:tc>
        <w:tc>
          <w:tcPr>
            <w:tcW w:w="913"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023F2520" w14:textId="7883D276">
            <w:pPr>
              <w:bidi w:val="0"/>
              <w:spacing w:before="240" w:beforeAutospacing="off" w:after="240" w:afterAutospacing="off"/>
              <w:jc w:val="center"/>
            </w:pPr>
            <w:r w:rsidRPr="3EDCF478" w:rsidR="3EDCF478">
              <w:rPr>
                <w:rFonts w:ascii="MS Gothic" w:hAnsi="MS Gothic" w:eastAsia="MS Gothic" w:cs="MS Gothic"/>
                <w:b w:val="1"/>
                <w:bCs w:val="1"/>
                <w:color w:val="000000" w:themeColor="text1" w:themeTint="FF" w:themeShade="FF"/>
                <w:sz w:val="22"/>
                <w:szCs w:val="22"/>
                <w:lang w:val="en-US"/>
              </w:rPr>
              <w:t xml:space="preserve"> </w:t>
            </w:r>
          </w:p>
          <w:p w:rsidR="3EDCF478" w:rsidP="3EDCF478" w:rsidRDefault="3EDCF478" w14:paraId="4D7CE505" w14:textId="21660CD9">
            <w:pPr>
              <w:bidi w:val="0"/>
              <w:spacing w:before="240" w:beforeAutospacing="off" w:after="24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926"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7630910B" w14:textId="237F0BE8">
            <w:pPr>
              <w:bidi w:val="0"/>
              <w:spacing w:before="240" w:beforeAutospacing="off" w:after="240" w:afterAutospacing="off"/>
              <w:jc w:val="center"/>
            </w:pPr>
            <w:r w:rsidRPr="3EDCF478" w:rsidR="3EDCF478">
              <w:rPr>
                <w:rFonts w:ascii="MS Gothic" w:hAnsi="MS Gothic" w:eastAsia="MS Gothic" w:cs="MS Gothic"/>
                <w:b w:val="1"/>
                <w:bCs w:val="1"/>
                <w:color w:val="000000" w:themeColor="text1" w:themeTint="FF" w:themeShade="FF"/>
                <w:sz w:val="22"/>
                <w:szCs w:val="22"/>
                <w:lang w:val="en-US"/>
              </w:rPr>
              <w:t xml:space="preserve"> </w:t>
            </w:r>
          </w:p>
          <w:p w:rsidR="3EDCF478" w:rsidP="3EDCF478" w:rsidRDefault="3EDCF478" w14:paraId="4D931D2B" w14:textId="721AE6BF">
            <w:pPr>
              <w:bidi w:val="0"/>
              <w:spacing w:before="240" w:beforeAutospacing="off" w:after="240" w:afterAutospacing="off"/>
              <w:jc w:val="center"/>
            </w:pPr>
            <w:r w:rsidRPr="3EDCF478" w:rsidR="3EDCF478">
              <w:rPr>
                <w:rFonts w:ascii="Times New Roman" w:hAnsi="Times New Roman" w:eastAsia="Times New Roman" w:cs="Times New Roman"/>
                <w:color w:val="000000" w:themeColor="text1" w:themeTint="FF" w:themeShade="FF"/>
                <w:sz w:val="24"/>
                <w:szCs w:val="24"/>
              </w:rPr>
              <w:t>x</w:t>
            </w:r>
          </w:p>
        </w:tc>
      </w:tr>
      <w:tr w:rsidR="3EDCF478" w:rsidTr="3EDCF478" w14:paraId="6BE12B63">
        <w:trPr>
          <w:trHeight w:val="405"/>
        </w:trPr>
        <w:tc>
          <w:tcPr>
            <w:tcW w:w="50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0871DFAD" w14:textId="295F80D9">
            <w:pPr>
              <w:bidi w:val="0"/>
              <w:spacing w:before="240" w:beforeAutospacing="off" w:after="240" w:afterAutospacing="off"/>
              <w:jc w:val="center"/>
            </w:pPr>
            <w:r w:rsidRPr="3EDCF478" w:rsidR="3EDCF478">
              <w:rPr>
                <w:rFonts w:ascii="Arial" w:hAnsi="Arial" w:eastAsia="Arial" w:cs="Arial"/>
                <w:color w:val="000000" w:themeColor="text1" w:themeTint="FF" w:themeShade="FF"/>
                <w:sz w:val="22"/>
                <w:szCs w:val="22"/>
              </w:rPr>
              <w:t xml:space="preserve"> </w:t>
            </w:r>
          </w:p>
        </w:tc>
        <w:tc>
          <w:tcPr>
            <w:tcW w:w="9049" w:type="dxa"/>
            <w:gridSpan w:val="3"/>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49826F7B" w14:textId="24E35B4C">
            <w:pPr>
              <w:bidi w:val="0"/>
              <w:spacing w:before="240" w:beforeAutospacing="off" w:after="240" w:afterAutospacing="off"/>
            </w:pPr>
            <w:r w:rsidRPr="3EDCF478" w:rsidR="3EDCF478">
              <w:rPr>
                <w:rFonts w:ascii="Arial" w:hAnsi="Arial" w:eastAsia="Arial" w:cs="Arial"/>
                <w:color w:val="000000" w:themeColor="text1" w:themeTint="FF" w:themeShade="FF"/>
                <w:sz w:val="22"/>
                <w:szCs w:val="22"/>
              </w:rPr>
              <w:t>If YES, provide a</w:t>
            </w:r>
            <w:r w:rsidRPr="3EDCF478" w:rsidR="3EDCF478">
              <w:rPr>
                <w:rFonts w:ascii="Arial" w:hAnsi="Arial" w:eastAsia="Arial" w:cs="Arial"/>
                <w:b w:val="1"/>
                <w:bCs w:val="1"/>
                <w:color w:val="000000" w:themeColor="text1" w:themeTint="FF" w:themeShade="FF"/>
                <w:sz w:val="22"/>
                <w:szCs w:val="22"/>
              </w:rPr>
              <w:t xml:space="preserve"> </w:t>
            </w:r>
            <w:r w:rsidRPr="3EDCF478" w:rsidR="3EDCF478">
              <w:rPr>
                <w:rFonts w:ascii="Arial" w:hAnsi="Arial" w:eastAsia="Arial" w:cs="Arial"/>
                <w:color w:val="000000" w:themeColor="text1" w:themeTint="FF" w:themeShade="FF"/>
                <w:sz w:val="22"/>
                <w:szCs w:val="22"/>
              </w:rPr>
              <w:t>description of the special category data and explain why this data needs to be collected:</w:t>
            </w:r>
          </w:p>
        </w:tc>
      </w:tr>
      <w:tr w:rsidR="3EDCF478" w:rsidTr="3EDCF478" w14:paraId="677D37E0">
        <w:trPr>
          <w:trHeight w:val="405"/>
        </w:trPr>
        <w:tc>
          <w:tcPr>
            <w:tcW w:w="503" w:type="dxa"/>
            <w:tcBorders>
              <w:top w:val="single" w:sz="8"/>
              <w:left w:val="single" w:sz="8"/>
              <w:bottom w:val="single" w:sz="8"/>
              <w:right w:val="single" w:sz="8"/>
            </w:tcBorders>
            <w:tcMar>
              <w:left w:w="108" w:type="dxa"/>
              <w:right w:w="108" w:type="dxa"/>
            </w:tcMar>
            <w:vAlign w:val="center"/>
          </w:tcPr>
          <w:p w:rsidR="3EDCF478" w:rsidP="3EDCF478" w:rsidRDefault="3EDCF478" w14:paraId="4A3332F1" w14:textId="7BAF4884">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4</w:t>
            </w:r>
          </w:p>
        </w:tc>
        <w:tc>
          <w:tcPr>
            <w:tcW w:w="9049" w:type="dxa"/>
            <w:gridSpan w:val="3"/>
            <w:tcBorders>
              <w:top w:val="single" w:sz="8"/>
              <w:left w:val="single" w:sz="8"/>
              <w:bottom w:val="single" w:sz="8"/>
              <w:right w:val="single" w:sz="8"/>
            </w:tcBorders>
            <w:tcMar>
              <w:left w:w="108" w:type="dxa"/>
              <w:right w:w="108" w:type="dxa"/>
            </w:tcMar>
            <w:vAlign w:val="center"/>
          </w:tcPr>
          <w:p w:rsidR="3EDCF478" w:rsidP="3EDCF478" w:rsidRDefault="3EDCF478" w14:paraId="1C59BA47" w14:textId="052D5A14">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p w:rsidR="3EDCF478" w:rsidP="3EDCF478" w:rsidRDefault="3EDCF478" w14:paraId="7591EFF4" w14:textId="56591203">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p w:rsidR="3EDCF478" w:rsidP="3EDCF478" w:rsidRDefault="3EDCF478" w14:paraId="7FCA267C" w14:textId="651AC93F">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p w:rsidR="3EDCF478" w:rsidP="3EDCF478" w:rsidRDefault="3EDCF478" w14:paraId="346EA8D1" w14:textId="158244EB">
            <w:pPr>
              <w:bidi w:val="0"/>
              <w:spacing w:before="0" w:beforeAutospacing="off" w:after="0" w:afterAutospacing="off"/>
            </w:pPr>
            <w:r w:rsidRPr="3EDCF478" w:rsidR="3EDCF478">
              <w:rPr>
                <w:rFonts w:ascii="Arial" w:hAnsi="Arial" w:eastAsia="Arial" w:cs="Arial"/>
                <w:i w:val="1"/>
                <w:iCs w:val="1"/>
                <w:color w:val="808080" w:themeColor="background1" w:themeTint="FF" w:themeShade="80"/>
                <w:sz w:val="18"/>
                <w:szCs w:val="18"/>
              </w:rPr>
              <w:t>(this box should expand as you type)</w:t>
            </w:r>
          </w:p>
        </w:tc>
      </w:tr>
    </w:tbl>
    <w:p w:rsidR="2B4C9771" w:rsidP="3EDCF478" w:rsidRDefault="2B4C9771" w14:paraId="359CA7F5" w14:textId="78265688">
      <w:pPr>
        <w:bidi w:val="0"/>
        <w:spacing w:before="0" w:beforeAutospacing="off" w:after="0" w:afterAutospacing="off"/>
      </w:pPr>
      <w:r w:rsidRPr="3EDCF478" w:rsidR="2B4C9771">
        <w:rPr>
          <w:rFonts w:ascii="Times New Roman" w:hAnsi="Times New Roman" w:eastAsia="Times New Roman" w:cs="Times New Roman"/>
          <w:noProof w:val="0"/>
          <w:color w:val="000000" w:themeColor="text1" w:themeTint="FF" w:themeShade="FF"/>
          <w:lang w:val="en-GB"/>
        </w:rPr>
        <w:t xml:space="preserve"> </w:t>
      </w:r>
    </w:p>
    <w:tbl>
      <w:tblPr>
        <w:tblStyle w:val="TableGrid"/>
        <w:bidiVisual w:val="0"/>
        <w:tblW w:w="0" w:type="auto"/>
        <w:tblLook w:val="06A0" w:firstRow="1" w:lastRow="0" w:firstColumn="1" w:lastColumn="0" w:noHBand="1" w:noVBand="1"/>
      </w:tblPr>
      <w:tblGrid>
        <w:gridCol w:w="520"/>
        <w:gridCol w:w="7177"/>
        <w:gridCol w:w="919"/>
        <w:gridCol w:w="933"/>
      </w:tblGrid>
      <w:tr w:rsidR="3EDCF478" w:rsidTr="3EDCF478" w14:paraId="40371EF4">
        <w:trPr>
          <w:trHeight w:val="435"/>
        </w:trPr>
        <w:tc>
          <w:tcPr>
            <w:tcW w:w="52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0E6AEF66" w14:textId="2E2FF12C">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 xml:space="preserve"> </w:t>
            </w:r>
          </w:p>
        </w:tc>
        <w:tc>
          <w:tcPr>
            <w:tcW w:w="717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3EDCF478" w:rsidP="3EDCF478" w:rsidRDefault="3EDCF478" w14:paraId="66107ABA" w14:textId="6CCBB8CD">
            <w:pPr>
              <w:bidi w:val="0"/>
              <w:spacing w:before="0" w:beforeAutospacing="off" w:after="0" w:afterAutospacing="off"/>
            </w:pPr>
          </w:p>
          <w:p w:rsidR="3EDCF478" w:rsidP="3EDCF478" w:rsidRDefault="3EDCF478" w14:paraId="70AB4403" w14:textId="151EE1C5">
            <w:pPr>
              <w:bidi w:val="0"/>
              <w:spacing w:before="0" w:beforeAutospacing="off" w:after="0" w:afterAutospacing="off"/>
            </w:pPr>
            <w:r w:rsidRPr="3EDCF478" w:rsidR="3EDCF478">
              <w:rPr>
                <w:rFonts w:ascii="Arial" w:hAnsi="Arial" w:eastAsia="Arial" w:cs="Arial"/>
                <w:b w:val="1"/>
                <w:bCs w:val="1"/>
                <w:color w:val="000000" w:themeColor="text1" w:themeTint="FF" w:themeShade="FF"/>
                <w:sz w:val="22"/>
                <w:szCs w:val="22"/>
              </w:rPr>
              <w:t>Will data from the research activity (collected data, drafts of the thesis, or materials for publication) be stored in any of the following ways?</w:t>
            </w:r>
          </w:p>
        </w:tc>
        <w:tc>
          <w:tcPr>
            <w:tcW w:w="919"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3EDCF478" w:rsidP="3EDCF478" w:rsidRDefault="3EDCF478" w14:paraId="5E543DC5" w14:textId="041D3D4D">
            <w:pPr>
              <w:bidi w:val="0"/>
              <w:spacing w:before="0" w:beforeAutospacing="off" w:after="0" w:afterAutospacing="off"/>
              <w:jc w:val="center"/>
            </w:pPr>
            <w:r w:rsidRPr="3EDCF478" w:rsidR="3EDCF478">
              <w:rPr>
                <w:rFonts w:ascii="Arial" w:hAnsi="Arial" w:eastAsia="Arial" w:cs="Arial"/>
                <w:b w:val="1"/>
                <w:bCs w:val="1"/>
                <w:color w:val="000000" w:themeColor="text1" w:themeTint="FF" w:themeShade="FF"/>
                <w:sz w:val="22"/>
                <w:szCs w:val="22"/>
              </w:rPr>
              <w:t>YES</w:t>
            </w:r>
          </w:p>
        </w:tc>
        <w:tc>
          <w:tcPr>
            <w:tcW w:w="933"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3EDCF478" w:rsidP="3EDCF478" w:rsidRDefault="3EDCF478" w14:paraId="6047D907" w14:textId="52D1222D">
            <w:pPr>
              <w:bidi w:val="0"/>
              <w:spacing w:before="0" w:beforeAutospacing="off" w:after="0" w:afterAutospacing="off"/>
              <w:jc w:val="center"/>
            </w:pPr>
            <w:r w:rsidRPr="3EDCF478" w:rsidR="3EDCF478">
              <w:rPr>
                <w:rFonts w:ascii="Arial" w:hAnsi="Arial" w:eastAsia="Arial" w:cs="Arial"/>
                <w:b w:val="1"/>
                <w:bCs w:val="1"/>
                <w:color w:val="000000" w:themeColor="text1" w:themeTint="FF" w:themeShade="FF"/>
                <w:sz w:val="22"/>
                <w:szCs w:val="22"/>
              </w:rPr>
              <w:t>NO</w:t>
            </w:r>
          </w:p>
        </w:tc>
      </w:tr>
      <w:tr w:rsidR="3EDCF478" w:rsidTr="3EDCF478" w14:paraId="7700599F">
        <w:trPr>
          <w:trHeight w:val="435"/>
        </w:trPr>
        <w:tc>
          <w:tcPr>
            <w:tcW w:w="52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24ACC5D2" w14:textId="0055135B">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5</w:t>
            </w:r>
          </w:p>
        </w:tc>
        <w:tc>
          <w:tcPr>
            <w:tcW w:w="717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51674435" w14:textId="1B9B32C2">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Manual files (i.e. in paper form)?</w:t>
            </w:r>
          </w:p>
        </w:tc>
        <w:tc>
          <w:tcPr>
            <w:tcW w:w="919"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3EDCF478" w:rsidP="3EDCF478" w:rsidRDefault="3EDCF478" w14:paraId="0726107C" w14:textId="00D4C7CC">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933"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3EDCF478" w:rsidP="3EDCF478" w:rsidRDefault="3EDCF478" w14:paraId="70786C04" w14:textId="6C9AA3F3">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3EDCF478" w14:paraId="3EE538FB">
        <w:trPr>
          <w:trHeight w:val="405"/>
        </w:trPr>
        <w:tc>
          <w:tcPr>
            <w:tcW w:w="52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241030C4" w14:textId="2A4D8555">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6</w:t>
            </w:r>
          </w:p>
        </w:tc>
        <w:tc>
          <w:tcPr>
            <w:tcW w:w="717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201F207E" w14:textId="09570609">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University computers?</w:t>
            </w:r>
          </w:p>
        </w:tc>
        <w:tc>
          <w:tcPr>
            <w:tcW w:w="919"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3EDCF478" w:rsidP="3EDCF478" w:rsidRDefault="3EDCF478" w14:paraId="2B403119" w14:textId="54604035">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933"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3EDCF478" w:rsidP="3EDCF478" w:rsidRDefault="3EDCF478" w14:paraId="656D3864" w14:textId="208111C8">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3EDCF478" w14:paraId="13C5D250">
        <w:trPr>
          <w:trHeight w:val="435"/>
        </w:trPr>
        <w:tc>
          <w:tcPr>
            <w:tcW w:w="52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1B28F61C" w14:textId="5EBDE87F">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7</w:t>
            </w:r>
          </w:p>
        </w:tc>
        <w:tc>
          <w:tcPr>
            <w:tcW w:w="717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60787ED1" w14:textId="26179BF8">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Private company computers?</w:t>
            </w:r>
          </w:p>
        </w:tc>
        <w:tc>
          <w:tcPr>
            <w:tcW w:w="919"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3EDCF478" w:rsidP="3EDCF478" w:rsidRDefault="3EDCF478" w14:paraId="7B6BD296" w14:textId="6CBFAE7E">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933"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3EDCF478" w:rsidP="3EDCF478" w:rsidRDefault="3EDCF478" w14:paraId="6647F9A9" w14:textId="7E3B9838">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3EDCF478" w14:paraId="6683126A">
        <w:trPr>
          <w:trHeight w:val="405"/>
        </w:trPr>
        <w:tc>
          <w:tcPr>
            <w:tcW w:w="52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7E67B912" w14:textId="767ADACC">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8</w:t>
            </w:r>
          </w:p>
        </w:tc>
        <w:tc>
          <w:tcPr>
            <w:tcW w:w="717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3A93BED1" w14:textId="304060DC">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Home or other personal computers?</w:t>
            </w:r>
          </w:p>
        </w:tc>
        <w:tc>
          <w:tcPr>
            <w:tcW w:w="919"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3EDCF478" w:rsidP="3EDCF478" w:rsidRDefault="3EDCF478" w14:paraId="6A903E15" w14:textId="21939DB0">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933"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3EDCF478" w:rsidP="3EDCF478" w:rsidRDefault="3EDCF478" w14:paraId="24AC0477" w14:textId="1440FF25">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3EDCF478" w14:paraId="2B0E9FBD">
        <w:trPr>
          <w:trHeight w:val="405"/>
        </w:trPr>
        <w:tc>
          <w:tcPr>
            <w:tcW w:w="52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6022423D" w14:textId="33AE84D4">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9</w:t>
            </w:r>
          </w:p>
        </w:tc>
        <w:tc>
          <w:tcPr>
            <w:tcW w:w="717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150278C1" w14:textId="65ABE2F3">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Laptop computers/ CDs/ Portable disk-drives/ memory sticks?</w:t>
            </w:r>
          </w:p>
        </w:tc>
        <w:tc>
          <w:tcPr>
            <w:tcW w:w="919"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3EDCF478" w:rsidP="3EDCF478" w:rsidRDefault="3EDCF478" w14:paraId="629BE1D6" w14:textId="60DEF45F">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933"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3EDCF478" w:rsidP="3EDCF478" w:rsidRDefault="3EDCF478" w14:paraId="15B54273" w14:textId="358DB180">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3EDCF478" w14:paraId="1BA69F6C">
        <w:trPr>
          <w:trHeight w:val="405"/>
        </w:trPr>
        <w:tc>
          <w:tcPr>
            <w:tcW w:w="52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5FBFCB5F" w14:textId="4BF0D997">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10</w:t>
            </w:r>
          </w:p>
        </w:tc>
        <w:tc>
          <w:tcPr>
            <w:tcW w:w="7177"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0F835D2D" w14:textId="1182379D">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“Cloud” storage or websites?</w:t>
            </w:r>
          </w:p>
        </w:tc>
        <w:tc>
          <w:tcPr>
            <w:tcW w:w="919"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3EDCF478" w:rsidP="3EDCF478" w:rsidRDefault="3EDCF478" w14:paraId="08FDD39D" w14:textId="14C97914">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933"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3EDCF478" w:rsidP="3EDCF478" w:rsidRDefault="3EDCF478" w14:paraId="0C24F749" w14:textId="0A9D2F61">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3EDCF478" w14:paraId="0392D888">
        <w:trPr>
          <w:trHeight w:val="405"/>
        </w:trPr>
        <w:tc>
          <w:tcPr>
            <w:tcW w:w="52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3D71C626" w14:textId="546AC5DA">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11</w:t>
            </w:r>
          </w:p>
        </w:tc>
        <w:tc>
          <w:tcPr>
            <w:tcW w:w="7177"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3EDCF478" w:rsidP="3EDCF478" w:rsidRDefault="3EDCF478" w14:paraId="2634674D" w14:textId="73730A78">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Other – specify:</w:t>
            </w:r>
          </w:p>
          <w:p w:rsidR="3EDCF478" w:rsidP="3EDCF478" w:rsidRDefault="3EDCF478" w14:paraId="3231D0C2" w14:textId="451D8D49">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tc>
        <w:tc>
          <w:tcPr>
            <w:tcW w:w="91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4DCE6920" w14:textId="0A969166">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933"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7418C7EA" w14:textId="399E76E9">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3EDCF478" w14:paraId="5341A7AD">
        <w:trPr>
          <w:trHeight w:val="405"/>
        </w:trPr>
        <w:tc>
          <w:tcPr>
            <w:tcW w:w="52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10C18D7F" w14:textId="47A6912E">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12</w:t>
            </w:r>
          </w:p>
        </w:tc>
        <w:tc>
          <w:tcPr>
            <w:tcW w:w="9029" w:type="dxa"/>
            <w:gridSpan w:val="3"/>
            <w:tcBorders>
              <w:top w:val="single" w:sz="8"/>
              <w:left w:val="single" w:sz="8"/>
              <w:bottom w:val="single" w:sz="8"/>
              <w:right w:val="single" w:sz="8"/>
            </w:tcBorders>
            <w:shd w:val="clear" w:color="auto" w:fill="F2F2F2" w:themeFill="background1" w:themeFillShade="F2"/>
            <w:tcMar>
              <w:left w:w="108" w:type="dxa"/>
              <w:right w:w="108" w:type="dxa"/>
            </w:tcMar>
            <w:vAlign w:val="top"/>
          </w:tcPr>
          <w:p w:rsidR="3EDCF478" w:rsidP="3EDCF478" w:rsidRDefault="3EDCF478" w14:paraId="7991EC87" w14:textId="547064F2">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For all stored data, explain the measures in place to ensure the security of the data collected, data confidentiality, including details of backup procedures, password protection, encryption, anonymisation and pseudonymisation:</w:t>
            </w:r>
          </w:p>
        </w:tc>
      </w:tr>
      <w:tr w:rsidR="3EDCF478" w:rsidTr="3EDCF478" w14:paraId="0BC1A1FE">
        <w:trPr>
          <w:trHeight w:val="405"/>
        </w:trPr>
        <w:tc>
          <w:tcPr>
            <w:tcW w:w="520" w:type="dxa"/>
            <w:tcBorders>
              <w:top w:val="single" w:sz="8"/>
              <w:left w:val="single" w:sz="8"/>
              <w:bottom w:val="single" w:sz="8"/>
              <w:right w:val="single" w:sz="8"/>
            </w:tcBorders>
            <w:tcMar>
              <w:left w:w="108" w:type="dxa"/>
              <w:right w:w="108" w:type="dxa"/>
            </w:tcMar>
            <w:vAlign w:val="center"/>
          </w:tcPr>
          <w:p w:rsidR="3EDCF478" w:rsidP="3EDCF478" w:rsidRDefault="3EDCF478" w14:paraId="479C2C0E" w14:textId="54DBC954">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 xml:space="preserve"> </w:t>
            </w:r>
          </w:p>
        </w:tc>
        <w:tc>
          <w:tcPr>
            <w:tcW w:w="9029" w:type="dxa"/>
            <w:gridSpan w:val="3"/>
            <w:tcBorders>
              <w:top w:val="single" w:sz="8"/>
              <w:left w:val="single" w:sz="8"/>
              <w:bottom w:val="single" w:sz="8"/>
              <w:right w:val="single" w:sz="8"/>
            </w:tcBorders>
            <w:tcMar>
              <w:left w:w="108" w:type="dxa"/>
              <w:right w:w="108" w:type="dxa"/>
            </w:tcMar>
            <w:vAlign w:val="top"/>
          </w:tcPr>
          <w:p w:rsidR="3EDCF478" w:rsidP="3EDCF478" w:rsidRDefault="3EDCF478" w14:paraId="6DAE5EA9" w14:textId="32568045">
            <w:pPr>
              <w:bidi w:val="0"/>
              <w:spacing w:before="0" w:beforeAutospacing="off" w:after="0" w:afterAutospacing="off"/>
            </w:pPr>
            <w:r w:rsidRPr="3EDCF478" w:rsidR="3EDCF478">
              <w:rPr>
                <w:rFonts w:ascii="Arial" w:hAnsi="Arial" w:eastAsia="Arial" w:cs="Arial"/>
                <w:color w:val="00B050"/>
                <w:sz w:val="22"/>
                <w:szCs w:val="22"/>
              </w:rPr>
              <w:t xml:space="preserve"> </w:t>
            </w:r>
          </w:p>
          <w:p w:rsidR="3EDCF478" w:rsidP="3EDCF478" w:rsidRDefault="3EDCF478" w14:paraId="6FEB87E4" w14:textId="15D46BEB">
            <w:pPr>
              <w:bidi w:val="0"/>
              <w:spacing w:before="0" w:beforeAutospacing="off" w:after="0" w:afterAutospacing="off"/>
            </w:pPr>
            <w:r w:rsidRPr="3EDCF478" w:rsidR="3EDCF478">
              <w:rPr>
                <w:rFonts w:ascii="Times New Roman" w:hAnsi="Times New Roman" w:eastAsia="Times New Roman" w:cs="Times New Roman"/>
                <w:color w:val="000000" w:themeColor="text1" w:themeTint="FF" w:themeShade="FF"/>
                <w:sz w:val="24"/>
                <w:szCs w:val="24"/>
              </w:rPr>
              <w:t>All data will be kept in password protected cloud storage on the University Office 365 system which</w:t>
            </w:r>
          </w:p>
          <w:p w:rsidR="3EDCF478" w:rsidP="3EDCF478" w:rsidRDefault="3EDCF478" w14:paraId="5476BBC1" w14:textId="7C8B2496">
            <w:pPr>
              <w:bidi w:val="0"/>
              <w:spacing w:before="0" w:beforeAutospacing="off" w:after="0" w:afterAutospacing="off"/>
            </w:pPr>
            <w:r w:rsidRPr="3EDCF478" w:rsidR="3EDCF478">
              <w:rPr>
                <w:rFonts w:ascii="Times New Roman" w:hAnsi="Times New Roman" w:eastAsia="Times New Roman" w:cs="Times New Roman"/>
                <w:color w:val="000000" w:themeColor="text1" w:themeTint="FF" w:themeShade="FF"/>
                <w:sz w:val="24"/>
                <w:szCs w:val="24"/>
              </w:rPr>
              <w:t xml:space="preserve">will not be shared. </w:t>
            </w:r>
          </w:p>
          <w:p w:rsidR="3EDCF478" w:rsidP="3EDCF478" w:rsidRDefault="3EDCF478" w14:paraId="3029AA40" w14:textId="4930DEF0">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p w:rsidR="3EDCF478" w:rsidP="3EDCF478" w:rsidRDefault="3EDCF478" w14:paraId="667E7FD0" w14:textId="6A971C5A">
            <w:pPr>
              <w:bidi w:val="0"/>
              <w:spacing w:before="0" w:beforeAutospacing="off" w:after="0" w:afterAutospacing="off"/>
            </w:pPr>
            <w:r w:rsidRPr="3EDCF478" w:rsidR="3EDCF478">
              <w:rPr>
                <w:rFonts w:ascii="Arial" w:hAnsi="Arial" w:eastAsia="Arial" w:cs="Arial"/>
                <w:i w:val="1"/>
                <w:iCs w:val="1"/>
                <w:color w:val="808080" w:themeColor="background1" w:themeTint="FF" w:themeShade="80"/>
                <w:sz w:val="18"/>
                <w:szCs w:val="18"/>
              </w:rPr>
              <w:t>(this box should expand as you type)</w:t>
            </w:r>
          </w:p>
        </w:tc>
      </w:tr>
    </w:tbl>
    <w:p w:rsidR="2B4C9771" w:rsidP="3EDCF478" w:rsidRDefault="2B4C9771" w14:paraId="6BE756E7" w14:textId="67DA4FEA">
      <w:pPr>
        <w:bidi w:val="0"/>
        <w:spacing w:before="0" w:beforeAutospacing="off" w:after="0" w:afterAutospacing="off"/>
      </w:pPr>
      <w:r w:rsidRPr="3EDCF478" w:rsidR="2B4C9771">
        <w:rPr>
          <w:rFonts w:ascii="Times New Roman" w:hAnsi="Times New Roman" w:eastAsia="Times New Roman" w:cs="Times New Roman"/>
          <w:noProof w:val="0"/>
          <w:color w:val="000000" w:themeColor="text1" w:themeTint="FF" w:themeShade="FF"/>
          <w:lang w:val="en-GB"/>
        </w:rPr>
        <w:t xml:space="preserve"> </w:t>
      </w:r>
    </w:p>
    <w:tbl>
      <w:tblPr>
        <w:tblStyle w:val="TableGrid"/>
        <w:bidiVisual w:val="0"/>
        <w:tblW w:w="0" w:type="auto"/>
        <w:tblLook w:val="06A0" w:firstRow="1" w:lastRow="0" w:firstColumn="1" w:lastColumn="0" w:noHBand="1" w:noVBand="1"/>
      </w:tblPr>
      <w:tblGrid>
        <w:gridCol w:w="502"/>
        <w:gridCol w:w="7262"/>
        <w:gridCol w:w="888"/>
        <w:gridCol w:w="895"/>
      </w:tblGrid>
      <w:tr w:rsidR="3EDCF478" w:rsidTr="69B3691E" w14:paraId="4B62B1E1">
        <w:trPr>
          <w:trHeight w:val="435"/>
        </w:trPr>
        <w:tc>
          <w:tcPr>
            <w:tcW w:w="502"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3EDCF478" w:rsidP="3EDCF478" w:rsidRDefault="3EDCF478" w14:paraId="33D37EAC" w14:textId="4A5E3196">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tc>
        <w:tc>
          <w:tcPr>
            <w:tcW w:w="9045" w:type="dxa"/>
            <w:gridSpan w:val="3"/>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2D662FDC" w14:textId="423BFE30">
            <w:pPr>
              <w:bidi w:val="0"/>
              <w:spacing w:before="0" w:beforeAutospacing="off" w:after="0" w:afterAutospacing="off"/>
            </w:pPr>
            <w:r w:rsidRPr="3EDCF478" w:rsidR="3EDCF478">
              <w:rPr>
                <w:rFonts w:ascii="Arial" w:hAnsi="Arial" w:eastAsia="Arial" w:cs="Arial"/>
                <w:b w:val="1"/>
                <w:bCs w:val="1"/>
                <w:color w:val="000000" w:themeColor="text1" w:themeTint="FF" w:themeShade="FF"/>
                <w:sz w:val="22"/>
                <w:szCs w:val="22"/>
              </w:rPr>
              <w:t>Data Protection</w:t>
            </w:r>
          </w:p>
        </w:tc>
      </w:tr>
      <w:tr w:rsidR="3EDCF478" w:rsidTr="69B3691E" w14:paraId="40CA55DB">
        <w:trPr>
          <w:trHeight w:val="435"/>
        </w:trPr>
        <w:tc>
          <w:tcPr>
            <w:tcW w:w="50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0B9FC4E2" w14:textId="37B3B7A1">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 xml:space="preserve"> </w:t>
            </w:r>
          </w:p>
        </w:tc>
        <w:tc>
          <w:tcPr>
            <w:tcW w:w="726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1B3D2CDF" w14:textId="22208A64">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Will the research activity involve any of the following activities:</w:t>
            </w:r>
          </w:p>
        </w:tc>
        <w:tc>
          <w:tcPr>
            <w:tcW w:w="888" w:type="dxa"/>
            <w:tcBorders>
              <w:top w:val="nil"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2DD0EC8E" w14:textId="251C0C02">
            <w:pPr>
              <w:bidi w:val="0"/>
              <w:spacing w:before="0" w:beforeAutospacing="off" w:after="0" w:afterAutospacing="off"/>
              <w:jc w:val="center"/>
            </w:pPr>
            <w:r w:rsidRPr="3EDCF478" w:rsidR="3EDCF478">
              <w:rPr>
                <w:rFonts w:ascii="Arial" w:hAnsi="Arial" w:eastAsia="Arial" w:cs="Arial"/>
                <w:b w:val="1"/>
                <w:bCs w:val="1"/>
                <w:color w:val="000000" w:themeColor="text1" w:themeTint="FF" w:themeShade="FF"/>
                <w:sz w:val="22"/>
                <w:szCs w:val="22"/>
              </w:rPr>
              <w:t>YES</w:t>
            </w:r>
          </w:p>
        </w:tc>
        <w:tc>
          <w:tcPr>
            <w:tcW w:w="895" w:type="dxa"/>
            <w:tcBorders>
              <w:top w:val="nil"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3B3D91F7" w14:textId="49D7500D">
            <w:pPr>
              <w:bidi w:val="0"/>
              <w:spacing w:before="0" w:beforeAutospacing="off" w:after="0" w:afterAutospacing="off"/>
              <w:jc w:val="center"/>
            </w:pPr>
            <w:r w:rsidRPr="3EDCF478" w:rsidR="3EDCF478">
              <w:rPr>
                <w:rFonts w:ascii="Arial" w:hAnsi="Arial" w:eastAsia="Arial" w:cs="Arial"/>
                <w:b w:val="1"/>
                <w:bCs w:val="1"/>
                <w:color w:val="000000" w:themeColor="text1" w:themeTint="FF" w:themeShade="FF"/>
                <w:sz w:val="22"/>
                <w:szCs w:val="22"/>
              </w:rPr>
              <w:t>NO</w:t>
            </w:r>
          </w:p>
        </w:tc>
      </w:tr>
      <w:tr w:rsidR="3EDCF478" w:rsidTr="69B3691E" w14:paraId="64D8236B">
        <w:trPr>
          <w:trHeight w:val="435"/>
        </w:trPr>
        <w:tc>
          <w:tcPr>
            <w:tcW w:w="50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0B4288CC" w14:textId="5D3295C2">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13</w:t>
            </w:r>
          </w:p>
        </w:tc>
        <w:tc>
          <w:tcPr>
            <w:tcW w:w="726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6E402C89" w14:textId="77C856DB">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Electronic transfer of data in any form?</w:t>
            </w:r>
          </w:p>
        </w:tc>
        <w:tc>
          <w:tcPr>
            <w:tcW w:w="88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170C711D" w14:textId="59F5BD31">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89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7C9FEB63" w14:textId="4F7D98F8">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69B3691E" w14:paraId="4ABE7D97">
        <w:trPr>
          <w:trHeight w:val="405"/>
        </w:trPr>
        <w:tc>
          <w:tcPr>
            <w:tcW w:w="50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7C2AD70B" w14:textId="2D9574BD">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14</w:t>
            </w:r>
          </w:p>
        </w:tc>
        <w:tc>
          <w:tcPr>
            <w:tcW w:w="726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1706FF59" w14:textId="498B74D0">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Sharing of data with others at the University outside of the immediate research team?</w:t>
            </w:r>
          </w:p>
        </w:tc>
        <w:tc>
          <w:tcPr>
            <w:tcW w:w="88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532049A0" w14:textId="7E377E30">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89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3104E88B" w14:textId="0B04BD34">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69B3691E" w14:paraId="6E852E7D">
        <w:trPr>
          <w:trHeight w:val="435"/>
        </w:trPr>
        <w:tc>
          <w:tcPr>
            <w:tcW w:w="50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23E436BC" w14:textId="4D208F73">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15</w:t>
            </w:r>
          </w:p>
        </w:tc>
        <w:tc>
          <w:tcPr>
            <w:tcW w:w="726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18BCDB28" w14:textId="7FDB2EBF">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Sharing of data with other organisations?</w:t>
            </w:r>
          </w:p>
        </w:tc>
        <w:tc>
          <w:tcPr>
            <w:tcW w:w="88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397D4BD9" w14:textId="1A438811">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89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0C404931" w14:textId="730D9635">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69B3691E" w14:paraId="5F9AF194">
        <w:trPr>
          <w:trHeight w:val="405"/>
        </w:trPr>
        <w:tc>
          <w:tcPr>
            <w:tcW w:w="50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598044DB" w14:textId="15587E6D">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16</w:t>
            </w:r>
          </w:p>
        </w:tc>
        <w:tc>
          <w:tcPr>
            <w:tcW w:w="726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579F87FE" w14:textId="3FE4C17C">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Export of data outside the UK or importing of data from outside the UK?</w:t>
            </w:r>
          </w:p>
        </w:tc>
        <w:tc>
          <w:tcPr>
            <w:tcW w:w="88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3BC5E0DF" w14:textId="66F88966">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89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023737C5" w14:textId="74AD79D4">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69B3691E" w14:paraId="31E0C2A3">
        <w:trPr>
          <w:trHeight w:val="405"/>
        </w:trPr>
        <w:tc>
          <w:tcPr>
            <w:tcW w:w="50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701847FE" w14:textId="7E7E0CC5">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17</w:t>
            </w:r>
          </w:p>
        </w:tc>
        <w:tc>
          <w:tcPr>
            <w:tcW w:w="726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082A5CAE" w14:textId="5D0C2C65">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Use of personal addresses, postcodes, faxes, emails or telephone numbers?</w:t>
            </w:r>
          </w:p>
        </w:tc>
        <w:tc>
          <w:tcPr>
            <w:tcW w:w="88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73D52AF8" w14:textId="3E91C81D">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89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5F21DD10" w14:textId="71642D39">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69B3691E" w14:paraId="2C14BAEB">
        <w:trPr>
          <w:trHeight w:val="405"/>
        </w:trPr>
        <w:tc>
          <w:tcPr>
            <w:tcW w:w="50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2F29C351" w14:textId="0746605D">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18</w:t>
            </w:r>
          </w:p>
        </w:tc>
        <w:tc>
          <w:tcPr>
            <w:tcW w:w="726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729CF57B" w14:textId="3D80E754">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Publication of data that might allow identification of individuals?</w:t>
            </w:r>
          </w:p>
        </w:tc>
        <w:tc>
          <w:tcPr>
            <w:tcW w:w="888"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106B1DED" w14:textId="0E8D6527">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c>
          <w:tcPr>
            <w:tcW w:w="89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1A5ED9F8" w14:textId="0D795481">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2"/>
                <w:szCs w:val="22"/>
              </w:rPr>
              <w:t>☒</w:t>
            </w:r>
          </w:p>
        </w:tc>
      </w:tr>
      <w:tr w:rsidR="3EDCF478" w:rsidTr="69B3691E" w14:paraId="294441F8">
        <w:trPr>
          <w:trHeight w:val="405"/>
        </w:trPr>
        <w:tc>
          <w:tcPr>
            <w:tcW w:w="50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3FA87268" w14:textId="12726A99">
            <w:pPr>
              <w:bidi w:val="0"/>
              <w:spacing w:before="120" w:beforeAutospacing="off" w:after="120" w:afterAutospacing="off"/>
              <w:jc w:val="center"/>
            </w:pPr>
            <w:r w:rsidRPr="3EDCF478" w:rsidR="3EDCF478">
              <w:rPr>
                <w:rFonts w:ascii="Arial" w:hAnsi="Arial" w:eastAsia="Arial" w:cs="Arial"/>
                <w:color w:val="000000" w:themeColor="text1" w:themeTint="FF" w:themeShade="FF"/>
                <w:sz w:val="22"/>
                <w:szCs w:val="22"/>
              </w:rPr>
              <w:t>19</w:t>
            </w:r>
          </w:p>
        </w:tc>
        <w:tc>
          <w:tcPr>
            <w:tcW w:w="9045" w:type="dxa"/>
            <w:gridSpan w:val="3"/>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6E09A54D" w14:textId="4D8E392E">
            <w:pPr>
              <w:bidi w:val="0"/>
              <w:spacing w:before="120" w:beforeAutospacing="off" w:after="120" w:afterAutospacing="off"/>
            </w:pPr>
            <w:r w:rsidRPr="3EDCF478" w:rsidR="3EDCF478">
              <w:rPr>
                <w:rFonts w:ascii="Arial" w:hAnsi="Arial" w:eastAsia="Arial" w:cs="Arial"/>
                <w:color w:val="000000" w:themeColor="text1" w:themeTint="FF" w:themeShade="FF"/>
                <w:sz w:val="22"/>
                <w:szCs w:val="22"/>
              </w:rPr>
              <w:t>If YES</w:t>
            </w:r>
            <w:r w:rsidRPr="3EDCF478" w:rsidR="3EDCF478">
              <w:rPr>
                <w:rFonts w:ascii="Arial" w:hAnsi="Arial" w:eastAsia="Arial" w:cs="Arial"/>
                <w:b w:val="1"/>
                <w:bCs w:val="1"/>
                <w:color w:val="000000" w:themeColor="text1" w:themeTint="FF" w:themeShade="FF"/>
                <w:sz w:val="22"/>
                <w:szCs w:val="22"/>
              </w:rPr>
              <w:t xml:space="preserve"> </w:t>
            </w:r>
            <w:r w:rsidRPr="3EDCF478" w:rsidR="3EDCF478">
              <w:rPr>
                <w:rFonts w:ascii="Arial" w:hAnsi="Arial" w:eastAsia="Arial" w:cs="Arial"/>
                <w:color w:val="000000" w:themeColor="text1" w:themeTint="FF" w:themeShade="FF"/>
                <w:sz w:val="22"/>
                <w:szCs w:val="22"/>
              </w:rPr>
              <w:t>to any question, please provide full details, explaining how this will be conducted in accordance with the GDPR and Data Protection Act (2018) (and/or any international equivalent):</w:t>
            </w:r>
          </w:p>
        </w:tc>
      </w:tr>
      <w:tr w:rsidR="3EDCF478" w:rsidTr="69B3691E" w14:paraId="3B7D2871">
        <w:trPr>
          <w:trHeight w:val="405"/>
        </w:trPr>
        <w:tc>
          <w:tcPr>
            <w:tcW w:w="502" w:type="dxa"/>
            <w:tcBorders>
              <w:top w:val="single" w:sz="8"/>
              <w:left w:val="single" w:sz="8"/>
              <w:bottom w:val="single" w:sz="8"/>
              <w:right w:val="single" w:sz="8"/>
            </w:tcBorders>
            <w:tcMar>
              <w:left w:w="108" w:type="dxa"/>
              <w:right w:w="108" w:type="dxa"/>
            </w:tcMar>
            <w:vAlign w:val="center"/>
          </w:tcPr>
          <w:p w:rsidR="3EDCF478" w:rsidP="3EDCF478" w:rsidRDefault="3EDCF478" w14:paraId="0B202EF5" w14:textId="30915FC2">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 xml:space="preserve"> </w:t>
            </w:r>
          </w:p>
        </w:tc>
        <w:tc>
          <w:tcPr>
            <w:tcW w:w="9045" w:type="dxa"/>
            <w:gridSpan w:val="3"/>
            <w:tcBorders>
              <w:top w:val="single" w:sz="8"/>
              <w:left w:val="single" w:sz="8"/>
              <w:bottom w:val="single" w:sz="8"/>
              <w:right w:val="single" w:sz="8"/>
            </w:tcBorders>
            <w:tcMar>
              <w:left w:w="108" w:type="dxa"/>
              <w:right w:w="108" w:type="dxa"/>
            </w:tcMar>
            <w:vAlign w:val="center"/>
          </w:tcPr>
          <w:p w:rsidR="3EDCF478" w:rsidP="3EDCF478" w:rsidRDefault="3EDCF478" w14:paraId="5C87069C" w14:textId="6D6FAC5F">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p w:rsidR="3EDCF478" w:rsidP="3EDCF478" w:rsidRDefault="3EDCF478" w14:paraId="7E39F338" w14:textId="37254C10">
            <w:pPr>
              <w:bidi w:val="0"/>
              <w:spacing w:before="0" w:beforeAutospacing="off" w:after="0" w:afterAutospacing="off"/>
            </w:pPr>
            <w:r w:rsidRPr="3EDCF478" w:rsidR="3EDCF478">
              <w:rPr>
                <w:rFonts w:ascii="Arial" w:hAnsi="Arial" w:eastAsia="Arial" w:cs="Arial"/>
                <w:i w:val="1"/>
                <w:iCs w:val="1"/>
                <w:color w:val="000000" w:themeColor="text1" w:themeTint="FF" w:themeShade="FF"/>
                <w:sz w:val="22"/>
                <w:szCs w:val="22"/>
              </w:rPr>
              <w:t xml:space="preserve">All data will be encrypted and kept in password protected cloud storage on the University Office 365 system which will not be shared. </w:t>
            </w:r>
          </w:p>
          <w:p w:rsidR="3EDCF478" w:rsidP="3EDCF478" w:rsidRDefault="3EDCF478" w14:paraId="0F09B5DD" w14:textId="2B2FF1B4">
            <w:pPr>
              <w:bidi w:val="0"/>
              <w:spacing w:before="0" w:beforeAutospacing="off" w:after="0" w:afterAutospacing="off"/>
            </w:pPr>
            <w:r w:rsidRPr="3EDCF478" w:rsidR="3EDCF478">
              <w:rPr>
                <w:rFonts w:ascii="Arial" w:hAnsi="Arial" w:eastAsia="Arial" w:cs="Arial"/>
                <w:i w:val="1"/>
                <w:iCs w:val="1"/>
                <w:color w:val="000000" w:themeColor="text1" w:themeTint="FF" w:themeShade="FF"/>
                <w:sz w:val="22"/>
                <w:szCs w:val="22"/>
              </w:rPr>
              <w:t>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rsidR="3EDCF478" w:rsidP="3EDCF478" w:rsidRDefault="3EDCF478" w14:paraId="34021C58" w14:textId="7613CF2A">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p w:rsidR="3EDCF478" w:rsidP="3EDCF478" w:rsidRDefault="3EDCF478" w14:paraId="09005C00" w14:textId="153CE133">
            <w:pPr>
              <w:bidi w:val="0"/>
              <w:spacing w:before="0" w:beforeAutospacing="off" w:after="0" w:afterAutospacing="off"/>
            </w:pPr>
            <w:r w:rsidRPr="3EDCF478" w:rsidR="3EDCF478">
              <w:rPr>
                <w:rFonts w:ascii="Arial" w:hAnsi="Arial" w:eastAsia="Arial" w:cs="Arial"/>
                <w:i w:val="1"/>
                <w:iCs w:val="1"/>
                <w:color w:val="808080" w:themeColor="background1" w:themeTint="FF" w:themeShade="80"/>
                <w:sz w:val="18"/>
                <w:szCs w:val="18"/>
              </w:rPr>
              <w:t>(this box should expand as you type)</w:t>
            </w:r>
          </w:p>
        </w:tc>
      </w:tr>
      <w:tr w:rsidR="3EDCF478" w:rsidTr="69B3691E" w14:paraId="16B427E9">
        <w:trPr>
          <w:trHeight w:val="405"/>
        </w:trPr>
        <w:tc>
          <w:tcPr>
            <w:tcW w:w="50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2116AA2C" w14:textId="1E9617CE">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20</w:t>
            </w:r>
          </w:p>
        </w:tc>
        <w:tc>
          <w:tcPr>
            <w:tcW w:w="9045" w:type="dxa"/>
            <w:gridSpan w:val="3"/>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15E97243" w14:textId="1494523E">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List all who will have access to the data generated by the research activity:</w:t>
            </w:r>
          </w:p>
        </w:tc>
      </w:tr>
      <w:tr w:rsidR="3EDCF478" w:rsidTr="69B3691E" w14:paraId="17EC3591">
        <w:trPr>
          <w:trHeight w:val="405"/>
        </w:trPr>
        <w:tc>
          <w:tcPr>
            <w:tcW w:w="502" w:type="dxa"/>
            <w:tcBorders>
              <w:top w:val="single" w:sz="8"/>
              <w:left w:val="single" w:sz="8"/>
              <w:bottom w:val="single" w:sz="8"/>
              <w:right w:val="single" w:sz="8"/>
            </w:tcBorders>
            <w:tcMar>
              <w:left w:w="108" w:type="dxa"/>
              <w:right w:w="108" w:type="dxa"/>
            </w:tcMar>
            <w:vAlign w:val="center"/>
          </w:tcPr>
          <w:p w:rsidR="3EDCF478" w:rsidP="3EDCF478" w:rsidRDefault="3EDCF478" w14:paraId="5D433240" w14:textId="7BF7472B">
            <w:pPr>
              <w:bidi w:val="0"/>
              <w:spacing w:before="0" w:beforeAutospacing="off" w:after="0" w:afterAutospacing="off"/>
              <w:jc w:val="center"/>
            </w:pPr>
            <w:r w:rsidRPr="3EDCF478" w:rsidR="3EDCF478">
              <w:rPr>
                <w:rFonts w:ascii="Times New Roman" w:hAnsi="Times New Roman" w:eastAsia="Times New Roman" w:cs="Times New Roman"/>
                <w:color w:val="000000" w:themeColor="text1" w:themeTint="FF" w:themeShade="FF"/>
                <w:sz w:val="24"/>
                <w:szCs w:val="24"/>
              </w:rPr>
              <w:t xml:space="preserve"> </w:t>
            </w:r>
          </w:p>
        </w:tc>
        <w:tc>
          <w:tcPr>
            <w:tcW w:w="9045" w:type="dxa"/>
            <w:gridSpan w:val="3"/>
            <w:tcBorders>
              <w:top w:val="single" w:sz="8"/>
              <w:left w:val="single" w:sz="8"/>
              <w:bottom w:val="single" w:sz="8"/>
              <w:right w:val="single" w:sz="8"/>
            </w:tcBorders>
            <w:tcMar>
              <w:left w:w="108" w:type="dxa"/>
              <w:right w:w="108" w:type="dxa"/>
            </w:tcMar>
            <w:vAlign w:val="center"/>
          </w:tcPr>
          <w:p w:rsidR="3EDCF478" w:rsidP="69B3691E" w:rsidRDefault="3EDCF478" w14:paraId="7BF0CA7B" w14:textId="3A5D689D">
            <w:pPr>
              <w:bidi w:val="0"/>
              <w:spacing w:before="120" w:beforeAutospacing="off" w:after="120" w:afterAutospacing="off"/>
              <w:jc w:val="both"/>
              <w:rPr>
                <w:rFonts w:ascii="Times New Roman" w:hAnsi="Times New Roman" w:eastAsia="Times New Roman" w:cs="Times New Roman"/>
                <w:color w:val="000000" w:themeColor="text1" w:themeTint="FF" w:themeShade="FF"/>
                <w:sz w:val="24"/>
                <w:szCs w:val="24"/>
              </w:rPr>
            </w:pPr>
            <w:r w:rsidRPr="69B3691E" w:rsidR="6C731325">
              <w:rPr>
                <w:rFonts w:ascii="Times New Roman" w:hAnsi="Times New Roman" w:eastAsia="Times New Roman" w:cs="Times New Roman"/>
                <w:color w:val="000000" w:themeColor="text1" w:themeTint="FF" w:themeShade="FF"/>
                <w:sz w:val="24"/>
                <w:szCs w:val="24"/>
              </w:rPr>
              <w:t xml:space="preserve"> </w:t>
            </w:r>
            <w:r w:rsidRPr="69B3691E" w:rsidR="61B8A8D9">
              <w:rPr>
                <w:rFonts w:ascii="Times New Roman" w:hAnsi="Times New Roman" w:eastAsia="Times New Roman" w:cs="Times New Roman"/>
                <w:color w:val="000000" w:themeColor="text1" w:themeTint="FF" w:themeShade="FF"/>
                <w:sz w:val="24"/>
                <w:szCs w:val="24"/>
              </w:rPr>
              <w:t xml:space="preserve">Laura Rees </w:t>
            </w:r>
            <w:r w:rsidRPr="69B3691E" w:rsidR="1B4C9102">
              <w:rPr>
                <w:rFonts w:ascii="Times New Roman" w:hAnsi="Times New Roman" w:eastAsia="Times New Roman" w:cs="Times New Roman"/>
                <w:color w:val="000000" w:themeColor="text1" w:themeTint="FF" w:themeShade="FF"/>
                <w:sz w:val="24"/>
                <w:szCs w:val="24"/>
              </w:rPr>
              <w:t>Researcher,</w:t>
            </w:r>
            <w:r w:rsidRPr="69B3691E" w:rsidR="6C731325">
              <w:rPr>
                <w:rFonts w:ascii="Times New Roman" w:hAnsi="Times New Roman" w:eastAsia="Times New Roman" w:cs="Times New Roman"/>
                <w:color w:val="000000" w:themeColor="text1" w:themeTint="FF" w:themeShade="FF"/>
                <w:sz w:val="24"/>
                <w:szCs w:val="24"/>
              </w:rPr>
              <w:t xml:space="preserve"> </w:t>
            </w:r>
            <w:r w:rsidRPr="69B3691E" w:rsidR="17BA0BBF">
              <w:rPr>
                <w:rFonts w:ascii="Times New Roman" w:hAnsi="Times New Roman" w:eastAsia="Times New Roman" w:cs="Times New Roman"/>
                <w:color w:val="000000" w:themeColor="text1" w:themeTint="FF" w:themeShade="FF"/>
                <w:sz w:val="24"/>
                <w:szCs w:val="24"/>
              </w:rPr>
              <w:t>University supervisor</w:t>
            </w:r>
            <w:r w:rsidRPr="69B3691E" w:rsidR="6C731325">
              <w:rPr>
                <w:rFonts w:ascii="Times New Roman" w:hAnsi="Times New Roman" w:eastAsia="Times New Roman" w:cs="Times New Roman"/>
                <w:color w:val="000000" w:themeColor="text1" w:themeTint="FF" w:themeShade="FF"/>
                <w:sz w:val="24"/>
                <w:szCs w:val="24"/>
              </w:rPr>
              <w:t xml:space="preserve"> </w:t>
            </w:r>
            <w:r w:rsidRPr="69B3691E" w:rsidR="5E8C51D4">
              <w:rPr>
                <w:rFonts w:ascii="Times New Roman" w:hAnsi="Times New Roman" w:eastAsia="Times New Roman" w:cs="Times New Roman"/>
                <w:color w:val="000000" w:themeColor="text1" w:themeTint="FF" w:themeShade="FF"/>
                <w:sz w:val="24"/>
                <w:szCs w:val="24"/>
              </w:rPr>
              <w:t xml:space="preserve">Nalda Wainwright </w:t>
            </w:r>
            <w:r w:rsidRPr="69B3691E" w:rsidR="6C731325">
              <w:rPr>
                <w:rFonts w:ascii="Times New Roman" w:hAnsi="Times New Roman" w:eastAsia="Times New Roman" w:cs="Times New Roman"/>
                <w:color w:val="000000" w:themeColor="text1" w:themeTint="FF" w:themeShade="FF"/>
                <w:sz w:val="24"/>
                <w:szCs w:val="24"/>
              </w:rPr>
              <w:t>and, second marker</w:t>
            </w:r>
            <w:r w:rsidRPr="69B3691E" w:rsidR="5D87EEBC">
              <w:rPr>
                <w:rFonts w:ascii="Times New Roman" w:hAnsi="Times New Roman" w:eastAsia="Times New Roman" w:cs="Times New Roman"/>
                <w:color w:val="000000" w:themeColor="text1" w:themeTint="FF" w:themeShade="FF"/>
                <w:sz w:val="24"/>
                <w:szCs w:val="24"/>
              </w:rPr>
              <w:t xml:space="preserve"> </w:t>
            </w:r>
            <w:r w:rsidRPr="69B3691E" w:rsidR="5D87EEBC">
              <w:rPr>
                <w:rFonts w:ascii="Arial" w:hAnsi="Arial" w:eastAsia="Arial" w:cs="Arial"/>
                <w:b w:val="0"/>
                <w:bCs w:val="0"/>
                <w:noProof w:val="0"/>
                <w:color w:val="000000" w:themeColor="text1" w:themeTint="FF" w:themeShade="FF"/>
                <w:sz w:val="22"/>
                <w:szCs w:val="22"/>
                <w:lang w:val="en-GB"/>
              </w:rPr>
              <w:t xml:space="preserve">Chris Cashin </w:t>
            </w:r>
            <w:r w:rsidRPr="69B3691E" w:rsidR="2B191082">
              <w:rPr>
                <w:rFonts w:ascii="Arial" w:hAnsi="Arial" w:eastAsia="Arial" w:cs="Arial"/>
                <w:b w:val="0"/>
                <w:bCs w:val="0"/>
                <w:noProof w:val="0"/>
                <w:color w:val="000000" w:themeColor="text1" w:themeTint="FF" w:themeShade="FF"/>
                <w:sz w:val="22"/>
                <w:szCs w:val="22"/>
                <w:lang w:val="en-GB"/>
              </w:rPr>
              <w:t>&amp; Maria</w:t>
            </w:r>
            <w:r w:rsidRPr="69B3691E" w:rsidR="5D87EEBC">
              <w:rPr>
                <w:rFonts w:ascii="Arial" w:hAnsi="Arial" w:eastAsia="Arial" w:cs="Arial"/>
                <w:b w:val="0"/>
                <w:bCs w:val="0"/>
                <w:noProof w:val="0"/>
                <w:color w:val="000000" w:themeColor="text1" w:themeTint="FF" w:themeShade="FF"/>
                <w:sz w:val="22"/>
                <w:szCs w:val="22"/>
                <w:lang w:val="en-GB"/>
              </w:rPr>
              <w:t xml:space="preserve"> Trevino Gonzalez</w:t>
            </w:r>
            <w:r w:rsidRPr="69B3691E" w:rsidR="6C731325">
              <w:rPr>
                <w:rFonts w:ascii="Times New Roman" w:hAnsi="Times New Roman" w:eastAsia="Times New Roman" w:cs="Times New Roman"/>
                <w:b w:val="0"/>
                <w:bCs w:val="0"/>
                <w:color w:val="000000" w:themeColor="text1" w:themeTint="FF" w:themeShade="FF"/>
                <w:sz w:val="24"/>
                <w:szCs w:val="24"/>
              </w:rPr>
              <w:t xml:space="preserve">. </w:t>
            </w:r>
          </w:p>
          <w:p w:rsidR="3EDCF478" w:rsidP="3EDCF478" w:rsidRDefault="3EDCF478" w14:paraId="4A66A644" w14:textId="712B3B3C">
            <w:pPr>
              <w:bidi w:val="0"/>
              <w:spacing w:before="0" w:beforeAutospacing="off" w:after="0" w:afterAutospacing="off"/>
            </w:pPr>
            <w:r w:rsidRPr="3EDCF478" w:rsidR="3EDCF478">
              <w:rPr>
                <w:rFonts w:ascii="Times New Roman" w:hAnsi="Times New Roman" w:eastAsia="Times New Roman" w:cs="Times New Roman"/>
                <w:color w:val="000000" w:themeColor="text1" w:themeTint="FF" w:themeShade="FF"/>
                <w:sz w:val="24"/>
                <w:szCs w:val="24"/>
              </w:rPr>
              <w:t xml:space="preserve"> </w:t>
            </w:r>
          </w:p>
          <w:p w:rsidR="3EDCF478" w:rsidP="3EDCF478" w:rsidRDefault="3EDCF478" w14:paraId="2CB124C8" w14:textId="0683B28E">
            <w:pPr>
              <w:bidi w:val="0"/>
              <w:spacing w:before="0" w:beforeAutospacing="off" w:after="0" w:afterAutospacing="off"/>
            </w:pPr>
            <w:r w:rsidRPr="3EDCF478" w:rsidR="3EDCF478">
              <w:rPr>
                <w:rFonts w:ascii="Times New Roman" w:hAnsi="Times New Roman" w:eastAsia="Times New Roman" w:cs="Times New Roman"/>
                <w:i w:val="1"/>
                <w:iCs w:val="1"/>
                <w:color w:val="000000" w:themeColor="text1" w:themeTint="FF" w:themeShade="FF"/>
                <w:sz w:val="24"/>
                <w:szCs w:val="24"/>
              </w:rPr>
              <w:t>(this box should expand as you type)</w:t>
            </w:r>
          </w:p>
        </w:tc>
      </w:tr>
      <w:tr w:rsidR="3EDCF478" w:rsidTr="69B3691E" w14:paraId="2698F94A">
        <w:trPr>
          <w:trHeight w:val="405"/>
        </w:trPr>
        <w:tc>
          <w:tcPr>
            <w:tcW w:w="50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39301705" w14:textId="0D209657">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21</w:t>
            </w:r>
          </w:p>
        </w:tc>
        <w:tc>
          <w:tcPr>
            <w:tcW w:w="9045" w:type="dxa"/>
            <w:gridSpan w:val="3"/>
            <w:tcBorders>
              <w:top w:val="single" w:sz="8"/>
              <w:left w:val="single" w:sz="8"/>
              <w:bottom w:val="single" w:sz="8"/>
              <w:right w:val="single" w:sz="8"/>
            </w:tcBorders>
            <w:shd w:val="clear" w:color="auto" w:fill="F2F2F2" w:themeFill="background1" w:themeFillShade="F2"/>
            <w:tcMar>
              <w:left w:w="108" w:type="dxa"/>
              <w:right w:w="108" w:type="dxa"/>
            </w:tcMar>
            <w:vAlign w:val="top"/>
          </w:tcPr>
          <w:p w:rsidR="3EDCF478" w:rsidP="3EDCF478" w:rsidRDefault="3EDCF478" w14:paraId="0C12420C" w14:textId="685CE3A7">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List who will have control of, and act as custodian(s) for, data generated by the research activity:</w:t>
            </w:r>
          </w:p>
        </w:tc>
      </w:tr>
      <w:tr w:rsidR="3EDCF478" w:rsidTr="69B3691E" w14:paraId="469E46EB">
        <w:trPr>
          <w:trHeight w:val="405"/>
        </w:trPr>
        <w:tc>
          <w:tcPr>
            <w:tcW w:w="502" w:type="dxa"/>
            <w:tcBorders>
              <w:top w:val="single" w:sz="8"/>
              <w:left w:val="single" w:sz="8"/>
              <w:bottom w:val="single" w:sz="8"/>
              <w:right w:val="single" w:sz="8"/>
            </w:tcBorders>
            <w:tcMar>
              <w:left w:w="108" w:type="dxa"/>
              <w:right w:w="108" w:type="dxa"/>
            </w:tcMar>
            <w:vAlign w:val="center"/>
          </w:tcPr>
          <w:p w:rsidR="3EDCF478" w:rsidP="3EDCF478" w:rsidRDefault="3EDCF478" w14:paraId="5A45D702" w14:textId="64BB77C5">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 xml:space="preserve"> </w:t>
            </w:r>
          </w:p>
        </w:tc>
        <w:tc>
          <w:tcPr>
            <w:tcW w:w="9045" w:type="dxa"/>
            <w:gridSpan w:val="3"/>
            <w:tcBorders>
              <w:top w:val="single" w:sz="8"/>
              <w:left w:val="single" w:sz="8"/>
              <w:bottom w:val="single" w:sz="8"/>
              <w:right w:val="single" w:sz="8"/>
            </w:tcBorders>
            <w:tcMar>
              <w:left w:w="108" w:type="dxa"/>
              <w:right w:w="108" w:type="dxa"/>
            </w:tcMar>
            <w:vAlign w:val="top"/>
          </w:tcPr>
          <w:p w:rsidR="3EDCF478" w:rsidP="69B3691E" w:rsidRDefault="3EDCF478" w14:paraId="597ED031" w14:textId="2D2622DB">
            <w:pPr>
              <w:pStyle w:val="Normal"/>
              <w:bidi w:val="0"/>
              <w:spacing w:before="0" w:beforeAutospacing="off" w:after="0" w:afterAutospacing="off"/>
              <w:rPr>
                <w:rFonts w:ascii="Times New Roman" w:hAnsi="Times New Roman" w:eastAsia="Times New Roman" w:cs="Times New Roman"/>
                <w:b w:val="0"/>
                <w:bCs w:val="0"/>
                <w:color w:val="000000" w:themeColor="text1" w:themeTint="FF" w:themeShade="FF"/>
                <w:sz w:val="24"/>
                <w:szCs w:val="24"/>
              </w:rPr>
            </w:pPr>
            <w:r w:rsidRPr="69B3691E" w:rsidR="6C731325">
              <w:rPr>
                <w:rFonts w:ascii="Arial" w:hAnsi="Arial" w:eastAsia="Arial" w:cs="Arial"/>
                <w:color w:val="00B050"/>
                <w:sz w:val="24"/>
                <w:szCs w:val="24"/>
              </w:rPr>
              <w:t xml:space="preserve"> </w:t>
            </w:r>
            <w:r w:rsidRPr="69B3691E" w:rsidR="09135D7F">
              <w:rPr>
                <w:rFonts w:ascii="Times New Roman" w:hAnsi="Times New Roman" w:eastAsia="Times New Roman" w:cs="Times New Roman"/>
                <w:color w:val="000000" w:themeColor="text1" w:themeTint="FF" w:themeShade="FF"/>
                <w:sz w:val="24"/>
                <w:szCs w:val="24"/>
              </w:rPr>
              <w:t>Laura Rees Researcher</w:t>
            </w:r>
          </w:p>
          <w:p w:rsidR="3EDCF478" w:rsidP="3EDCF478" w:rsidRDefault="3EDCF478" w14:paraId="3DBEFD00" w14:textId="567D6892">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p w:rsidR="3EDCF478" w:rsidP="3EDCF478" w:rsidRDefault="3EDCF478" w14:paraId="363547E0" w14:textId="1BFCDF83">
            <w:pPr>
              <w:bidi w:val="0"/>
              <w:spacing w:before="0" w:beforeAutospacing="off" w:after="0" w:afterAutospacing="off"/>
            </w:pPr>
            <w:r w:rsidRPr="3EDCF478" w:rsidR="3EDCF478">
              <w:rPr>
                <w:rFonts w:ascii="Arial" w:hAnsi="Arial" w:eastAsia="Arial" w:cs="Arial"/>
                <w:i w:val="1"/>
                <w:iCs w:val="1"/>
                <w:color w:val="808080" w:themeColor="background1" w:themeTint="FF" w:themeShade="80"/>
                <w:sz w:val="18"/>
                <w:szCs w:val="18"/>
              </w:rPr>
              <w:t>(this box should expand as you type)</w:t>
            </w:r>
          </w:p>
        </w:tc>
      </w:tr>
      <w:tr w:rsidR="3EDCF478" w:rsidTr="69B3691E" w14:paraId="71DDA548">
        <w:trPr>
          <w:trHeight w:val="405"/>
        </w:trPr>
        <w:tc>
          <w:tcPr>
            <w:tcW w:w="50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2B5BB51C" w14:textId="4777EAC3">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22</w:t>
            </w:r>
          </w:p>
        </w:tc>
        <w:tc>
          <w:tcPr>
            <w:tcW w:w="9045" w:type="dxa"/>
            <w:gridSpan w:val="3"/>
            <w:tcBorders>
              <w:top w:val="single" w:sz="8"/>
              <w:left w:val="single" w:sz="8"/>
              <w:bottom w:val="single" w:sz="8"/>
              <w:right w:val="single" w:sz="8"/>
            </w:tcBorders>
            <w:shd w:val="clear" w:color="auto" w:fill="F2F2F2" w:themeFill="background1" w:themeFillShade="F2"/>
            <w:tcMar>
              <w:left w:w="108" w:type="dxa"/>
              <w:right w:w="108" w:type="dxa"/>
            </w:tcMar>
            <w:vAlign w:val="top"/>
          </w:tcPr>
          <w:p w:rsidR="3EDCF478" w:rsidP="3EDCF478" w:rsidRDefault="3EDCF478" w14:paraId="6DE57915" w14:textId="7A73493D">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Give details of data storage arrangements, including security measures in place to protect the data, where data will be stored, how long for, and in what form. </w:t>
            </w:r>
          </w:p>
        </w:tc>
      </w:tr>
      <w:tr w:rsidR="3EDCF478" w:rsidTr="69B3691E" w14:paraId="1150CD7C">
        <w:trPr>
          <w:trHeight w:val="405"/>
        </w:trPr>
        <w:tc>
          <w:tcPr>
            <w:tcW w:w="502" w:type="dxa"/>
            <w:tcBorders>
              <w:top w:val="single" w:sz="8"/>
              <w:left w:val="single" w:sz="8"/>
              <w:bottom w:val="single" w:sz="8"/>
              <w:right w:val="single" w:sz="8"/>
            </w:tcBorders>
            <w:tcMar>
              <w:left w:w="108" w:type="dxa"/>
              <w:right w:w="108" w:type="dxa"/>
            </w:tcMar>
            <w:vAlign w:val="center"/>
          </w:tcPr>
          <w:p w:rsidR="3EDCF478" w:rsidP="3EDCF478" w:rsidRDefault="3EDCF478" w14:paraId="4EC9BFA8" w14:textId="41DBC060">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 xml:space="preserve"> </w:t>
            </w:r>
          </w:p>
        </w:tc>
        <w:tc>
          <w:tcPr>
            <w:tcW w:w="9045" w:type="dxa"/>
            <w:gridSpan w:val="3"/>
            <w:tcBorders>
              <w:top w:val="single" w:sz="8"/>
              <w:left w:val="single" w:sz="8"/>
              <w:bottom w:val="single" w:sz="8"/>
              <w:right w:val="single" w:sz="8"/>
            </w:tcBorders>
            <w:tcMar>
              <w:left w:w="108" w:type="dxa"/>
              <w:right w:w="108" w:type="dxa"/>
            </w:tcMar>
            <w:vAlign w:val="top"/>
          </w:tcPr>
          <w:p w:rsidR="3EDCF478" w:rsidP="3EDCF478" w:rsidRDefault="3EDCF478" w14:paraId="3D9A7528" w14:textId="0EA7B314">
            <w:pPr>
              <w:bidi w:val="0"/>
              <w:spacing w:before="0" w:beforeAutospacing="off" w:after="0" w:afterAutospacing="off"/>
            </w:pPr>
            <w:r w:rsidRPr="3EDCF478" w:rsidR="3EDCF478">
              <w:rPr>
                <w:rFonts w:ascii="Arial" w:hAnsi="Arial" w:eastAsia="Arial" w:cs="Arial"/>
                <w:i w:val="1"/>
                <w:iCs w:val="1"/>
                <w:color w:val="000000" w:themeColor="text1" w:themeTint="FF" w:themeShade="FF"/>
                <w:sz w:val="22"/>
                <w:szCs w:val="22"/>
              </w:rPr>
              <w:t xml:space="preserve">All data will be encrypted and kept in password protected cloud storage on the University Office 365 system which will not be shared. The data will be stored until the completion of the project and then deleted. </w:t>
            </w:r>
          </w:p>
          <w:p w:rsidR="3EDCF478" w:rsidP="3EDCF478" w:rsidRDefault="3EDCF478" w14:paraId="404082A1" w14:textId="3A216098">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p w:rsidR="3EDCF478" w:rsidP="3EDCF478" w:rsidRDefault="3EDCF478" w14:paraId="6DFCFFC8" w14:textId="7BD9204E">
            <w:pPr>
              <w:bidi w:val="0"/>
              <w:spacing w:before="0" w:beforeAutospacing="off" w:after="0" w:afterAutospacing="off"/>
            </w:pPr>
            <w:r w:rsidRPr="3EDCF478" w:rsidR="3EDCF478">
              <w:rPr>
                <w:rFonts w:ascii="Arial" w:hAnsi="Arial" w:eastAsia="Arial" w:cs="Arial"/>
                <w:i w:val="1"/>
                <w:iCs w:val="1"/>
                <w:color w:val="808080" w:themeColor="background1" w:themeTint="FF" w:themeShade="80"/>
                <w:sz w:val="18"/>
                <w:szCs w:val="18"/>
              </w:rPr>
              <w:t>(this box should expand as you type)</w:t>
            </w:r>
          </w:p>
        </w:tc>
      </w:tr>
      <w:tr w:rsidR="3EDCF478" w:rsidTr="69B3691E" w14:paraId="7AD211CB">
        <w:trPr>
          <w:trHeight w:val="600"/>
        </w:trPr>
        <w:tc>
          <w:tcPr>
            <w:tcW w:w="50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1E5801C7" w14:textId="32400F06">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22</w:t>
            </w:r>
          </w:p>
        </w:tc>
        <w:tc>
          <w:tcPr>
            <w:tcW w:w="7262"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3EDCF478" w:rsidP="3EDCF478" w:rsidRDefault="3EDCF478" w14:paraId="36735E65" w14:textId="6CBD891A">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Confirm that you have read the UWTSD guidance on data management (see </w:t>
            </w:r>
            <w:hyperlink r:id="R18ff95f0fb304ac3">
              <w:r w:rsidRPr="3EDCF478" w:rsidR="3EDCF478">
                <w:rPr>
                  <w:rStyle w:val="Hyperlink"/>
                  <w:rFonts w:ascii="Arial" w:hAnsi="Arial" w:eastAsia="Arial" w:cs="Arial"/>
                  <w:strike w:val="0"/>
                  <w:dstrike w:val="0"/>
                  <w:color w:val="000000" w:themeColor="text1" w:themeTint="FF" w:themeShade="FF"/>
                  <w:sz w:val="22"/>
                  <w:szCs w:val="22"/>
                  <w:u w:val="single"/>
                </w:rPr>
                <w:t>https://www.uwtsd.ac.uk/library/research-data-management/</w:t>
              </w:r>
            </w:hyperlink>
            <w:r w:rsidRPr="3EDCF478" w:rsidR="3EDCF478">
              <w:rPr>
                <w:rFonts w:ascii="Arial" w:hAnsi="Arial" w:eastAsia="Arial" w:cs="Arial"/>
                <w:color w:val="000000" w:themeColor="text1" w:themeTint="FF" w:themeShade="FF"/>
                <w:sz w:val="22"/>
                <w:szCs w:val="22"/>
              </w:rPr>
              <w:t>)</w:t>
            </w:r>
          </w:p>
        </w:tc>
        <w:tc>
          <w:tcPr>
            <w:tcW w:w="1783" w:type="dxa"/>
            <w:gridSpan w:val="2"/>
            <w:tcBorders>
              <w:top w:val="nil" w:sz="8"/>
              <w:left w:val="single" w:sz="8"/>
              <w:bottom w:val="single" w:sz="8"/>
              <w:right w:val="single" w:sz="8"/>
            </w:tcBorders>
            <w:tcMar>
              <w:left w:w="108" w:type="dxa"/>
              <w:right w:w="108" w:type="dxa"/>
            </w:tcMar>
            <w:vAlign w:val="center"/>
          </w:tcPr>
          <w:p w:rsidR="3EDCF478" w:rsidP="3EDCF478" w:rsidRDefault="3EDCF478" w14:paraId="6D9944ED" w14:textId="7C4B1525">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4"/>
                <w:szCs w:val="24"/>
              </w:rPr>
              <w:t>☒</w:t>
            </w:r>
          </w:p>
        </w:tc>
      </w:tr>
      <w:tr w:rsidR="3EDCF478" w:rsidTr="69B3691E" w14:paraId="5A6C00A5">
        <w:trPr>
          <w:trHeight w:val="630"/>
        </w:trPr>
        <w:tc>
          <w:tcPr>
            <w:tcW w:w="502"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4C447F59" w14:textId="293A20B1">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23</w:t>
            </w:r>
          </w:p>
        </w:tc>
        <w:tc>
          <w:tcPr>
            <w:tcW w:w="7262"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3EDCF478" w:rsidP="3EDCF478" w:rsidRDefault="3EDCF478" w14:paraId="689157DB" w14:textId="21FD466A">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Confirm that you are aware that you need to keep all data until after your research has completed or the end of your funding</w:t>
            </w:r>
          </w:p>
        </w:tc>
        <w:tc>
          <w:tcPr>
            <w:tcW w:w="1783" w:type="dxa"/>
            <w:gridSpan w:val="2"/>
            <w:tcBorders>
              <w:top w:val="single" w:sz="8"/>
              <w:left w:val="single" w:sz="8"/>
              <w:bottom w:val="single" w:sz="8"/>
              <w:right w:val="single" w:sz="8"/>
            </w:tcBorders>
            <w:tcMar>
              <w:left w:w="108" w:type="dxa"/>
              <w:right w:w="108" w:type="dxa"/>
            </w:tcMar>
            <w:vAlign w:val="center"/>
          </w:tcPr>
          <w:p w:rsidR="3EDCF478" w:rsidP="3EDCF478" w:rsidRDefault="3EDCF478" w14:paraId="5479B037" w14:textId="72F85780">
            <w:pPr>
              <w:bidi w:val="0"/>
              <w:spacing w:before="0" w:beforeAutospacing="off" w:after="0" w:afterAutospacing="off"/>
              <w:jc w:val="center"/>
            </w:pPr>
            <w:r w:rsidRPr="3EDCF478" w:rsidR="3EDCF478">
              <w:rPr>
                <w:rFonts w:ascii="MS Gothic" w:hAnsi="MS Gothic" w:eastAsia="MS Gothic" w:cs="MS Gothic"/>
                <w:b w:val="1"/>
                <w:bCs w:val="1"/>
                <w:color w:val="000000" w:themeColor="text1" w:themeTint="FF" w:themeShade="FF"/>
                <w:sz w:val="24"/>
                <w:szCs w:val="24"/>
              </w:rPr>
              <w:t>☒</w:t>
            </w:r>
          </w:p>
        </w:tc>
      </w:tr>
    </w:tbl>
    <w:p w:rsidR="2B4C9771" w:rsidP="3EDCF478" w:rsidRDefault="2B4C9771" w14:paraId="6D3E67F9" w14:textId="6FCD28A8">
      <w:pPr>
        <w:bidi w:val="0"/>
        <w:spacing w:before="0" w:beforeAutospacing="off" w:after="0" w:afterAutospacing="off"/>
      </w:pPr>
      <w:r w:rsidRPr="3EDCF478" w:rsidR="2B4C9771">
        <w:rPr>
          <w:rFonts w:ascii="Arial" w:hAnsi="Arial" w:eastAsia="Arial" w:cs="Arial"/>
          <w:b w:val="1"/>
          <w:bCs w:val="1"/>
          <w:noProof w:val="0"/>
          <w:color w:val="000000" w:themeColor="text1" w:themeTint="FF" w:themeShade="FF"/>
          <w:sz w:val="22"/>
          <w:szCs w:val="22"/>
          <w:lang w:val="en-GB"/>
        </w:rPr>
        <w:t xml:space="preserve"> </w:t>
      </w:r>
    </w:p>
    <w:p w:rsidR="2B4C9771" w:rsidP="3EDCF478" w:rsidRDefault="2B4C9771" w14:paraId="39BE0FAA" w14:textId="799E34DF">
      <w:pPr>
        <w:bidi w:val="0"/>
        <w:spacing w:before="0" w:beforeAutospacing="off" w:after="240" w:afterAutospacing="off"/>
        <w:jc w:val="both"/>
      </w:pPr>
      <w:r w:rsidRPr="3EDCF478" w:rsidR="2B4C9771">
        <w:rPr>
          <w:rFonts w:ascii="Arial" w:hAnsi="Arial" w:eastAsia="Arial" w:cs="Arial"/>
          <w:b w:val="1"/>
          <w:bCs w:val="1"/>
          <w:noProof w:val="0"/>
          <w:color w:val="000000" w:themeColor="text1" w:themeTint="FF" w:themeShade="FF"/>
          <w:sz w:val="22"/>
          <w:szCs w:val="22"/>
          <w:lang w:val="en-GB"/>
        </w:rPr>
        <w:t xml:space="preserve"> </w:t>
      </w:r>
    </w:p>
    <w:p w:rsidR="2B4C9771" w:rsidP="3EDCF478" w:rsidRDefault="2B4C9771" w14:paraId="27649BAA" w14:textId="21FBF646">
      <w:pPr>
        <w:bidi w:val="0"/>
        <w:spacing w:before="0" w:beforeAutospacing="off" w:after="240" w:afterAutospacing="off"/>
        <w:jc w:val="both"/>
      </w:pPr>
      <w:r w:rsidRPr="3EDCF478" w:rsidR="2B4C9771">
        <w:rPr>
          <w:rFonts w:ascii="Arial" w:hAnsi="Arial" w:eastAsia="Arial" w:cs="Arial"/>
          <w:b w:val="1"/>
          <w:bCs w:val="1"/>
          <w:noProof w:val="0"/>
          <w:color w:val="000000" w:themeColor="text1" w:themeTint="FF" w:themeShade="FF"/>
          <w:sz w:val="22"/>
          <w:szCs w:val="22"/>
          <w:lang w:val="en-GB"/>
        </w:rPr>
        <w:t>SECTION I: Use of AI tools</w:t>
      </w:r>
    </w:p>
    <w:tbl>
      <w:tblPr>
        <w:tblStyle w:val="TableGrid"/>
        <w:bidiVisual w:val="0"/>
        <w:tblW w:w="0" w:type="auto"/>
        <w:tblLook w:val="06A0" w:firstRow="1" w:lastRow="0" w:firstColumn="1" w:lastColumn="0" w:noHBand="1" w:noVBand="1"/>
      </w:tblPr>
      <w:tblGrid>
        <w:gridCol w:w="505"/>
        <w:gridCol w:w="6013"/>
        <w:gridCol w:w="899"/>
        <w:gridCol w:w="991"/>
        <w:gridCol w:w="911"/>
      </w:tblGrid>
      <w:tr w:rsidR="3EDCF478" w:rsidTr="69B3691E" w14:paraId="4EF0307C">
        <w:trPr>
          <w:trHeight w:val="300"/>
        </w:trPr>
        <w:tc>
          <w:tcPr>
            <w:tcW w:w="6518" w:type="dxa"/>
            <w:gridSpan w:val="2"/>
            <w:tcBorders>
              <w:top w:val="single" w:sz="8"/>
              <w:left w:val="single" w:sz="8"/>
              <w:bottom w:val="single" w:sz="8"/>
              <w:right w:val="single" w:sz="8"/>
            </w:tcBorders>
            <w:shd w:val="clear" w:color="auto" w:fill="F2F2F2" w:themeFill="background1" w:themeFillShade="F2"/>
            <w:tcMar>
              <w:left w:w="108" w:type="dxa"/>
              <w:right w:w="108" w:type="dxa"/>
            </w:tcMar>
            <w:vAlign w:val="top"/>
          </w:tcPr>
          <w:p w:rsidR="3EDCF478" w:rsidP="3EDCF478" w:rsidRDefault="3EDCF478" w14:paraId="2966D4D4" w14:textId="560DFFE4">
            <w:pPr>
              <w:bidi w:val="0"/>
              <w:spacing w:before="0" w:beforeAutospacing="off" w:after="0" w:afterAutospacing="off"/>
              <w:jc w:val="both"/>
            </w:pPr>
            <w:r w:rsidRPr="3EDCF478" w:rsidR="3EDCF478">
              <w:rPr>
                <w:rFonts w:ascii="Arial" w:hAnsi="Arial" w:eastAsia="Arial" w:cs="Arial"/>
                <w:b w:val="1"/>
                <w:bCs w:val="1"/>
                <w:color w:val="000000" w:themeColor="text1" w:themeTint="FF" w:themeShade="FF"/>
                <w:sz w:val="22"/>
                <w:szCs w:val="22"/>
              </w:rPr>
              <w:t>Use of generative AI and other AI-based tools</w:t>
            </w:r>
          </w:p>
          <w:p w:rsidR="3EDCF478" w:rsidP="3EDCF478" w:rsidRDefault="3EDCF478" w14:paraId="26B00705" w14:textId="2C3AF530">
            <w:pPr>
              <w:bidi w:val="0"/>
              <w:spacing w:before="0" w:beforeAutospacing="off" w:after="0" w:afterAutospacing="off"/>
              <w:jc w:val="both"/>
            </w:pPr>
            <w:r w:rsidRPr="3EDCF478" w:rsidR="3EDCF478">
              <w:rPr>
                <w:rFonts w:ascii="Arial" w:hAnsi="Arial" w:eastAsia="Arial" w:cs="Arial"/>
                <w:color w:val="000000" w:themeColor="text1" w:themeTint="FF" w:themeShade="FF"/>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rsidR="3EDCF478" w:rsidP="3EDCF478" w:rsidRDefault="3EDCF478" w14:paraId="67F412F2" w14:textId="525F1BCB">
            <w:pPr>
              <w:bidi w:val="0"/>
              <w:spacing w:before="0" w:beforeAutospacing="off" w:after="0" w:afterAutospacing="off"/>
              <w:jc w:val="both"/>
            </w:pPr>
            <w:r w:rsidRPr="3EDCF478" w:rsidR="3EDCF478">
              <w:rPr>
                <w:rFonts w:ascii="Arial" w:hAnsi="Arial" w:eastAsia="Arial" w:cs="Arial"/>
                <w:color w:val="000000" w:themeColor="text1" w:themeTint="FF" w:themeShade="FF"/>
                <w:sz w:val="22"/>
                <w:szCs w:val="22"/>
              </w:rPr>
              <w:t xml:space="preserve"> </w:t>
            </w:r>
          </w:p>
          <w:p w:rsidR="3EDCF478" w:rsidP="3EDCF478" w:rsidRDefault="3EDCF478" w14:paraId="55477A8E" w14:textId="3BFFDDEC">
            <w:pPr>
              <w:bidi w:val="0"/>
              <w:spacing w:before="0" w:beforeAutospacing="off" w:after="0" w:afterAutospacing="off"/>
              <w:jc w:val="both"/>
            </w:pPr>
            <w:r w:rsidRPr="3EDCF478" w:rsidR="3EDCF478">
              <w:rPr>
                <w:rFonts w:ascii="Arial" w:hAnsi="Arial" w:eastAsia="Arial" w:cs="Arial"/>
                <w:color w:val="000000" w:themeColor="text1" w:themeTint="FF" w:themeShade="FF"/>
                <w:sz w:val="22"/>
                <w:szCs w:val="22"/>
              </w:rPr>
              <w:t>Will the research use AI tools to do any of the following:</w:t>
            </w:r>
          </w:p>
        </w:tc>
        <w:tc>
          <w:tcPr>
            <w:tcW w:w="899" w:type="dxa"/>
            <w:tcBorders>
              <w:top w:val="single" w:sz="8"/>
              <w:left w:val="nil"/>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0C9C2C29" w14:textId="4A62AEBC">
            <w:pPr>
              <w:bidi w:val="0"/>
              <w:spacing w:before="0" w:beforeAutospacing="off" w:after="0" w:afterAutospacing="off"/>
              <w:jc w:val="center"/>
            </w:pPr>
            <w:r w:rsidRPr="3EDCF478" w:rsidR="3EDCF478">
              <w:rPr>
                <w:rFonts w:ascii="Arial" w:hAnsi="Arial" w:eastAsia="Arial" w:cs="Arial"/>
                <w:b w:val="1"/>
                <w:bCs w:val="1"/>
                <w:color w:val="000000" w:themeColor="text1" w:themeTint="FF" w:themeShade="FF"/>
                <w:sz w:val="22"/>
                <w:szCs w:val="22"/>
              </w:rPr>
              <w:t>YES</w:t>
            </w:r>
          </w:p>
        </w:tc>
        <w:tc>
          <w:tcPr>
            <w:tcW w:w="99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23D51F2D" w14:textId="4F464847">
            <w:pPr>
              <w:bidi w:val="0"/>
              <w:spacing w:before="0" w:beforeAutospacing="off" w:after="0" w:afterAutospacing="off"/>
              <w:jc w:val="center"/>
            </w:pPr>
            <w:r w:rsidRPr="3EDCF478" w:rsidR="3EDCF478">
              <w:rPr>
                <w:rFonts w:ascii="Arial" w:hAnsi="Arial" w:eastAsia="Arial" w:cs="Arial"/>
                <w:b w:val="1"/>
                <w:bCs w:val="1"/>
                <w:color w:val="000000" w:themeColor="text1" w:themeTint="FF" w:themeShade="FF"/>
                <w:sz w:val="22"/>
                <w:szCs w:val="22"/>
              </w:rPr>
              <w:t>NO</w:t>
            </w:r>
          </w:p>
        </w:tc>
        <w:tc>
          <w:tcPr>
            <w:tcW w:w="91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0AE08D9E" w14:textId="217D8E34">
            <w:pPr>
              <w:bidi w:val="0"/>
              <w:spacing w:before="0" w:beforeAutospacing="off" w:after="0" w:afterAutospacing="off"/>
              <w:jc w:val="center"/>
            </w:pPr>
            <w:r w:rsidRPr="3EDCF478" w:rsidR="3EDCF478">
              <w:rPr>
                <w:rFonts w:ascii="Arial" w:hAnsi="Arial" w:eastAsia="Arial" w:cs="Arial"/>
                <w:b w:val="1"/>
                <w:bCs w:val="1"/>
                <w:color w:val="000000" w:themeColor="text1" w:themeTint="FF" w:themeShade="FF"/>
                <w:sz w:val="22"/>
                <w:szCs w:val="22"/>
              </w:rPr>
              <w:t>N/A</w:t>
            </w:r>
          </w:p>
        </w:tc>
      </w:tr>
      <w:tr w:rsidR="3EDCF478" w:rsidTr="69B3691E" w14:paraId="4B5BD129">
        <w:trPr>
          <w:trHeight w:val="435"/>
        </w:trPr>
        <w:tc>
          <w:tcPr>
            <w:tcW w:w="5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05F5CB99" w14:textId="1EDA206A">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1</w:t>
            </w:r>
          </w:p>
        </w:tc>
        <w:tc>
          <w:tcPr>
            <w:tcW w:w="6013" w:type="dxa"/>
            <w:tcBorders>
              <w:top w:val="nil"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02B1069E" w14:textId="1B104008">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Capture data?</w:t>
            </w:r>
          </w:p>
        </w:tc>
        <w:tc>
          <w:tcPr>
            <w:tcW w:w="89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347667DE" w14:textId="64636F53">
            <w:pPr>
              <w:bidi w:val="0"/>
              <w:spacing w:before="0" w:beforeAutospacing="off" w:after="0" w:afterAutospacing="off"/>
              <w:jc w:val="center"/>
            </w:pPr>
            <w:r w:rsidRPr="3EDCF478" w:rsidR="3EDCF478">
              <w:rPr>
                <w:rFonts w:ascii="MS Gothic" w:hAnsi="MS Gothic" w:eastAsia="MS Gothic" w:cs="MS Gothic"/>
                <w:color w:val="000000" w:themeColor="text1" w:themeTint="FF" w:themeShade="FF"/>
                <w:sz w:val="22"/>
                <w:szCs w:val="22"/>
              </w:rPr>
              <w:t>☐</w:t>
            </w:r>
          </w:p>
        </w:tc>
        <w:tc>
          <w:tcPr>
            <w:tcW w:w="99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2156A185" w14:textId="0F4E0221">
            <w:pPr>
              <w:bidi w:val="0"/>
              <w:spacing w:before="0" w:beforeAutospacing="off" w:after="0" w:afterAutospacing="off"/>
              <w:jc w:val="center"/>
            </w:pPr>
            <w:r w:rsidRPr="3EDCF478" w:rsidR="3EDCF478">
              <w:rPr>
                <w:rFonts w:ascii="MS Gothic" w:hAnsi="MS Gothic" w:eastAsia="MS Gothic" w:cs="MS Gothic"/>
                <w:color w:val="000000" w:themeColor="text1" w:themeTint="FF" w:themeShade="FF"/>
                <w:sz w:val="22"/>
                <w:szCs w:val="22"/>
              </w:rPr>
              <w:t>☒</w:t>
            </w:r>
          </w:p>
        </w:tc>
        <w:tc>
          <w:tcPr>
            <w:tcW w:w="91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050828B7" w14:textId="03AA396C">
            <w:pPr>
              <w:bidi w:val="0"/>
              <w:spacing w:before="0" w:beforeAutospacing="off" w:after="0" w:afterAutospacing="off"/>
              <w:jc w:val="center"/>
            </w:pPr>
            <w:r w:rsidRPr="3EDCF478" w:rsidR="3EDCF478">
              <w:rPr>
                <w:rFonts w:ascii="Segoe UI Symbol" w:hAnsi="Segoe UI Symbol" w:eastAsia="Segoe UI Symbol" w:cs="Segoe UI Symbol"/>
                <w:color w:val="000000" w:themeColor="text1" w:themeTint="FF" w:themeShade="FF"/>
                <w:sz w:val="22"/>
                <w:szCs w:val="22"/>
              </w:rPr>
              <w:t>☐</w:t>
            </w:r>
          </w:p>
        </w:tc>
      </w:tr>
      <w:tr w:rsidR="3EDCF478" w:rsidTr="69B3691E" w14:paraId="44861E52">
        <w:trPr>
          <w:trHeight w:val="405"/>
        </w:trPr>
        <w:tc>
          <w:tcPr>
            <w:tcW w:w="5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2692F0DB" w14:textId="224BB3D5">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2</w:t>
            </w:r>
          </w:p>
        </w:tc>
        <w:tc>
          <w:tcPr>
            <w:tcW w:w="601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0DEEFC0F" w14:textId="70AAEB62">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Generate and/or edit text?</w:t>
            </w:r>
          </w:p>
        </w:tc>
        <w:tc>
          <w:tcPr>
            <w:tcW w:w="89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0F3F743F" w14:textId="4153ABB4">
            <w:pPr>
              <w:bidi w:val="0"/>
              <w:spacing w:before="0" w:beforeAutospacing="off" w:after="0" w:afterAutospacing="off"/>
              <w:jc w:val="center"/>
            </w:pPr>
            <w:r w:rsidRPr="3EDCF478" w:rsidR="3EDCF478">
              <w:rPr>
                <w:rFonts w:ascii="MS Gothic" w:hAnsi="MS Gothic" w:eastAsia="MS Gothic" w:cs="MS Gothic"/>
                <w:color w:val="000000" w:themeColor="text1" w:themeTint="FF" w:themeShade="FF"/>
                <w:sz w:val="22"/>
                <w:szCs w:val="22"/>
              </w:rPr>
              <w:t>☐</w:t>
            </w:r>
          </w:p>
        </w:tc>
        <w:tc>
          <w:tcPr>
            <w:tcW w:w="99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59B9E1C2" w14:textId="36F92723">
            <w:pPr>
              <w:bidi w:val="0"/>
              <w:spacing w:before="0" w:beforeAutospacing="off" w:after="0" w:afterAutospacing="off"/>
              <w:jc w:val="center"/>
            </w:pPr>
            <w:r w:rsidRPr="3EDCF478" w:rsidR="3EDCF478">
              <w:rPr>
                <w:rFonts w:ascii="MS Gothic" w:hAnsi="MS Gothic" w:eastAsia="MS Gothic" w:cs="MS Gothic"/>
                <w:color w:val="000000" w:themeColor="text1" w:themeTint="FF" w:themeShade="FF"/>
                <w:sz w:val="22"/>
                <w:szCs w:val="22"/>
              </w:rPr>
              <w:t>☒</w:t>
            </w:r>
          </w:p>
        </w:tc>
        <w:tc>
          <w:tcPr>
            <w:tcW w:w="91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27247BBE" w14:textId="2E291980">
            <w:pPr>
              <w:bidi w:val="0"/>
              <w:spacing w:before="0" w:beforeAutospacing="off" w:after="0" w:afterAutospacing="off"/>
              <w:jc w:val="center"/>
            </w:pPr>
            <w:r w:rsidRPr="3EDCF478" w:rsidR="3EDCF478">
              <w:rPr>
                <w:rFonts w:ascii="Segoe UI Symbol" w:hAnsi="Segoe UI Symbol" w:eastAsia="Segoe UI Symbol" w:cs="Segoe UI Symbol"/>
                <w:color w:val="000000" w:themeColor="text1" w:themeTint="FF" w:themeShade="FF"/>
                <w:sz w:val="22"/>
                <w:szCs w:val="22"/>
              </w:rPr>
              <w:t>☐</w:t>
            </w:r>
          </w:p>
        </w:tc>
      </w:tr>
      <w:tr w:rsidR="3EDCF478" w:rsidTr="69B3691E" w14:paraId="13968B25">
        <w:trPr>
          <w:trHeight w:val="405"/>
        </w:trPr>
        <w:tc>
          <w:tcPr>
            <w:tcW w:w="5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39270D13" w14:textId="4CE13351">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3</w:t>
            </w:r>
          </w:p>
        </w:tc>
        <w:tc>
          <w:tcPr>
            <w:tcW w:w="601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78D53F28" w14:textId="2D10D974">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Generate graphics?</w:t>
            </w:r>
          </w:p>
        </w:tc>
        <w:tc>
          <w:tcPr>
            <w:tcW w:w="89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17B3E53E" w14:textId="49F3A0B5">
            <w:pPr>
              <w:bidi w:val="0"/>
              <w:spacing w:before="0" w:beforeAutospacing="off" w:after="0" w:afterAutospacing="off"/>
              <w:jc w:val="center"/>
            </w:pPr>
            <w:r w:rsidRPr="3EDCF478" w:rsidR="3EDCF478">
              <w:rPr>
                <w:rFonts w:ascii="MS Gothic" w:hAnsi="MS Gothic" w:eastAsia="MS Gothic" w:cs="MS Gothic"/>
                <w:color w:val="000000" w:themeColor="text1" w:themeTint="FF" w:themeShade="FF"/>
                <w:sz w:val="22"/>
                <w:szCs w:val="22"/>
              </w:rPr>
              <w:t>☐</w:t>
            </w:r>
          </w:p>
        </w:tc>
        <w:tc>
          <w:tcPr>
            <w:tcW w:w="99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568FA019" w14:textId="59427364">
            <w:pPr>
              <w:bidi w:val="0"/>
              <w:spacing w:before="0" w:beforeAutospacing="off" w:after="0" w:afterAutospacing="off"/>
              <w:jc w:val="center"/>
            </w:pPr>
            <w:r w:rsidRPr="3EDCF478" w:rsidR="3EDCF478">
              <w:rPr>
                <w:rFonts w:ascii="MS Gothic" w:hAnsi="MS Gothic" w:eastAsia="MS Gothic" w:cs="MS Gothic"/>
                <w:color w:val="000000" w:themeColor="text1" w:themeTint="FF" w:themeShade="FF"/>
                <w:sz w:val="22"/>
                <w:szCs w:val="22"/>
              </w:rPr>
              <w:t>☒</w:t>
            </w:r>
          </w:p>
        </w:tc>
        <w:tc>
          <w:tcPr>
            <w:tcW w:w="91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4FDAD9ED" w14:textId="51AF734B">
            <w:pPr>
              <w:bidi w:val="0"/>
              <w:spacing w:before="0" w:beforeAutospacing="off" w:after="0" w:afterAutospacing="off"/>
              <w:jc w:val="center"/>
            </w:pPr>
            <w:r w:rsidRPr="3EDCF478" w:rsidR="3EDCF478">
              <w:rPr>
                <w:rFonts w:ascii="Segoe UI Symbol" w:hAnsi="Segoe UI Symbol" w:eastAsia="Segoe UI Symbol" w:cs="Segoe UI Symbol"/>
                <w:color w:val="000000" w:themeColor="text1" w:themeTint="FF" w:themeShade="FF"/>
                <w:sz w:val="22"/>
                <w:szCs w:val="22"/>
              </w:rPr>
              <w:t>☐</w:t>
            </w:r>
          </w:p>
        </w:tc>
      </w:tr>
      <w:tr w:rsidR="3EDCF478" w:rsidTr="69B3691E" w14:paraId="60C2C6DF">
        <w:trPr>
          <w:trHeight w:val="405"/>
        </w:trPr>
        <w:tc>
          <w:tcPr>
            <w:tcW w:w="5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43961A66" w14:textId="390F10F4">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4</w:t>
            </w:r>
          </w:p>
        </w:tc>
        <w:tc>
          <w:tcPr>
            <w:tcW w:w="601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7C955584" w14:textId="398F27E7">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Generate video?</w:t>
            </w:r>
          </w:p>
        </w:tc>
        <w:tc>
          <w:tcPr>
            <w:tcW w:w="89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6DC7DDB4" w14:textId="42B73E04">
            <w:pPr>
              <w:bidi w:val="0"/>
              <w:spacing w:before="0" w:beforeAutospacing="off" w:after="0" w:afterAutospacing="off"/>
              <w:jc w:val="center"/>
            </w:pPr>
            <w:r w:rsidRPr="3EDCF478" w:rsidR="3EDCF478">
              <w:rPr>
                <w:rFonts w:ascii="MS Gothic" w:hAnsi="MS Gothic" w:eastAsia="MS Gothic" w:cs="MS Gothic"/>
                <w:color w:val="000000" w:themeColor="text1" w:themeTint="FF" w:themeShade="FF"/>
                <w:sz w:val="22"/>
                <w:szCs w:val="22"/>
              </w:rPr>
              <w:t>☐</w:t>
            </w:r>
          </w:p>
        </w:tc>
        <w:tc>
          <w:tcPr>
            <w:tcW w:w="99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1972E7F8" w14:textId="2A541310">
            <w:pPr>
              <w:bidi w:val="0"/>
              <w:spacing w:before="0" w:beforeAutospacing="off" w:after="0" w:afterAutospacing="off"/>
              <w:jc w:val="center"/>
            </w:pPr>
            <w:r w:rsidRPr="3EDCF478" w:rsidR="3EDCF478">
              <w:rPr>
                <w:rFonts w:ascii="MS Gothic" w:hAnsi="MS Gothic" w:eastAsia="MS Gothic" w:cs="MS Gothic"/>
                <w:color w:val="000000" w:themeColor="text1" w:themeTint="FF" w:themeShade="FF"/>
                <w:sz w:val="22"/>
                <w:szCs w:val="22"/>
              </w:rPr>
              <w:t>☒</w:t>
            </w:r>
          </w:p>
        </w:tc>
        <w:tc>
          <w:tcPr>
            <w:tcW w:w="91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05563D07" w14:textId="7DEBDD9D">
            <w:pPr>
              <w:bidi w:val="0"/>
              <w:spacing w:before="0" w:beforeAutospacing="off" w:after="0" w:afterAutospacing="off"/>
              <w:jc w:val="center"/>
            </w:pPr>
            <w:r w:rsidRPr="3EDCF478" w:rsidR="3EDCF478">
              <w:rPr>
                <w:rFonts w:ascii="Segoe UI Symbol" w:hAnsi="Segoe UI Symbol" w:eastAsia="Segoe UI Symbol" w:cs="Segoe UI Symbol"/>
                <w:color w:val="000000" w:themeColor="text1" w:themeTint="FF" w:themeShade="FF"/>
                <w:sz w:val="22"/>
                <w:szCs w:val="22"/>
              </w:rPr>
              <w:t>☐</w:t>
            </w:r>
          </w:p>
        </w:tc>
      </w:tr>
      <w:tr w:rsidR="3EDCF478" w:rsidTr="69B3691E" w14:paraId="69C1708C">
        <w:trPr>
          <w:trHeight w:val="405"/>
        </w:trPr>
        <w:tc>
          <w:tcPr>
            <w:tcW w:w="5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125892C6" w14:textId="778D201E">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5</w:t>
            </w:r>
          </w:p>
        </w:tc>
        <w:tc>
          <w:tcPr>
            <w:tcW w:w="601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355DC1D1" w14:textId="002F5D95">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Generate sound/music?</w:t>
            </w:r>
          </w:p>
        </w:tc>
        <w:tc>
          <w:tcPr>
            <w:tcW w:w="89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7621C1AF" w14:textId="7F313BE6">
            <w:pPr>
              <w:bidi w:val="0"/>
              <w:spacing w:before="0" w:beforeAutospacing="off" w:after="0" w:afterAutospacing="off"/>
              <w:jc w:val="center"/>
            </w:pPr>
            <w:r w:rsidRPr="3EDCF478" w:rsidR="3EDCF478">
              <w:rPr>
                <w:rFonts w:ascii="MS Gothic" w:hAnsi="MS Gothic" w:eastAsia="MS Gothic" w:cs="MS Gothic"/>
                <w:color w:val="000000" w:themeColor="text1" w:themeTint="FF" w:themeShade="FF"/>
                <w:sz w:val="22"/>
                <w:szCs w:val="22"/>
              </w:rPr>
              <w:t>☐</w:t>
            </w:r>
          </w:p>
        </w:tc>
        <w:tc>
          <w:tcPr>
            <w:tcW w:w="99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1E36E060" w14:textId="2AFECE33">
            <w:pPr>
              <w:bidi w:val="0"/>
              <w:spacing w:before="0" w:beforeAutospacing="off" w:after="0" w:afterAutospacing="off"/>
              <w:jc w:val="center"/>
            </w:pPr>
            <w:r w:rsidRPr="3EDCF478" w:rsidR="3EDCF478">
              <w:rPr>
                <w:rFonts w:ascii="MS Gothic" w:hAnsi="MS Gothic" w:eastAsia="MS Gothic" w:cs="MS Gothic"/>
                <w:color w:val="000000" w:themeColor="text1" w:themeTint="FF" w:themeShade="FF"/>
                <w:sz w:val="22"/>
                <w:szCs w:val="22"/>
              </w:rPr>
              <w:t>☒</w:t>
            </w:r>
          </w:p>
        </w:tc>
        <w:tc>
          <w:tcPr>
            <w:tcW w:w="91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2243F6C2" w14:textId="1F494809">
            <w:pPr>
              <w:bidi w:val="0"/>
              <w:spacing w:before="0" w:beforeAutospacing="off" w:after="0" w:afterAutospacing="off"/>
              <w:jc w:val="center"/>
            </w:pPr>
            <w:r w:rsidRPr="3EDCF478" w:rsidR="3EDCF478">
              <w:rPr>
                <w:rFonts w:ascii="Segoe UI Symbol" w:hAnsi="Segoe UI Symbol" w:eastAsia="Segoe UI Symbol" w:cs="Segoe UI Symbol"/>
                <w:color w:val="000000" w:themeColor="text1" w:themeTint="FF" w:themeShade="FF"/>
                <w:sz w:val="22"/>
                <w:szCs w:val="22"/>
              </w:rPr>
              <w:t>☐</w:t>
            </w:r>
          </w:p>
        </w:tc>
      </w:tr>
      <w:tr w:rsidR="3EDCF478" w:rsidTr="69B3691E" w14:paraId="180A62FB">
        <w:trPr>
          <w:trHeight w:val="435"/>
        </w:trPr>
        <w:tc>
          <w:tcPr>
            <w:tcW w:w="5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693178E5" w14:textId="51561F62">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6</w:t>
            </w:r>
          </w:p>
        </w:tc>
        <w:tc>
          <w:tcPr>
            <w:tcW w:w="601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35FC01AE" w14:textId="34633513">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Generate code?</w:t>
            </w:r>
          </w:p>
        </w:tc>
        <w:tc>
          <w:tcPr>
            <w:tcW w:w="89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441CA762" w14:textId="20A65945">
            <w:pPr>
              <w:bidi w:val="0"/>
              <w:spacing w:before="0" w:beforeAutospacing="off" w:after="0" w:afterAutospacing="off"/>
              <w:jc w:val="center"/>
            </w:pPr>
            <w:r w:rsidRPr="3EDCF478" w:rsidR="3EDCF478">
              <w:rPr>
                <w:rFonts w:ascii="Segoe UI Symbol" w:hAnsi="Segoe UI Symbol" w:eastAsia="Segoe UI Symbol" w:cs="Segoe UI Symbol"/>
                <w:color w:val="000000" w:themeColor="text1" w:themeTint="FF" w:themeShade="FF"/>
                <w:sz w:val="22"/>
                <w:szCs w:val="22"/>
              </w:rPr>
              <w:t>☐</w:t>
            </w:r>
          </w:p>
        </w:tc>
        <w:tc>
          <w:tcPr>
            <w:tcW w:w="99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0C81E364" w14:textId="05ADB05B">
            <w:pPr>
              <w:bidi w:val="0"/>
              <w:spacing w:before="0" w:beforeAutospacing="off" w:after="0" w:afterAutospacing="off"/>
              <w:jc w:val="center"/>
            </w:pPr>
            <w:r w:rsidRPr="3EDCF478" w:rsidR="3EDCF478">
              <w:rPr>
                <w:rFonts w:ascii="MS Gothic" w:hAnsi="MS Gothic" w:eastAsia="MS Gothic" w:cs="MS Gothic"/>
                <w:color w:val="000000" w:themeColor="text1" w:themeTint="FF" w:themeShade="FF"/>
                <w:sz w:val="22"/>
                <w:szCs w:val="22"/>
              </w:rPr>
              <w:t>☒</w:t>
            </w:r>
          </w:p>
        </w:tc>
        <w:tc>
          <w:tcPr>
            <w:tcW w:w="91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522074A7" w14:textId="7719A71A">
            <w:pPr>
              <w:bidi w:val="0"/>
              <w:spacing w:before="0" w:beforeAutospacing="off" w:after="0" w:afterAutospacing="off"/>
              <w:jc w:val="center"/>
            </w:pPr>
            <w:r w:rsidRPr="3EDCF478" w:rsidR="3EDCF478">
              <w:rPr>
                <w:rFonts w:ascii="Segoe UI Symbol" w:hAnsi="Segoe UI Symbol" w:eastAsia="Segoe UI Symbol" w:cs="Segoe UI Symbol"/>
                <w:color w:val="000000" w:themeColor="text1" w:themeTint="FF" w:themeShade="FF"/>
                <w:sz w:val="22"/>
                <w:szCs w:val="22"/>
              </w:rPr>
              <w:t>☐</w:t>
            </w:r>
          </w:p>
        </w:tc>
      </w:tr>
      <w:tr w:rsidR="3EDCF478" w:rsidTr="69B3691E" w14:paraId="6494E297">
        <w:trPr>
          <w:trHeight w:val="405"/>
        </w:trPr>
        <w:tc>
          <w:tcPr>
            <w:tcW w:w="5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3D98F105" w14:textId="5FEA9E60">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7</w:t>
            </w:r>
          </w:p>
        </w:tc>
        <w:tc>
          <w:tcPr>
            <w:tcW w:w="601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19964561" w14:textId="3D23B293">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Generate synthetic data?</w:t>
            </w:r>
          </w:p>
        </w:tc>
        <w:tc>
          <w:tcPr>
            <w:tcW w:w="89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2480E814" w14:textId="567F8B75">
            <w:pPr>
              <w:bidi w:val="0"/>
              <w:spacing w:before="0" w:beforeAutospacing="off" w:after="0" w:afterAutospacing="off"/>
              <w:jc w:val="center"/>
            </w:pPr>
            <w:r w:rsidRPr="3EDCF478" w:rsidR="3EDCF478">
              <w:rPr>
                <w:rFonts w:ascii="Segoe UI Symbol" w:hAnsi="Segoe UI Symbol" w:eastAsia="Segoe UI Symbol" w:cs="Segoe UI Symbol"/>
                <w:color w:val="000000" w:themeColor="text1" w:themeTint="FF" w:themeShade="FF"/>
                <w:sz w:val="22"/>
                <w:szCs w:val="22"/>
              </w:rPr>
              <w:t>☐</w:t>
            </w:r>
          </w:p>
        </w:tc>
        <w:tc>
          <w:tcPr>
            <w:tcW w:w="99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7DCCE9BE" w14:textId="380B91E6">
            <w:pPr>
              <w:bidi w:val="0"/>
              <w:spacing w:before="0" w:beforeAutospacing="off" w:after="0" w:afterAutospacing="off"/>
              <w:jc w:val="center"/>
            </w:pPr>
            <w:r w:rsidRPr="3EDCF478" w:rsidR="3EDCF478">
              <w:rPr>
                <w:rFonts w:ascii="MS Gothic" w:hAnsi="MS Gothic" w:eastAsia="MS Gothic" w:cs="MS Gothic"/>
                <w:color w:val="000000" w:themeColor="text1" w:themeTint="FF" w:themeShade="FF"/>
                <w:sz w:val="22"/>
                <w:szCs w:val="22"/>
              </w:rPr>
              <w:t>☒</w:t>
            </w:r>
          </w:p>
        </w:tc>
        <w:tc>
          <w:tcPr>
            <w:tcW w:w="91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050D2EE1" w14:textId="6AAB4CDA">
            <w:pPr>
              <w:bidi w:val="0"/>
              <w:spacing w:before="0" w:beforeAutospacing="off" w:after="0" w:afterAutospacing="off"/>
              <w:jc w:val="center"/>
            </w:pPr>
            <w:r w:rsidRPr="3EDCF478" w:rsidR="3EDCF478">
              <w:rPr>
                <w:rFonts w:ascii="Segoe UI Symbol" w:hAnsi="Segoe UI Symbol" w:eastAsia="Segoe UI Symbol" w:cs="Segoe UI Symbol"/>
                <w:color w:val="000000" w:themeColor="text1" w:themeTint="FF" w:themeShade="FF"/>
                <w:sz w:val="22"/>
                <w:szCs w:val="22"/>
              </w:rPr>
              <w:t>☐</w:t>
            </w:r>
          </w:p>
        </w:tc>
      </w:tr>
      <w:tr w:rsidR="3EDCF478" w:rsidTr="69B3691E" w14:paraId="51293C6E">
        <w:trPr>
          <w:trHeight w:val="405"/>
        </w:trPr>
        <w:tc>
          <w:tcPr>
            <w:tcW w:w="5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4C624447" w14:textId="017039C9">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8</w:t>
            </w:r>
          </w:p>
        </w:tc>
        <w:tc>
          <w:tcPr>
            <w:tcW w:w="601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5B07E68C" w14:textId="5F74A8C7">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Analyse data?</w:t>
            </w:r>
          </w:p>
        </w:tc>
        <w:tc>
          <w:tcPr>
            <w:tcW w:w="89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1393152A" w14:textId="2F54B510">
            <w:pPr>
              <w:bidi w:val="0"/>
              <w:spacing w:before="0" w:beforeAutospacing="off" w:after="0" w:afterAutospacing="off"/>
              <w:jc w:val="center"/>
            </w:pPr>
            <w:r w:rsidRPr="3EDCF478" w:rsidR="3EDCF478">
              <w:rPr>
                <w:rFonts w:ascii="Segoe UI Symbol" w:hAnsi="Segoe UI Symbol" w:eastAsia="Segoe UI Symbol" w:cs="Segoe UI Symbol"/>
                <w:color w:val="000000" w:themeColor="text1" w:themeTint="FF" w:themeShade="FF"/>
                <w:sz w:val="22"/>
                <w:szCs w:val="22"/>
              </w:rPr>
              <w:t>☐</w:t>
            </w:r>
          </w:p>
        </w:tc>
        <w:tc>
          <w:tcPr>
            <w:tcW w:w="99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7170EDDB" w14:textId="587C46E2">
            <w:pPr>
              <w:bidi w:val="0"/>
              <w:spacing w:before="0" w:beforeAutospacing="off" w:after="0" w:afterAutospacing="off"/>
              <w:jc w:val="center"/>
            </w:pPr>
            <w:r w:rsidRPr="3EDCF478" w:rsidR="3EDCF478">
              <w:rPr>
                <w:rFonts w:ascii="MS Gothic" w:hAnsi="MS Gothic" w:eastAsia="MS Gothic" w:cs="MS Gothic"/>
                <w:color w:val="000000" w:themeColor="text1" w:themeTint="FF" w:themeShade="FF"/>
                <w:sz w:val="22"/>
                <w:szCs w:val="22"/>
              </w:rPr>
              <w:t>☒</w:t>
            </w:r>
          </w:p>
        </w:tc>
        <w:tc>
          <w:tcPr>
            <w:tcW w:w="91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70880812" w14:textId="17011CCF">
            <w:pPr>
              <w:bidi w:val="0"/>
              <w:spacing w:before="0" w:beforeAutospacing="off" w:after="0" w:afterAutospacing="off"/>
              <w:jc w:val="center"/>
            </w:pPr>
            <w:r w:rsidRPr="3EDCF478" w:rsidR="3EDCF478">
              <w:rPr>
                <w:rFonts w:ascii="Segoe UI Symbol" w:hAnsi="Segoe UI Symbol" w:eastAsia="Segoe UI Symbol" w:cs="Segoe UI Symbol"/>
                <w:color w:val="000000" w:themeColor="text1" w:themeTint="FF" w:themeShade="FF"/>
                <w:sz w:val="22"/>
                <w:szCs w:val="22"/>
              </w:rPr>
              <w:t>☐</w:t>
            </w:r>
          </w:p>
        </w:tc>
      </w:tr>
      <w:tr w:rsidR="3EDCF478" w:rsidTr="69B3691E" w14:paraId="18F594EC">
        <w:trPr>
          <w:trHeight w:val="405"/>
        </w:trPr>
        <w:tc>
          <w:tcPr>
            <w:tcW w:w="5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0C3A430F" w14:textId="675DB157">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9</w:t>
            </w:r>
          </w:p>
        </w:tc>
        <w:tc>
          <w:tcPr>
            <w:tcW w:w="601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4638C0CE" w14:textId="0AD754AA">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Analyse personal or sensitive data?</w:t>
            </w:r>
          </w:p>
        </w:tc>
        <w:tc>
          <w:tcPr>
            <w:tcW w:w="89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013F2170" w14:textId="29D4AF62">
            <w:pPr>
              <w:bidi w:val="0"/>
              <w:spacing w:before="0" w:beforeAutospacing="off" w:after="0" w:afterAutospacing="off"/>
              <w:jc w:val="center"/>
            </w:pPr>
            <w:r w:rsidRPr="3EDCF478" w:rsidR="3EDCF478">
              <w:rPr>
                <w:rFonts w:ascii="MS Gothic" w:hAnsi="MS Gothic" w:eastAsia="MS Gothic" w:cs="MS Gothic"/>
                <w:color w:val="000000" w:themeColor="text1" w:themeTint="FF" w:themeShade="FF"/>
                <w:sz w:val="22"/>
                <w:szCs w:val="22"/>
              </w:rPr>
              <w:t>☐</w:t>
            </w:r>
          </w:p>
        </w:tc>
        <w:tc>
          <w:tcPr>
            <w:tcW w:w="99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6591989D" w14:textId="2AD19C89">
            <w:pPr>
              <w:bidi w:val="0"/>
              <w:spacing w:before="0" w:beforeAutospacing="off" w:after="0" w:afterAutospacing="off"/>
              <w:jc w:val="center"/>
            </w:pPr>
            <w:r w:rsidRPr="3EDCF478" w:rsidR="3EDCF478">
              <w:rPr>
                <w:rFonts w:ascii="MS Gothic" w:hAnsi="MS Gothic" w:eastAsia="MS Gothic" w:cs="MS Gothic"/>
                <w:color w:val="000000" w:themeColor="text1" w:themeTint="FF" w:themeShade="FF"/>
                <w:sz w:val="22"/>
                <w:szCs w:val="22"/>
              </w:rPr>
              <w:t>☒</w:t>
            </w:r>
          </w:p>
        </w:tc>
        <w:tc>
          <w:tcPr>
            <w:tcW w:w="91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28CD2F56" w14:textId="14029485">
            <w:pPr>
              <w:bidi w:val="0"/>
              <w:spacing w:before="0" w:beforeAutospacing="off" w:after="0" w:afterAutospacing="off"/>
              <w:jc w:val="center"/>
            </w:pPr>
            <w:r w:rsidRPr="3EDCF478" w:rsidR="3EDCF478">
              <w:rPr>
                <w:rFonts w:ascii="Segoe UI Symbol" w:hAnsi="Segoe UI Symbol" w:eastAsia="Segoe UI Symbol" w:cs="Segoe UI Symbol"/>
                <w:color w:val="000000" w:themeColor="text1" w:themeTint="FF" w:themeShade="FF"/>
                <w:sz w:val="22"/>
                <w:szCs w:val="22"/>
              </w:rPr>
              <w:t>☐</w:t>
            </w:r>
          </w:p>
        </w:tc>
      </w:tr>
      <w:tr w:rsidR="3EDCF478" w:rsidTr="69B3691E" w14:paraId="43818ED6">
        <w:trPr>
          <w:trHeight w:val="435"/>
        </w:trPr>
        <w:tc>
          <w:tcPr>
            <w:tcW w:w="5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31ABE8A0" w14:textId="2CDAA82E">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10</w:t>
            </w:r>
          </w:p>
        </w:tc>
        <w:tc>
          <w:tcPr>
            <w:tcW w:w="601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070B873A" w14:textId="5D8618C2">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Classify data?</w:t>
            </w:r>
          </w:p>
        </w:tc>
        <w:tc>
          <w:tcPr>
            <w:tcW w:w="89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28508BCE" w14:textId="3BFCB98F">
            <w:pPr>
              <w:bidi w:val="0"/>
              <w:spacing w:before="0" w:beforeAutospacing="off" w:after="0" w:afterAutospacing="off"/>
              <w:jc w:val="center"/>
            </w:pPr>
            <w:r w:rsidRPr="3EDCF478" w:rsidR="3EDCF478">
              <w:rPr>
                <w:rFonts w:ascii="Segoe UI Symbol" w:hAnsi="Segoe UI Symbol" w:eastAsia="Segoe UI Symbol" w:cs="Segoe UI Symbol"/>
                <w:color w:val="000000" w:themeColor="text1" w:themeTint="FF" w:themeShade="FF"/>
                <w:sz w:val="22"/>
                <w:szCs w:val="22"/>
              </w:rPr>
              <w:t>☐</w:t>
            </w:r>
          </w:p>
        </w:tc>
        <w:tc>
          <w:tcPr>
            <w:tcW w:w="99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3020F93D" w14:textId="493B3590">
            <w:pPr>
              <w:bidi w:val="0"/>
              <w:spacing w:before="0" w:beforeAutospacing="off" w:after="0" w:afterAutospacing="off"/>
              <w:jc w:val="center"/>
            </w:pPr>
            <w:r w:rsidRPr="3EDCF478" w:rsidR="3EDCF478">
              <w:rPr>
                <w:rFonts w:ascii="MS Gothic" w:hAnsi="MS Gothic" w:eastAsia="MS Gothic" w:cs="MS Gothic"/>
                <w:color w:val="000000" w:themeColor="text1" w:themeTint="FF" w:themeShade="FF"/>
                <w:sz w:val="22"/>
                <w:szCs w:val="22"/>
              </w:rPr>
              <w:t>☒</w:t>
            </w:r>
          </w:p>
        </w:tc>
        <w:tc>
          <w:tcPr>
            <w:tcW w:w="91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1BA68E2A" w14:textId="0605AF48">
            <w:pPr>
              <w:bidi w:val="0"/>
              <w:spacing w:before="0" w:beforeAutospacing="off" w:after="0" w:afterAutospacing="off"/>
              <w:jc w:val="center"/>
            </w:pPr>
            <w:r w:rsidRPr="3EDCF478" w:rsidR="3EDCF478">
              <w:rPr>
                <w:rFonts w:ascii="Segoe UI Symbol" w:hAnsi="Segoe UI Symbol" w:eastAsia="Segoe UI Symbol" w:cs="Segoe UI Symbol"/>
                <w:color w:val="000000" w:themeColor="text1" w:themeTint="FF" w:themeShade="FF"/>
                <w:sz w:val="22"/>
                <w:szCs w:val="22"/>
              </w:rPr>
              <w:t>☐</w:t>
            </w:r>
          </w:p>
        </w:tc>
      </w:tr>
      <w:tr w:rsidR="3EDCF478" w:rsidTr="69B3691E" w14:paraId="404D5BA5">
        <w:trPr>
          <w:trHeight w:val="435"/>
        </w:trPr>
        <w:tc>
          <w:tcPr>
            <w:tcW w:w="5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0E764078" w14:textId="73337A07">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11</w:t>
            </w:r>
          </w:p>
        </w:tc>
        <w:tc>
          <w:tcPr>
            <w:tcW w:w="6013"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392AFB9F" w14:textId="0EFADD4A">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Do you intend to use the free version of any AI tools?</w:t>
            </w:r>
          </w:p>
        </w:tc>
        <w:tc>
          <w:tcPr>
            <w:tcW w:w="899"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3EDCF478" w:rsidRDefault="3EDCF478" w14:paraId="390F7AC8" w14:textId="6C9EF368">
            <w:pPr>
              <w:bidi w:val="0"/>
              <w:spacing w:before="0" w:beforeAutospacing="off" w:after="0" w:afterAutospacing="off"/>
              <w:jc w:val="center"/>
            </w:pPr>
            <w:r w:rsidRPr="3EDCF478" w:rsidR="3EDCF478">
              <w:rPr>
                <w:rFonts w:ascii="Segoe UI Symbol" w:hAnsi="Segoe UI Symbol" w:eastAsia="Segoe UI Symbol" w:cs="Segoe UI Symbol"/>
                <w:color w:val="000000" w:themeColor="text1" w:themeTint="FF" w:themeShade="FF"/>
                <w:sz w:val="22"/>
                <w:szCs w:val="22"/>
              </w:rPr>
              <w:t>☐</w:t>
            </w:r>
          </w:p>
        </w:tc>
        <w:tc>
          <w:tcPr>
            <w:tcW w:w="99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69B3691E" w:rsidRDefault="3EDCF478" w14:paraId="7C9F6DDB" w14:textId="5FA803F2">
            <w:pPr>
              <w:bidi w:val="0"/>
              <w:spacing w:before="0" w:beforeAutospacing="off" w:after="0" w:afterAutospacing="off"/>
              <w:jc w:val="center"/>
              <w:rPr>
                <w:rFonts w:ascii="MS Gothic" w:hAnsi="MS Gothic" w:eastAsia="MS Gothic" w:cs="MS Gothic"/>
                <w:color w:val="000000" w:themeColor="text1" w:themeTint="FF" w:themeShade="FF"/>
                <w:sz w:val="22"/>
                <w:szCs w:val="22"/>
              </w:rPr>
            </w:pPr>
            <w:r w:rsidRPr="69B3691E" w:rsidR="2F1645F4">
              <w:rPr>
                <w:rFonts w:ascii="MS Gothic" w:hAnsi="MS Gothic" w:eastAsia="MS Gothic" w:cs="MS Gothic"/>
                <w:color w:val="000000" w:themeColor="text1" w:themeTint="FF" w:themeShade="FF"/>
                <w:sz w:val="22"/>
                <w:szCs w:val="22"/>
              </w:rPr>
              <w:t>x</w:t>
            </w:r>
          </w:p>
        </w:tc>
        <w:tc>
          <w:tcPr>
            <w:tcW w:w="911"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3EDCF478" w:rsidP="69B3691E" w:rsidRDefault="3EDCF478" w14:paraId="02835BCC" w14:textId="6F928154">
            <w:pPr>
              <w:bidi w:val="0"/>
              <w:spacing w:before="0" w:beforeAutospacing="off" w:after="0" w:afterAutospacing="off"/>
              <w:jc w:val="center"/>
              <w:rPr>
                <w:rFonts w:ascii="MS Gothic" w:hAnsi="MS Gothic" w:eastAsia="MS Gothic" w:cs="MS Gothic"/>
                <w:color w:val="000000" w:themeColor="text1" w:themeTint="FF" w:themeShade="FF"/>
                <w:sz w:val="22"/>
                <w:szCs w:val="22"/>
              </w:rPr>
            </w:pPr>
          </w:p>
        </w:tc>
      </w:tr>
      <w:tr w:rsidR="3EDCF478" w:rsidTr="69B3691E" w14:paraId="3AC1DAE4">
        <w:trPr>
          <w:trHeight w:val="405"/>
        </w:trPr>
        <w:tc>
          <w:tcPr>
            <w:tcW w:w="9319" w:type="dxa"/>
            <w:gridSpan w:val="5"/>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0E39859F" w14:textId="5AE8131E">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If you have answered </w:t>
            </w:r>
            <w:r w:rsidRPr="3EDCF478" w:rsidR="3EDCF478">
              <w:rPr>
                <w:rFonts w:ascii="Arial" w:hAnsi="Arial" w:eastAsia="Arial" w:cs="Arial"/>
                <w:b w:val="1"/>
                <w:bCs w:val="1"/>
                <w:color w:val="000000" w:themeColor="text1" w:themeTint="FF" w:themeShade="FF"/>
                <w:sz w:val="22"/>
                <w:szCs w:val="22"/>
              </w:rPr>
              <w:t>YES</w:t>
            </w:r>
            <w:r w:rsidRPr="3EDCF478" w:rsidR="3EDCF478">
              <w:rPr>
                <w:rFonts w:ascii="Arial" w:hAnsi="Arial" w:eastAsia="Arial" w:cs="Arial"/>
                <w:color w:val="000000" w:themeColor="text1" w:themeTint="FF" w:themeShade="FF"/>
                <w:sz w:val="22"/>
                <w:szCs w:val="22"/>
              </w:rPr>
              <w:t xml:space="preserve"> to any of questions O1-O11, please provide justification detailing why this is necessary for the research.  </w:t>
            </w:r>
          </w:p>
        </w:tc>
      </w:tr>
      <w:tr w:rsidR="3EDCF478" w:rsidTr="69B3691E" w14:paraId="45627DD2">
        <w:trPr>
          <w:trHeight w:val="405"/>
        </w:trPr>
        <w:tc>
          <w:tcPr>
            <w:tcW w:w="505" w:type="dxa"/>
            <w:tcBorders>
              <w:top w:val="single" w:sz="8"/>
              <w:left w:val="single" w:sz="8"/>
              <w:bottom w:val="single" w:sz="8"/>
              <w:right w:val="single" w:sz="8"/>
            </w:tcBorders>
            <w:tcMar>
              <w:left w:w="108" w:type="dxa"/>
              <w:right w:w="108" w:type="dxa"/>
            </w:tcMar>
            <w:vAlign w:val="center"/>
          </w:tcPr>
          <w:p w:rsidR="3EDCF478" w:rsidP="3EDCF478" w:rsidRDefault="3EDCF478" w14:paraId="2144E676" w14:textId="4D597401">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12</w:t>
            </w:r>
          </w:p>
        </w:tc>
        <w:tc>
          <w:tcPr>
            <w:tcW w:w="8814" w:type="dxa"/>
            <w:gridSpan w:val="4"/>
            <w:tcBorders>
              <w:top w:val="nil" w:sz="8"/>
              <w:left w:val="single" w:sz="8"/>
              <w:bottom w:val="single" w:sz="8"/>
              <w:right w:val="single" w:sz="8"/>
            </w:tcBorders>
            <w:tcMar>
              <w:left w:w="108" w:type="dxa"/>
              <w:right w:w="108" w:type="dxa"/>
            </w:tcMar>
            <w:vAlign w:val="center"/>
          </w:tcPr>
          <w:p w:rsidR="3EDCF478" w:rsidP="3EDCF478" w:rsidRDefault="3EDCF478" w14:paraId="571478C4" w14:textId="7AD86725">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p w:rsidR="3EDCF478" w:rsidP="3EDCF478" w:rsidRDefault="3EDCF478" w14:paraId="28C68203" w14:textId="5BA0FB35">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p w:rsidR="3EDCF478" w:rsidP="3EDCF478" w:rsidRDefault="3EDCF478" w14:paraId="02BCB898" w14:textId="783B7AF5">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p w:rsidR="3EDCF478" w:rsidP="3EDCF478" w:rsidRDefault="3EDCF478" w14:paraId="3BEB9315" w14:textId="2FA20BD4">
            <w:pPr>
              <w:bidi w:val="0"/>
              <w:spacing w:before="0" w:beforeAutospacing="off" w:after="0" w:afterAutospacing="off"/>
            </w:pPr>
            <w:r w:rsidRPr="3EDCF478" w:rsidR="3EDCF478">
              <w:rPr>
                <w:rFonts w:ascii="Arial" w:hAnsi="Arial" w:eastAsia="Arial" w:cs="Arial"/>
                <w:i w:val="1"/>
                <w:iCs w:val="1"/>
                <w:color w:val="808080" w:themeColor="background1" w:themeTint="FF" w:themeShade="80"/>
                <w:sz w:val="18"/>
                <w:szCs w:val="18"/>
              </w:rPr>
              <w:t>(this box should expand as you type)</w:t>
            </w:r>
          </w:p>
        </w:tc>
      </w:tr>
    </w:tbl>
    <w:p w:rsidR="2B4C9771" w:rsidP="3EDCF478" w:rsidRDefault="2B4C9771" w14:paraId="6FAC87EA" w14:textId="17CBCAF0">
      <w:pPr>
        <w:bidi w:val="0"/>
        <w:spacing w:before="0" w:beforeAutospacing="off" w:after="0" w:afterAutospacing="off"/>
      </w:pPr>
      <w:r w:rsidRPr="3EDCF478" w:rsidR="2B4C9771">
        <w:rPr>
          <w:rFonts w:ascii="Arial" w:hAnsi="Arial" w:eastAsia="Arial" w:cs="Arial"/>
          <w:b w:val="1"/>
          <w:bCs w:val="1"/>
          <w:noProof w:val="0"/>
          <w:color w:val="000000" w:themeColor="text1" w:themeTint="FF" w:themeShade="FF"/>
          <w:sz w:val="22"/>
          <w:szCs w:val="22"/>
          <w:lang w:val="en-GB"/>
        </w:rPr>
        <w:t xml:space="preserve"> </w:t>
      </w:r>
    </w:p>
    <w:p w:rsidR="2B4C9771" w:rsidP="3EDCF478" w:rsidRDefault="2B4C9771" w14:paraId="7BFEA6DD" w14:textId="27E43FF7">
      <w:pPr>
        <w:bidi w:val="0"/>
        <w:spacing w:before="0" w:beforeAutospacing="off" w:after="0" w:afterAutospacing="off"/>
      </w:pPr>
      <w:r w:rsidRPr="3EDCF478" w:rsidR="2B4C9771">
        <w:rPr>
          <w:rFonts w:ascii="Arial" w:hAnsi="Arial" w:eastAsia="Arial" w:cs="Arial"/>
          <w:b w:val="1"/>
          <w:bCs w:val="1"/>
          <w:noProof w:val="0"/>
          <w:color w:val="000000" w:themeColor="text1" w:themeTint="FF" w:themeShade="FF"/>
          <w:sz w:val="22"/>
          <w:szCs w:val="22"/>
          <w:lang w:val="en-GB"/>
        </w:rPr>
        <w:t xml:space="preserve"> </w:t>
      </w:r>
    </w:p>
    <w:p w:rsidR="2B4C9771" w:rsidP="3EDCF478" w:rsidRDefault="2B4C9771" w14:paraId="57AFD74C" w14:textId="65C9EDCC">
      <w:pPr>
        <w:bidi w:val="0"/>
        <w:spacing w:before="0" w:beforeAutospacing="off" w:after="240" w:afterAutospacing="off"/>
        <w:jc w:val="both"/>
      </w:pPr>
      <w:r w:rsidRPr="3EDCF478" w:rsidR="2B4C9771">
        <w:rPr>
          <w:rFonts w:ascii="Arial" w:hAnsi="Arial" w:eastAsia="Arial" w:cs="Arial"/>
          <w:b w:val="1"/>
          <w:bCs w:val="1"/>
          <w:noProof w:val="0"/>
          <w:color w:val="000000" w:themeColor="text1" w:themeTint="FF" w:themeShade="FF"/>
          <w:sz w:val="22"/>
          <w:szCs w:val="22"/>
          <w:lang w:val="en-GB"/>
        </w:rPr>
        <w:t xml:space="preserve"> </w:t>
      </w:r>
    </w:p>
    <w:p w:rsidR="2B4C9771" w:rsidP="3EDCF478" w:rsidRDefault="2B4C9771" w14:paraId="5309C751" w14:textId="28DE1849">
      <w:pPr>
        <w:bidi w:val="0"/>
        <w:spacing w:before="0" w:beforeAutospacing="off" w:after="240" w:afterAutospacing="off"/>
        <w:jc w:val="both"/>
      </w:pPr>
      <w:r w:rsidRPr="3EDCF478" w:rsidR="2B4C9771">
        <w:rPr>
          <w:rFonts w:ascii="Arial" w:hAnsi="Arial" w:eastAsia="Arial" w:cs="Arial"/>
          <w:b w:val="1"/>
          <w:bCs w:val="1"/>
          <w:noProof w:val="0"/>
          <w:color w:val="000000" w:themeColor="text1" w:themeTint="FF" w:themeShade="FF"/>
          <w:sz w:val="22"/>
          <w:szCs w:val="22"/>
          <w:lang w:val="en-GB"/>
        </w:rPr>
        <w:t xml:space="preserve"> </w:t>
      </w:r>
    </w:p>
    <w:p w:rsidR="2B4C9771" w:rsidP="3EDCF478" w:rsidRDefault="2B4C9771" w14:paraId="7B7A21B1" w14:textId="656B64BD">
      <w:pPr>
        <w:bidi w:val="0"/>
        <w:spacing w:before="0" w:beforeAutospacing="off" w:after="240" w:afterAutospacing="off"/>
        <w:jc w:val="both"/>
      </w:pPr>
      <w:r w:rsidRPr="3EDCF478" w:rsidR="2B4C9771">
        <w:rPr>
          <w:rFonts w:ascii="Arial" w:hAnsi="Arial" w:eastAsia="Arial" w:cs="Arial"/>
          <w:b w:val="1"/>
          <w:bCs w:val="1"/>
          <w:noProof w:val="0"/>
          <w:color w:val="000000" w:themeColor="text1" w:themeTint="FF" w:themeShade="FF"/>
          <w:sz w:val="22"/>
          <w:szCs w:val="22"/>
          <w:lang w:val="en-GB"/>
        </w:rPr>
        <w:t>SECTION J: Declaration</w:t>
      </w:r>
    </w:p>
    <w:tbl>
      <w:tblPr>
        <w:tblStyle w:val="TableNormal"/>
        <w:bidiVisual w:val="0"/>
        <w:tblW w:w="0" w:type="auto"/>
        <w:tblInd w:w="-15" w:type="dxa"/>
        <w:tblLook w:val="06A0" w:firstRow="1" w:lastRow="0" w:firstColumn="1" w:lastColumn="0" w:noHBand="1" w:noVBand="1"/>
      </w:tblPr>
      <w:tblGrid>
        <w:gridCol w:w="68"/>
        <w:gridCol w:w="705"/>
        <w:gridCol w:w="2785"/>
        <w:gridCol w:w="4706"/>
        <w:gridCol w:w="14"/>
        <w:gridCol w:w="2132"/>
        <w:gridCol w:w="68"/>
      </w:tblGrid>
      <w:tr w:rsidR="3EDCF478" w:rsidTr="3EDCF478" w14:paraId="0880A251">
        <w:trPr>
          <w:trHeight w:val="1800"/>
        </w:trPr>
        <w:tc>
          <w:tcPr>
            <w:tcW w:w="68" w:type="dxa"/>
            <w:tcBorders>
              <w:top w:val="nil"/>
              <w:left w:val="nil"/>
              <w:bottom w:val="nil"/>
              <w:right w:val="nil"/>
            </w:tcBorders>
            <w:tcMar/>
            <w:vAlign w:val="center"/>
          </w:tcPr>
          <w:p w:rsidR="3EDCF478" w:rsidP="3EDCF478" w:rsidRDefault="3EDCF478" w14:paraId="1CD8799E" w14:textId="36FA4494">
            <w:pPr>
              <w:bidi w:val="0"/>
              <w:spacing w:before="0" w:beforeAutospacing="off" w:after="0" w:afterAutospacing="off"/>
            </w:pPr>
            <w:r w:rsidRPr="3EDCF478" w:rsidR="3EDCF478">
              <w:rPr>
                <w:rFonts w:ascii="Times New Roman" w:hAnsi="Times New Roman" w:eastAsia="Times New Roman" w:cs="Times New Roman"/>
                <w:color w:val="000000" w:themeColor="text1" w:themeTint="FF" w:themeShade="FF"/>
                <w:sz w:val="24"/>
                <w:szCs w:val="24"/>
              </w:rPr>
              <w:t xml:space="preserve"> </w:t>
            </w:r>
          </w:p>
        </w:tc>
        <w:tc>
          <w:tcPr>
            <w:tcW w:w="705"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3EDCF478" w:rsidP="3EDCF478" w:rsidRDefault="3EDCF478" w14:paraId="1634A9E9" w14:textId="5093E691">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 xml:space="preserve"> </w:t>
            </w:r>
          </w:p>
        </w:tc>
        <w:tc>
          <w:tcPr>
            <w:tcW w:w="9705" w:type="dxa"/>
            <w:gridSpan w:val="5"/>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3EDCF478" w:rsidP="3EDCF478" w:rsidRDefault="3EDCF478" w14:paraId="4D80C375" w14:textId="70597625">
            <w:pPr>
              <w:bidi w:val="0"/>
              <w:spacing w:before="0" w:beforeAutospacing="off" w:after="0" w:afterAutospacing="off"/>
              <w:jc w:val="both"/>
            </w:pPr>
            <w:r w:rsidRPr="3EDCF478" w:rsidR="3EDCF478">
              <w:rPr>
                <w:rFonts w:ascii="Arial" w:hAnsi="Arial" w:eastAsia="Arial" w:cs="Arial"/>
                <w:color w:val="000000" w:themeColor="text1" w:themeTint="FF" w:themeShade="FF"/>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3EDCF478" w:rsidR="3EDCF478">
              <w:rPr>
                <w:rFonts w:ascii="Arial" w:hAnsi="Arial" w:eastAsia="Arial" w:cs="Arial"/>
                <w:b w:val="1"/>
                <w:bCs w:val="1"/>
                <w:color w:val="000000" w:themeColor="text1" w:themeTint="FF" w:themeShade="FF"/>
                <w:sz w:val="22"/>
                <w:szCs w:val="22"/>
              </w:rPr>
              <w:t>.</w:t>
            </w:r>
          </w:p>
          <w:p w:rsidR="3EDCF478" w:rsidP="3EDCF478" w:rsidRDefault="3EDCF478" w14:paraId="1576CB64" w14:textId="421CCBBF">
            <w:pPr>
              <w:bidi w:val="0"/>
              <w:spacing w:before="0" w:beforeAutospacing="off" w:after="0" w:afterAutospacing="off"/>
              <w:jc w:val="both"/>
            </w:pPr>
            <w:r w:rsidRPr="3EDCF478" w:rsidR="3EDCF478">
              <w:rPr>
                <w:rFonts w:ascii="Arial" w:hAnsi="Arial" w:eastAsia="Arial" w:cs="Arial"/>
                <w:b w:val="1"/>
                <w:bCs w:val="1"/>
                <w:color w:val="000000" w:themeColor="text1" w:themeTint="FF" w:themeShade="FF"/>
                <w:sz w:val="22"/>
                <w:szCs w:val="22"/>
              </w:rPr>
              <w:t xml:space="preserve"> </w:t>
            </w:r>
          </w:p>
          <w:p w:rsidR="3EDCF478" w:rsidP="3EDCF478" w:rsidRDefault="3EDCF478" w14:paraId="0FE73E95" w14:textId="08E926ED">
            <w:pPr>
              <w:bidi w:val="0"/>
              <w:spacing w:before="0" w:beforeAutospacing="off" w:after="0" w:afterAutospacing="off"/>
              <w:jc w:val="both"/>
            </w:pPr>
            <w:r w:rsidRPr="3EDCF478" w:rsidR="3EDCF478">
              <w:rPr>
                <w:rFonts w:ascii="Arial" w:hAnsi="Arial" w:eastAsia="Arial" w:cs="Arial"/>
                <w:color w:val="000000" w:themeColor="text1" w:themeTint="FF" w:themeShade="FF"/>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11064d8e3af440d1">
              <w:r w:rsidRPr="3EDCF478" w:rsidR="3EDCF478">
                <w:rPr>
                  <w:rStyle w:val="Hyperlink"/>
                  <w:rFonts w:ascii="Arial" w:hAnsi="Arial" w:eastAsia="Arial" w:cs="Arial"/>
                  <w:strike w:val="0"/>
                  <w:dstrike w:val="0"/>
                  <w:color w:val="0000FF"/>
                  <w:sz w:val="22"/>
                  <w:szCs w:val="22"/>
                  <w:u w:val="single"/>
                </w:rPr>
                <w:t>https://www.uwtsd.ac.uk/research/research-ethics/</w:t>
              </w:r>
            </w:hyperlink>
          </w:p>
        </w:tc>
      </w:tr>
      <w:tr w:rsidR="3EDCF478" w:rsidTr="3EDCF478" w14:paraId="02330037">
        <w:trPr>
          <w:trHeight w:val="660"/>
        </w:trPr>
        <w:tc>
          <w:tcPr>
            <w:tcW w:w="68" w:type="dxa"/>
            <w:tcBorders>
              <w:top w:val="nil"/>
              <w:left w:val="nil"/>
              <w:bottom w:val="single" w:sz="8"/>
              <w:right w:val="nil"/>
            </w:tcBorders>
            <w:tcMar/>
            <w:vAlign w:val="center"/>
          </w:tcPr>
          <w:p w:rsidR="3EDCF478" w:rsidP="3EDCF478" w:rsidRDefault="3EDCF478" w14:paraId="205CD19E" w14:textId="42DAB506">
            <w:pPr>
              <w:bidi w:val="0"/>
              <w:spacing w:before="0" w:beforeAutospacing="off" w:after="0" w:afterAutospacing="off"/>
            </w:pPr>
            <w:r w:rsidRPr="3EDCF478" w:rsidR="3EDCF478">
              <w:rPr>
                <w:rFonts w:ascii="Times New Roman" w:hAnsi="Times New Roman" w:eastAsia="Times New Roman" w:cs="Times New Roman"/>
                <w:color w:val="000000" w:themeColor="text1" w:themeTint="FF" w:themeShade="FF"/>
                <w:sz w:val="24"/>
                <w:szCs w:val="24"/>
              </w:rPr>
              <w:t xml:space="preserve"> </w:t>
            </w:r>
          </w:p>
        </w:tc>
        <w:tc>
          <w:tcPr>
            <w:tcW w:w="705" w:type="dxa"/>
            <w:tcBorders>
              <w:top w:val="single" w:color="000000" w:themeColor="text1"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2BD099BD" w14:textId="67EBC076">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1</w:t>
            </w:r>
          </w:p>
        </w:tc>
        <w:tc>
          <w:tcPr>
            <w:tcW w:w="2785"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3EDCF478" w:rsidP="3EDCF478" w:rsidRDefault="3EDCF478" w14:paraId="30861271" w14:textId="38E13F44">
            <w:pPr>
              <w:bidi w:val="0"/>
              <w:spacing w:before="0" w:beforeAutospacing="off" w:after="0" w:afterAutospacing="off"/>
            </w:pPr>
            <w:r w:rsidRPr="3EDCF478" w:rsidR="3EDCF478">
              <w:rPr>
                <w:rFonts w:ascii="Arial" w:hAnsi="Arial" w:eastAsia="Arial" w:cs="Arial"/>
                <w:b w:val="1"/>
                <w:bCs w:val="1"/>
                <w:color w:val="000000" w:themeColor="text1" w:themeTint="FF" w:themeShade="FF"/>
                <w:sz w:val="22"/>
                <w:szCs w:val="22"/>
              </w:rPr>
              <w:t>Signature of applicant:</w:t>
            </w:r>
          </w:p>
        </w:tc>
        <w:tc>
          <w:tcPr>
            <w:tcW w:w="4706" w:type="dxa"/>
            <w:tcBorders>
              <w:top w:val="nil" w:color="000000" w:themeColor="text1" w:sz="8"/>
              <w:left w:val="single" w:sz="8"/>
              <w:bottom w:val="single" w:color="000000" w:themeColor="text1" w:sz="8"/>
              <w:right w:val="single" w:color="000000" w:themeColor="text1" w:sz="8"/>
            </w:tcBorders>
            <w:tcMar>
              <w:left w:w="108" w:type="dxa"/>
              <w:right w:w="108" w:type="dxa"/>
            </w:tcMar>
            <w:vAlign w:val="center"/>
          </w:tcPr>
          <w:p w:rsidR="3EDCF478" w:rsidP="3EDCF478" w:rsidRDefault="3EDCF478" w14:paraId="51B0764F" w14:textId="37B5E619">
            <w:pPr>
              <w:bidi w:val="0"/>
              <w:spacing w:before="0" w:beforeAutospacing="off" w:after="0" w:afterAutospacing="off"/>
            </w:pPr>
            <w:r w:rsidRPr="3EDCF478" w:rsidR="3EDCF478">
              <w:rPr>
                <w:rFonts w:ascii="Zapfino" w:hAnsi="Zapfino" w:eastAsia="Zapfino" w:cs="Zapfino"/>
                <w:color w:val="000000" w:themeColor="text1" w:themeTint="FF" w:themeShade="FF"/>
                <w:sz w:val="24"/>
                <w:szCs w:val="24"/>
              </w:rPr>
              <w:t>LRees</w:t>
            </w:r>
          </w:p>
        </w:tc>
        <w:tc>
          <w:tcPr>
            <w:tcW w:w="2214" w:type="dxa"/>
            <w:gridSpan w:val="3"/>
            <w:tcBorders>
              <w:top w:val="nil"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3EDCF478" w:rsidP="3EDCF478" w:rsidRDefault="3EDCF478" w14:paraId="236A8940" w14:textId="129ACB87">
            <w:pPr>
              <w:bidi w:val="0"/>
              <w:spacing w:before="0" w:beforeAutospacing="off" w:after="0" w:afterAutospacing="off"/>
            </w:pPr>
            <w:r w:rsidRPr="3EDCF478" w:rsidR="3EDCF478">
              <w:rPr>
                <w:rFonts w:ascii="Arial" w:hAnsi="Arial" w:eastAsia="Arial" w:cs="Arial"/>
                <w:b w:val="1"/>
                <w:bCs w:val="1"/>
                <w:color w:val="000000" w:themeColor="text1" w:themeTint="FF" w:themeShade="FF"/>
                <w:sz w:val="22"/>
                <w:szCs w:val="22"/>
              </w:rPr>
              <w:t>Date:06-03-2026</w:t>
            </w:r>
          </w:p>
          <w:p w:rsidR="3EDCF478" w:rsidP="3EDCF478" w:rsidRDefault="3EDCF478" w14:paraId="3EA9870C" w14:textId="678F6F88">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tc>
      </w:tr>
      <w:tr w:rsidR="3EDCF478" w:rsidTr="3EDCF478" w14:paraId="2E27CC65">
        <w:trPr>
          <w:trHeight w:val="345"/>
        </w:trPr>
        <w:tc>
          <w:tcPr>
            <w:tcW w:w="773" w:type="dxa"/>
            <w:gridSpan w:val="2"/>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5D2D856A" w14:textId="5C2B164D">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2</w:t>
            </w:r>
          </w:p>
        </w:tc>
        <w:tc>
          <w:tcPr>
            <w:tcW w:w="2785" w:type="dxa"/>
            <w:tcBorders>
              <w:top w:val="single" w:sz="8"/>
              <w:left w:val="nil"/>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0B19F8E8" w14:textId="468A3526">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Supervisor:</w:t>
            </w:r>
          </w:p>
        </w:tc>
        <w:tc>
          <w:tcPr>
            <w:tcW w:w="4720" w:type="dxa"/>
            <w:gridSpan w:val="2"/>
            <w:tcBorders>
              <w:top w:val="single" w:color="000000" w:themeColor="text1" w:sz="8"/>
              <w:left w:val="single" w:sz="8"/>
              <w:bottom w:val="single" w:sz="8"/>
              <w:right w:val="single" w:sz="8"/>
            </w:tcBorders>
            <w:tcMar>
              <w:left w:w="108" w:type="dxa"/>
              <w:right w:w="108" w:type="dxa"/>
            </w:tcMar>
            <w:vAlign w:val="center"/>
          </w:tcPr>
          <w:p w:rsidR="3EDCF478" w:rsidP="3EDCF478" w:rsidRDefault="3EDCF478" w14:paraId="113FFE05" w14:textId="56D7A2CE">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tc>
        <w:tc>
          <w:tcPr>
            <w:tcW w:w="2132" w:type="dxa"/>
            <w:vMerge w:val="restart"/>
            <w:tcBorders>
              <w:top w:val="nil"/>
              <w:left w:val="nil"/>
              <w:bottom w:val="single" w:color="000000" w:themeColor="text1" w:sz="8"/>
              <w:right w:val="single" w:sz="8"/>
            </w:tcBorders>
            <w:tcMar>
              <w:left w:w="108" w:type="dxa"/>
              <w:right w:w="108" w:type="dxa"/>
            </w:tcMar>
            <w:vAlign w:val="top"/>
          </w:tcPr>
          <w:p w:rsidR="3EDCF478" w:rsidP="3EDCF478" w:rsidRDefault="3EDCF478" w14:paraId="771705D2" w14:textId="3098E2F5">
            <w:pPr>
              <w:bidi w:val="0"/>
              <w:spacing w:before="0" w:beforeAutospacing="off" w:after="0" w:afterAutospacing="off"/>
            </w:pPr>
            <w:r w:rsidRPr="3EDCF478" w:rsidR="3EDCF478">
              <w:rPr>
                <w:rFonts w:ascii="Arial" w:hAnsi="Arial" w:eastAsia="Arial" w:cs="Arial"/>
                <w:b w:val="1"/>
                <w:bCs w:val="1"/>
                <w:color w:val="000000" w:themeColor="text1" w:themeTint="FF" w:themeShade="FF"/>
                <w:sz w:val="22"/>
                <w:szCs w:val="22"/>
              </w:rPr>
              <w:t>Date:</w:t>
            </w:r>
          </w:p>
        </w:tc>
        <w:tc>
          <w:tcPr>
            <w:tcW w:w="68" w:type="dxa"/>
            <w:tcBorders>
              <w:top w:val="nil"/>
              <w:left w:val="single" w:sz="8"/>
              <w:bottom w:val="nil" w:color="000000" w:themeColor="text1" w:sz="8"/>
              <w:right w:val="nil" w:color="000000" w:themeColor="text1" w:sz="8"/>
            </w:tcBorders>
            <w:tcMar/>
            <w:vAlign w:val="center"/>
          </w:tcPr>
          <w:p w:rsidR="3EDCF478" w:rsidP="3EDCF478" w:rsidRDefault="3EDCF478" w14:paraId="348438F9" w14:textId="52FEE781">
            <w:pPr>
              <w:bidi w:val="0"/>
              <w:spacing w:before="0" w:beforeAutospacing="off" w:after="0" w:afterAutospacing="off"/>
            </w:pPr>
            <w:r w:rsidRPr="3EDCF478" w:rsidR="3EDCF478">
              <w:rPr>
                <w:rFonts w:ascii="Times New Roman" w:hAnsi="Times New Roman" w:eastAsia="Times New Roman" w:cs="Times New Roman"/>
                <w:color w:val="000000" w:themeColor="text1" w:themeTint="FF" w:themeShade="FF"/>
                <w:sz w:val="24"/>
                <w:szCs w:val="24"/>
              </w:rPr>
              <w:t xml:space="preserve"> </w:t>
            </w:r>
          </w:p>
        </w:tc>
      </w:tr>
      <w:tr w:rsidR="3EDCF478" w:rsidTr="3EDCF478" w14:paraId="087083A8">
        <w:trPr>
          <w:trHeight w:val="345"/>
        </w:trPr>
        <w:tc>
          <w:tcPr>
            <w:tcW w:w="773" w:type="dxa"/>
            <w:gridSpan w:val="2"/>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253F8861" w14:textId="3C6E2C0A">
            <w:pPr>
              <w:bidi w:val="0"/>
              <w:spacing w:before="0" w:beforeAutospacing="off" w:after="0" w:afterAutospacing="off"/>
              <w:jc w:val="center"/>
            </w:pPr>
            <w:r w:rsidRPr="3EDCF478" w:rsidR="3EDCF478">
              <w:rPr>
                <w:rFonts w:ascii="Arial" w:hAnsi="Arial" w:eastAsia="Arial" w:cs="Arial"/>
                <w:color w:val="000000" w:themeColor="text1" w:themeTint="FF" w:themeShade="FF"/>
                <w:sz w:val="22"/>
                <w:szCs w:val="22"/>
              </w:rPr>
              <w:t>3</w:t>
            </w:r>
          </w:p>
        </w:tc>
        <w:tc>
          <w:tcPr>
            <w:tcW w:w="2785" w:type="dxa"/>
            <w:tcBorders>
              <w:top w:val="single" w:sz="8"/>
              <w:left w:val="nil"/>
              <w:bottom w:val="single" w:sz="8"/>
              <w:right w:val="single" w:sz="8"/>
            </w:tcBorders>
            <w:shd w:val="clear" w:color="auto" w:fill="F2F2F2" w:themeFill="background1" w:themeFillShade="F2"/>
            <w:tcMar>
              <w:left w:w="108" w:type="dxa"/>
              <w:right w:w="108" w:type="dxa"/>
            </w:tcMar>
            <w:vAlign w:val="center"/>
          </w:tcPr>
          <w:p w:rsidR="3EDCF478" w:rsidP="3EDCF478" w:rsidRDefault="3EDCF478" w14:paraId="5D93CBCF" w14:textId="7F592825">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Signature:</w:t>
            </w:r>
          </w:p>
        </w:tc>
        <w:tc>
          <w:tcPr>
            <w:tcW w:w="4720" w:type="dxa"/>
            <w:gridSpan w:val="2"/>
            <w:tcBorders>
              <w:top w:val="single" w:color="000000" w:themeColor="text1" w:sz="8"/>
              <w:left w:val="single" w:sz="8"/>
              <w:bottom w:val="single" w:sz="8"/>
              <w:right w:val="single" w:sz="8"/>
            </w:tcBorders>
            <w:tcMar>
              <w:left w:w="108" w:type="dxa"/>
              <w:right w:w="108" w:type="dxa"/>
            </w:tcMar>
            <w:vAlign w:val="center"/>
          </w:tcPr>
          <w:p w:rsidR="3EDCF478" w:rsidP="3EDCF478" w:rsidRDefault="3EDCF478" w14:paraId="666850E5" w14:textId="37C3E80A">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p w:rsidR="3EDCF478" w:rsidP="3EDCF478" w:rsidRDefault="3EDCF478" w14:paraId="7957BEA3" w14:textId="05AA48B0">
            <w:pPr>
              <w:bidi w:val="0"/>
              <w:spacing w:before="0" w:beforeAutospacing="off" w:after="0" w:afterAutospacing="off"/>
            </w:pPr>
            <w:r w:rsidRPr="3EDCF478" w:rsidR="3EDCF478">
              <w:rPr>
                <w:rFonts w:ascii="Arial" w:hAnsi="Arial" w:eastAsia="Arial" w:cs="Arial"/>
                <w:color w:val="000000" w:themeColor="text1" w:themeTint="FF" w:themeShade="FF"/>
                <w:sz w:val="22"/>
                <w:szCs w:val="22"/>
              </w:rPr>
              <w:t xml:space="preserve"> </w:t>
            </w:r>
          </w:p>
        </w:tc>
        <w:tc>
          <w:tcPr>
            <w:tcW w:w="2132" w:type="dxa"/>
            <w:vMerge/>
            <w:tcBorders>
              <w:top w:sz="0"/>
              <w:left w:val="nil" w:sz="0"/>
              <w:bottom w:val="single" w:sz="0"/>
              <w:right w:val="single" w:sz="0"/>
            </w:tcBorders>
            <w:tcMar/>
            <w:vAlign w:val="center"/>
          </w:tcPr>
          <w:p w14:paraId="52F6F634"/>
        </w:tc>
        <w:tc>
          <w:tcPr>
            <w:tcW w:w="68" w:type="dxa"/>
            <w:tcBorders>
              <w:top w:val="nil"/>
              <w:left w:val="nil"/>
              <w:bottom w:val="nil"/>
              <w:right w:val="nil"/>
            </w:tcBorders>
            <w:tcMar/>
            <w:vAlign w:val="center"/>
          </w:tcPr>
          <w:p w:rsidR="3EDCF478" w:rsidP="3EDCF478" w:rsidRDefault="3EDCF478" w14:paraId="62C7D1F2" w14:textId="756D90AD">
            <w:pPr>
              <w:bidi w:val="0"/>
              <w:spacing w:before="0" w:beforeAutospacing="off" w:after="0" w:afterAutospacing="off"/>
            </w:pPr>
            <w:r w:rsidRPr="3EDCF478" w:rsidR="3EDCF478">
              <w:rPr>
                <w:rFonts w:ascii="Times New Roman" w:hAnsi="Times New Roman" w:eastAsia="Times New Roman" w:cs="Times New Roman"/>
                <w:color w:val="000000" w:themeColor="text1" w:themeTint="FF" w:themeShade="FF"/>
                <w:sz w:val="24"/>
                <w:szCs w:val="24"/>
              </w:rPr>
              <w:t xml:space="preserve"> </w:t>
            </w:r>
          </w:p>
        </w:tc>
      </w:tr>
      <w:tr w:rsidR="3EDCF478" w:rsidTr="3EDCF478" w14:paraId="6A297E4F">
        <w:trPr>
          <w:trHeight w:val="300"/>
        </w:trPr>
        <w:tc>
          <w:tcPr>
            <w:tcW w:w="68" w:type="dxa"/>
            <w:tcBorders>
              <w:top w:val="single" w:sz="8"/>
              <w:left w:val="nil" w:sz="8"/>
              <w:bottom w:val="nil" w:sz="8"/>
              <w:right w:val="nil" w:sz="8"/>
            </w:tcBorders>
            <w:tcMar/>
            <w:vAlign w:val="center"/>
          </w:tcPr>
          <w:p w:rsidR="3EDCF478" w:rsidRDefault="3EDCF478" w14:paraId="07D9A481" w14:textId="128788F0"/>
        </w:tc>
        <w:tc>
          <w:tcPr>
            <w:tcW w:w="705" w:type="dxa"/>
            <w:tcBorders>
              <w:top w:val="nil" w:sz="8"/>
              <w:left w:val="nil"/>
              <w:bottom w:val="nil" w:sz="8"/>
              <w:right w:val="nil" w:sz="8"/>
            </w:tcBorders>
            <w:tcMar/>
            <w:vAlign w:val="center"/>
          </w:tcPr>
          <w:p w:rsidR="3EDCF478" w:rsidRDefault="3EDCF478" w14:paraId="3FB5E25F" w14:textId="776089E1"/>
        </w:tc>
        <w:tc>
          <w:tcPr>
            <w:tcW w:w="2785" w:type="dxa"/>
            <w:tcBorders>
              <w:top w:val="single" w:sz="8"/>
              <w:left w:val="nil"/>
              <w:bottom w:val="nil"/>
              <w:right w:val="nil"/>
            </w:tcBorders>
            <w:tcMar/>
            <w:vAlign w:val="center"/>
          </w:tcPr>
          <w:p w:rsidR="3EDCF478" w:rsidRDefault="3EDCF478" w14:paraId="02374A12" w14:textId="1345611C"/>
        </w:tc>
        <w:tc>
          <w:tcPr>
            <w:tcW w:w="4706" w:type="dxa"/>
            <w:tcBorders>
              <w:top w:val="single" w:sz="8"/>
              <w:left w:val="nil" w:sz="8"/>
              <w:bottom w:val="nil" w:sz="8"/>
              <w:right w:val="nil" w:sz="8"/>
            </w:tcBorders>
            <w:tcMar/>
            <w:vAlign w:val="center"/>
          </w:tcPr>
          <w:p w:rsidR="3EDCF478" w:rsidRDefault="3EDCF478" w14:paraId="7089F016" w14:textId="63542BED"/>
        </w:tc>
        <w:tc>
          <w:tcPr>
            <w:tcW w:w="14" w:type="dxa"/>
            <w:tcBorders>
              <w:top w:val="nil" w:sz="8"/>
              <w:left w:val="nil"/>
              <w:bottom w:val="nil" w:sz="8"/>
              <w:right w:val="nil" w:sz="8"/>
            </w:tcBorders>
            <w:tcMar/>
            <w:vAlign w:val="center"/>
          </w:tcPr>
          <w:p w:rsidR="3EDCF478" w:rsidRDefault="3EDCF478" w14:paraId="53C55F34" w14:textId="3D6A018D"/>
        </w:tc>
        <w:tc>
          <w:tcPr>
            <w:tcW w:w="2132" w:type="dxa"/>
            <w:tcBorders>
              <w:top w:val="nil"/>
              <w:left w:val="nil"/>
              <w:bottom w:val="nil" w:sz="8"/>
              <w:right w:val="nil" w:sz="8"/>
            </w:tcBorders>
            <w:tcMar/>
            <w:vAlign w:val="center"/>
          </w:tcPr>
          <w:p w:rsidR="3EDCF478" w:rsidRDefault="3EDCF478" w14:paraId="07AF87D2" w14:textId="20017E98"/>
        </w:tc>
        <w:tc>
          <w:tcPr>
            <w:tcW w:w="68" w:type="dxa"/>
            <w:tcBorders>
              <w:top w:val="nil"/>
              <w:left w:val="nil"/>
              <w:bottom w:val="nil"/>
              <w:right w:val="nil"/>
            </w:tcBorders>
            <w:tcMar/>
            <w:vAlign w:val="center"/>
          </w:tcPr>
          <w:p w:rsidR="3EDCF478" w:rsidRDefault="3EDCF478" w14:paraId="146B3F2A" w14:textId="21B6FE16"/>
        </w:tc>
      </w:tr>
    </w:tbl>
    <w:p w:rsidR="3EDCF478" w:rsidP="3EDCF478" w:rsidRDefault="3EDCF478" w14:paraId="4E0AEB21" w14:textId="39C412ED">
      <w:pPr>
        <w:bidi w:val="0"/>
        <w:spacing w:before="0" w:beforeAutospacing="off" w:after="0" w:afterAutospacing="off"/>
        <w:rPr>
          <w:rFonts w:ascii="Arial" w:hAnsi="Arial" w:eastAsia="Arial" w:cs="Arial"/>
          <w:noProof w:val="0"/>
          <w:color w:val="000000" w:themeColor="text1" w:themeTint="FF" w:themeShade="FF"/>
          <w:sz w:val="22"/>
          <w:szCs w:val="22"/>
          <w:lang w:val="en-GB"/>
        </w:rPr>
      </w:pPr>
    </w:p>
    <w:p w:rsidR="3EDCF478" w:rsidP="3EDCF478" w:rsidRDefault="3EDCF478" w14:paraId="351A345A" w14:textId="231A99E3">
      <w:pPr>
        <w:pStyle w:val="ListParagraph"/>
        <w:spacing w:before="240" w:beforeAutospacing="off" w:after="240" w:afterAutospacing="off" w:line="360" w:lineRule="auto"/>
        <w:ind w:left="720"/>
        <w:rPr>
          <w:rFonts w:ascii="Times New Roman" w:hAnsi="Times New Roman" w:eastAsia="Times New Roman" w:cs="Times New Roman"/>
          <w:b w:val="0"/>
          <w:bCs w:val="0"/>
          <w:noProof w:val="0"/>
          <w:color w:val="000000" w:themeColor="text1" w:themeTint="FF" w:themeShade="FF"/>
          <w:sz w:val="24"/>
          <w:szCs w:val="24"/>
          <w:lang w:val="en-GB"/>
        </w:rPr>
      </w:pPr>
    </w:p>
    <w:p xmlns:wp14="http://schemas.microsoft.com/office/word/2010/wordml" w:rsidP="0636869B" wp14:paraId="5E5787A5" wp14:textId="21AB24A1">
      <w:pPr>
        <w:spacing w:line="360" w:lineRule="auto"/>
        <w:rPr>
          <w:rFonts w:ascii="Times New Roman" w:hAnsi="Times New Roman" w:eastAsia="Times New Roman" w:cs="Times New Roman"/>
          <w:b w:val="0"/>
          <w:bCs w:val="0"/>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4">
    <w:nsid w:val="b6da3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Times New Roman&quot;, serif" w:hAnsi="&quot;Times New Roman&quot;, 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ad521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fa572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3fd1b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c47aa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d84fb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99433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Times New Roman&quot;, serif" w:hAnsi="&quot;Times New Roman&quot;, 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7ee25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Times New Roman&quot;, serif" w:hAnsi="&quot;Times New Roman&quot;, 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fc51fa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1d39db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43973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 sans-serif" w:hAnsi="Arial, 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13260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4998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f4837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F59CD8"/>
    <w:rsid w:val="002B6D65"/>
    <w:rsid w:val="004A73DB"/>
    <w:rsid w:val="016A5D89"/>
    <w:rsid w:val="01E5573F"/>
    <w:rsid w:val="02BC293C"/>
    <w:rsid w:val="03424F67"/>
    <w:rsid w:val="03516A69"/>
    <w:rsid w:val="049BFF6F"/>
    <w:rsid w:val="057C8F84"/>
    <w:rsid w:val="0636869B"/>
    <w:rsid w:val="064D3129"/>
    <w:rsid w:val="06B3BCAE"/>
    <w:rsid w:val="06BB9B20"/>
    <w:rsid w:val="0757A258"/>
    <w:rsid w:val="07AD6072"/>
    <w:rsid w:val="07B29CF4"/>
    <w:rsid w:val="07CAE05D"/>
    <w:rsid w:val="07ED0752"/>
    <w:rsid w:val="08EEE323"/>
    <w:rsid w:val="08F9C44A"/>
    <w:rsid w:val="09135D7F"/>
    <w:rsid w:val="09723A4C"/>
    <w:rsid w:val="0A43E7A9"/>
    <w:rsid w:val="0B83AA20"/>
    <w:rsid w:val="0BB8079E"/>
    <w:rsid w:val="0C573424"/>
    <w:rsid w:val="0C643A6C"/>
    <w:rsid w:val="0D043184"/>
    <w:rsid w:val="0DB7703E"/>
    <w:rsid w:val="0DBA9467"/>
    <w:rsid w:val="0E0BB845"/>
    <w:rsid w:val="0EEEC78B"/>
    <w:rsid w:val="0F5B3C1F"/>
    <w:rsid w:val="0FC26FD0"/>
    <w:rsid w:val="0FFA0A17"/>
    <w:rsid w:val="10D52394"/>
    <w:rsid w:val="11AF36C9"/>
    <w:rsid w:val="13002D05"/>
    <w:rsid w:val="139AC83F"/>
    <w:rsid w:val="1411DB99"/>
    <w:rsid w:val="145B84CB"/>
    <w:rsid w:val="1473C144"/>
    <w:rsid w:val="155AE823"/>
    <w:rsid w:val="15A108D4"/>
    <w:rsid w:val="15E83804"/>
    <w:rsid w:val="1641DBA7"/>
    <w:rsid w:val="16E7660F"/>
    <w:rsid w:val="17BA0BBF"/>
    <w:rsid w:val="18BC58F7"/>
    <w:rsid w:val="1905BFB4"/>
    <w:rsid w:val="1A0931E1"/>
    <w:rsid w:val="1A24DE0B"/>
    <w:rsid w:val="1B4C9102"/>
    <w:rsid w:val="1B8A4FB4"/>
    <w:rsid w:val="1BC8E6BA"/>
    <w:rsid w:val="1BE027C6"/>
    <w:rsid w:val="1BEA04B9"/>
    <w:rsid w:val="1C859BA1"/>
    <w:rsid w:val="1D1B22EF"/>
    <w:rsid w:val="1D4067C0"/>
    <w:rsid w:val="1DAD15E1"/>
    <w:rsid w:val="1E5DA496"/>
    <w:rsid w:val="1EA8EF0C"/>
    <w:rsid w:val="20F59CD8"/>
    <w:rsid w:val="21841E07"/>
    <w:rsid w:val="21E5769B"/>
    <w:rsid w:val="22150702"/>
    <w:rsid w:val="223505AA"/>
    <w:rsid w:val="2318DB75"/>
    <w:rsid w:val="231E3EB9"/>
    <w:rsid w:val="239BFCF4"/>
    <w:rsid w:val="24D9107A"/>
    <w:rsid w:val="250D4857"/>
    <w:rsid w:val="25578AF9"/>
    <w:rsid w:val="257D4AC0"/>
    <w:rsid w:val="25A927AE"/>
    <w:rsid w:val="2681059B"/>
    <w:rsid w:val="269A6C69"/>
    <w:rsid w:val="27A2ACB0"/>
    <w:rsid w:val="28ADBB25"/>
    <w:rsid w:val="28C39082"/>
    <w:rsid w:val="28C8AE45"/>
    <w:rsid w:val="28F9603D"/>
    <w:rsid w:val="29E573BE"/>
    <w:rsid w:val="2A376AFD"/>
    <w:rsid w:val="2A482F6F"/>
    <w:rsid w:val="2A92E61E"/>
    <w:rsid w:val="2AF0B9AA"/>
    <w:rsid w:val="2B191082"/>
    <w:rsid w:val="2B4C9771"/>
    <w:rsid w:val="2BF847CD"/>
    <w:rsid w:val="2DA0C60F"/>
    <w:rsid w:val="2E6F5F45"/>
    <w:rsid w:val="2E7D327B"/>
    <w:rsid w:val="2EDFF007"/>
    <w:rsid w:val="2F1645F4"/>
    <w:rsid w:val="306F30BB"/>
    <w:rsid w:val="312341DA"/>
    <w:rsid w:val="31362544"/>
    <w:rsid w:val="3476E79A"/>
    <w:rsid w:val="35368D42"/>
    <w:rsid w:val="35811C1F"/>
    <w:rsid w:val="35970D1A"/>
    <w:rsid w:val="35B71113"/>
    <w:rsid w:val="3607900B"/>
    <w:rsid w:val="368B6162"/>
    <w:rsid w:val="36B6D681"/>
    <w:rsid w:val="36B8642D"/>
    <w:rsid w:val="378CB215"/>
    <w:rsid w:val="37AE515B"/>
    <w:rsid w:val="38534D92"/>
    <w:rsid w:val="39690EA6"/>
    <w:rsid w:val="399F341B"/>
    <w:rsid w:val="3B2FF3A2"/>
    <w:rsid w:val="3B798D59"/>
    <w:rsid w:val="3C5BA798"/>
    <w:rsid w:val="3C79AF93"/>
    <w:rsid w:val="3CEB6420"/>
    <w:rsid w:val="3EAE9607"/>
    <w:rsid w:val="3EDCF478"/>
    <w:rsid w:val="3FD89FE3"/>
    <w:rsid w:val="407850E1"/>
    <w:rsid w:val="418549C8"/>
    <w:rsid w:val="4338A683"/>
    <w:rsid w:val="44ACB724"/>
    <w:rsid w:val="44F7922A"/>
    <w:rsid w:val="4554E9CA"/>
    <w:rsid w:val="461AA293"/>
    <w:rsid w:val="46FE086E"/>
    <w:rsid w:val="4793F730"/>
    <w:rsid w:val="4915DAC7"/>
    <w:rsid w:val="4952D793"/>
    <w:rsid w:val="497F0596"/>
    <w:rsid w:val="49FE1262"/>
    <w:rsid w:val="4A1C64F8"/>
    <w:rsid w:val="4ABB2DEB"/>
    <w:rsid w:val="4ACA607F"/>
    <w:rsid w:val="4AFA43AB"/>
    <w:rsid w:val="4B2BE936"/>
    <w:rsid w:val="4B449585"/>
    <w:rsid w:val="4B96C13C"/>
    <w:rsid w:val="4B997157"/>
    <w:rsid w:val="4F6A2858"/>
    <w:rsid w:val="501CD1CA"/>
    <w:rsid w:val="50B587C1"/>
    <w:rsid w:val="5132281D"/>
    <w:rsid w:val="520DE656"/>
    <w:rsid w:val="539B5714"/>
    <w:rsid w:val="54D4CED3"/>
    <w:rsid w:val="55E10613"/>
    <w:rsid w:val="561F971C"/>
    <w:rsid w:val="58537566"/>
    <w:rsid w:val="589AD4C6"/>
    <w:rsid w:val="59180998"/>
    <w:rsid w:val="5A7C60D3"/>
    <w:rsid w:val="5B0371D4"/>
    <w:rsid w:val="5BEA928B"/>
    <w:rsid w:val="5CFD5AE6"/>
    <w:rsid w:val="5D1CA9DB"/>
    <w:rsid w:val="5D87EEBC"/>
    <w:rsid w:val="5D94798E"/>
    <w:rsid w:val="5DBCA8DA"/>
    <w:rsid w:val="5DFAA747"/>
    <w:rsid w:val="5E6B0CCB"/>
    <w:rsid w:val="5E8C51D4"/>
    <w:rsid w:val="5F033A97"/>
    <w:rsid w:val="5F15FD04"/>
    <w:rsid w:val="5F1D9BC9"/>
    <w:rsid w:val="5FB099F8"/>
    <w:rsid w:val="5FFA71A5"/>
    <w:rsid w:val="605E24F8"/>
    <w:rsid w:val="614862D0"/>
    <w:rsid w:val="6174AE55"/>
    <w:rsid w:val="61B8A8D9"/>
    <w:rsid w:val="61DCFF79"/>
    <w:rsid w:val="62FD5C04"/>
    <w:rsid w:val="6338A708"/>
    <w:rsid w:val="6390558E"/>
    <w:rsid w:val="63977EAC"/>
    <w:rsid w:val="63E1EC4B"/>
    <w:rsid w:val="64E02CC4"/>
    <w:rsid w:val="661BEBEF"/>
    <w:rsid w:val="6684F644"/>
    <w:rsid w:val="669AEEA4"/>
    <w:rsid w:val="67C01460"/>
    <w:rsid w:val="6906EB2D"/>
    <w:rsid w:val="69B3691E"/>
    <w:rsid w:val="69B43664"/>
    <w:rsid w:val="6B671754"/>
    <w:rsid w:val="6B671754"/>
    <w:rsid w:val="6B84A75A"/>
    <w:rsid w:val="6B96A1B4"/>
    <w:rsid w:val="6C153938"/>
    <w:rsid w:val="6C1FB807"/>
    <w:rsid w:val="6C731325"/>
    <w:rsid w:val="6C83CCA6"/>
    <w:rsid w:val="6CA2EAF6"/>
    <w:rsid w:val="6CAF6EB7"/>
    <w:rsid w:val="6D86C9BD"/>
    <w:rsid w:val="6DC1E629"/>
    <w:rsid w:val="6EEFF4F1"/>
    <w:rsid w:val="6EF21FB3"/>
    <w:rsid w:val="70C05398"/>
    <w:rsid w:val="70E63A8F"/>
    <w:rsid w:val="71C7ECE6"/>
    <w:rsid w:val="71CAE794"/>
    <w:rsid w:val="727D1DAF"/>
    <w:rsid w:val="72EDD4F0"/>
    <w:rsid w:val="736C3708"/>
    <w:rsid w:val="74D42436"/>
    <w:rsid w:val="75B12651"/>
    <w:rsid w:val="763D0034"/>
    <w:rsid w:val="7640D37B"/>
    <w:rsid w:val="766F7F48"/>
    <w:rsid w:val="784D57A5"/>
    <w:rsid w:val="79956B80"/>
    <w:rsid w:val="7A517ACA"/>
    <w:rsid w:val="7A8310A1"/>
    <w:rsid w:val="7AF12C52"/>
    <w:rsid w:val="7C7CAF85"/>
    <w:rsid w:val="7D02E14C"/>
    <w:rsid w:val="7D5A9D83"/>
    <w:rsid w:val="7D791F48"/>
    <w:rsid w:val="7E6797B0"/>
    <w:rsid w:val="7E718041"/>
    <w:rsid w:val="7EA7FCAD"/>
    <w:rsid w:val="7EC0559B"/>
    <w:rsid w:val="7ECE2B0E"/>
    <w:rsid w:val="7F487D7B"/>
    <w:rsid w:val="7FCE20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D643E"/>
  <w15:chartTrackingRefBased/>
  <w15:docId w15:val="{9AB7AC06-474E-4114-BC44-B5577541383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0636869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0636869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0636869B"/>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0636869B"/>
    <w:pPr>
      <w:spacing/>
      <w:ind w:left="720"/>
      <w:contextualSpacing/>
    </w:pPr>
  </w:style>
  <w:style w:type="character" w:styleId="Hyperlink">
    <w:uiPriority w:val="99"/>
    <w:name w:val="Hyperlink"/>
    <w:basedOn w:val="DefaultParagraphFont"/>
    <w:unhideWhenUsed/>
    <w:rsid w:val="0636869B"/>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blog.irjpl.org/cross-sectional-study-design-applications-and-limitations-in-research/?utm_source=chatgpt.com" TargetMode="External" Id="R7537ee79b2c146d6" /><Relationship Type="http://schemas.openxmlformats.org/officeDocument/2006/relationships/hyperlink" Target="https://hrcak.srce.hr/clanak/454433" TargetMode="External" Id="Rd3ce53dd0a604ae0" /><Relationship Type="http://schemas.openxmlformats.org/officeDocument/2006/relationships/numbering" Target="/word/numbering.xml" Id="R221e6473da2a41f7" /><Relationship Type="http://schemas.openxmlformats.org/officeDocument/2006/relationships/hyperlink" Target="https://www.mattioli1885journals.com/index.php/progressinnutrition/article/view/8178/8068" TargetMode="External" Id="R798f49aaf49d4b3d" /><Relationship Type="http://schemas.openxmlformats.org/officeDocument/2006/relationships/hyperlink" Target="mailto:2105815@STUDENT.UWTSD.AC.UK" TargetMode="External" Id="Rf445c04efe31454d"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18ff95f0fb304ac3" /><Relationship Type="http://schemas.openxmlformats.org/officeDocument/2006/relationships/hyperlink" Target="https://www.uwtsd.ac.uk/research/research-ethics/" TargetMode="External" Id="R11064d8e3af440d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Laura Rees (2105815)</dc:creator>
  <keywords/>
  <dc:description/>
  <lastModifiedBy>Laura Rees (2105815)</lastModifiedBy>
  <revision>4</revision>
  <dcterms:created xsi:type="dcterms:W3CDTF">2026-02-12T11:19:01.8724784Z</dcterms:created>
  <dcterms:modified xsi:type="dcterms:W3CDTF">2026-03-13T13:29:22.1660650Z</dcterms:modified>
</coreProperties>
</file>