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colors4.xml" ContentType="application/vnd.openxmlformats-officedocument.drawingml.diagramColors+xml"/>
  <Override PartName="/word/diagrams/colors5.xml" ContentType="application/vnd.openxmlformats-officedocument.drawingml.diagramColors+xml"/>
  <Override PartName="/word/diagrams/colors6.xml" ContentType="application/vnd.openxmlformats-officedocument.drawingml.diagramColors+xml"/>
  <Override PartName="/word/diagrams/colors7.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ata4.xml" ContentType="application/vnd.openxmlformats-officedocument.drawingml.diagramData+xml"/>
  <Override PartName="/word/diagrams/data5.xml" ContentType="application/vnd.openxmlformats-officedocument.drawingml.diagramData+xml"/>
  <Override PartName="/word/diagrams/data6.xml" ContentType="application/vnd.openxmlformats-officedocument.drawingml.diagramData+xml"/>
  <Override PartName="/word/diagrams/data7.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drawing4.xml" ContentType="application/vnd.ms-office.drawingml.diagramDrawing+xml"/>
  <Override PartName="/word/diagrams/drawing5.xml" ContentType="application/vnd.ms-office.drawingml.diagramDrawing+xml"/>
  <Override PartName="/word/diagrams/drawing6.xml" ContentType="application/vnd.ms-office.drawingml.diagramDrawing+xml"/>
  <Override PartName="/word/diagrams/drawing7.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layout4.xml" ContentType="application/vnd.openxmlformats-officedocument.drawingml.diagramLayout+xml"/>
  <Override PartName="/word/diagrams/layout5.xml" ContentType="application/vnd.openxmlformats-officedocument.drawingml.diagramLayout+xml"/>
  <Override PartName="/word/diagrams/layout6.xml" ContentType="application/vnd.openxmlformats-officedocument.drawingml.diagramLayout+xml"/>
  <Override PartName="/word/diagrams/layout7.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iagrams/quickStyle4.xml" ContentType="application/vnd.openxmlformats-officedocument.drawingml.diagramStyle+xml"/>
  <Override PartName="/word/diagrams/quickStyle5.xml" ContentType="application/vnd.openxmlformats-officedocument.drawingml.diagramStyle+xml"/>
  <Override PartName="/word/diagrams/quickStyle6.xml" ContentType="application/vnd.openxmlformats-officedocument.drawingml.diagramStyle+xml"/>
  <Override PartName="/word/diagrams/quickStyle7.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B13B51">
      <w:pPr>
        <w:spacing w:after="240" w:line="360" w:lineRule="auto"/>
        <w:jc w:val="center"/>
      </w:pPr>
    </w:p>
    <w:p w14:paraId="04271B9A">
      <w:pPr>
        <w:spacing w:after="240" w:line="360" w:lineRule="auto"/>
        <w:jc w:val="center"/>
      </w:pPr>
    </w:p>
    <w:p w14:paraId="6D1A18C1">
      <w:pPr>
        <w:spacing w:after="240" w:line="360" w:lineRule="auto"/>
        <w:jc w:val="center"/>
      </w:pPr>
    </w:p>
    <w:p w14:paraId="7D084F6C">
      <w:pPr>
        <w:spacing w:after="240" w:line="360" w:lineRule="auto"/>
        <w:jc w:val="center"/>
        <w:rPr>
          <w:rFonts w:ascii="Times New Roman" w:hAnsi="Times New Roman" w:cs="Times New Roman"/>
          <w:b/>
          <w:bCs/>
          <w:sz w:val="32"/>
          <w:szCs w:val="24"/>
        </w:rPr>
      </w:pPr>
      <w:r>
        <w:drawing>
          <wp:inline distT="0" distB="0" distL="0" distR="0">
            <wp:extent cx="2742565" cy="998220"/>
            <wp:effectExtent l="0" t="0" r="635" b="0"/>
            <wp:docPr id="8" name="Picture 8"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l="9187" t="13196" r="8800" b="15294"/>
                    <a:stretch>
                      <a:fillRect/>
                    </a:stretch>
                  </pic:blipFill>
                  <pic:spPr>
                    <a:xfrm>
                      <a:off x="0" y="0"/>
                      <a:ext cx="2755406" cy="1003478"/>
                    </a:xfrm>
                    <a:prstGeom prst="rect">
                      <a:avLst/>
                    </a:prstGeom>
                    <a:noFill/>
                    <a:ln>
                      <a:noFill/>
                    </a:ln>
                  </pic:spPr>
                </pic:pic>
              </a:graphicData>
            </a:graphic>
          </wp:inline>
        </w:drawing>
      </w:r>
    </w:p>
    <w:p w14:paraId="308D0F9D">
      <w:pPr>
        <w:spacing w:after="240" w:line="360" w:lineRule="auto"/>
        <w:jc w:val="center"/>
        <w:rPr>
          <w:rFonts w:ascii="Times New Roman" w:hAnsi="Times New Roman" w:cs="Times New Roman"/>
          <w:b/>
          <w:bCs/>
          <w:sz w:val="32"/>
          <w:szCs w:val="24"/>
        </w:rPr>
      </w:pPr>
      <w:r>
        <w:rPr>
          <w:rFonts w:ascii="Times New Roman" w:hAnsi="Times New Roman" w:cs="Times New Roman"/>
          <w:b/>
          <w:bCs/>
          <w:sz w:val="32"/>
          <w:szCs w:val="24"/>
        </w:rPr>
        <w:t>Program: Master of Business Administration</w:t>
      </w:r>
    </w:p>
    <w:p w14:paraId="157CAD27">
      <w:pPr>
        <w:spacing w:after="240" w:line="360" w:lineRule="auto"/>
        <w:jc w:val="center"/>
        <w:rPr>
          <w:rFonts w:ascii="Times New Roman" w:hAnsi="Times New Roman" w:cs="Times New Roman"/>
          <w:b/>
          <w:bCs/>
          <w:sz w:val="32"/>
          <w:szCs w:val="24"/>
        </w:rPr>
      </w:pPr>
      <w:r>
        <w:rPr>
          <w:rFonts w:ascii="Times New Roman" w:hAnsi="Times New Roman" w:cs="Times New Roman"/>
          <w:b/>
          <w:bCs/>
          <w:sz w:val="32"/>
          <w:szCs w:val="24"/>
        </w:rPr>
        <w:t>Module Name: Human Capital Management</w:t>
      </w:r>
    </w:p>
    <w:p w14:paraId="46B25A1B">
      <w:pPr>
        <w:spacing w:after="240" w:line="360" w:lineRule="auto"/>
        <w:jc w:val="center"/>
        <w:rPr>
          <w:rFonts w:ascii="Times New Roman" w:hAnsi="Times New Roman" w:cs="Times New Roman"/>
          <w:b/>
          <w:bCs/>
          <w:sz w:val="32"/>
          <w:szCs w:val="24"/>
        </w:rPr>
      </w:pPr>
      <w:r>
        <w:rPr>
          <w:rFonts w:ascii="Times New Roman" w:hAnsi="Times New Roman" w:cs="Times New Roman"/>
          <w:b/>
          <w:bCs/>
          <w:sz w:val="32"/>
          <w:szCs w:val="24"/>
        </w:rPr>
        <w:t>Module Code: LCMB7023</w:t>
      </w:r>
    </w:p>
    <w:p w14:paraId="5B558BE0">
      <w:pPr>
        <w:spacing w:after="240" w:line="360" w:lineRule="auto"/>
        <w:jc w:val="center"/>
        <w:rPr>
          <w:rFonts w:hint="default" w:ascii="Times New Roman" w:hAnsi="Times New Roman" w:cs="Times New Roman"/>
          <w:b/>
          <w:bCs/>
          <w:sz w:val="32"/>
          <w:szCs w:val="24"/>
          <w:lang w:val="en-US"/>
        </w:rPr>
      </w:pPr>
      <w:r>
        <w:rPr>
          <w:rFonts w:hint="default" w:ascii="Times New Roman" w:hAnsi="Times New Roman" w:cs="Times New Roman"/>
          <w:b/>
          <w:bCs/>
          <w:sz w:val="32"/>
          <w:szCs w:val="24"/>
          <w:lang w:val="en-US"/>
        </w:rPr>
        <w:t>Module Lecturer: Eno Maycock</w:t>
      </w:r>
      <w:bookmarkStart w:id="28" w:name="_GoBack"/>
      <w:bookmarkEnd w:id="28"/>
    </w:p>
    <w:p w14:paraId="42F1134A">
      <w:pPr>
        <w:spacing w:after="240" w:line="360" w:lineRule="auto"/>
        <w:jc w:val="center"/>
        <w:rPr>
          <w:rFonts w:ascii="Times New Roman" w:hAnsi="Times New Roman" w:cs="Times New Roman"/>
          <w:b/>
          <w:bCs/>
          <w:i/>
          <w:sz w:val="32"/>
          <w:szCs w:val="24"/>
        </w:rPr>
      </w:pPr>
      <w:r>
        <w:rPr>
          <w:rFonts w:ascii="Times New Roman" w:hAnsi="Times New Roman" w:cs="Times New Roman"/>
          <w:b/>
          <w:bCs/>
          <w:i/>
          <w:sz w:val="32"/>
          <w:szCs w:val="24"/>
        </w:rPr>
        <w:t>Designing A Human Capital Architecture for Strategic Renewal</w:t>
      </w:r>
    </w:p>
    <w:p w14:paraId="6237D592">
      <w:pPr>
        <w:spacing w:after="240" w:line="360" w:lineRule="auto"/>
        <w:jc w:val="center"/>
        <w:rPr>
          <w:rFonts w:hint="default" w:ascii="Times New Roman" w:hAnsi="Times New Roman" w:cs="Times New Roman"/>
          <w:b/>
          <w:bCs/>
          <w:sz w:val="32"/>
          <w:szCs w:val="24"/>
          <w:lang w:val="en-US"/>
        </w:rPr>
      </w:pPr>
      <w:r>
        <w:rPr>
          <w:rFonts w:ascii="Times New Roman" w:hAnsi="Times New Roman" w:cs="Times New Roman"/>
          <w:b/>
          <w:bCs/>
          <w:sz w:val="32"/>
          <w:szCs w:val="24"/>
        </w:rPr>
        <w:t>Student Name:</w:t>
      </w:r>
      <w:r>
        <w:rPr>
          <w:rFonts w:hint="default" w:ascii="Times New Roman" w:hAnsi="Times New Roman" w:cs="Times New Roman"/>
          <w:b/>
          <w:bCs/>
          <w:sz w:val="32"/>
          <w:szCs w:val="24"/>
          <w:lang w:val="en-US"/>
        </w:rPr>
        <w:t xml:space="preserve"> Kirti Kalpeshkumar Patel</w:t>
      </w:r>
    </w:p>
    <w:p w14:paraId="37A0EB9B">
      <w:pPr>
        <w:spacing w:after="240" w:line="360" w:lineRule="auto"/>
        <w:jc w:val="center"/>
        <w:rPr>
          <w:rFonts w:hint="default" w:ascii="Times New Roman" w:hAnsi="Times New Roman" w:cs="Times New Roman"/>
          <w:b/>
          <w:bCs/>
          <w:sz w:val="32"/>
          <w:szCs w:val="24"/>
          <w:lang w:val="en-US"/>
        </w:rPr>
      </w:pPr>
      <w:r>
        <w:rPr>
          <w:rFonts w:ascii="Times New Roman" w:hAnsi="Times New Roman" w:cs="Times New Roman"/>
          <w:b/>
          <w:bCs/>
          <w:sz w:val="32"/>
          <w:szCs w:val="24"/>
        </w:rPr>
        <w:t>Student Id:</w:t>
      </w:r>
      <w:r>
        <w:rPr>
          <w:rFonts w:hint="default" w:ascii="Times New Roman" w:hAnsi="Times New Roman" w:cs="Times New Roman"/>
          <w:b/>
          <w:bCs/>
          <w:sz w:val="32"/>
          <w:szCs w:val="24"/>
          <w:lang w:val="en-US"/>
        </w:rPr>
        <w:t xml:space="preserve"> 2537200</w:t>
      </w:r>
    </w:p>
    <w:p w14:paraId="733B8968">
      <w:pPr>
        <w:spacing w:after="240" w:line="360" w:lineRule="auto"/>
        <w:rPr>
          <w:rFonts w:ascii="Times New Roman" w:hAnsi="Times New Roman" w:cs="Times New Roman"/>
          <w:b/>
          <w:bCs/>
          <w:sz w:val="32"/>
          <w:szCs w:val="24"/>
        </w:rPr>
      </w:pPr>
      <w:r>
        <w:rPr>
          <w:rFonts w:ascii="Times New Roman" w:hAnsi="Times New Roman" w:cs="Times New Roman"/>
          <w:b/>
          <w:bCs/>
          <w:sz w:val="32"/>
          <w:szCs w:val="24"/>
        </w:rPr>
        <w:br w:type="page"/>
      </w:r>
    </w:p>
    <w:sdt>
      <w:sdtPr>
        <w:rPr>
          <w:rFonts w:ascii="Times New Roman" w:hAnsi="Times New Roman" w:eastAsia="Arial" w:cs="Times New Roman"/>
          <w:color w:val="auto"/>
          <w:sz w:val="22"/>
          <w:szCs w:val="22"/>
        </w:rPr>
        <w:id w:val="-248279303"/>
        <w:docPartObj>
          <w:docPartGallery w:val="Table of Contents"/>
          <w:docPartUnique/>
        </w:docPartObj>
      </w:sdtPr>
      <w:sdtEndPr>
        <w:rPr>
          <w:rFonts w:ascii="Times New Roman" w:hAnsi="Times New Roman" w:eastAsia="Arial" w:cs="Times New Roman"/>
          <w:b/>
          <w:bCs/>
          <w:color w:val="auto"/>
          <w:sz w:val="24"/>
          <w:szCs w:val="22"/>
        </w:rPr>
      </w:sdtEndPr>
      <w:sdtContent>
        <w:p w14:paraId="3BFE88C9">
          <w:pPr>
            <w:pStyle w:val="24"/>
            <w:spacing w:after="240" w:line="360" w:lineRule="auto"/>
            <w:jc w:val="center"/>
            <w:rPr>
              <w:rFonts w:ascii="Times New Roman" w:hAnsi="Times New Roman" w:cs="Times New Roman"/>
              <w:b/>
              <w:color w:val="000000" w:themeColor="text1"/>
              <w:sz w:val="28"/>
              <w14:textFill>
                <w14:solidFill>
                  <w14:schemeClr w14:val="tx1"/>
                </w14:solidFill>
              </w14:textFill>
            </w:rPr>
          </w:pPr>
          <w:r>
            <w:rPr>
              <w:rFonts w:ascii="Times New Roman" w:hAnsi="Times New Roman" w:cs="Times New Roman"/>
              <w:b/>
              <w:color w:val="000000" w:themeColor="text1"/>
              <w:sz w:val="28"/>
              <w14:textFill>
                <w14:solidFill>
                  <w14:schemeClr w14:val="tx1"/>
                </w14:solidFill>
              </w14:textFill>
            </w:rPr>
            <w:t>Table of Contents</w:t>
          </w:r>
        </w:p>
        <w:p w14:paraId="7800DEBA">
          <w:pPr>
            <w:pStyle w:val="15"/>
            <w:tabs>
              <w:tab w:val="right" w:leader="dot" w:pos="9019"/>
            </w:tabs>
            <w:spacing w:after="0" w:line="240" w:lineRule="auto"/>
            <w:jc w:val="both"/>
            <w:rPr>
              <w:rFonts w:ascii="Times New Roman" w:hAnsi="Times New Roman" w:cs="Times New Roman" w:eastAsiaTheme="minorEastAsia"/>
              <w:sz w:val="24"/>
              <w:szCs w:val="24"/>
              <w:lang w:val="en-US"/>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"_Toc231669931" </w:instrText>
          </w:r>
          <w:r>
            <w:fldChar w:fldCharType="separate"/>
          </w:r>
          <w:r>
            <w:rPr>
              <w:rStyle w:val="12"/>
              <w:rFonts w:ascii="Times New Roman" w:hAnsi="Times New Roman" w:cs="Times New Roman"/>
              <w:sz w:val="24"/>
              <w:szCs w:val="24"/>
            </w:rPr>
            <w:t>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_Toc231669931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50A06BF">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"_Toc231669932" </w:instrText>
          </w:r>
          <w:r>
            <w:fldChar w:fldCharType="separate"/>
          </w:r>
          <w:r>
            <w:rPr>
              <w:rStyle w:val="12"/>
              <w:rFonts w:ascii="Times New Roman" w:hAnsi="Times New Roman" w:cs="Times New Roman"/>
              <w:sz w:val="24"/>
              <w:szCs w:val="24"/>
            </w:rPr>
            <w:t>TASK A: SOCIALISATION, IDENTITY &amp; BUSINESS ACTIVISM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_Toc231669932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D413D87">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"_Toc231669933" </w:instrText>
          </w:r>
          <w:r>
            <w:fldChar w:fldCharType="separate"/>
          </w:r>
          <w:r>
            <w:rPr>
              <w:rStyle w:val="12"/>
              <w:rFonts w:ascii="Times New Roman" w:hAnsi="Times New Roman" w:cs="Times New Roman"/>
              <w:sz w:val="24"/>
              <w:szCs w:val="24"/>
            </w:rPr>
            <w:t>2. Critical Evaluation of Traditional Onboarding vs Strategic Organisational Socialisation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1FB190C">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"_Toc231669934" </w:instrText>
          </w:r>
          <w:r>
            <w:fldChar w:fldCharType="separate"/>
          </w:r>
          <w:r>
            <w:rPr>
              <w:rStyle w:val="12"/>
              <w:rFonts w:ascii="Times New Roman" w:hAnsi="Times New Roman" w:cs="Times New Roman"/>
              <w:sz w:val="24"/>
              <w:szCs w:val="24"/>
            </w:rPr>
            <w:t>2.1 Traditional Onboarding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_Toc231669934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70CDDAB">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"_Toc231669935" </w:instrText>
          </w:r>
          <w:r>
            <w:fldChar w:fldCharType="separate"/>
          </w:r>
          <w:r>
            <w:rPr>
              <w:rStyle w:val="12"/>
              <w:rFonts w:ascii="Times New Roman" w:hAnsi="Times New Roman" w:cs="Times New Roman"/>
              <w:sz w:val="24"/>
              <w:szCs w:val="24"/>
            </w:rPr>
            <w:t>2.2 Strategic Organisational Socialisation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E44D4E6">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"_Toc231669936" </w:instrText>
          </w:r>
          <w:r>
            <w:fldChar w:fldCharType="separate"/>
          </w:r>
          <w:r>
            <w:rPr>
              <w:rStyle w:val="12"/>
              <w:rFonts w:ascii="Times New Roman" w:hAnsi="Times New Roman" w:cs="Times New Roman"/>
              <w:sz w:val="24"/>
              <w:szCs w:val="24"/>
            </w:rPr>
            <w:t>3. Design a Structured Socialisation Framework for HUM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_Toc231669936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D05C6BA">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"_Toc231669937" </w:instrText>
          </w:r>
          <w:r>
            <w:fldChar w:fldCharType="separate"/>
          </w:r>
          <w:r>
            <w:rPr>
              <w:rStyle w:val="12"/>
              <w:rFonts w:ascii="Times New Roman" w:hAnsi="Times New Roman" w:cs="Times New Roman"/>
              <w:sz w:val="24"/>
              <w:szCs w:val="24"/>
            </w:rPr>
            <w:t>4. Developing Organisational Identification, Ethical Professionalism and Business Activism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_Toc231669937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37DEED5">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"_Toc231669938" </w:instrText>
          </w:r>
          <w:r>
            <w:fldChar w:fldCharType="separate"/>
          </w:r>
          <w:r>
            <w:rPr>
              <w:rStyle w:val="12"/>
              <w:rFonts w:ascii="Times New Roman" w:hAnsi="Times New Roman" w:cs="Times New Roman"/>
              <w:sz w:val="24"/>
              <w:szCs w:val="24"/>
            </w:rPr>
            <w:t>4.1 Organisational Identification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_Toc231669938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A0590C7">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"_Toc231669939" </w:instrText>
          </w:r>
          <w:r>
            <w:fldChar w:fldCharType="separate"/>
          </w:r>
          <w:r>
            <w:rPr>
              <w:rStyle w:val="12"/>
              <w:rFonts w:ascii="Times New Roman" w:hAnsi="Times New Roman" w:cs="Times New Roman"/>
              <w:sz w:val="24"/>
              <w:szCs w:val="24"/>
            </w:rPr>
            <w:t>4.2 Ethical Professionalism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_Toc231669939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315CEE0">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"_Toc231669940" </w:instrText>
          </w:r>
          <w:r>
            <w:fldChar w:fldCharType="separate"/>
          </w:r>
          <w:r>
            <w:rPr>
              <w:rStyle w:val="12"/>
              <w:rFonts w:ascii="Times New Roman" w:hAnsi="Times New Roman" w:cs="Times New Roman"/>
              <w:sz w:val="24"/>
              <w:szCs w:val="24"/>
            </w:rPr>
            <w:t>4.3 Business Activist Mind-set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_Toc231669940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BDD8519">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"_Toc231669941" </w:instrText>
          </w:r>
          <w:r>
            <w:fldChar w:fldCharType="separate"/>
          </w:r>
          <w:r>
            <w:rPr>
              <w:rStyle w:val="12"/>
              <w:rFonts w:ascii="Times New Roman" w:hAnsi="Times New Roman" w:cs="Times New Roman"/>
              <w:sz w:val="24"/>
              <w:szCs w:val="24"/>
            </w:rPr>
            <w:t>TASK B: JOB DESIGN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_Toc231669941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5EA7A00">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"_Toc231669942" </w:instrText>
          </w:r>
          <w:r>
            <w:fldChar w:fldCharType="separate"/>
          </w:r>
          <w:r>
            <w:rPr>
              <w:rStyle w:val="12"/>
              <w:rFonts w:ascii="Times New Roman" w:hAnsi="Times New Roman" w:cs="Times New Roman"/>
              <w:sz w:val="24"/>
              <w:szCs w:val="24"/>
            </w:rPr>
            <w:t>5. Innovative Job Design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_Toc231669942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1123BE">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"_Toc231669943" </w:instrText>
          </w:r>
          <w:r>
            <w:fldChar w:fldCharType="separate"/>
          </w:r>
          <w:r>
            <w:rPr>
              <w:rStyle w:val="12"/>
              <w:rFonts w:ascii="Times New Roman" w:hAnsi="Times New Roman" w:cs="Times New Roman"/>
              <w:sz w:val="24"/>
              <w:szCs w:val="24"/>
            </w:rPr>
            <w:t>5.1 Job Characteristics Model (Hackman &amp; Oldham)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_Toc231669943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292FDCE">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"_Toc231669944" </w:instrText>
          </w:r>
          <w:r>
            <w:fldChar w:fldCharType="separate"/>
          </w:r>
          <w:r>
            <w:rPr>
              <w:rStyle w:val="12"/>
              <w:rFonts w:ascii="Times New Roman" w:hAnsi="Times New Roman" w:cs="Times New Roman"/>
              <w:sz w:val="24"/>
              <w:szCs w:val="24"/>
            </w:rPr>
            <w:t>5.2 Job Crafting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_Toc231669944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B23C7F7">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"_Toc231669945" </w:instrText>
          </w:r>
          <w:r>
            <w:fldChar w:fldCharType="separate"/>
          </w:r>
          <w:r>
            <w:rPr>
              <w:rStyle w:val="12"/>
              <w:rFonts w:ascii="Times New Roman" w:hAnsi="Times New Roman" w:cs="Times New Roman"/>
              <w:sz w:val="24"/>
              <w:szCs w:val="24"/>
            </w:rPr>
            <w:t>5.3 Skills-Based Architecture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_Toc231669945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F4381EC">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"_Toc231669946" </w:instrText>
          </w:r>
          <w:r>
            <w:fldChar w:fldCharType="separate"/>
          </w:r>
          <w:r>
            <w:rPr>
              <w:rStyle w:val="12"/>
              <w:rFonts w:ascii="Times New Roman" w:hAnsi="Times New Roman" w:cs="Times New Roman"/>
              <w:sz w:val="24"/>
              <w:szCs w:val="24"/>
            </w:rPr>
            <w:t>6. How the Design Stimulates Motivation and Support Innovation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_Toc231669946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FC319E7">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"_Toc231669947" </w:instrText>
          </w:r>
          <w:r>
            <w:fldChar w:fldCharType="separate"/>
          </w:r>
          <w:r>
            <w:rPr>
              <w:rStyle w:val="12"/>
              <w:rFonts w:ascii="Times New Roman" w:hAnsi="Times New Roman" w:cs="Times New Roman"/>
              <w:sz w:val="24"/>
              <w:szCs w:val="24"/>
            </w:rPr>
            <w:t>6.1 Intrinsic Motivation (Self-Determination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_Toc231669947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3C1FE1D">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"_Toc231669948" </w:instrText>
          </w:r>
          <w:r>
            <w:fldChar w:fldCharType="separate"/>
          </w:r>
          <w:r>
            <w:rPr>
              <w:rStyle w:val="12"/>
              <w:rFonts w:ascii="Times New Roman" w:hAnsi="Times New Roman" w:cs="Times New Roman"/>
              <w:sz w:val="24"/>
              <w:szCs w:val="24"/>
            </w:rPr>
            <w:t>6.2 Innovation Outcomes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_Toc231669948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104C098">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"_Toc231669949" </w:instrText>
          </w:r>
          <w:r>
            <w:fldChar w:fldCharType="separate"/>
          </w:r>
          <w:r>
            <w:rPr>
              <w:rStyle w:val="12"/>
              <w:rFonts w:ascii="Times New Roman" w:hAnsi="Times New Roman" w:cs="Times New Roman"/>
              <w:sz w:val="24"/>
              <w:szCs w:val="24"/>
            </w:rPr>
            <w:t>6.3 Critical Discussion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_Toc231669949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FFA72E2">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"_Toc231669950" </w:instrText>
          </w:r>
          <w:r>
            <w:fldChar w:fldCharType="separate"/>
          </w:r>
          <w:r>
            <w:rPr>
              <w:rStyle w:val="12"/>
              <w:rFonts w:ascii="Times New Roman" w:hAnsi="Times New Roman" w:cs="Times New Roman"/>
              <w:sz w:val="24"/>
              <w:szCs w:val="24"/>
            </w:rPr>
            <w:t>TASK C: REFLECTIVE REPORT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_Toc231669950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EA621B7">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"_Toc231669951" </w:instrText>
          </w:r>
          <w:r>
            <w:fldChar w:fldCharType="separate"/>
          </w:r>
          <w:r>
            <w:rPr>
              <w:rStyle w:val="12"/>
              <w:rFonts w:ascii="Times New Roman" w:hAnsi="Times New Roman" w:cs="Times New Roman"/>
              <w:sz w:val="24"/>
              <w:szCs w:val="24"/>
            </w:rPr>
            <w:t>7. Using AI as a Decision-Support Tool Without Eroding Human Judgement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_Toc231669951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77CF467">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"_Toc231669952" </w:instrText>
          </w:r>
          <w:r>
            <w:fldChar w:fldCharType="separate"/>
          </w:r>
          <w:r>
            <w:rPr>
              <w:rStyle w:val="12"/>
              <w:rFonts w:ascii="Times New Roman" w:hAnsi="Times New Roman" w:cs="Times New Roman"/>
              <w:sz w:val="24"/>
              <w:szCs w:val="24"/>
            </w:rPr>
            <w:t>8. Personal Capability Development Plan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_Toc231669952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91D5A09">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"_Toc231669953" </w:instrText>
          </w:r>
          <w:r>
            <w:fldChar w:fldCharType="separate"/>
          </w:r>
          <w:r>
            <w:rPr>
              <w:rStyle w:val="12"/>
              <w:rFonts w:ascii="Times New Roman" w:hAnsi="Times New Roman" w:cs="Times New Roman"/>
              <w:sz w:val="24"/>
              <w:szCs w:val="24"/>
            </w:rPr>
            <w:t>9.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_Toc231669953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326DF3C">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"_Toc231669954" </w:instrText>
          </w:r>
          <w:r>
            <w:fldChar w:fldCharType="separate"/>
          </w:r>
          <w:r>
            <w:rPr>
              <w:rStyle w:val="12"/>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_Toc231669954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ADD84F2">
          <w:pPr>
            <w:pStyle w:val="15"/>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"_Toc231669955" </w:instrText>
          </w:r>
          <w:r>
            <w:fldChar w:fldCharType="separate"/>
          </w:r>
          <w:r>
            <w:rPr>
              <w:rStyle w:val="12"/>
              <w:rFonts w:ascii="Times New Roman" w:hAnsi="Times New Roman" w:cs="Times New Roman"/>
              <w:sz w:val="24"/>
              <w:szCs w:val="24"/>
            </w:rPr>
            <w:t>Appendices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_Toc231669955 \h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46D0212">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"_Toc231669956" </w:instrText>
          </w:r>
          <w:r>
            <w:fldChar w:fldCharType="separate"/>
          </w:r>
          <w:r>
            <w:rPr>
              <w:rStyle w:val="12"/>
              <w:rFonts w:ascii="Times New Roman" w:hAnsi="Times New Roman" w:cs="Times New Roman"/>
              <w:bCs/>
              <w:sz w:val="24"/>
              <w:szCs w:val="24"/>
            </w:rPr>
            <w:t xml:space="preserve">Appendix 1: </w:t>
          </w:r>
          <w:r>
            <w:rPr>
              <w:rStyle w:val="12"/>
              <w:rFonts w:ascii="Times New Roman" w:hAnsi="Times New Roman" w:cs="Times New Roman"/>
              <w:sz w:val="24"/>
              <w:szCs w:val="24"/>
            </w:rPr>
            <w:t>Difference between traditional onboarding and strategic organisational socialisation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_Toc231669956 \h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7F3A0C2">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"_Toc231669957" </w:instrText>
          </w:r>
          <w:r>
            <w:fldChar w:fldCharType="separate"/>
          </w:r>
          <w:r>
            <w:rPr>
              <w:rStyle w:val="12"/>
              <w:rFonts w:ascii="Times New Roman" w:hAnsi="Times New Roman" w:cs="Times New Roman"/>
              <w:sz w:val="24"/>
              <w:szCs w:val="24"/>
            </w:rPr>
            <w:t>Appendix 2: Strategic Socialisation Framework at HUM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_Toc231669957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E4F1DF9">
          <w:pPr>
            <w:pStyle w:val="16"/>
            <w:tabs>
              <w:tab w:val="right" w:leader="dot" w:pos="9019"/>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"_Toc231669958" </w:instrText>
          </w:r>
          <w:r>
            <w:fldChar w:fldCharType="separate"/>
          </w:r>
          <w:r>
            <w:rPr>
              <w:rStyle w:val="12"/>
              <w:rFonts w:ascii="Times New Roman" w:hAnsi="Times New Roman" w:cs="Times New Roman"/>
              <w:sz w:val="24"/>
              <w:szCs w:val="24"/>
            </w:rPr>
            <w:t>Appendix 3: Personal Capability Development Plan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_Toc231669958 \h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AA85749">
          <w:pPr>
            <w:spacing w:line="240" w:lineRule="auto"/>
            <w:jc w:val="both"/>
            <w:rPr>
              <w:rFonts w:ascii="Times New Roman" w:hAnsi="Times New Roman" w:cs="Times New Roman"/>
              <w:sz w:val="24"/>
            </w:rPr>
          </w:pPr>
          <w:r>
            <w:rPr>
              <w:rFonts w:ascii="Times New Roman" w:hAnsi="Times New Roman" w:cs="Times New Roman"/>
              <w:b/>
              <w:bCs/>
              <w:sz w:val="24"/>
              <w:szCs w:val="24"/>
            </w:rPr>
            <w:fldChar w:fldCharType="end"/>
          </w:r>
        </w:p>
      </w:sdtContent>
    </w:sdt>
    <w:p w14:paraId="09F15F87">
      <w:pPr>
        <w:spacing w:after="240" w:line="360" w:lineRule="auto"/>
        <w:rPr>
          <w:rFonts w:ascii="Times New Roman" w:hAnsi="Times New Roman" w:cs="Times New Roman"/>
        </w:rPr>
      </w:pPr>
      <w:r>
        <w:rPr>
          <w:rFonts w:ascii="Times New Roman" w:hAnsi="Times New Roman" w:cs="Times New Roman"/>
        </w:rPr>
        <w:br w:type="page"/>
      </w:r>
    </w:p>
    <w:p w14:paraId="2D3263BC">
      <w:pPr>
        <w:pStyle w:val="2"/>
        <w:spacing w:after="240"/>
      </w:pPr>
      <w:bookmarkStart w:id="0" w:name="_Toc231669931"/>
      <w:r>
        <w:t>1. Introduction</w:t>
      </w:r>
      <w:bookmarkEnd w:id="0"/>
      <w:r>
        <w:t xml:space="preserve"> </w:t>
      </w:r>
    </w:p>
    <w:p w14:paraId="504EA2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The purpose of the report is to evaluate in which way a strategic human capital architecture addresses attrition challenges, on boarding, and engagement at the firm Helios Urban Mobility. It targets to raise future HR capability development, job design and socialisation to aid organisational renewal.</w:t>
      </w:r>
    </w:p>
    <w:p w14:paraId="30691B92">
      <w:pPr>
        <w:pStyle w:val="2"/>
        <w:spacing w:after="240"/>
      </w:pPr>
      <w:bookmarkStart w:id="1" w:name="_Toc231669932"/>
      <w:r>
        <w:t>TASK A: SOCIALISATION, IDENTITY &amp; BUSINESS ACTIVISM</w:t>
      </w:r>
      <w:bookmarkEnd w:id="1"/>
      <w:r>
        <w:t xml:space="preserve">  </w:t>
      </w:r>
    </w:p>
    <w:p w14:paraId="46757DF1">
      <w:pPr>
        <w:pStyle w:val="2"/>
        <w:spacing w:after="240"/>
      </w:pPr>
      <w:bookmarkStart w:id="2" w:name="_Toc231669933"/>
      <w:r>
        <w:t>2. Critical Evaluation of Traditional Onboarding vs Strategic Organisational Socialisation</w:t>
      </w:r>
      <w:bookmarkEnd w:id="2"/>
      <w:r>
        <w:t xml:space="preserve"> </w:t>
      </w:r>
    </w:p>
    <w:p w14:paraId="495DD353">
      <w:pPr>
        <w:pStyle w:val="3"/>
        <w:spacing w:after="240"/>
      </w:pPr>
      <w:bookmarkStart w:id="3" w:name="_Toc231669934"/>
      <w:r>
        <w:t>2.1 Traditional Onboarding</w:t>
      </w:r>
      <w:bookmarkEnd w:id="3"/>
      <w:r>
        <w:t xml:space="preserve">  </w:t>
      </w:r>
    </w:p>
    <w:p w14:paraId="695C5649">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Traditional onboarding is usually an administratively driven sort of procedure, and it’s meant to make sure things are compliant and that people are ready to work right away. It tends to be characterised by basic role-related training, health and safety requirements, employment contracts, and those formal induction sessions which follow organisational policies (Pinco et al. 2025, p.1). </w:t>
      </w:r>
    </w:p>
    <w:p w14:paraId="4CEAB9EA">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drawing>
          <wp:inline distT="0" distB="0" distL="0" distR="0">
            <wp:extent cx="5486400" cy="3200400"/>
            <wp:effectExtent l="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1E3B95C">
      <w:pPr>
        <w:spacing w:after="240" w:line="360" w:lineRule="auto"/>
        <w:jc w:val="center"/>
        <w:rPr>
          <w:rFonts w:ascii="Times New Roman" w:hAnsi="Times New Roman" w:cs="Times New Roman"/>
          <w:b/>
          <w:sz w:val="28"/>
          <w:szCs w:val="27"/>
        </w:rPr>
      </w:pPr>
      <w:r>
        <w:rPr>
          <w:rFonts w:ascii="Times New Roman" w:hAnsi="Times New Roman" w:cs="Times New Roman"/>
          <w:b/>
          <w:sz w:val="24"/>
        </w:rPr>
        <w:t>Figure 1: Traditional Onboarding Characteristics</w:t>
      </w:r>
    </w:p>
    <w:p w14:paraId="0294B44A">
      <w:pPr>
        <w:spacing w:after="240" w:line="360" w:lineRule="auto"/>
        <w:jc w:val="center"/>
        <w:rPr>
          <w:rFonts w:ascii="Times New Roman" w:hAnsi="Times New Roman" w:cs="Times New Roman"/>
          <w:b/>
          <w:bCs/>
          <w:sz w:val="24"/>
          <w:szCs w:val="24"/>
        </w:rPr>
      </w:pPr>
      <w:r>
        <w:rPr>
          <w:rFonts w:ascii="Times New Roman" w:hAnsi="Times New Roman" w:cs="Times New Roman"/>
          <w:sz w:val="24"/>
          <w:szCs w:val="24"/>
        </w:rPr>
        <w:t>(Source: Self-Developed)</w:t>
      </w:r>
    </w:p>
    <w:p w14:paraId="0BAB2FA1">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Strengths </w:t>
      </w:r>
    </w:p>
    <w:p w14:paraId="41F16010">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In the point of view of strength, this traditional onboarding is scalable and cost-effective, and in the Helios Urban Mobility context, traditional onboarding includes the standardised orientation session as they run their business within Singapore, Berlin and London, covering data governance (such as GDPR compliance), cyber security awareness and AI system usage protocols therefore, it empowers the Helios Urban Mobility employees for rapid deployment to handle their operational roles and it is key in the evolving technology environments (Frögéli et al. 2025, p.12).</w:t>
      </w:r>
    </w:p>
    <w:p w14:paraId="118D104D">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Limitations </w:t>
      </w:r>
    </w:p>
    <w:p w14:paraId="47E5EC1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contrast, limitations arise as onboarding programmes concentrate basically on administrative orientation, and it has not met the cultural understanding and organisational commitment. As a result, these sometimes decrease psychological attachment, weak social implementation and passive learning behaviours (Alovius, S., 2023, p.13). In the context of the Helios Urban Mobility, high graduate attrition and an eight-month ramp-up period emphasised that staff are not change-efficient within productive organisational members.  </w:t>
      </w:r>
    </w:p>
    <w:p w14:paraId="55E6622E">
      <w:pPr>
        <w:pStyle w:val="3"/>
        <w:spacing w:after="240"/>
      </w:pPr>
      <w:bookmarkStart w:id="4" w:name="_Toc231669935"/>
      <w:r>
        <w:t>2.2 Strategic Organisational Socialisation</w:t>
      </w:r>
      <w:bookmarkEnd w:id="4"/>
    </w:p>
    <w:p w14:paraId="42C8C0CF">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strategic organisational socialisation prioritises onboarding through its extension within sustainable development procedures that concentrate on commitment formations, cultural alignment and identity construction (Chowdhury et al. 2022, p.1). The </w:t>
      </w:r>
      <w:r>
        <w:rPr>
          <w:rFonts w:ascii="Times New Roman" w:hAnsi="Times New Roman" w:cs="Times New Roman"/>
          <w:b/>
          <w:bCs/>
          <w:i/>
          <w:iCs/>
          <w:sz w:val="24"/>
          <w:szCs w:val="24"/>
        </w:rPr>
        <w:t xml:space="preserve">socialisation framework by Van Maanen and Schein’s </w:t>
      </w:r>
      <w:r>
        <w:rPr>
          <w:rFonts w:ascii="Times New Roman" w:hAnsi="Times New Roman" w:cs="Times New Roman"/>
          <w:sz w:val="24"/>
          <w:szCs w:val="24"/>
        </w:rPr>
        <w:t xml:space="preserve">(1979) offered a design lens by which firms can restructure efficient implementation procedures. </w:t>
      </w:r>
    </w:p>
    <w:p w14:paraId="21F4F00A">
      <w:pPr>
        <w:spacing w:after="240" w:line="360" w:lineRule="auto"/>
        <w:jc w:val="center"/>
        <w:rPr>
          <w:rFonts w:ascii="Times New Roman" w:hAnsi="Times New Roman" w:cs="Times New Roman"/>
          <w:sz w:val="24"/>
          <w:szCs w:val="24"/>
        </w:rPr>
      </w:pPr>
      <w:r>
        <w:rPr>
          <w:rFonts w:ascii="Times New Roman" w:hAnsi="Times New Roman" w:cs="Times New Roman"/>
          <w:b/>
          <w:bCs/>
          <w:i/>
          <w:iCs/>
          <w:sz w:val="24"/>
          <w:szCs w:val="24"/>
        </w:rPr>
        <w:drawing>
          <wp:inline distT="0" distB="0" distL="0" distR="0">
            <wp:extent cx="5695950" cy="3590925"/>
            <wp:effectExtent l="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72CBFD3">
      <w:pPr>
        <w:spacing w:after="240" w:line="360" w:lineRule="auto"/>
        <w:jc w:val="center"/>
        <w:rPr>
          <w:rFonts w:ascii="Times New Roman" w:hAnsi="Times New Roman" w:cs="Times New Roman"/>
          <w:b/>
          <w:sz w:val="24"/>
          <w:szCs w:val="24"/>
        </w:rPr>
      </w:pPr>
      <w:r>
        <w:rPr>
          <w:rFonts w:ascii="Times New Roman" w:hAnsi="Times New Roman" w:cs="Times New Roman"/>
          <w:b/>
          <w:sz w:val="24"/>
          <w:szCs w:val="24"/>
        </w:rPr>
        <w:t>Figure 2: Socialisation tactics</w:t>
      </w:r>
    </w:p>
    <w:p w14:paraId="03FD4526">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p>
    <w:p w14:paraId="77BA0B8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bCs/>
          <w:i/>
          <w:iCs/>
          <w:sz w:val="24"/>
          <w:szCs w:val="24"/>
        </w:rPr>
        <w:t>collective approach,</w:t>
      </w:r>
      <w:r>
        <w:rPr>
          <w:rFonts w:ascii="Times New Roman" w:hAnsi="Times New Roman" w:cs="Times New Roman"/>
          <w:sz w:val="24"/>
          <w:szCs w:val="24"/>
        </w:rPr>
        <w:t xml:space="preserve"> in the context of Helios Urban Mobility, is accurate as graduate cohorts are socialised jointly to share the identity and establish peer learning networks (Arras-Djabi et al. 2025, p.4). Besides that,</w:t>
      </w:r>
      <w:r>
        <w:rPr>
          <w:rFonts w:ascii="Times New Roman" w:hAnsi="Times New Roman" w:cs="Times New Roman"/>
          <w:b/>
          <w:bCs/>
          <w:i/>
          <w:iCs/>
          <w:sz w:val="24"/>
          <w:szCs w:val="24"/>
        </w:rPr>
        <w:t xml:space="preserve"> a formal approach</w:t>
      </w:r>
      <w:r>
        <w:rPr>
          <w:rFonts w:ascii="Times New Roman" w:hAnsi="Times New Roman" w:cs="Times New Roman"/>
          <w:sz w:val="24"/>
          <w:szCs w:val="24"/>
        </w:rPr>
        <w:t xml:space="preserve"> is needed primarily for the reason of the AI-empowered mobility systems' complexity, but it must change within informal learning to influence innovation and autonomy. </w:t>
      </w:r>
    </w:p>
    <w:p w14:paraId="3474F31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bCs/>
          <w:i/>
          <w:iCs/>
          <w:sz w:val="24"/>
          <w:szCs w:val="24"/>
        </w:rPr>
        <w:t xml:space="preserve">sequential structure </w:t>
      </w:r>
      <w:r>
        <w:rPr>
          <w:rFonts w:ascii="Times New Roman" w:hAnsi="Times New Roman" w:cs="Times New Roman"/>
          <w:sz w:val="24"/>
          <w:szCs w:val="24"/>
        </w:rPr>
        <w:t xml:space="preserve">should be employed to maintain transparency around the levels of career progression, and it lessens any ambiguity young employees experience when first entering the job. Therefore, a </w:t>
      </w:r>
      <w:r>
        <w:rPr>
          <w:rFonts w:ascii="Times New Roman" w:hAnsi="Times New Roman" w:cs="Times New Roman"/>
          <w:b/>
          <w:bCs/>
          <w:i/>
          <w:iCs/>
          <w:sz w:val="24"/>
          <w:szCs w:val="24"/>
        </w:rPr>
        <w:t xml:space="preserve">fixed timeline </w:t>
      </w:r>
      <w:r>
        <w:rPr>
          <w:rFonts w:ascii="Times New Roman" w:hAnsi="Times New Roman" w:cs="Times New Roman"/>
          <w:sz w:val="24"/>
          <w:szCs w:val="24"/>
        </w:rPr>
        <w:t xml:space="preserve">of levels has added to the predictability of work and to the tracking of individual performance (30-60-90-day review process) (Chong et al. 2024, p.1). The </w:t>
      </w:r>
      <w:r>
        <w:rPr>
          <w:rFonts w:ascii="Times New Roman" w:hAnsi="Times New Roman" w:cs="Times New Roman"/>
          <w:b/>
          <w:bCs/>
          <w:i/>
          <w:iCs/>
          <w:sz w:val="24"/>
          <w:szCs w:val="24"/>
        </w:rPr>
        <w:t xml:space="preserve">serial approach </w:t>
      </w:r>
      <w:r>
        <w:rPr>
          <w:rFonts w:ascii="Times New Roman" w:hAnsi="Times New Roman" w:cs="Times New Roman"/>
          <w:sz w:val="24"/>
          <w:szCs w:val="24"/>
        </w:rPr>
        <w:t xml:space="preserve">is required to maintain a process for the transfer of knowledge in geographically dispersed international teams through mentorship of young hires by veteran staff. The </w:t>
      </w:r>
      <w:r>
        <w:rPr>
          <w:rFonts w:ascii="Times New Roman" w:hAnsi="Times New Roman" w:cs="Times New Roman"/>
          <w:b/>
          <w:bCs/>
          <w:i/>
          <w:iCs/>
          <w:sz w:val="24"/>
          <w:szCs w:val="24"/>
        </w:rPr>
        <w:t>investiture approach</w:t>
      </w:r>
      <w:r>
        <w:rPr>
          <w:rFonts w:ascii="Times New Roman" w:hAnsi="Times New Roman" w:cs="Times New Roman"/>
          <w:sz w:val="24"/>
          <w:szCs w:val="24"/>
        </w:rPr>
        <w:t xml:space="preserve"> must be implemented, as this acknowledges the previous academic backgrounds and existing skills of highly educated graduates and builds psychological safety.</w:t>
      </w:r>
    </w:p>
    <w:p w14:paraId="5376E432">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Psychological Contract Theory</w:t>
      </w:r>
    </w:p>
    <w:p w14:paraId="398E7AEA">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drawing>
          <wp:inline distT="0" distB="0" distL="0" distR="0">
            <wp:extent cx="5695950" cy="3590925"/>
            <wp:effectExtent l="76200" t="57150" r="76200" b="857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5ECAD34">
      <w:pPr>
        <w:spacing w:after="240" w:line="360" w:lineRule="auto"/>
        <w:jc w:val="center"/>
        <w:rPr>
          <w:rFonts w:ascii="Times New Roman" w:hAnsi="Times New Roman" w:cs="Times New Roman"/>
          <w:b/>
          <w:bCs/>
          <w:i/>
          <w:iCs/>
          <w:sz w:val="24"/>
          <w:szCs w:val="24"/>
        </w:rPr>
      </w:pPr>
      <w:r>
        <w:rPr>
          <w:rFonts w:ascii="Times New Roman" w:hAnsi="Times New Roman" w:cs="Times New Roman"/>
          <w:b/>
          <w:sz w:val="24"/>
          <w:szCs w:val="24"/>
        </w:rPr>
        <w:t>Figure 3:</w:t>
      </w:r>
      <w:r>
        <w:rPr>
          <w:rFonts w:ascii="Times New Roman" w:hAnsi="Times New Roman" w:cs="Times New Roman"/>
          <w:sz w:val="24"/>
          <w:szCs w:val="24"/>
        </w:rPr>
        <w:t xml:space="preserve"> </w:t>
      </w:r>
      <w:r>
        <w:rPr>
          <w:rFonts w:ascii="Times New Roman" w:hAnsi="Times New Roman" w:cs="Times New Roman"/>
          <w:b/>
          <w:bCs/>
          <w:iCs/>
          <w:sz w:val="24"/>
          <w:szCs w:val="24"/>
        </w:rPr>
        <w:t>Psychological Contract Theory</w:t>
      </w:r>
    </w:p>
    <w:p w14:paraId="2877DF18">
      <w:pPr>
        <w:spacing w:after="240" w:line="360" w:lineRule="auto"/>
        <w:jc w:val="center"/>
        <w:rPr>
          <w:rFonts w:ascii="Times New Roman" w:hAnsi="Times New Roman" w:cs="Times New Roman"/>
          <w:b/>
          <w:bCs/>
          <w:i/>
          <w:iCs/>
          <w:sz w:val="24"/>
          <w:szCs w:val="24"/>
        </w:rPr>
      </w:pPr>
      <w:r>
        <w:rPr>
          <w:rFonts w:ascii="Times New Roman" w:hAnsi="Times New Roman" w:cs="Times New Roman"/>
          <w:sz w:val="24"/>
          <w:szCs w:val="24"/>
        </w:rPr>
        <w:t>(Source: Self-Developed)</w:t>
      </w:r>
    </w:p>
    <w:p w14:paraId="20097316">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Rousseau (1995) introduced the </w:t>
      </w:r>
      <w:r>
        <w:rPr>
          <w:rFonts w:ascii="Times New Roman" w:hAnsi="Times New Roman" w:cs="Times New Roman"/>
          <w:b/>
          <w:bCs/>
          <w:i/>
          <w:iCs/>
          <w:sz w:val="24"/>
          <w:szCs w:val="24"/>
        </w:rPr>
        <w:t>Psychological Contract Theory,</w:t>
      </w:r>
      <w:r>
        <w:rPr>
          <w:rFonts w:ascii="Times New Roman" w:hAnsi="Times New Roman" w:cs="Times New Roman"/>
          <w:sz w:val="24"/>
          <w:szCs w:val="24"/>
        </w:rPr>
        <w:t xml:space="preserve"> which emphasised the implicit expectation among the employees and employers (Wibowo, 2022, p.149). Therefore, conventional onboarding sometimes develops a misalignment among the actual experience and promised organisational culture that drives the psychological contract breach. In the context of the Helios Urban Mobility, this mismatch contributes to the graduate turnover as purpose-driven work and expected structured development is expected by early career professionals. </w:t>
      </w:r>
    </w:p>
    <w:p w14:paraId="2E7478C7">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Identity Construction Theory</w:t>
      </w:r>
    </w:p>
    <w:p w14:paraId="5D665362">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486400" cy="3200400"/>
            <wp:effectExtent l="0" t="57150" r="0" b="952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CC2BBE5">
      <w:pPr>
        <w:spacing w:after="24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Figure 4: </w:t>
      </w:r>
      <w:r>
        <w:rPr>
          <w:rFonts w:ascii="Times New Roman" w:hAnsi="Times New Roman" w:cs="Times New Roman"/>
          <w:b/>
          <w:bCs/>
          <w:iCs/>
          <w:sz w:val="24"/>
          <w:szCs w:val="24"/>
        </w:rPr>
        <w:t>Identity construction theory</w:t>
      </w:r>
    </w:p>
    <w:p w14:paraId="0CEE3EAD">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p>
    <w:p w14:paraId="2CCB7E9D">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Identity construction theory </w:t>
      </w:r>
      <w:r>
        <w:rPr>
          <w:rFonts w:ascii="Times New Roman" w:hAnsi="Times New Roman" w:cs="Times New Roman"/>
          <w:sz w:val="24"/>
          <w:szCs w:val="24"/>
        </w:rPr>
        <w:t xml:space="preserve">emphasises that staff develop both organisational and professional identities with the help of the meaning-making and social interaction procedure (Nguyen and Ngo, 2025, p. 3488). As per this model, when onboarding is weak, staff face issues in implementing their professional identity with the firm's actual purpose. However, when firms like HUM's values line up with individual aspirations like smart mobility, innovation and sustainability, staff of Helios Urban Mobility are more likely to develop long-term commitment and strong organisational identification. </w:t>
      </w:r>
    </w:p>
    <w:p w14:paraId="14216CF2">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Overall judgement</w:t>
      </w:r>
    </w:p>
    <w:p w14:paraId="63CD3072">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analysing </w:t>
      </w:r>
      <w:r>
        <w:rPr>
          <w:rFonts w:ascii="Times New Roman" w:hAnsi="Times New Roman" w:cs="Times New Roman"/>
          <w:b/>
          <w:bCs/>
          <w:i/>
          <w:iCs/>
          <w:sz w:val="24"/>
          <w:szCs w:val="24"/>
        </w:rPr>
        <w:t>Appendix 1,</w:t>
      </w:r>
      <w:r>
        <w:rPr>
          <w:rFonts w:ascii="Times New Roman" w:hAnsi="Times New Roman" w:cs="Times New Roman"/>
          <w:b/>
          <w:bCs/>
          <w:sz w:val="24"/>
          <w:szCs w:val="24"/>
        </w:rPr>
        <w:t xml:space="preserve"> </w:t>
      </w:r>
      <w:r>
        <w:rPr>
          <w:rFonts w:ascii="Times New Roman" w:hAnsi="Times New Roman" w:cs="Times New Roman"/>
          <w:sz w:val="24"/>
          <w:szCs w:val="24"/>
        </w:rPr>
        <w:t xml:space="preserve">it has been demonstrated that Helios Urban Mobility needs a strategic socialisation approach as its performance challenges are related to identity and engagement, not operational. Therefore, identity-driven implementation can raise long-term productivity and decrease attrition.  </w:t>
      </w:r>
    </w:p>
    <w:p w14:paraId="24B45B5F">
      <w:pPr>
        <w:pStyle w:val="2"/>
        <w:spacing w:after="240"/>
      </w:pPr>
      <w:bookmarkStart w:id="5" w:name="_Toc231669936"/>
      <w:r>
        <w:t>3. Design a Structured Socialisation Framework for HUM</w:t>
      </w:r>
      <w:bookmarkEnd w:id="5"/>
      <w:r>
        <w:t xml:space="preserve">  </w:t>
      </w:r>
    </w:p>
    <w:p w14:paraId="5C461A49">
      <w:pPr>
        <w:spacing w:after="240" w:line="360" w:lineRule="auto"/>
        <w:jc w:val="both"/>
        <w:rPr>
          <w:rFonts w:ascii="Times New Roman" w:hAnsi="Times New Roman" w:cs="Times New Roman"/>
          <w:b/>
          <w:bCs/>
          <w:i/>
          <w:iCs/>
          <w:sz w:val="24"/>
          <w:szCs w:val="24"/>
        </w:rPr>
      </w:pPr>
      <w:r>
        <w:rPr>
          <w:rFonts w:ascii="Times New Roman" w:hAnsi="Times New Roman" w:cs="Times New Roman"/>
          <w:sz w:val="24"/>
          <w:szCs w:val="24"/>
        </w:rPr>
        <w:t xml:space="preserve">A </w:t>
      </w:r>
      <w:r>
        <w:rPr>
          <w:rFonts w:ascii="Times New Roman" w:hAnsi="Times New Roman" w:cs="Times New Roman"/>
          <w:b/>
          <w:bCs/>
          <w:i/>
          <w:iCs/>
          <w:sz w:val="24"/>
          <w:szCs w:val="24"/>
        </w:rPr>
        <w:t>well-designed socialisation framework</w:t>
      </w:r>
      <w:r>
        <w:rPr>
          <w:rFonts w:ascii="Times New Roman" w:hAnsi="Times New Roman" w:cs="Times New Roman"/>
          <w:sz w:val="24"/>
          <w:szCs w:val="24"/>
        </w:rPr>
        <w:t xml:space="preserve"> is offered to address Helios Urban Mobility onboarding inefficiencies that systematically accumulate over time, connections and established competence found in </w:t>
      </w:r>
      <w:r>
        <w:rPr>
          <w:rFonts w:ascii="Times New Roman" w:hAnsi="Times New Roman" w:cs="Times New Roman"/>
          <w:b/>
          <w:bCs/>
          <w:i/>
          <w:iCs/>
          <w:sz w:val="24"/>
          <w:szCs w:val="24"/>
        </w:rPr>
        <w:t xml:space="preserve">Appendix 2.  </w:t>
      </w:r>
    </w:p>
    <w:p w14:paraId="6B3567C5">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Stage Analysis</w:t>
      </w:r>
    </w:p>
    <w:p w14:paraId="5F8F5B5D">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In the time of the</w:t>
      </w:r>
      <w:r>
        <w:rPr>
          <w:rFonts w:ascii="Times New Roman" w:hAnsi="Times New Roman" w:cs="Times New Roman"/>
          <w:b/>
          <w:bCs/>
          <w:i/>
          <w:iCs/>
          <w:sz w:val="24"/>
          <w:szCs w:val="24"/>
        </w:rPr>
        <w:t xml:space="preserve"> pre-boarding stage,</w:t>
      </w:r>
      <w:r>
        <w:rPr>
          <w:rFonts w:ascii="Times New Roman" w:hAnsi="Times New Roman" w:cs="Times New Roman"/>
          <w:sz w:val="24"/>
          <w:szCs w:val="24"/>
        </w:rPr>
        <w:t xml:space="preserve"> decreasing the uncertainty and managing expectations, mainly for graduate hires entering within a critical AI-related environment, is important. Research suggests that involving employees in the entry stage better contributes to higher retention rates and decreases cognitive shock when entering the organisation.</w:t>
      </w:r>
    </w:p>
    <w:p w14:paraId="56F213F1">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First 30 days:</w:t>
      </w:r>
      <w:r>
        <w:rPr>
          <w:rFonts w:ascii="Times New Roman" w:hAnsi="Times New Roman" w:cs="Times New Roman"/>
          <w:sz w:val="24"/>
          <w:szCs w:val="24"/>
        </w:rPr>
        <w:t xml:space="preserve"> Formal learning: Employee takes time to understand both the technological aspect and the cultural context of the company. Mentoring is a key process during this phase that contributes to learning and reducing uncertainty.</w:t>
      </w:r>
    </w:p>
    <w:p w14:paraId="700AEA73">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Days 31-90:</w:t>
      </w:r>
      <w:r>
        <w:rPr>
          <w:rFonts w:ascii="Times New Roman" w:hAnsi="Times New Roman" w:cs="Times New Roman"/>
          <w:sz w:val="24"/>
          <w:szCs w:val="24"/>
        </w:rPr>
        <w:t xml:space="preserve"> Contribution: Employee is actively involved in innovation projects and feels that his contributions align well with HUM’s tech-driven goals. Employees perceive a higher significance to the task (Khair et al. 2024, p.65).</w:t>
      </w:r>
    </w:p>
    <w:p w14:paraId="7AA76154">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Year One: </w:t>
      </w:r>
      <w:r>
        <w:rPr>
          <w:rFonts w:ascii="Times New Roman" w:hAnsi="Times New Roman" w:cs="Times New Roman"/>
          <w:sz w:val="24"/>
          <w:szCs w:val="24"/>
        </w:rPr>
        <w:t>Retention: Exposure to leaders and opportunity for internal career moves better support the employee's commitment.</w:t>
      </w:r>
    </w:p>
    <w:p w14:paraId="5EAEE614">
      <w:pPr>
        <w:spacing w:after="240" w:line="360" w:lineRule="auto"/>
        <w:jc w:val="both"/>
        <w:rPr>
          <w:rFonts w:ascii="Times New Roman" w:hAnsi="Times New Roman" w:cs="Times New Roman"/>
          <w:sz w:val="24"/>
          <w:szCs w:val="24"/>
        </w:rPr>
      </w:pPr>
      <w:r>
        <w:rPr>
          <w:rFonts w:ascii="Times New Roman" w:hAnsi="Times New Roman" w:cs="Times New Roman"/>
        </w:rPr>
        <w:drawing>
          <wp:inline distT="0" distB="0" distL="0" distR="0">
            <wp:extent cx="5486400" cy="3200400"/>
            <wp:effectExtent l="95250" t="0" r="952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F8B0DBF">
      <w:pPr>
        <w:spacing w:after="240" w:line="360" w:lineRule="auto"/>
        <w:jc w:val="center"/>
        <w:rPr>
          <w:rFonts w:ascii="Times New Roman" w:hAnsi="Times New Roman" w:cs="Times New Roman"/>
          <w:b/>
          <w:sz w:val="24"/>
          <w:szCs w:val="24"/>
        </w:rPr>
      </w:pPr>
      <w:r>
        <w:rPr>
          <w:rFonts w:ascii="Times New Roman" w:hAnsi="Times New Roman" w:cs="Times New Roman"/>
          <w:b/>
          <w:sz w:val="24"/>
          <w:szCs w:val="24"/>
        </w:rPr>
        <w:t>Figure 5: Strategic Socialisation Journey at Helios</w:t>
      </w:r>
    </w:p>
    <w:p w14:paraId="3A330A51">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p>
    <w:p w14:paraId="41E38739">
      <w:pPr>
        <w:spacing w:after="240" w:line="360" w:lineRule="auto"/>
        <w:rPr>
          <w:rFonts w:ascii="Times New Roman" w:hAnsi="Times New Roman" w:cs="Times New Roman"/>
          <w:b/>
          <w:bCs/>
          <w:i/>
          <w:iCs/>
          <w:sz w:val="24"/>
          <w:szCs w:val="24"/>
        </w:rPr>
      </w:pPr>
      <w:r>
        <w:rPr>
          <w:rFonts w:ascii="Times New Roman" w:hAnsi="Times New Roman" w:cs="Times New Roman"/>
          <w:b/>
          <w:bCs/>
          <w:i/>
          <w:iCs/>
          <w:sz w:val="24"/>
          <w:szCs w:val="24"/>
        </w:rPr>
        <w:t>Justification</w:t>
      </w:r>
    </w:p>
    <w:p w14:paraId="34B12E5A">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This model addresses directly the Helios Urban Mobility key issues through decreasing ramp-up time, strengthening organisational commitment and improving engagement.  Therefore, through embedding identity formation within the design stages, Helios Urban Mobility changes to strategic human capital development from transactional onboarding.</w:t>
      </w:r>
    </w:p>
    <w:p w14:paraId="44D831A5">
      <w:pPr>
        <w:pStyle w:val="2"/>
        <w:spacing w:after="240"/>
      </w:pPr>
      <w:bookmarkStart w:id="6" w:name="_Toc231669937"/>
      <w:r>
        <w:t>4. Developing Organisational Identification, Ethical Professionalism and Business Activism</w:t>
      </w:r>
      <w:bookmarkEnd w:id="6"/>
      <w:r>
        <w:t xml:space="preserve"> </w:t>
      </w:r>
    </w:p>
    <w:p w14:paraId="01200C5D">
      <w:pPr>
        <w:pStyle w:val="3"/>
      </w:pPr>
      <w:bookmarkStart w:id="7" w:name="_Toc231669938"/>
      <w:r>
        <w:t>4.1 Organisational Identification</w:t>
      </w:r>
      <w:bookmarkEnd w:id="7"/>
    </w:p>
    <w:p w14:paraId="4AC93145">
      <w:pPr>
        <w:spacing w:after="240" w:line="360" w:lineRule="auto"/>
        <w:jc w:val="center"/>
        <w:rPr>
          <w:rFonts w:ascii="Times New Roman" w:hAnsi="Times New Roman" w:cs="Times New Roman"/>
          <w:b/>
          <w:bCs/>
          <w:sz w:val="24"/>
          <w:szCs w:val="24"/>
        </w:rPr>
      </w:pPr>
      <w:r>
        <w:rPr>
          <w:rFonts w:ascii="Times New Roman" w:hAnsi="Times New Roman" w:cs="Times New Roman"/>
          <w:b/>
          <w:bCs/>
          <w:sz w:val="24"/>
          <w:szCs w:val="24"/>
        </w:rPr>
        <w:drawing>
          <wp:inline distT="114300" distB="114300" distL="114300" distR="114300">
            <wp:extent cx="4347845" cy="33585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33"/>
                    <a:srcRect/>
                    <a:stretch>
                      <a:fillRect/>
                    </a:stretch>
                  </pic:blipFill>
                  <pic:spPr>
                    <a:xfrm>
                      <a:off x="0" y="0"/>
                      <a:ext cx="4348163" cy="3358631"/>
                    </a:xfrm>
                    <a:prstGeom prst="rect">
                      <a:avLst/>
                    </a:prstGeom>
                  </pic:spPr>
                </pic:pic>
              </a:graphicData>
            </a:graphic>
          </wp:inline>
        </w:drawing>
      </w:r>
    </w:p>
    <w:p w14:paraId="72A693DC">
      <w:pPr>
        <w:spacing w:after="240" w:line="360" w:lineRule="auto"/>
        <w:jc w:val="center"/>
        <w:rPr>
          <w:rFonts w:ascii="Times New Roman" w:hAnsi="Times New Roman" w:cs="Times New Roman"/>
          <w:sz w:val="24"/>
          <w:szCs w:val="24"/>
        </w:rPr>
      </w:pPr>
      <w:r>
        <w:rPr>
          <w:rFonts w:ascii="Times New Roman" w:hAnsi="Times New Roman" w:cs="Times New Roman"/>
          <w:b/>
          <w:bCs/>
          <w:sz w:val="24"/>
          <w:szCs w:val="24"/>
        </w:rPr>
        <w:t>Figure 6: Social Identity Theory</w:t>
      </w:r>
    </w:p>
    <w:p w14:paraId="6DDEB3A1">
      <w:pPr>
        <w:spacing w:after="240" w:line="360" w:lineRule="auto"/>
        <w:jc w:val="center"/>
        <w:rPr>
          <w:rFonts w:ascii="Times New Roman" w:hAnsi="Times New Roman" w:cs="Times New Roman"/>
          <w:b/>
          <w:bCs/>
          <w:sz w:val="24"/>
          <w:szCs w:val="24"/>
        </w:rPr>
      </w:pPr>
      <w:r>
        <w:rPr>
          <w:rFonts w:ascii="Times New Roman" w:hAnsi="Times New Roman" w:cs="Times New Roman"/>
          <w:sz w:val="24"/>
          <w:szCs w:val="24"/>
        </w:rPr>
        <w:t>(Source: Structural-learning, 2026)</w:t>
      </w:r>
    </w:p>
    <w:p w14:paraId="273083E0">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Social Identity Theory </w:t>
      </w:r>
      <w:r>
        <w:rPr>
          <w:rFonts w:ascii="Times New Roman" w:hAnsi="Times New Roman" w:cs="Times New Roman"/>
          <w:sz w:val="24"/>
          <w:szCs w:val="24"/>
        </w:rPr>
        <w:t xml:space="preserve">emphasised that staff raise firm identifications when they experience a powerful sense of belonging and prioritise alignment (Structural-learning, 2026). In the context of Helios Urban Mobility, adopting this theory leads to internal collaboration, shared sustainability goals and purpose-driven communication that concentrates on smart mobility innovation, which decreases turnover and raises employee attachment. </w:t>
      </w:r>
    </w:p>
    <w:p w14:paraId="65D634AB">
      <w:pPr>
        <w:pStyle w:val="3"/>
      </w:pPr>
      <w:bookmarkStart w:id="8" w:name="_Toc231669939"/>
      <w:r>
        <w:t>4.2 Ethical Professionalism</w:t>
      </w:r>
      <w:bookmarkEnd w:id="8"/>
    </w:p>
    <w:p w14:paraId="02E2D06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AI-enabled organisations like Helios Urban Mobility, Ethical professionalism is significant for the reason of their dependency on data-driven AI (El-Bassal et al. 2025, p.1).  Therefore, staff within the organisation must be directed through leadership discussions, responsible AI principles and ethics training to give accuracy, transparency, accountability and link with the ESG expectations and raise stakeholders' trust. </w:t>
      </w:r>
    </w:p>
    <w:p w14:paraId="6CF30CAE">
      <w:pPr>
        <w:pStyle w:val="3"/>
      </w:pPr>
      <w:bookmarkStart w:id="9" w:name="_Toc231669940"/>
      <w:r>
        <w:t>4.3 Business Activist Mind-set</w:t>
      </w:r>
      <w:bookmarkEnd w:id="9"/>
    </w:p>
    <w:p w14:paraId="6C4F493F">
      <w:pPr>
        <w:spacing w:after="240" w:line="360" w:lineRule="auto"/>
        <w:jc w:val="center"/>
        <w:rPr>
          <w:rFonts w:ascii="Times New Roman" w:hAnsi="Times New Roman" w:cs="Times New Roman"/>
          <w:b/>
          <w:bCs/>
          <w:sz w:val="24"/>
          <w:szCs w:val="24"/>
        </w:rPr>
      </w:pPr>
      <w:r>
        <w:rPr>
          <w:rFonts w:ascii="Times New Roman" w:hAnsi="Times New Roman" w:cs="Times New Roman"/>
          <w:b/>
          <w:bCs/>
          <w:sz w:val="24"/>
          <w:szCs w:val="24"/>
        </w:rPr>
        <w:drawing>
          <wp:inline distT="114300" distB="114300" distL="114300" distR="114300">
            <wp:extent cx="4585335" cy="3166110"/>
            <wp:effectExtent l="0" t="0" r="5715"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34"/>
                    <a:srcRect b="8240"/>
                    <a:stretch>
                      <a:fillRect/>
                    </a:stretch>
                  </pic:blipFill>
                  <pic:spPr>
                    <a:xfrm>
                      <a:off x="0" y="0"/>
                      <a:ext cx="4586288" cy="3166788"/>
                    </a:xfrm>
                    <a:prstGeom prst="rect">
                      <a:avLst/>
                    </a:prstGeom>
                    <a:ln>
                      <a:noFill/>
                    </a:ln>
                  </pic:spPr>
                </pic:pic>
              </a:graphicData>
            </a:graphic>
          </wp:inline>
        </w:drawing>
      </w:r>
    </w:p>
    <w:p w14:paraId="29B57793">
      <w:pPr>
        <w:spacing w:after="240" w:line="360" w:lineRule="auto"/>
        <w:jc w:val="center"/>
        <w:rPr>
          <w:rFonts w:ascii="Times New Roman" w:hAnsi="Times New Roman" w:cs="Times New Roman"/>
          <w:sz w:val="24"/>
          <w:szCs w:val="24"/>
        </w:rPr>
      </w:pPr>
      <w:r>
        <w:rPr>
          <w:rFonts w:ascii="Times New Roman" w:hAnsi="Times New Roman" w:cs="Times New Roman"/>
          <w:b/>
          <w:sz w:val="24"/>
          <w:szCs w:val="24"/>
        </w:rPr>
        <w:t xml:space="preserve">Figure 7: </w:t>
      </w:r>
      <w:r>
        <w:rPr>
          <w:rFonts w:ascii="Times New Roman" w:hAnsi="Times New Roman" w:cs="Times New Roman"/>
          <w:b/>
          <w:bCs/>
          <w:sz w:val="24"/>
          <w:szCs w:val="24"/>
        </w:rPr>
        <w:t xml:space="preserve">Ulrich Model </w:t>
      </w:r>
    </w:p>
    <w:p w14:paraId="371199D6">
      <w:pPr>
        <w:spacing w:after="240" w:line="360" w:lineRule="auto"/>
        <w:jc w:val="center"/>
        <w:rPr>
          <w:rFonts w:ascii="Times New Roman" w:hAnsi="Times New Roman" w:cs="Times New Roman"/>
          <w:b/>
          <w:bCs/>
          <w:sz w:val="24"/>
          <w:szCs w:val="24"/>
        </w:rPr>
      </w:pPr>
      <w:r>
        <w:rPr>
          <w:rFonts w:ascii="Times New Roman" w:hAnsi="Times New Roman" w:cs="Times New Roman"/>
          <w:sz w:val="24"/>
          <w:szCs w:val="24"/>
        </w:rPr>
        <w:t>(Source: Structural-learning, 2026)</w:t>
      </w:r>
    </w:p>
    <w:p w14:paraId="112E89F5">
      <w:pPr>
        <w:spacing w:after="240" w:line="360" w:lineRule="auto"/>
        <w:jc w:val="both"/>
        <w:rPr>
          <w:rFonts w:ascii="Times New Roman" w:hAnsi="Times New Roman" w:cs="Times New Roman"/>
        </w:rPr>
      </w:pPr>
      <w:r>
        <w:rPr>
          <w:rFonts w:ascii="Times New Roman" w:hAnsi="Times New Roman" w:cs="Times New Roman"/>
          <w:b/>
          <w:bCs/>
          <w:i/>
          <w:iCs/>
          <w:sz w:val="24"/>
          <w:szCs w:val="24"/>
        </w:rPr>
        <w:t>Ulrich’s HR evolution model</w:t>
      </w:r>
      <w:r>
        <w:rPr>
          <w:rFonts w:ascii="Times New Roman" w:hAnsi="Times New Roman" w:cs="Times New Roman"/>
          <w:b/>
          <w:bCs/>
          <w:sz w:val="24"/>
          <w:szCs w:val="24"/>
        </w:rPr>
        <w:t xml:space="preserve"> </w:t>
      </w:r>
      <w:r>
        <w:rPr>
          <w:rFonts w:ascii="Times New Roman" w:hAnsi="Times New Roman" w:cs="Times New Roman"/>
          <w:sz w:val="24"/>
          <w:szCs w:val="24"/>
        </w:rPr>
        <w:t>supported the business activist mind set</w:t>
      </w:r>
      <w:r>
        <w:rPr>
          <w:rFonts w:ascii="Times New Roman" w:hAnsi="Times New Roman" w:cs="Times New Roman"/>
          <w:b/>
          <w:bCs/>
          <w:sz w:val="24"/>
          <w:szCs w:val="24"/>
        </w:rPr>
        <w:t xml:space="preserve"> </w:t>
      </w:r>
      <w:r>
        <w:rPr>
          <w:rFonts w:ascii="Times New Roman" w:hAnsi="Times New Roman" w:cs="Times New Roman"/>
          <w:sz w:val="24"/>
          <w:szCs w:val="24"/>
        </w:rPr>
        <w:t xml:space="preserve">through outlining the transformation to a strategic partner from administrative HR that contributes to societal value and organisational value (Cuofano, 2024). In the context of Helios Urban Mobility, </w:t>
      </w:r>
      <w:r>
        <w:rPr>
          <w:rFonts w:ascii="Times New Roman" w:hAnsi="Times New Roman" w:cs="Times New Roman"/>
          <w:b/>
          <w:bCs/>
          <w:i/>
          <w:iCs/>
          <w:sz w:val="24"/>
          <w:szCs w:val="24"/>
        </w:rPr>
        <w:t>Ulrich’s HR evolution model</w:t>
      </w:r>
      <w:r>
        <w:rPr>
          <w:rFonts w:ascii="Times New Roman" w:hAnsi="Times New Roman" w:cs="Times New Roman"/>
          <w:b/>
          <w:bCs/>
          <w:sz w:val="24"/>
          <w:szCs w:val="24"/>
        </w:rPr>
        <w:t xml:space="preserve"> </w:t>
      </w:r>
      <w:r>
        <w:rPr>
          <w:rFonts w:ascii="Times New Roman" w:hAnsi="Times New Roman" w:cs="Times New Roman"/>
          <w:sz w:val="24"/>
          <w:szCs w:val="24"/>
        </w:rPr>
        <w:t xml:space="preserve">illustrated that business activist mind-set acts as stakeholder advocates, innovation contributors, and sustainability champions. On the other hand, the </w:t>
      </w:r>
      <w:r>
        <w:rPr>
          <w:rFonts w:ascii="Times New Roman" w:hAnsi="Times New Roman" w:cs="Times New Roman"/>
          <w:b/>
          <w:bCs/>
          <w:i/>
          <w:iCs/>
          <w:sz w:val="24"/>
          <w:szCs w:val="24"/>
        </w:rPr>
        <w:t>stakeholder capitalism perspective</w:t>
      </w:r>
      <w:r>
        <w:rPr>
          <w:rFonts w:ascii="Times New Roman" w:hAnsi="Times New Roman" w:cs="Times New Roman"/>
          <w:sz w:val="24"/>
          <w:szCs w:val="24"/>
        </w:rPr>
        <w:t xml:space="preserve"> gives assurance of value creation for the environment, employees, communities and governments, positioning Helios Urban Mobility as a responsible smart mobility innovator.</w:t>
      </w:r>
    </w:p>
    <w:p w14:paraId="659B12C4">
      <w:pPr>
        <w:pStyle w:val="2"/>
        <w:spacing w:after="240"/>
        <w:rPr>
          <w:rFonts w:cs="Times New Roman"/>
        </w:rPr>
      </w:pPr>
      <w:bookmarkStart w:id="10" w:name="_Toc231669941"/>
      <w:r>
        <w:rPr>
          <w:rFonts w:cs="Times New Roman"/>
        </w:rPr>
        <w:t>TASK B: JOB DESIGN</w:t>
      </w:r>
      <w:bookmarkEnd w:id="10"/>
      <w:r>
        <w:rPr>
          <w:rFonts w:cs="Times New Roman"/>
        </w:rPr>
        <w:t xml:space="preserve"> </w:t>
      </w:r>
    </w:p>
    <w:p w14:paraId="7AE51F20">
      <w:pPr>
        <w:pStyle w:val="2"/>
      </w:pPr>
      <w:bookmarkStart w:id="11" w:name="_Toc231669942"/>
      <w:r>
        <w:t>5. Innovative Job Design Strategy</w:t>
      </w:r>
      <w:bookmarkEnd w:id="11"/>
      <w:r>
        <w:t xml:space="preserve"> </w:t>
      </w:r>
    </w:p>
    <w:p w14:paraId="0AC5B934">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Conventional job structures sometimes restrict innovation in fast-developing firms like Helios Urban Mobility, as AI-driven smart mobility strategies need continuous learning, collaboration and agility (Rouky et al., p.1). Therefore, slow down the innovation cycle, decrease cross-functional interaction, and flexibility is limited through the Fixed job descriptions. As a result, human entered and more dynamic job design approach is needed. </w:t>
      </w:r>
    </w:p>
    <w:p w14:paraId="54338AA6">
      <w:pPr>
        <w:pStyle w:val="3"/>
      </w:pPr>
      <w:bookmarkStart w:id="12" w:name="_Toc231669943"/>
      <w:r>
        <w:t>5.1 Job Characteristics Model (Hackman &amp; Oldham)</w:t>
      </w:r>
      <w:bookmarkEnd w:id="12"/>
    </w:p>
    <w:p w14:paraId="0CABE8CC">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Hackman &amp; Oldham introduce the </w:t>
      </w:r>
      <w:r>
        <w:rPr>
          <w:rFonts w:ascii="Times New Roman" w:hAnsi="Times New Roman" w:cs="Times New Roman"/>
          <w:b/>
          <w:bCs/>
          <w:i/>
          <w:iCs/>
          <w:sz w:val="24"/>
          <w:szCs w:val="24"/>
        </w:rPr>
        <w:t xml:space="preserve">Job Characteristics Model, </w:t>
      </w:r>
      <w:r>
        <w:rPr>
          <w:rFonts w:ascii="Times New Roman" w:hAnsi="Times New Roman" w:cs="Times New Roman"/>
          <w:sz w:val="24"/>
          <w:szCs w:val="24"/>
        </w:rPr>
        <w:t xml:space="preserve">which offers a powerful foundation for restructuring roles to raise intrinsic motivation (Cuofano, 2024). Therefore, these models describe different dimensions such as skill variety and task identity. Task significance, autonomy and feedback. </w:t>
      </w:r>
    </w:p>
    <w:p w14:paraId="13E122A3">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114300" distB="114300" distL="114300" distR="114300">
            <wp:extent cx="4395470" cy="3042920"/>
            <wp:effectExtent l="0" t="0" r="5080" b="508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35"/>
                    <a:srcRect b="7985"/>
                    <a:stretch>
                      <a:fillRect/>
                    </a:stretch>
                  </pic:blipFill>
                  <pic:spPr>
                    <a:xfrm>
                      <a:off x="0" y="0"/>
                      <a:ext cx="4395788" cy="3043670"/>
                    </a:xfrm>
                    <a:prstGeom prst="rect">
                      <a:avLst/>
                    </a:prstGeom>
                    <a:ln>
                      <a:noFill/>
                    </a:ln>
                  </pic:spPr>
                </pic:pic>
              </a:graphicData>
            </a:graphic>
          </wp:inline>
        </w:drawing>
      </w:r>
    </w:p>
    <w:p w14:paraId="08262874">
      <w:pPr>
        <w:spacing w:after="240" w:line="360" w:lineRule="auto"/>
        <w:jc w:val="center"/>
        <w:rPr>
          <w:rFonts w:ascii="Times New Roman" w:hAnsi="Times New Roman" w:cs="Times New Roman"/>
          <w:b/>
          <w:sz w:val="24"/>
          <w:szCs w:val="24"/>
        </w:rPr>
      </w:pPr>
      <w:r>
        <w:rPr>
          <w:rFonts w:ascii="Times New Roman" w:hAnsi="Times New Roman" w:cs="Times New Roman"/>
          <w:b/>
          <w:sz w:val="24"/>
          <w:szCs w:val="24"/>
        </w:rPr>
        <w:t>Figure 8:  Job Characteristics Model</w:t>
      </w:r>
    </w:p>
    <w:p w14:paraId="2E1EEE49">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Cuofano, 2024).</w:t>
      </w:r>
    </w:p>
    <w:p w14:paraId="61F7C706">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Skill Variety: </w:t>
      </w:r>
      <w:r>
        <w:rPr>
          <w:rFonts w:ascii="Times New Roman" w:hAnsi="Times New Roman" w:cs="Times New Roman"/>
          <w:sz w:val="24"/>
          <w:szCs w:val="24"/>
        </w:rPr>
        <w:t xml:space="preserve">In Helios Urban Mobility, staff work with sustainability projects, urban mobility modelling, and AI analytics instead of narrow technical tasks (Meynhardt et al. 2024, p.23261). As a result, this decreases monotony and increases learning. </w:t>
      </w:r>
      <w:r>
        <w:rPr>
          <w:rFonts w:ascii="Times New Roman" w:hAnsi="Times New Roman" w:cs="Times New Roman"/>
          <w:b/>
          <w:bCs/>
          <w:i/>
          <w:iCs/>
          <w:sz w:val="24"/>
          <w:szCs w:val="24"/>
        </w:rPr>
        <w:t xml:space="preserve">Task Identity: </w:t>
      </w:r>
      <w:r>
        <w:rPr>
          <w:rFonts w:ascii="Times New Roman" w:hAnsi="Times New Roman" w:cs="Times New Roman"/>
          <w:sz w:val="24"/>
          <w:szCs w:val="24"/>
        </w:rPr>
        <w:t xml:space="preserve">Employees should own smart mobility solutions, complete components, traffic prediction models, and end-to-end development instead of fragmented tasks. </w:t>
      </w:r>
      <w:r>
        <w:rPr>
          <w:rFonts w:ascii="Times New Roman" w:hAnsi="Times New Roman" w:cs="Times New Roman"/>
          <w:b/>
          <w:bCs/>
          <w:i/>
          <w:iCs/>
          <w:sz w:val="24"/>
          <w:szCs w:val="24"/>
        </w:rPr>
        <w:t xml:space="preserve">Task Significance: </w:t>
      </w:r>
      <w:r>
        <w:rPr>
          <w:rFonts w:ascii="Times New Roman" w:hAnsi="Times New Roman" w:cs="Times New Roman"/>
          <w:sz w:val="24"/>
          <w:szCs w:val="24"/>
        </w:rPr>
        <w:t xml:space="preserve">Employees appreciate their work if they see that it has led to a reduction of pollution, congestion and enhanced transport efficiency of cities. </w:t>
      </w:r>
      <w:r>
        <w:rPr>
          <w:rFonts w:ascii="Times New Roman" w:hAnsi="Times New Roman" w:cs="Times New Roman"/>
          <w:b/>
          <w:bCs/>
          <w:i/>
          <w:iCs/>
          <w:sz w:val="24"/>
          <w:szCs w:val="24"/>
        </w:rPr>
        <w:t xml:space="preserve">Autonomy: </w:t>
      </w:r>
      <w:r>
        <w:rPr>
          <w:rFonts w:ascii="Times New Roman" w:hAnsi="Times New Roman" w:cs="Times New Roman"/>
          <w:sz w:val="24"/>
          <w:szCs w:val="24"/>
        </w:rPr>
        <w:t xml:space="preserve">Employees should be given autonomy to make decisions in the implementation of AI mobility solutions or experimentation to boost ownership and creativity. </w:t>
      </w:r>
      <w:r>
        <w:rPr>
          <w:rFonts w:ascii="Times New Roman" w:hAnsi="Times New Roman" w:cs="Times New Roman"/>
          <w:b/>
          <w:bCs/>
          <w:i/>
          <w:iCs/>
          <w:sz w:val="24"/>
          <w:szCs w:val="24"/>
        </w:rPr>
        <w:t>Feedback</w:t>
      </w:r>
      <w:r>
        <w:rPr>
          <w:rFonts w:ascii="Times New Roman" w:hAnsi="Times New Roman" w:cs="Times New Roman"/>
          <w:sz w:val="24"/>
          <w:szCs w:val="24"/>
        </w:rPr>
        <w:t>: Through performance analytics, city partnerships, and project dashboards, ongoing feedback promotes improvements in performance and learning.</w:t>
      </w:r>
    </w:p>
    <w:p w14:paraId="62BF7AB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On the contrary, implementation of this model comes with certain constraints in that it shows stable job designs and, in the case of Helios Urban Mobility, an environment in which AI keeps on transforming; this lack of flexibility is only achievable through adaptive measures (Iremadze, 2025, p.197).</w:t>
      </w:r>
    </w:p>
    <w:p w14:paraId="380D113A">
      <w:pPr>
        <w:pStyle w:val="3"/>
      </w:pPr>
      <w:bookmarkStart w:id="13" w:name="_Toc231669944"/>
      <w:r>
        <w:t>5.2 Job Crafting Theory</w:t>
      </w:r>
      <w:bookmarkEnd w:id="13"/>
    </w:p>
    <w:p w14:paraId="4BB8BA3C">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Job Crafting Theory</w:t>
      </w:r>
      <w:r>
        <w:rPr>
          <w:rFonts w:ascii="Times New Roman" w:hAnsi="Times New Roman" w:cs="Times New Roman"/>
          <w:sz w:val="24"/>
          <w:szCs w:val="24"/>
        </w:rPr>
        <w:t xml:space="preserve"> emphasised that staff within organisations emerge as active agents who redesign their jobs through meaning, relationships and altering tasks they attach to their work (Harju et al. 2024, p.68). Therefore, it raises the link among job demands and individual strengths and drives higher engagement and motivation. For example, Hitachi Rail has spent on urban rail signalling technology, which is almost C$100 million, that helps to raise the next generation, and it implements data analytics, cloud computing, 5G and AI that need collaboration among mobility planners, signalling experts, data specialists, and software engineers (Hitachi, 2024). It illustrated that on which way employees commit towards company and narrow job boundaries through engaging in cross-functional projects. It outlines the job crafting principles. In the context of the Helios Urban Mobility staff, like analysts and engineers, extend their responsibilities through engaging in sustainability projects and cross-functional innovations, which raise commitment and ownership. </w:t>
      </w:r>
    </w:p>
    <w:p w14:paraId="6785E746">
      <w:pPr>
        <w:spacing w:after="240" w:line="360" w:lineRule="auto"/>
        <w:jc w:val="center"/>
        <w:rPr>
          <w:rFonts w:ascii="Times New Roman" w:hAnsi="Times New Roman" w:cs="Times New Roman"/>
          <w:b/>
          <w:bCs/>
          <w:sz w:val="24"/>
          <w:szCs w:val="24"/>
        </w:rPr>
      </w:pPr>
      <w:r>
        <w:rPr>
          <w:rFonts w:ascii="Times New Roman" w:hAnsi="Times New Roman" w:cs="Times New Roman"/>
          <w:b/>
          <w:bCs/>
          <w:sz w:val="24"/>
          <w:szCs w:val="24"/>
        </w:rPr>
        <w:drawing>
          <wp:inline distT="0" distB="0" distL="0" distR="0">
            <wp:extent cx="5715000" cy="3914775"/>
            <wp:effectExtent l="0" t="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B000A01">
      <w:pPr>
        <w:spacing w:after="24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9:  Job Crafting Theory benefits</w:t>
      </w:r>
    </w:p>
    <w:p w14:paraId="36941B5A">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p>
    <w:p w14:paraId="15309D40">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contrast, the adaptation of these models emerges with limitations, as in a coordinated and technical HUM atmosphere, unstructured and excessive job crafting misaligns the company's objectives and creates ambiguity (Kim, S.M., 2025, p.4). As a result, this job crafting must be directed through the transparency of managerial boundaries and linked with strategic goals that give assurance that flexibility raises instead ruin operational performance. </w:t>
      </w:r>
    </w:p>
    <w:p w14:paraId="09DCD28B">
      <w:pPr>
        <w:pStyle w:val="3"/>
      </w:pPr>
      <w:bookmarkStart w:id="14" w:name="_Toc231669945"/>
      <w:r>
        <w:t>5.3 Skills-Based Architecture</w:t>
      </w:r>
      <w:bookmarkEnd w:id="14"/>
    </w:p>
    <w:p w14:paraId="15BC227A">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Skilled based architecture </w:t>
      </w:r>
      <w:r>
        <w:rPr>
          <w:rFonts w:ascii="Times New Roman" w:hAnsi="Times New Roman" w:cs="Times New Roman"/>
          <w:sz w:val="24"/>
          <w:szCs w:val="24"/>
        </w:rPr>
        <w:t xml:space="preserve">known as a modern initiative that concentrates on the capabilities of organisational employees and their skills instead of fixed job titles (Nair et al. 2023, p.84). Rather than remaining in one particular position, employees shift roles among tasks and projects where their competencies are applicable; thus, the firms are better positioned to address emerging business demands. For instance, the firm Unilever implements an internal marketplace where it is known as Flex Experiences. Therefore, the platform empowers the staff to engage in cross-functional assignments, learning opportunities a short term projects depending on their skills instead of their formal job position (Bhalla et al. 2026, p.1). In the context of Helios Urban Mobility, adopting this approach would provide opportunities for employees to collaborate on sustainability projects, smart infrastructure, and AI where their expertise lies, boosting flexibility and employee growth. As a result, the firm Helios Urban Mobility get a chance to raise its internal mobility, employees' skill development and engagement opportunities. </w:t>
      </w:r>
    </w:p>
    <w:p w14:paraId="06B8C2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486400" cy="3200400"/>
            <wp:effectExtent l="0" t="0" r="0" b="571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4DA24117">
      <w:pPr>
        <w:spacing w:after="24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10: Skill-based architecture</w:t>
      </w:r>
      <w:r>
        <w:rPr>
          <w:rFonts w:ascii="Times New Roman" w:hAnsi="Times New Roman" w:cs="Times New Roman"/>
          <w:b/>
          <w:bCs/>
          <w:i/>
          <w:iCs/>
          <w:sz w:val="24"/>
          <w:szCs w:val="24"/>
        </w:rPr>
        <w:t xml:space="preserve"> </w:t>
      </w:r>
      <w:r>
        <w:rPr>
          <w:rFonts w:ascii="Times New Roman" w:hAnsi="Times New Roman" w:cs="Times New Roman"/>
          <w:b/>
          <w:bCs/>
          <w:iCs/>
          <w:sz w:val="24"/>
          <w:szCs w:val="24"/>
        </w:rPr>
        <w:t>helps employees</w:t>
      </w:r>
    </w:p>
    <w:p w14:paraId="64825785">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p>
    <w:p w14:paraId="7BC97F89">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In contrast, a skills-based architecture needs transparent governance and robust digital systems to restrict skills mismatches and give assured access to opportunities (Xu et al. 2026, p.5). Within Helios Urban Mobility, the mix of clear competency frameworks and continuous learning with a talent marketplace can raise innovation and retention.</w:t>
      </w:r>
    </w:p>
    <w:p w14:paraId="1EA9D34D">
      <w:pPr>
        <w:pStyle w:val="2"/>
      </w:pPr>
      <w:bookmarkStart w:id="15" w:name="_Toc231669946"/>
      <w:r>
        <w:t>6. How the Design Stimulates Motivation and Support Innovation</w:t>
      </w:r>
      <w:bookmarkEnd w:id="15"/>
      <w:r>
        <w:t xml:space="preserve"> </w:t>
      </w:r>
    </w:p>
    <w:p w14:paraId="56838B71">
      <w:pPr>
        <w:pStyle w:val="3"/>
      </w:pPr>
      <w:bookmarkStart w:id="16" w:name="_Toc231669947"/>
      <w:r>
        <w:t>6.1 Intrinsic Motivation (Self-Determination Theory)</w:t>
      </w:r>
      <w:bookmarkEnd w:id="16"/>
    </w:p>
    <w:p w14:paraId="48B88A89">
      <w:pPr>
        <w:spacing w:after="240" w:line="360" w:lineRule="auto"/>
        <w:jc w:val="both"/>
        <w:rPr>
          <w:rFonts w:ascii="Times New Roman" w:hAnsi="Times New Roman" w:cs="Times New Roman"/>
          <w:sz w:val="24"/>
          <w:szCs w:val="24"/>
        </w:rPr>
      </w:pPr>
      <w:r>
        <w:rPr>
          <w:rFonts w:ascii="Times New Roman" w:hAnsi="Times New Roman" w:cs="Times New Roman"/>
          <w:b/>
          <w:bCs/>
          <w:i/>
          <w:iCs/>
          <w:sz w:val="24"/>
          <w:szCs w:val="24"/>
        </w:rPr>
        <w:t>Self-Determination Theory</w:t>
      </w:r>
      <w:r>
        <w:rPr>
          <w:rFonts w:ascii="Times New Roman" w:hAnsi="Times New Roman" w:cs="Times New Roman"/>
          <w:sz w:val="24"/>
          <w:szCs w:val="24"/>
        </w:rPr>
        <w:t xml:space="preserve"> emphasised motivation by relatedness, competence and autonomy (Gagné et al. 2022, p.1). Autonomy re-establishes jobs and offers freedom to employees to select projects, and within the HUM firm, </w:t>
      </w:r>
      <w:r>
        <w:rPr>
          <w:rFonts w:ascii="Times New Roman" w:hAnsi="Times New Roman" w:cs="Times New Roman"/>
          <w:b/>
          <w:bCs/>
          <w:i/>
          <w:iCs/>
          <w:sz w:val="24"/>
          <w:szCs w:val="24"/>
        </w:rPr>
        <w:t>autonomy</w:t>
      </w:r>
      <w:r>
        <w:rPr>
          <w:rFonts w:ascii="Times New Roman" w:hAnsi="Times New Roman" w:cs="Times New Roman"/>
          <w:i/>
          <w:iCs/>
          <w:sz w:val="24"/>
          <w:szCs w:val="24"/>
        </w:rPr>
        <w:t xml:space="preserve"> </w:t>
      </w:r>
      <w:r>
        <w:rPr>
          <w:rFonts w:ascii="Times New Roman" w:hAnsi="Times New Roman" w:cs="Times New Roman"/>
          <w:sz w:val="24"/>
          <w:szCs w:val="24"/>
        </w:rPr>
        <w:t xml:space="preserve">is empowered through a skills-based talent marketplace and job crafting and permits the staff to select projects like smart city mobility analytics and AI-based traffic optimisation. Therefore, within this organisation, </w:t>
      </w:r>
      <w:r>
        <w:rPr>
          <w:rFonts w:ascii="Times New Roman" w:hAnsi="Times New Roman" w:cs="Times New Roman"/>
          <w:b/>
          <w:bCs/>
          <w:i/>
          <w:iCs/>
          <w:sz w:val="24"/>
          <w:szCs w:val="24"/>
        </w:rPr>
        <w:t xml:space="preserve">Competence </w:t>
      </w:r>
      <w:r>
        <w:rPr>
          <w:rFonts w:ascii="Times New Roman" w:hAnsi="Times New Roman" w:cs="Times New Roman"/>
          <w:sz w:val="24"/>
          <w:szCs w:val="24"/>
        </w:rPr>
        <w:t xml:space="preserve">is raised through building skills by working and within HUM, competence is raised with the help of the urban mobility projects, data analytics and AI within international hubs like Singapore and Berlin.  At the end, </w:t>
      </w:r>
      <w:r>
        <w:rPr>
          <w:rFonts w:ascii="Times New Roman" w:hAnsi="Times New Roman" w:cs="Times New Roman"/>
          <w:b/>
          <w:bCs/>
          <w:i/>
          <w:iCs/>
          <w:sz w:val="24"/>
          <w:szCs w:val="24"/>
        </w:rPr>
        <w:t xml:space="preserve">relatedness </w:t>
      </w:r>
      <w:r>
        <w:rPr>
          <w:rFonts w:ascii="Times New Roman" w:hAnsi="Times New Roman" w:cs="Times New Roman"/>
          <w:sz w:val="24"/>
          <w:szCs w:val="24"/>
        </w:rPr>
        <w:t>is empowered with the help of the collaboration among the urban planners, data scientists and engineers working on shared smart mobility goals.</w:t>
      </w:r>
    </w:p>
    <w:p w14:paraId="47883B3B">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mitigating the three requirements, the job design raises intrinsic motivation and decreases dependency on external rewards, which helps the organisation in long-term engagement. </w:t>
      </w:r>
    </w:p>
    <w:p w14:paraId="3E07DF71">
      <w:pPr>
        <w:pStyle w:val="3"/>
      </w:pPr>
      <w:bookmarkStart w:id="17" w:name="_Toc231669948"/>
      <w:r>
        <w:t>6.2 Innovation Outcomes</w:t>
      </w:r>
      <w:bookmarkEnd w:id="17"/>
    </w:p>
    <w:p w14:paraId="6C763E27">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proposed job design boosts innovation with the help of different mechanisms, like </w:t>
      </w:r>
    </w:p>
    <w:p w14:paraId="01C965F4">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Knowledge Sharing:</w:t>
      </w:r>
    </w:p>
    <w:p w14:paraId="7B68A7E2">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Skills-based mobility influences staff to shift across projects, across teams, and to raise knowledge diffusion</w:t>
      </w:r>
    </w:p>
    <w:p w14:paraId="67072431">
      <w:pPr>
        <w:spacing w:after="24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Continuous Learning:</w:t>
      </w:r>
    </w:p>
    <w:p w14:paraId="7D7E8CA4">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Exposure to different projects gives assurance that employees constantly update skills associated with urban mobility and AI (Wajid Saad, 2025, p.1).</w:t>
      </w:r>
    </w:p>
    <w:p w14:paraId="1148756B">
      <w:pPr>
        <w:pStyle w:val="3"/>
      </w:pPr>
      <w:bookmarkStart w:id="18" w:name="_Toc231669949"/>
      <w:r>
        <w:t>6.3 Critical Discussion</w:t>
      </w:r>
      <w:bookmarkEnd w:id="18"/>
    </w:p>
    <w:p w14:paraId="64F1621A">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However, there are challenges in the new job design approach. Role ambiguity can be higher due to the lack of explicit role definitions, especially when a skills-based system is used. Therefore, manager resistance is also a potential problem, as they can be reluctant to lose the degree of control they traditionally have in designing work (Ofosu et al. 2023, p.1). There can be a substantial investment required in data management to support internal talent marketplaces.</w:t>
      </w:r>
    </w:p>
    <w:p w14:paraId="21119935">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issues have been mitigated with the help of the </w:t>
      </w:r>
    </w:p>
    <w:p w14:paraId="60CE5481">
      <w:pPr>
        <w:numPr>
          <w:ilvl w:val="0"/>
          <w:numId w:val="1"/>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AI-empowered talent platforms that align project needs with skills transparently</w:t>
      </w:r>
    </w:p>
    <w:p w14:paraId="41901ABF">
      <w:pPr>
        <w:numPr>
          <w:ilvl w:val="0"/>
          <w:numId w:val="1"/>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Manager training to transform to coaching roles from control-based. </w:t>
      </w:r>
      <w:r>
        <w:rPr>
          <w:rFonts w:ascii="Times New Roman" w:hAnsi="Times New Roman" w:cs="Times New Roman"/>
        </w:rPr>
        <w:br w:type="page"/>
      </w:r>
    </w:p>
    <w:p w14:paraId="0C76A210">
      <w:pPr>
        <w:pStyle w:val="2"/>
        <w:spacing w:after="240"/>
        <w:rPr>
          <w:rFonts w:cs="Times New Roman"/>
        </w:rPr>
      </w:pPr>
      <w:bookmarkStart w:id="19" w:name="_Toc231669950"/>
      <w:r>
        <w:rPr>
          <w:rFonts w:cs="Times New Roman"/>
        </w:rPr>
        <w:t>TASK C: REFLECTIVE REPORT</w:t>
      </w:r>
      <w:bookmarkEnd w:id="19"/>
      <w:r>
        <w:rPr>
          <w:rFonts w:cs="Times New Roman"/>
        </w:rPr>
        <w:t xml:space="preserve">  </w:t>
      </w:r>
    </w:p>
    <w:p w14:paraId="4C50FFBF">
      <w:pPr>
        <w:pStyle w:val="2"/>
      </w:pPr>
      <w:bookmarkStart w:id="20" w:name="_Toc231669951"/>
      <w:r>
        <w:t>7. Using AI as a Decision-Support Tool Without Eroding Human Judgement</w:t>
      </w:r>
      <w:bookmarkEnd w:id="20"/>
    </w:p>
    <w:p w14:paraId="5FE7EF1A">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Human Resource Management, in my point of view, artificial intelligence is utilised widely to aid serious decision-making in particular areas like employees Management analysis, workforce planning and recruitment (inspired by Rodgers et al. 2023, p.1). I also see a risk through over-dependence upon artificial intelligence resulting in decreased human judgement, contextual understanding loss, and algorithmic bias in critical people-associated decisions.  </w:t>
      </w:r>
    </w:p>
    <w:p w14:paraId="4A9998F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my daily life, I will utilise artificial intelligence to get support in my decision-making instead of being the decision-maker. As the artificial intelligence assist to predict the turnover risk and shortlisting candidates, but organisational HRs take final decisions by applying their contextual insights. I assure that artificial intelligence outputs are reviewed with the help of ethical evaluation and human oversight to restrict discriminatory outcomes and unfair results. The management is important to manage trust, transparency and fairness in the HR process. </w:t>
      </w:r>
    </w:p>
    <w:p w14:paraId="45A9537B">
      <w:pPr>
        <w:pStyle w:val="2"/>
      </w:pPr>
      <w:bookmarkStart w:id="21" w:name="_Toc231669952"/>
      <w:r>
        <w:t>8. Personal Capability Development Plan</w:t>
      </w:r>
      <w:bookmarkEnd w:id="21"/>
      <w:r>
        <w:t xml:space="preserve">  </w:t>
      </w:r>
    </w:p>
    <w:p w14:paraId="6CE2A80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capability development to improve my future employability in HR, I have found key areas that I need to work on. To improve my </w:t>
      </w:r>
      <w:r>
        <w:rPr>
          <w:rFonts w:ascii="Times New Roman" w:hAnsi="Times New Roman" w:cs="Times New Roman"/>
          <w:b/>
          <w:bCs/>
          <w:i/>
          <w:iCs/>
          <w:sz w:val="24"/>
          <w:szCs w:val="24"/>
        </w:rPr>
        <w:t>data literacy</w:t>
      </w:r>
      <w:r>
        <w:rPr>
          <w:rFonts w:ascii="Times New Roman" w:hAnsi="Times New Roman" w:cs="Times New Roman"/>
          <w:sz w:val="24"/>
          <w:szCs w:val="24"/>
        </w:rPr>
        <w:t>, I intend to finish training in tools like HR analytics and Power BI in the next 6 months, which would help me to analyse workforce data and present information for better decision-making [refer to appendix 3]. Therefore, I tried to raise my expertise in areas like AI that also help in HR to gain certification, and it concentrates on the application of AI in talent management and recruitment. It will take almost six months and will assist me in gaining knowledge about AI and how it is ethically implemented within HR systems.</w:t>
      </w:r>
    </w:p>
    <w:p w14:paraId="603A2F57">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To raise my strategic influencing skills, I tried to join the communication and leadership workshops, and it will take time of almost 1 year. These will empower me to encourage and engage stakeholders efficiently in companies' serious decision-making</w:t>
      </w:r>
      <w:r>
        <w:rPr>
          <w:rFonts w:ascii="Times New Roman" w:hAnsi="Times New Roman" w:cs="Times New Roman"/>
          <w:color w:val="0000FF"/>
          <w:sz w:val="24"/>
          <w:szCs w:val="24"/>
        </w:rPr>
        <w:t xml:space="preserve"> </w:t>
      </w:r>
      <w:r>
        <w:rPr>
          <w:rFonts w:ascii="Times New Roman" w:hAnsi="Times New Roman" w:cs="Times New Roman"/>
          <w:sz w:val="24"/>
          <w:szCs w:val="24"/>
        </w:rPr>
        <w:t>(inspired by Teng and Yue, 2023, p.1)</w:t>
      </w:r>
      <w:r>
        <w:rPr>
          <w:rFonts w:ascii="Times New Roman" w:hAnsi="Times New Roman" w:cs="Times New Roman"/>
          <w:color w:val="0000FF"/>
          <w:sz w:val="24"/>
          <w:szCs w:val="24"/>
        </w:rPr>
        <w:t xml:space="preserve">. </w:t>
      </w:r>
      <w:r>
        <w:rPr>
          <w:rFonts w:ascii="Times New Roman" w:hAnsi="Times New Roman" w:cs="Times New Roman"/>
          <w:sz w:val="24"/>
          <w:szCs w:val="24"/>
        </w:rPr>
        <w:t xml:space="preserve">Lastly, to increase my understanding about </w:t>
      </w:r>
      <w:r>
        <w:rPr>
          <w:rFonts w:ascii="Times New Roman" w:hAnsi="Times New Roman" w:cs="Times New Roman"/>
          <w:b/>
          <w:bCs/>
          <w:i/>
          <w:iCs/>
          <w:sz w:val="24"/>
          <w:szCs w:val="24"/>
        </w:rPr>
        <w:t>global mobility</w:t>
      </w:r>
      <w:r>
        <w:rPr>
          <w:rFonts w:ascii="Times New Roman" w:hAnsi="Times New Roman" w:cs="Times New Roman"/>
          <w:sz w:val="24"/>
          <w:szCs w:val="24"/>
        </w:rPr>
        <w:t>, I intend to conduct research on the topic through reading and studying case studies on different countries and regions in the next twelve months.</w:t>
      </w:r>
    </w:p>
    <w:p w14:paraId="1ED69FCA">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end, these capabilities will help me prepare as a future HR professional, and I will become able to mix global awareness, strategic insight and analytical thinking in continuous changing digital workplace. </w:t>
      </w:r>
    </w:p>
    <w:p w14:paraId="5A86DD4E">
      <w:pPr>
        <w:pStyle w:val="2"/>
      </w:pPr>
      <w:bookmarkStart w:id="22" w:name="_Toc231669953"/>
      <w:r>
        <w:t>9. Conclusion</w:t>
      </w:r>
      <w:bookmarkEnd w:id="22"/>
      <w:r>
        <w:t xml:space="preserve">  </w:t>
      </w:r>
    </w:p>
    <w:p w14:paraId="69CD27F6">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concluded that the traditional onboarding approaches have been utilised within industries for the reason of scalability and simplicity; their efficiency in developing sustainable employee engagement raises questions about contemporary HR studies. Moreover, conventional onboarding commits to disengagement through treating staff as functional resources in stated of identity building actor. </w:t>
      </w:r>
      <w:r>
        <w:rPr>
          <w:rFonts w:ascii="Times New Roman" w:hAnsi="Times New Roman" w:cs="Times New Roman"/>
        </w:rPr>
        <w:br w:type="page"/>
      </w:r>
    </w:p>
    <w:p w14:paraId="725D2D53">
      <w:pPr>
        <w:pStyle w:val="2"/>
        <w:spacing w:after="240"/>
        <w:rPr>
          <w:rFonts w:cs="Times New Roman"/>
        </w:rPr>
      </w:pPr>
      <w:bookmarkStart w:id="23" w:name="_Toc231669954"/>
      <w:r>
        <w:rPr>
          <w:rFonts w:cs="Times New Roman"/>
        </w:rPr>
        <w:t>References</w:t>
      </w:r>
      <w:bookmarkEnd w:id="23"/>
      <w:r>
        <w:rPr>
          <w:rFonts w:cs="Times New Roman"/>
        </w:rPr>
        <w:t xml:space="preserve"> </w:t>
      </w:r>
    </w:p>
    <w:p w14:paraId="3EA879B3">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Alovius, S., (2023) </w:t>
      </w:r>
      <w:r>
        <w:rPr>
          <w:rFonts w:ascii="Times New Roman" w:hAnsi="Times New Roman" w:cs="Times New Roman"/>
          <w:i/>
          <w:iCs/>
          <w:color w:val="222222"/>
          <w:sz w:val="24"/>
          <w:szCs w:val="24"/>
          <w:highlight w:val="white"/>
        </w:rPr>
        <w:t>Utilization of Digitalization in the Onboarding Process: Case study.</w:t>
      </w:r>
      <w:r>
        <w:rPr>
          <w:rFonts w:ascii="Times New Roman" w:hAnsi="Times New Roman" w:cs="Times New Roman"/>
          <w:sz w:val="24"/>
          <w:szCs w:val="24"/>
        </w:rPr>
        <w:t xml:space="preserve"> Available at: </w:t>
      </w:r>
      <w:r>
        <w:fldChar w:fldCharType="begin"/>
      </w:r>
      <w:r>
        <w:instrText xml:space="preserve"> HYPERLINK "https://osuva.uwasa.fi/bitstreams/63c0da04-4bcc-476a-b961-f2123a5a5a19/download" \h </w:instrText>
      </w:r>
      <w:r>
        <w:fldChar w:fldCharType="separate"/>
      </w:r>
      <w:r>
        <w:rPr>
          <w:rFonts w:ascii="Times New Roman" w:hAnsi="Times New Roman" w:cs="Times New Roman"/>
          <w:color w:val="1155CC"/>
          <w:sz w:val="24"/>
          <w:szCs w:val="24"/>
          <w:u w:val="single"/>
        </w:rPr>
        <w:t>https://osuva.uwasa.fi/bitstreams/63c0da04-4bcc-476a-b961-f2123a5a5a19/download</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(Accessed on: 6 June, 2026)</w:t>
      </w:r>
    </w:p>
    <w:p w14:paraId="682B6D48">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Arras-Djabi, M., Kuyken, K. and Shimada, S., (2025) ‘Organizational Socialization Tactics in Japan’, </w:t>
      </w:r>
      <w:r>
        <w:rPr>
          <w:rFonts w:ascii="Times New Roman" w:hAnsi="Times New Roman" w:cs="Times New Roman"/>
          <w:i/>
          <w:iCs/>
          <w:color w:val="222222"/>
          <w:sz w:val="24"/>
          <w:szCs w:val="24"/>
          <w:highlight w:val="white"/>
        </w:rPr>
        <w:t>Management international= International management= Gestión internacional</w:t>
      </w:r>
      <w:r>
        <w:rPr>
          <w:rFonts w:ascii="Times New Roman" w:hAnsi="Times New Roman" w:cs="Times New Roman"/>
          <w:color w:val="222222"/>
          <w:sz w:val="24"/>
          <w:szCs w:val="24"/>
          <w:highlight w:val="white"/>
        </w:rPr>
        <w:t>, pp.1-23. Available at:</w:t>
      </w:r>
      <w:r>
        <w:rPr>
          <w:rFonts w:ascii="Times New Roman" w:hAnsi="Times New Roman" w:cs="Times New Roman"/>
          <w:sz w:val="24"/>
          <w:szCs w:val="24"/>
        </w:rPr>
        <w:t xml:space="preserve"> </w:t>
      </w:r>
      <w:r>
        <w:fldChar w:fldCharType="begin"/>
      </w:r>
      <w:r>
        <w:instrText xml:space="preserve"> HYPERLINK "https://hal.science/hal-05423925/document" \h </w:instrText>
      </w:r>
      <w:r>
        <w:fldChar w:fldCharType="separate"/>
      </w:r>
      <w:r>
        <w:rPr>
          <w:rFonts w:ascii="Times New Roman" w:hAnsi="Times New Roman" w:cs="Times New Roman"/>
          <w:color w:val="1155CC"/>
          <w:sz w:val="24"/>
          <w:szCs w:val="24"/>
          <w:u w:val="single"/>
        </w:rPr>
        <w:t>https://hal.science/hal-05423925/document</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43A39B23">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Bhalla, M., Pandey, A., Verma, R. and Thakur, S., (2026) ‘Technology’s Role in Enhancing Employee Experience’, Available at:</w:t>
      </w:r>
      <w:r>
        <w:rPr>
          <w:rFonts w:ascii="Times New Roman" w:hAnsi="Times New Roman" w:cs="Times New Roman"/>
          <w:color w:val="222222"/>
          <w:sz w:val="24"/>
          <w:szCs w:val="24"/>
        </w:rPr>
        <w:t xml:space="preserve"> </w:t>
      </w:r>
      <w:r>
        <w:fldChar w:fldCharType="begin"/>
      </w:r>
      <w:r>
        <w:instrText xml:space="preserve"> HYPERLINK "https://www.researchgate.net/profile/Ruchi-Verma-23/publication/404209787_Technology's_Role_in_Enhancing_Employee_Experience/links/69fc525c39e45e75a6dc0580/Technologys-Role-in-Enhancing-Employee-Experience.pdf" \h </w:instrText>
      </w:r>
      <w:r>
        <w:fldChar w:fldCharType="separate"/>
      </w:r>
      <w:r>
        <w:rPr>
          <w:rFonts w:ascii="Times New Roman" w:hAnsi="Times New Roman" w:cs="Times New Roman"/>
          <w:color w:val="1155CC"/>
          <w:sz w:val="24"/>
          <w:szCs w:val="24"/>
          <w:highlight w:val="white"/>
          <w:u w:val="single"/>
        </w:rPr>
        <w:t>https://www.researchgate.net/profile/Ruchi-Verma-23/publication/404209787_Technology's_Role_in_Enhancing_Employee_Experience/links/69fc525c39e45e75a6dc0580/Technologys-Role-in-Enhancing-Employee-Experience.pdf</w:t>
      </w:r>
      <w:r>
        <w:rPr>
          <w:rFonts w:ascii="Times New Roman" w:hAnsi="Times New Roman" w:cs="Times New Roman"/>
          <w:color w:val="1155CC"/>
          <w:sz w:val="24"/>
          <w:szCs w:val="24"/>
          <w:highlight w:val="white"/>
          <w:u w:val="single"/>
        </w:rPr>
        <w:fldChar w:fldCharType="end"/>
      </w:r>
      <w:r>
        <w:rPr>
          <w:rFonts w:ascii="Times New Roman" w:hAnsi="Times New Roman" w:cs="Times New Roman"/>
          <w:color w:val="222222"/>
          <w:sz w:val="24"/>
          <w:szCs w:val="24"/>
          <w:highlight w:val="white"/>
        </w:rPr>
        <w:t xml:space="preserve"> </w:t>
      </w:r>
      <w:r>
        <w:rPr>
          <w:rFonts w:ascii="Times New Roman" w:hAnsi="Times New Roman" w:cs="Times New Roman"/>
          <w:sz w:val="24"/>
          <w:szCs w:val="24"/>
        </w:rPr>
        <w:t xml:space="preserve"> </w:t>
      </w:r>
    </w:p>
    <w:p w14:paraId="4897747A">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Chong, J.X., Gagné, M., Dunlop, P.D. and Wee, S., (2024) ‘Facilitating newcomer motivation through internalization: A self-determination theory perspective on newcomer socialization’, </w:t>
      </w:r>
      <w:r>
        <w:rPr>
          <w:rFonts w:ascii="Times New Roman" w:hAnsi="Times New Roman" w:cs="Times New Roman"/>
          <w:i/>
          <w:iCs/>
          <w:color w:val="222222"/>
          <w:sz w:val="24"/>
          <w:szCs w:val="24"/>
          <w:highlight w:val="white"/>
        </w:rPr>
        <w:t>Human resource management review</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34</w:t>
      </w:r>
      <w:r>
        <w:rPr>
          <w:rFonts w:ascii="Times New Roman" w:hAnsi="Times New Roman" w:cs="Times New Roman"/>
          <w:color w:val="222222"/>
          <w:sz w:val="24"/>
          <w:szCs w:val="24"/>
          <w:highlight w:val="white"/>
        </w:rPr>
        <w:t>(4), p.101041.</w:t>
      </w:r>
      <w:r>
        <w:rPr>
          <w:rFonts w:ascii="Times New Roman" w:hAnsi="Times New Roman" w:cs="Times New Roman"/>
          <w:sz w:val="24"/>
          <w:szCs w:val="24"/>
        </w:rPr>
        <w:t xml:space="preserve"> Available at: </w:t>
      </w:r>
      <w:r>
        <w:fldChar w:fldCharType="begin"/>
      </w:r>
      <w:r>
        <w:instrText xml:space="preserve"> HYPERLINK "https://www.sciencedirect.com/science/article/pii/S1053482224000317" \h </w:instrText>
      </w:r>
      <w:r>
        <w:fldChar w:fldCharType="separate"/>
      </w:r>
      <w:r>
        <w:rPr>
          <w:rFonts w:ascii="Times New Roman" w:hAnsi="Times New Roman" w:cs="Times New Roman"/>
          <w:color w:val="1155CC"/>
          <w:sz w:val="24"/>
          <w:szCs w:val="24"/>
          <w:u w:val="single"/>
        </w:rPr>
        <w:t>https://www.sciencedirect.com/science/article/pii/S1053482224000317</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48B788A4">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Chowdhury, S., Budhwar, P., Dey, P.K., Joel-Edgar, S. and Abadie, A., (2022) ‘AI-employee collaboration and business performance: Integrating knowledge-based view, socio-technical systems and organisational socialisation framework’, </w:t>
      </w:r>
      <w:r>
        <w:rPr>
          <w:rFonts w:ascii="Times New Roman" w:hAnsi="Times New Roman" w:cs="Times New Roman"/>
          <w:i/>
          <w:iCs/>
          <w:color w:val="222222"/>
          <w:sz w:val="24"/>
          <w:szCs w:val="24"/>
          <w:highlight w:val="white"/>
        </w:rPr>
        <w:t>Journal of business research</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144</w:t>
      </w:r>
      <w:r>
        <w:rPr>
          <w:rFonts w:ascii="Times New Roman" w:hAnsi="Times New Roman" w:cs="Times New Roman"/>
          <w:color w:val="222222"/>
          <w:sz w:val="24"/>
          <w:szCs w:val="24"/>
          <w:highlight w:val="white"/>
        </w:rPr>
        <w:t>, pp.31-49.</w:t>
      </w:r>
      <w:r>
        <w:rPr>
          <w:rFonts w:ascii="Times New Roman" w:hAnsi="Times New Roman" w:cs="Times New Roman"/>
          <w:sz w:val="24"/>
          <w:szCs w:val="24"/>
        </w:rPr>
        <w:t xml:space="preserve"> Available at: </w:t>
      </w:r>
      <w:r>
        <w:fldChar w:fldCharType="begin"/>
      </w:r>
      <w:r>
        <w:instrText xml:space="preserve"> HYPERLINK "https://nul.repository.guildhe.ac.uk/id/eprint/1138/1/1-s2.0-S0148296322000819-main.pdf" \h </w:instrText>
      </w:r>
      <w:r>
        <w:fldChar w:fldCharType="separate"/>
      </w:r>
      <w:r>
        <w:rPr>
          <w:rFonts w:ascii="Times New Roman" w:hAnsi="Times New Roman" w:cs="Times New Roman"/>
          <w:color w:val="1155CC"/>
          <w:sz w:val="24"/>
          <w:szCs w:val="24"/>
          <w:u w:val="single"/>
        </w:rPr>
        <w:t>https://nul.repository.guildhe.ac.uk/id/eprint/1138/1/1-s2.0-S0148296322000819-main.pdf</w:t>
      </w:r>
      <w:r>
        <w:rPr>
          <w:rFonts w:ascii="Times New Roman" w:hAnsi="Times New Roman" w:cs="Times New Roman"/>
          <w:color w:val="1155CC"/>
          <w:sz w:val="24"/>
          <w:szCs w:val="24"/>
          <w:u w:val="single"/>
        </w:rPr>
        <w:fldChar w:fldCharType="end"/>
      </w:r>
    </w:p>
    <w:p w14:paraId="504A8900">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Cuofano., G (2024) </w:t>
      </w:r>
      <w:r>
        <w:rPr>
          <w:rFonts w:ascii="Times New Roman" w:hAnsi="Times New Roman" w:cs="Times New Roman"/>
          <w:i/>
          <w:iCs/>
          <w:sz w:val="24"/>
          <w:szCs w:val="24"/>
        </w:rPr>
        <w:t>5 Core Job Characteristics That Boost Employee Motivation.</w:t>
      </w:r>
      <w:r>
        <w:rPr>
          <w:rFonts w:ascii="Times New Roman" w:hAnsi="Times New Roman" w:cs="Times New Roman"/>
          <w:sz w:val="24"/>
          <w:szCs w:val="24"/>
        </w:rPr>
        <w:t xml:space="preserve"> Available at: </w:t>
      </w:r>
      <w:r>
        <w:fldChar w:fldCharType="begin"/>
      </w:r>
      <w:r>
        <w:instrText xml:space="preserve"> HYPERLINK "https://fourweekmba.com/job-characteristics-model/" \h </w:instrText>
      </w:r>
      <w:r>
        <w:fldChar w:fldCharType="separate"/>
      </w:r>
      <w:r>
        <w:rPr>
          <w:rFonts w:ascii="Times New Roman" w:hAnsi="Times New Roman" w:cs="Times New Roman"/>
          <w:color w:val="1155CC"/>
          <w:sz w:val="24"/>
          <w:szCs w:val="24"/>
          <w:u w:val="single"/>
        </w:rPr>
        <w:t>https://fourweekmba.com/job-characteristics-model/</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(Accessed on: 6 June, 2026)</w:t>
      </w:r>
    </w:p>
    <w:p w14:paraId="5183128B">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Cuofano., G (2024) </w:t>
      </w:r>
      <w:r>
        <w:rPr>
          <w:rFonts w:ascii="Times New Roman" w:hAnsi="Times New Roman" w:cs="Times New Roman"/>
          <w:i/>
          <w:iCs/>
          <w:sz w:val="24"/>
          <w:szCs w:val="24"/>
        </w:rPr>
        <w:t>Ulrich Model In A Nutshell</w:t>
      </w:r>
      <w:r>
        <w:rPr>
          <w:rFonts w:ascii="Times New Roman" w:hAnsi="Times New Roman" w:cs="Times New Roman"/>
          <w:sz w:val="24"/>
          <w:szCs w:val="24"/>
        </w:rPr>
        <w:t xml:space="preserve">. Available at: </w:t>
      </w:r>
      <w:r>
        <w:fldChar w:fldCharType="begin"/>
      </w:r>
      <w:r>
        <w:instrText xml:space="preserve"> HYPERLINK "https://fourweekmba.com/ulrich-model/" \h </w:instrText>
      </w:r>
      <w:r>
        <w:fldChar w:fldCharType="separate"/>
      </w:r>
      <w:r>
        <w:rPr>
          <w:rFonts w:ascii="Times New Roman" w:hAnsi="Times New Roman" w:cs="Times New Roman"/>
          <w:color w:val="1155CC"/>
          <w:sz w:val="24"/>
          <w:szCs w:val="24"/>
          <w:u w:val="single"/>
        </w:rPr>
        <w:t>https://fourweekmba.com/ulrich-model/</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(Accessed on: 6 June, 2026)</w:t>
      </w:r>
    </w:p>
    <w:p w14:paraId="19C70F3C">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El-Bassal, N.A.M., El-Sayed, A.A.I. and Elgamal, H.G., (2025) ‘Empowering nurses in the AI era: investigating the interplay between professionalism, AI readiness, and self-efficacy’, </w:t>
      </w:r>
      <w:r>
        <w:rPr>
          <w:rFonts w:ascii="Times New Roman" w:hAnsi="Times New Roman" w:cs="Times New Roman"/>
          <w:i/>
          <w:iCs/>
          <w:color w:val="222222"/>
          <w:sz w:val="24"/>
          <w:szCs w:val="24"/>
          <w:highlight w:val="white"/>
        </w:rPr>
        <w:t>BMC nursing</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24</w:t>
      </w:r>
      <w:r>
        <w:rPr>
          <w:rFonts w:ascii="Times New Roman" w:hAnsi="Times New Roman" w:cs="Times New Roman"/>
          <w:color w:val="222222"/>
          <w:sz w:val="24"/>
          <w:szCs w:val="24"/>
          <w:highlight w:val="white"/>
        </w:rPr>
        <w:t>(1), p.1287.</w:t>
      </w:r>
      <w:r>
        <w:rPr>
          <w:rFonts w:ascii="Times New Roman" w:hAnsi="Times New Roman" w:cs="Times New Roman"/>
          <w:sz w:val="24"/>
          <w:szCs w:val="24"/>
        </w:rPr>
        <w:t xml:space="preserve"> Available at: </w:t>
      </w:r>
      <w:r>
        <w:fldChar w:fldCharType="begin"/>
      </w:r>
      <w:r>
        <w:instrText xml:space="preserve"> HYPERLINK "https://link.springer.com/content/pdf/10.1186/s12912-025-03896-y.pdf" \h </w:instrText>
      </w:r>
      <w:r>
        <w:fldChar w:fldCharType="separate"/>
      </w:r>
      <w:r>
        <w:rPr>
          <w:rFonts w:ascii="Times New Roman" w:hAnsi="Times New Roman" w:cs="Times New Roman"/>
          <w:color w:val="1155CC"/>
          <w:sz w:val="24"/>
          <w:szCs w:val="24"/>
          <w:u w:val="single"/>
        </w:rPr>
        <w:t>https://link.springer.com/content/pdf/10.1186/s12912-025-03896-y.pdf</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2E3B0702">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Frögéli, E., Jenner, B. and Gustavsson, P., (2023) ‘Effectiveness of formal onboarding for facilitating organizational socialization: A systematic review’, </w:t>
      </w:r>
      <w:r>
        <w:rPr>
          <w:rFonts w:ascii="Times New Roman" w:hAnsi="Times New Roman" w:cs="Times New Roman"/>
          <w:i/>
          <w:iCs/>
          <w:color w:val="222222"/>
          <w:sz w:val="24"/>
          <w:szCs w:val="24"/>
          <w:highlight w:val="white"/>
        </w:rPr>
        <w:t>PloS one</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18</w:t>
      </w:r>
      <w:r>
        <w:rPr>
          <w:rFonts w:ascii="Times New Roman" w:hAnsi="Times New Roman" w:cs="Times New Roman"/>
          <w:color w:val="222222"/>
          <w:sz w:val="24"/>
          <w:szCs w:val="24"/>
          <w:highlight w:val="white"/>
        </w:rPr>
        <w:t>(2), p.e0281823.</w:t>
      </w:r>
      <w:r>
        <w:rPr>
          <w:rFonts w:ascii="Times New Roman" w:hAnsi="Times New Roman" w:cs="Times New Roman"/>
          <w:sz w:val="24"/>
          <w:szCs w:val="24"/>
        </w:rPr>
        <w:t xml:space="preserve"> Available at: </w:t>
      </w:r>
      <w:r>
        <w:fldChar w:fldCharType="begin"/>
      </w:r>
      <w:r>
        <w:instrText xml:space="preserve"> HYPERLINK "https://journals.plos.org/plosone/article/file?id=10.1371/journal.pone.0281823&amp;type=printable" \h </w:instrText>
      </w:r>
      <w:r>
        <w:fldChar w:fldCharType="separate"/>
      </w:r>
      <w:r>
        <w:rPr>
          <w:rFonts w:ascii="Times New Roman" w:hAnsi="Times New Roman" w:cs="Times New Roman"/>
          <w:color w:val="1155CC"/>
          <w:sz w:val="24"/>
          <w:szCs w:val="24"/>
          <w:u w:val="single"/>
        </w:rPr>
        <w:t>https://journals.plos.org/plosone/article/file?id=10.1371/journal.pone.0281823&amp;type=printable</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7B61FAEA">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Gagné, M., Parker, S.K., Griffin, M.A., Dunlop, P.D., Knight, C., Klonek, F.E. and Parent-Rocheleau, X., (2022). Understanding and shaping the future of work with self-determination theory,’ </w:t>
      </w:r>
      <w:r>
        <w:rPr>
          <w:rFonts w:ascii="Times New Roman" w:hAnsi="Times New Roman" w:cs="Times New Roman"/>
          <w:i/>
          <w:iCs/>
          <w:color w:val="222222"/>
          <w:sz w:val="24"/>
          <w:szCs w:val="24"/>
          <w:highlight w:val="white"/>
        </w:rPr>
        <w:t>Nature reviews psychology</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1</w:t>
      </w:r>
      <w:r>
        <w:rPr>
          <w:rFonts w:ascii="Times New Roman" w:hAnsi="Times New Roman" w:cs="Times New Roman"/>
          <w:color w:val="222222"/>
          <w:sz w:val="24"/>
          <w:szCs w:val="24"/>
          <w:highlight w:val="white"/>
        </w:rPr>
        <w:t>(7), pp.378-392.</w:t>
      </w:r>
      <w:r>
        <w:rPr>
          <w:rFonts w:ascii="Times New Roman" w:hAnsi="Times New Roman" w:cs="Times New Roman"/>
          <w:sz w:val="24"/>
          <w:szCs w:val="24"/>
        </w:rPr>
        <w:t xml:space="preserve"> Available at: </w:t>
      </w:r>
      <w:r>
        <w:fldChar w:fldCharType="begin"/>
      </w:r>
      <w:r>
        <w:instrText xml:space="preserve"> HYPERLINK "https://www.nature.com/articles/s44159-022-00056-w.pdf" \h </w:instrText>
      </w:r>
      <w:r>
        <w:fldChar w:fldCharType="separate"/>
      </w:r>
      <w:r>
        <w:rPr>
          <w:rFonts w:ascii="Times New Roman" w:hAnsi="Times New Roman" w:cs="Times New Roman"/>
          <w:color w:val="1155CC"/>
          <w:sz w:val="24"/>
          <w:szCs w:val="24"/>
          <w:u w:val="single"/>
        </w:rPr>
        <w:t>https://www.nature.com/articles/s44159-022-00056-w.pdf</w:t>
      </w:r>
      <w:r>
        <w:rPr>
          <w:rFonts w:ascii="Times New Roman" w:hAnsi="Times New Roman" w:cs="Times New Roman"/>
          <w:color w:val="1155CC"/>
          <w:sz w:val="24"/>
          <w:szCs w:val="24"/>
          <w:u w:val="single"/>
        </w:rPr>
        <w:fldChar w:fldCharType="end"/>
      </w:r>
    </w:p>
    <w:p w14:paraId="2EF53AA2">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Harju, L.K., Tims, M., Hakanen, J.J. and Khapova, S.N., (2024) ‘Crafting for oneself while considering others: How the relational design of work shapes job crafting’,</w:t>
      </w:r>
      <w:r>
        <w:rPr>
          <w:rFonts w:ascii="Times New Roman" w:hAnsi="Times New Roman" w:cs="Times New Roman"/>
          <w:i/>
          <w:iCs/>
          <w:color w:val="222222"/>
          <w:sz w:val="24"/>
          <w:szCs w:val="24"/>
          <w:highlight w:val="white"/>
        </w:rPr>
        <w:t>The InTernaTIonal Journal of human resource managemenT</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35</w:t>
      </w:r>
      <w:r>
        <w:rPr>
          <w:rFonts w:ascii="Times New Roman" w:hAnsi="Times New Roman" w:cs="Times New Roman"/>
          <w:color w:val="222222"/>
          <w:sz w:val="24"/>
          <w:szCs w:val="24"/>
          <w:highlight w:val="white"/>
        </w:rPr>
        <w:t>(1), pp.67-97.</w:t>
      </w:r>
      <w:r>
        <w:rPr>
          <w:rFonts w:ascii="Times New Roman" w:hAnsi="Times New Roman" w:cs="Times New Roman"/>
          <w:sz w:val="24"/>
          <w:szCs w:val="24"/>
        </w:rPr>
        <w:t xml:space="preserve"> Available at: </w:t>
      </w:r>
      <w:r>
        <w:fldChar w:fldCharType="begin"/>
      </w:r>
      <w:r>
        <w:instrText xml:space="preserve"> HYPERLINK "https://research.vu.nl/files/362105526/Crafting_for_oneself_while_considering_others_how_the_relational_design_of_work_shapes_job_crafting.pdf" \h </w:instrText>
      </w:r>
      <w:r>
        <w:fldChar w:fldCharType="separate"/>
      </w:r>
      <w:r>
        <w:rPr>
          <w:rFonts w:ascii="Times New Roman" w:hAnsi="Times New Roman" w:cs="Times New Roman"/>
          <w:color w:val="1155CC"/>
          <w:sz w:val="24"/>
          <w:szCs w:val="24"/>
          <w:u w:val="single"/>
        </w:rPr>
        <w:t>https://research.vu.nl/files/362105526/Crafting_for_oneself_while_considering_others_how_the_relational_design_of_work_shapes_job_crafting.pdf</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6F0A378E">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Hitachi (2024) </w:t>
      </w:r>
      <w:r>
        <w:rPr>
          <w:rFonts w:ascii="Times New Roman" w:hAnsi="Times New Roman" w:cs="Times New Roman"/>
          <w:i/>
          <w:iCs/>
          <w:sz w:val="24"/>
          <w:szCs w:val="24"/>
        </w:rPr>
        <w:t xml:space="preserve">Hitachi Rail invests C$100M+ in next gen urban rail signalling technology. </w:t>
      </w:r>
      <w:r>
        <w:rPr>
          <w:rFonts w:ascii="Times New Roman" w:hAnsi="Times New Roman" w:cs="Times New Roman"/>
          <w:sz w:val="24"/>
          <w:szCs w:val="24"/>
        </w:rPr>
        <w:t xml:space="preserve">Available at: </w:t>
      </w:r>
      <w:r>
        <w:fldChar w:fldCharType="begin"/>
      </w:r>
      <w:r>
        <w:instrText xml:space="preserve"> HYPERLINK "https://www.hitachi.com/en-us/press/hitachi-rail-invests-c100m-plus-in-next-gen-urban-rail-signalling-technology/?utm_source=chatgpt.com" \h </w:instrText>
      </w:r>
      <w:r>
        <w:fldChar w:fldCharType="separate"/>
      </w:r>
      <w:r>
        <w:rPr>
          <w:rFonts w:ascii="Times New Roman" w:hAnsi="Times New Roman" w:cs="Times New Roman"/>
          <w:color w:val="1155CC"/>
          <w:sz w:val="24"/>
          <w:szCs w:val="24"/>
          <w:u w:val="single"/>
        </w:rPr>
        <w:t>https://www.hitachi.com/en-us/press/hitachi-rail-invests-c100m-plus-in-next-gen-urban-rail-signalling-technology/</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(Accessed on: 6 June, 2026)</w:t>
      </w:r>
    </w:p>
    <w:p w14:paraId="4A0957A2">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Iremadze, M., (2025) ‘PROMOTING VOLUNTEER MOTIVATION AND ENGAGEMENT USING THE AMO MODEL AND JOB CHARACTERISTICS MODEL’, Available at:</w:t>
      </w:r>
      <w:r>
        <w:rPr>
          <w:rFonts w:ascii="Times New Roman" w:hAnsi="Times New Roman" w:cs="Times New Roman"/>
          <w:sz w:val="24"/>
          <w:szCs w:val="24"/>
        </w:rPr>
        <w:t xml:space="preserve"> </w:t>
      </w:r>
      <w:r>
        <w:fldChar w:fldCharType="begin"/>
      </w:r>
      <w:r>
        <w:instrText xml:space="preserve"> HYPERLINK "https://admin.vectors.ge/custom-files/1766145968_17-MARIAM%20IREMADZE.pdf" \h </w:instrText>
      </w:r>
      <w:r>
        <w:fldChar w:fldCharType="separate"/>
      </w:r>
      <w:r>
        <w:rPr>
          <w:rFonts w:ascii="Times New Roman" w:hAnsi="Times New Roman" w:cs="Times New Roman"/>
          <w:color w:val="1155CC"/>
          <w:sz w:val="24"/>
          <w:szCs w:val="24"/>
          <w:u w:val="single"/>
        </w:rPr>
        <w:t>https://admin.vectors.ge/custom-files/1766145968_17-MARIAM%20IREMADZE.pdf</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7697E3E5">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Khair, H., Annisa, N., Pratiwi, R. and Rozak, A., (2024) ‘Leader-member exchange, perceived organisational support and job satisfaction: Mediating role of employee engagement’, </w:t>
      </w:r>
      <w:r>
        <w:rPr>
          <w:rFonts w:ascii="Times New Roman" w:hAnsi="Times New Roman" w:cs="Times New Roman"/>
          <w:i/>
          <w:iCs/>
          <w:color w:val="222222"/>
          <w:sz w:val="24"/>
          <w:szCs w:val="24"/>
          <w:highlight w:val="white"/>
        </w:rPr>
        <w:t>Jurnal Manajemen</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28</w:t>
      </w:r>
      <w:r>
        <w:rPr>
          <w:rFonts w:ascii="Times New Roman" w:hAnsi="Times New Roman" w:cs="Times New Roman"/>
          <w:color w:val="222222"/>
          <w:sz w:val="24"/>
          <w:szCs w:val="24"/>
          <w:highlight w:val="white"/>
        </w:rPr>
        <w:t>(1), pp.64-87.</w:t>
      </w:r>
      <w:r>
        <w:rPr>
          <w:rFonts w:ascii="Times New Roman" w:hAnsi="Times New Roman" w:cs="Times New Roman"/>
          <w:sz w:val="24"/>
          <w:szCs w:val="24"/>
        </w:rPr>
        <w:t xml:space="preserve"> Available at: </w:t>
      </w:r>
      <w:r>
        <w:fldChar w:fldCharType="begin"/>
      </w:r>
      <w:r>
        <w:instrText xml:space="preserve"> HYPERLINK "https://www.ecojoin.org/index.php/EJM/article/download/1638/1021" \h </w:instrText>
      </w:r>
      <w:r>
        <w:fldChar w:fldCharType="separate"/>
      </w:r>
      <w:r>
        <w:rPr>
          <w:rFonts w:ascii="Times New Roman" w:hAnsi="Times New Roman" w:cs="Times New Roman"/>
          <w:color w:val="1155CC"/>
          <w:sz w:val="24"/>
          <w:szCs w:val="24"/>
          <w:u w:val="single"/>
        </w:rPr>
        <w:t>https://www.ecojoin.org/index.php/EJM/article/download/1638/1021</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7071E2AA">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Kim, S.M., (2025) ‘Extending job crafting theory to precarious workers: a model of organizational job crafting for organizational justice’, </w:t>
      </w:r>
      <w:r>
        <w:rPr>
          <w:rFonts w:ascii="Times New Roman" w:hAnsi="Times New Roman" w:cs="Times New Roman"/>
          <w:i/>
          <w:iCs/>
          <w:color w:val="222222"/>
          <w:sz w:val="24"/>
          <w:szCs w:val="24"/>
          <w:highlight w:val="white"/>
        </w:rPr>
        <w:t>International Journal of Organization Theory &amp; Behavior</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28</w:t>
      </w:r>
      <w:r>
        <w:rPr>
          <w:rFonts w:ascii="Times New Roman" w:hAnsi="Times New Roman" w:cs="Times New Roman"/>
          <w:color w:val="222222"/>
          <w:sz w:val="24"/>
          <w:szCs w:val="24"/>
          <w:highlight w:val="white"/>
        </w:rPr>
        <w:t>(1), pp.1-17.</w:t>
      </w:r>
      <w:r>
        <w:rPr>
          <w:rFonts w:ascii="Times New Roman" w:hAnsi="Times New Roman" w:cs="Times New Roman"/>
          <w:sz w:val="24"/>
          <w:szCs w:val="24"/>
        </w:rPr>
        <w:t xml:space="preserve"> Available at: </w:t>
      </w:r>
      <w:r>
        <w:fldChar w:fldCharType="begin"/>
      </w:r>
      <w:r>
        <w:instrText xml:space="preserve"> HYPERLINK "https://www.emerald.com/ijotb/article-pdf/28/1/1/9685277/ijotb-09-2023-0188.pdf" \h </w:instrText>
      </w:r>
      <w:r>
        <w:fldChar w:fldCharType="separate"/>
      </w:r>
      <w:r>
        <w:rPr>
          <w:rFonts w:ascii="Times New Roman" w:hAnsi="Times New Roman" w:cs="Times New Roman"/>
          <w:color w:val="1155CC"/>
          <w:sz w:val="24"/>
          <w:szCs w:val="24"/>
          <w:u w:val="single"/>
        </w:rPr>
        <w:t>https://www.emerald.com/ijotb/article-pdf/28/1/1/9685277/ijotb-09-2023-0188.pdf</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4DC18BD1">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Meynhardt, T., Hermann, C. and Bardeli, J., (2024) ‘Connecting value creation for society with work engagement: the relevance of an organization’s public value as an extension of the job characteristics model’, </w:t>
      </w:r>
      <w:r>
        <w:rPr>
          <w:rFonts w:ascii="Times New Roman" w:hAnsi="Times New Roman" w:cs="Times New Roman"/>
          <w:i/>
          <w:iCs/>
          <w:color w:val="222222"/>
          <w:sz w:val="24"/>
          <w:szCs w:val="24"/>
          <w:highlight w:val="white"/>
        </w:rPr>
        <w:t>Current Psychology</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43</w:t>
      </w:r>
      <w:r>
        <w:rPr>
          <w:rFonts w:ascii="Times New Roman" w:hAnsi="Times New Roman" w:cs="Times New Roman"/>
          <w:color w:val="222222"/>
          <w:sz w:val="24"/>
          <w:szCs w:val="24"/>
          <w:highlight w:val="white"/>
        </w:rPr>
        <w:t>(27), pp.23260-23277.</w:t>
      </w:r>
      <w:r>
        <w:rPr>
          <w:rFonts w:ascii="Times New Roman" w:hAnsi="Times New Roman" w:cs="Times New Roman"/>
          <w:sz w:val="24"/>
          <w:szCs w:val="24"/>
        </w:rPr>
        <w:t xml:space="preserve"> Available at: </w:t>
      </w:r>
      <w:r>
        <w:fldChar w:fldCharType="begin"/>
      </w:r>
      <w:r>
        <w:instrText xml:space="preserve"> HYPERLINK "https://link.springer.com/content/pdf/10.1007/s12144-024-05922-9.pdf" \h </w:instrText>
      </w:r>
      <w:r>
        <w:fldChar w:fldCharType="separate"/>
      </w:r>
      <w:r>
        <w:rPr>
          <w:rFonts w:ascii="Times New Roman" w:hAnsi="Times New Roman" w:cs="Times New Roman"/>
          <w:color w:val="1155CC"/>
          <w:sz w:val="24"/>
          <w:szCs w:val="24"/>
          <w:u w:val="single"/>
        </w:rPr>
        <w:t>https://link.springer.com/content/pdf/10.1007/s12144-024-05922-9.pdf</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32982685">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Nair, S., Kaushik, A. and Dhoot, H., (2023) ‘Conceptual framework of a skill-based interactive employee engaging system: In the Context of Upskilling the present IT organization’, </w:t>
      </w:r>
      <w:r>
        <w:rPr>
          <w:rFonts w:ascii="Times New Roman" w:hAnsi="Times New Roman" w:cs="Times New Roman"/>
          <w:i/>
          <w:iCs/>
          <w:color w:val="222222"/>
          <w:sz w:val="24"/>
          <w:szCs w:val="24"/>
          <w:highlight w:val="white"/>
        </w:rPr>
        <w:t>Applied Computing and Informatics</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19</w:t>
      </w:r>
      <w:r>
        <w:rPr>
          <w:rFonts w:ascii="Times New Roman" w:hAnsi="Times New Roman" w:cs="Times New Roman"/>
          <w:color w:val="222222"/>
          <w:sz w:val="24"/>
          <w:szCs w:val="24"/>
          <w:highlight w:val="white"/>
        </w:rPr>
        <w:t>(1-2), pp.82-107.Available at:</w:t>
      </w:r>
      <w:r>
        <w:rPr>
          <w:rFonts w:ascii="Times New Roman" w:hAnsi="Times New Roman" w:cs="Times New Roman"/>
          <w:sz w:val="24"/>
          <w:szCs w:val="24"/>
        </w:rPr>
        <w:t xml:space="preserve"> </w:t>
      </w:r>
      <w:r>
        <w:fldChar w:fldCharType="begin"/>
      </w:r>
      <w:r>
        <w:instrText xml:space="preserve"> HYPERLINK "https://www.emerald.com/aci/article-pdf/19/1-2/82/39144/j_aci_2019_05_001.pdf" \h </w:instrText>
      </w:r>
      <w:r>
        <w:fldChar w:fldCharType="separate"/>
      </w:r>
      <w:r>
        <w:rPr>
          <w:rFonts w:ascii="Times New Roman" w:hAnsi="Times New Roman" w:cs="Times New Roman"/>
          <w:color w:val="1155CC"/>
          <w:sz w:val="24"/>
          <w:szCs w:val="24"/>
          <w:u w:val="single"/>
        </w:rPr>
        <w:t>https://www.emerald.com/aci/article-pdf/19/1-2/82/39144/j_aci_2019_05_001.pdf</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17993DE2">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Nguyen, M.H. and Ngo, X.M., (2025) ‘An activity theory perspective on Vietnamese preservice English teachers’ identity construction in relation to tensions, emotion and agency’, </w:t>
      </w:r>
      <w:r>
        <w:rPr>
          <w:rFonts w:ascii="Times New Roman" w:hAnsi="Times New Roman" w:cs="Times New Roman"/>
          <w:i/>
          <w:iCs/>
          <w:color w:val="222222"/>
          <w:sz w:val="24"/>
          <w:szCs w:val="24"/>
          <w:highlight w:val="white"/>
        </w:rPr>
        <w:t>Language Teaching Research</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29</w:t>
      </w:r>
      <w:r>
        <w:rPr>
          <w:rFonts w:ascii="Times New Roman" w:hAnsi="Times New Roman" w:cs="Times New Roman"/>
          <w:color w:val="222222"/>
          <w:sz w:val="24"/>
          <w:szCs w:val="24"/>
          <w:highlight w:val="white"/>
        </w:rPr>
        <w:t>(8), pp.3486-3506.</w:t>
      </w:r>
      <w:r>
        <w:rPr>
          <w:rFonts w:ascii="Times New Roman" w:hAnsi="Times New Roman" w:cs="Times New Roman"/>
          <w:sz w:val="24"/>
          <w:szCs w:val="24"/>
        </w:rPr>
        <w:t xml:space="preserve"> Available at: </w:t>
      </w:r>
      <w:r>
        <w:fldChar w:fldCharType="begin"/>
      </w:r>
      <w:r>
        <w:instrText xml:space="preserve"> HYPERLINK "https://journals.sagepub.com/doi/pdf/10.1177/13621688221151046" \h </w:instrText>
      </w:r>
      <w:r>
        <w:fldChar w:fldCharType="separate"/>
      </w:r>
      <w:r>
        <w:rPr>
          <w:rFonts w:ascii="Times New Roman" w:hAnsi="Times New Roman" w:cs="Times New Roman"/>
          <w:color w:val="1155CC"/>
          <w:sz w:val="24"/>
          <w:szCs w:val="24"/>
          <w:u w:val="single"/>
        </w:rPr>
        <w:t>https://journals.sagepub.com/doi/pdf/10.1177/13621688221151046</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628F3AC1">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Ofosu, R., Agyemang, E.D., Márton, A., Pásztor, G., Taller, J. and Kazinczi, G., (2023) ‘Herbicide resistance: managing weeds in a changing world’, </w:t>
      </w:r>
      <w:r>
        <w:rPr>
          <w:rFonts w:ascii="Times New Roman" w:hAnsi="Times New Roman" w:cs="Times New Roman"/>
          <w:i/>
          <w:iCs/>
          <w:color w:val="222222"/>
          <w:sz w:val="24"/>
          <w:szCs w:val="24"/>
          <w:highlight w:val="white"/>
        </w:rPr>
        <w:t>Agronomy</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13</w:t>
      </w:r>
      <w:r>
        <w:rPr>
          <w:rFonts w:ascii="Times New Roman" w:hAnsi="Times New Roman" w:cs="Times New Roman"/>
          <w:color w:val="222222"/>
          <w:sz w:val="24"/>
          <w:szCs w:val="24"/>
          <w:highlight w:val="white"/>
        </w:rPr>
        <w:t>(6), p.1595.</w:t>
      </w:r>
      <w:r>
        <w:rPr>
          <w:rFonts w:ascii="Times New Roman" w:hAnsi="Times New Roman" w:cs="Times New Roman"/>
          <w:sz w:val="24"/>
          <w:szCs w:val="24"/>
        </w:rPr>
        <w:t xml:space="preserve"> Available at: </w:t>
      </w:r>
      <w:r>
        <w:fldChar w:fldCharType="begin"/>
      </w:r>
      <w:r>
        <w:instrText xml:space="preserve"> HYPERLINK "https://www.mdpi.com/2073-4395/13/6/1595" \h </w:instrText>
      </w:r>
      <w:r>
        <w:fldChar w:fldCharType="separate"/>
      </w:r>
      <w:r>
        <w:rPr>
          <w:rFonts w:ascii="Times New Roman" w:hAnsi="Times New Roman" w:cs="Times New Roman"/>
          <w:color w:val="1155CC"/>
          <w:sz w:val="24"/>
          <w:szCs w:val="24"/>
          <w:u w:val="single"/>
        </w:rPr>
        <w:t>https://www.mdpi.com/2073-4395/13/6/1595</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78F408AA">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Pinco, O., Salanta, I.I., Beleiu, I.N. and Crisan, E.L., (2025) ‘The onboarding process: a review’, </w:t>
      </w:r>
      <w:r>
        <w:rPr>
          <w:rFonts w:ascii="Times New Roman" w:hAnsi="Times New Roman" w:cs="Times New Roman"/>
          <w:i/>
          <w:iCs/>
          <w:color w:val="222222"/>
          <w:sz w:val="24"/>
          <w:szCs w:val="24"/>
          <w:highlight w:val="white"/>
        </w:rPr>
        <w:t>Vilakshan-XIMB Journal of Management</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22</w:t>
      </w:r>
      <w:r>
        <w:rPr>
          <w:rFonts w:ascii="Times New Roman" w:hAnsi="Times New Roman" w:cs="Times New Roman"/>
          <w:color w:val="222222"/>
          <w:sz w:val="24"/>
          <w:szCs w:val="24"/>
          <w:highlight w:val="white"/>
        </w:rPr>
        <w:t>(1), pp.2-13.</w:t>
      </w:r>
      <w:r>
        <w:rPr>
          <w:rFonts w:ascii="Times New Roman" w:hAnsi="Times New Roman" w:cs="Times New Roman"/>
          <w:b/>
          <w:bCs/>
          <w:sz w:val="24"/>
          <w:szCs w:val="24"/>
        </w:rPr>
        <w:t xml:space="preserve"> </w:t>
      </w:r>
      <w:r>
        <w:rPr>
          <w:rFonts w:ascii="Times New Roman" w:hAnsi="Times New Roman" w:cs="Times New Roman"/>
          <w:sz w:val="24"/>
          <w:szCs w:val="24"/>
        </w:rPr>
        <w:t>Available at:</w:t>
      </w:r>
      <w:r>
        <w:fldChar w:fldCharType="begin"/>
      </w:r>
      <w:r>
        <w:instrText xml:space="preserve"> HYPERLINK "https://www.emerald.com/xjm/article-pdf/22/1/2/10061544/xjm-01-2024-0008.pdf" \h </w:instrText>
      </w:r>
      <w:r>
        <w:fldChar w:fldCharType="separate"/>
      </w:r>
      <w:r>
        <w:rPr>
          <w:rFonts w:ascii="Times New Roman" w:hAnsi="Times New Roman" w:cs="Times New Roman"/>
          <w:color w:val="1155CC"/>
          <w:sz w:val="24"/>
          <w:szCs w:val="24"/>
          <w:u w:val="single"/>
        </w:rPr>
        <w:t>https://www.emerald.com/xjm/article-pdf/22/1/2/10061544/xjm-01-2024-0008.pdf</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41EDBDFF">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Rodgers, W., Murray, J.M., Stefanidis, A., Degbey, W.Y. and Tarba, S.Y., (2023) ‘An artificial intelligence algorithmic approach to ethical decision-making in human resource management processes’, </w:t>
      </w:r>
      <w:r>
        <w:rPr>
          <w:rFonts w:ascii="Times New Roman" w:hAnsi="Times New Roman" w:cs="Times New Roman"/>
          <w:i/>
          <w:iCs/>
          <w:color w:val="222222"/>
          <w:sz w:val="24"/>
          <w:szCs w:val="24"/>
          <w:highlight w:val="white"/>
        </w:rPr>
        <w:t>Human resource management review</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33</w:t>
      </w:r>
      <w:r>
        <w:rPr>
          <w:rFonts w:ascii="Times New Roman" w:hAnsi="Times New Roman" w:cs="Times New Roman"/>
          <w:color w:val="222222"/>
          <w:sz w:val="24"/>
          <w:szCs w:val="24"/>
          <w:highlight w:val="white"/>
        </w:rPr>
        <w:t>(1), p.100925.</w:t>
      </w:r>
      <w:r>
        <w:rPr>
          <w:rFonts w:ascii="Times New Roman" w:hAnsi="Times New Roman" w:cs="Times New Roman"/>
          <w:sz w:val="24"/>
          <w:szCs w:val="24"/>
        </w:rPr>
        <w:t xml:space="preserve"> Available at: </w:t>
      </w:r>
      <w:r>
        <w:fldChar w:fldCharType="begin"/>
      </w:r>
      <w:r>
        <w:instrText xml:space="preserve"> HYPERLINK "https://www.sciencedirect.com/science/article/pii/S1053482222000432" \h </w:instrText>
      </w:r>
      <w:r>
        <w:fldChar w:fldCharType="separate"/>
      </w:r>
      <w:r>
        <w:rPr>
          <w:rFonts w:ascii="Times New Roman" w:hAnsi="Times New Roman" w:cs="Times New Roman"/>
          <w:color w:val="1155CC"/>
          <w:sz w:val="24"/>
          <w:szCs w:val="24"/>
          <w:u w:val="single"/>
        </w:rPr>
        <w:t>https://www.sciencedirect.com/science/article/pii/S1053482222000432</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07AB5CE7">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Rouky, N., Benmoussa, O., Fri, M., Abourraja, M.N. and Ben-Bouazza, F.E., (2025) ‘Artificial Intelligence Applications for Smart and Sustainable Mobility as a Service Concept: A Systematic Literature Review’, </w:t>
      </w:r>
      <w:r>
        <w:rPr>
          <w:rFonts w:ascii="Times New Roman" w:hAnsi="Times New Roman" w:cs="Times New Roman"/>
          <w:i/>
          <w:iCs/>
          <w:color w:val="222222"/>
          <w:sz w:val="24"/>
          <w:szCs w:val="24"/>
          <w:highlight w:val="white"/>
        </w:rPr>
        <w:t>Future Transportation</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5</w:t>
      </w:r>
      <w:r>
        <w:rPr>
          <w:rFonts w:ascii="Times New Roman" w:hAnsi="Times New Roman" w:cs="Times New Roman"/>
          <w:color w:val="222222"/>
          <w:sz w:val="24"/>
          <w:szCs w:val="24"/>
          <w:highlight w:val="white"/>
        </w:rPr>
        <w:t>(3), p.122.</w:t>
      </w:r>
      <w:r>
        <w:rPr>
          <w:rFonts w:ascii="Times New Roman" w:hAnsi="Times New Roman" w:cs="Times New Roman"/>
          <w:sz w:val="24"/>
          <w:szCs w:val="24"/>
        </w:rPr>
        <w:t xml:space="preserve"> Available at: </w:t>
      </w:r>
      <w:r>
        <w:fldChar w:fldCharType="begin"/>
      </w:r>
      <w:r>
        <w:instrText xml:space="preserve"> HYPERLINK "https://www.mdpi.com/2673-7590/5/3/122" \h </w:instrText>
      </w:r>
      <w:r>
        <w:fldChar w:fldCharType="separate"/>
      </w:r>
      <w:r>
        <w:rPr>
          <w:rFonts w:ascii="Times New Roman" w:hAnsi="Times New Roman" w:cs="Times New Roman"/>
          <w:color w:val="1155CC"/>
          <w:sz w:val="24"/>
          <w:szCs w:val="24"/>
          <w:u w:val="single"/>
        </w:rPr>
        <w:t>https://www.mdpi.com/2673-7590/5/3/122</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06A7B0C5">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Structural-learning (2026) </w:t>
      </w:r>
      <w:r>
        <w:rPr>
          <w:rFonts w:ascii="Times New Roman" w:hAnsi="Times New Roman" w:cs="Times New Roman"/>
          <w:i/>
          <w:iCs/>
          <w:sz w:val="24"/>
          <w:szCs w:val="24"/>
        </w:rPr>
        <w:t xml:space="preserve">Social Identity Theory: How Groups Shape Learner Behaviour. </w:t>
      </w:r>
      <w:r>
        <w:rPr>
          <w:rFonts w:ascii="Times New Roman" w:hAnsi="Times New Roman" w:cs="Times New Roman"/>
          <w:sz w:val="24"/>
          <w:szCs w:val="24"/>
        </w:rPr>
        <w:t xml:space="preserve">Available at: </w:t>
      </w:r>
      <w:r>
        <w:fldChar w:fldCharType="begin"/>
      </w:r>
      <w:r>
        <w:instrText xml:space="preserve"> HYPERLINK "https://www.structural-learning.com/post/social-identity-theories" \h </w:instrText>
      </w:r>
      <w:r>
        <w:fldChar w:fldCharType="separate"/>
      </w:r>
      <w:r>
        <w:rPr>
          <w:rFonts w:ascii="Times New Roman" w:hAnsi="Times New Roman" w:cs="Times New Roman"/>
          <w:color w:val="1155CC"/>
          <w:sz w:val="24"/>
          <w:szCs w:val="24"/>
          <w:u w:val="single"/>
        </w:rPr>
        <w:t>https://www.structural-learning.com/post/social-identity-theories</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(Accessed on: 6 June, 2026)</w:t>
      </w:r>
    </w:p>
    <w:p w14:paraId="7CD01B00">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Teng, M.F. and Yue, M., (2023) ‘Metacognitive writing strategies, critical thinking skills, and academic writing performance: A structural equation modeling approach’, </w:t>
      </w:r>
      <w:r>
        <w:rPr>
          <w:rFonts w:ascii="Times New Roman" w:hAnsi="Times New Roman" w:cs="Times New Roman"/>
          <w:i/>
          <w:iCs/>
          <w:color w:val="222222"/>
          <w:sz w:val="24"/>
          <w:szCs w:val="24"/>
          <w:highlight w:val="white"/>
        </w:rPr>
        <w:t>Metacognition and Learning</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18</w:t>
      </w:r>
      <w:r>
        <w:rPr>
          <w:rFonts w:ascii="Times New Roman" w:hAnsi="Times New Roman" w:cs="Times New Roman"/>
          <w:color w:val="222222"/>
          <w:sz w:val="24"/>
          <w:szCs w:val="24"/>
          <w:highlight w:val="white"/>
        </w:rPr>
        <w:t>(1), pp.237-260. Available at:</w:t>
      </w:r>
      <w:r>
        <w:rPr>
          <w:rFonts w:ascii="Times New Roman" w:hAnsi="Times New Roman" w:cs="Times New Roman"/>
          <w:sz w:val="24"/>
          <w:szCs w:val="24"/>
        </w:rPr>
        <w:t xml:space="preserve">  </w:t>
      </w:r>
      <w:r>
        <w:fldChar w:fldCharType="begin"/>
      </w:r>
      <w:r>
        <w:instrText xml:space="preserve"> HYPERLINK "https://files.osf.io/v1/resources/6rzkv/providers/osfstorage/63860449723a111d4618c9ef?format=pdf&amp;action=download&amp;direct&amp;version=1" \h </w:instrText>
      </w:r>
      <w:r>
        <w:fldChar w:fldCharType="separate"/>
      </w:r>
      <w:r>
        <w:rPr>
          <w:rFonts w:ascii="Times New Roman" w:hAnsi="Times New Roman" w:cs="Times New Roman"/>
          <w:color w:val="1155CC"/>
          <w:sz w:val="24"/>
          <w:szCs w:val="24"/>
          <w:u w:val="single"/>
        </w:rPr>
        <w:t>https://files.osf.io/v1/resources/6rzkv/providers/osfstorage/63860449723a111d4618c9ef?format=pdf&amp;action=download&amp;direct&amp;version=1</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4DEBAF36">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Wajid Saad, W.J., (2025) ‘Artificial Intelligence in Urban Transportation and Construction Projects: Enhancing Change Management and Safety Regulations for Smart Cities’,</w:t>
      </w:r>
      <w:r>
        <w:rPr>
          <w:rFonts w:ascii="Times New Roman" w:hAnsi="Times New Roman" w:cs="Times New Roman"/>
          <w:sz w:val="24"/>
          <w:szCs w:val="24"/>
        </w:rPr>
        <w:t xml:space="preserve"> Available at: </w:t>
      </w:r>
      <w:r>
        <w:fldChar w:fldCharType="begin"/>
      </w:r>
      <w:r>
        <w:instrText xml:space="preserve"> HYPERLINK "https://www.researchgate.net/profile/Fakhar-Abbas-20/publication/392708493_Artificial_Intelligence_in_Urban_Transportation_and_Construction_Projects_Enhancing_Change_Management_and_Safety_Regulations_for_Smart_Cities/links/684eebdddf3fa4286a40d383/Artificial-Intelligence-in-Urban-Transportation-and-Construction-Projects-Enhancing-Change-Management-and-Safety-Regulations-for-Smart-Cities.pdf" \h </w:instrText>
      </w:r>
      <w:r>
        <w:fldChar w:fldCharType="separate"/>
      </w:r>
      <w:r>
        <w:rPr>
          <w:rFonts w:ascii="Times New Roman" w:hAnsi="Times New Roman" w:cs="Times New Roman"/>
          <w:color w:val="1155CC"/>
          <w:sz w:val="24"/>
          <w:szCs w:val="24"/>
          <w:u w:val="single"/>
        </w:rPr>
        <w:t>https://www.researchgate.net/profile/Fakhar-Abbas-20/publication/392708493_Artificial_Intelligence_in_Urban_Transportation_and_Construction_Projects_Enhancing_Change_Management_and_Safety_Regulations_for_Smart_Cities/links/684eebdddf3fa4286a40d383/Artificial-Intelligence-in-Urban-Transportation-and-Construction-Projects-Enhancing-Change-Management-and-Safety-Regulations-for-Smart-Cities.pdf</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00E3EC97">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Wibowo, T.S., (2022) ‘Psychological contract theory relation to organizational citizenship behavior (OCB) of flight attendants’, </w:t>
      </w:r>
      <w:r>
        <w:rPr>
          <w:rFonts w:ascii="Times New Roman" w:hAnsi="Times New Roman" w:cs="Times New Roman"/>
          <w:i/>
          <w:iCs/>
          <w:color w:val="222222"/>
          <w:sz w:val="24"/>
          <w:szCs w:val="24"/>
          <w:highlight w:val="white"/>
        </w:rPr>
        <w:t>International Journal of Science, Technology &amp; Management</w:t>
      </w:r>
      <w:r>
        <w:rPr>
          <w:rFonts w:ascii="Times New Roman" w:hAnsi="Times New Roman" w:cs="Times New Roman"/>
          <w:color w:val="222222"/>
          <w:sz w:val="24"/>
          <w:szCs w:val="24"/>
          <w:highlight w:val="white"/>
        </w:rPr>
        <w:t xml:space="preserve">, </w:t>
      </w:r>
      <w:r>
        <w:rPr>
          <w:rFonts w:ascii="Times New Roman" w:hAnsi="Times New Roman" w:cs="Times New Roman"/>
          <w:i/>
          <w:iCs/>
          <w:color w:val="222222"/>
          <w:sz w:val="24"/>
          <w:szCs w:val="24"/>
          <w:highlight w:val="white"/>
        </w:rPr>
        <w:t>3</w:t>
      </w:r>
      <w:r>
        <w:rPr>
          <w:rFonts w:ascii="Times New Roman" w:hAnsi="Times New Roman" w:cs="Times New Roman"/>
          <w:color w:val="222222"/>
          <w:sz w:val="24"/>
          <w:szCs w:val="24"/>
          <w:highlight w:val="white"/>
        </w:rPr>
        <w:t>(1), pp.144-152.</w:t>
      </w:r>
      <w:r>
        <w:rPr>
          <w:rFonts w:ascii="Times New Roman" w:hAnsi="Times New Roman" w:cs="Times New Roman"/>
          <w:sz w:val="24"/>
          <w:szCs w:val="24"/>
        </w:rPr>
        <w:t xml:space="preserve"> Available at: </w:t>
      </w:r>
      <w:r>
        <w:fldChar w:fldCharType="begin"/>
      </w:r>
      <w:r>
        <w:instrText xml:space="preserve"> HYPERLINK "https://ijstm.inarah.co.id/index.php/ijstm/article/download/445/397" \h </w:instrText>
      </w:r>
      <w:r>
        <w:fldChar w:fldCharType="separate"/>
      </w:r>
      <w:r>
        <w:rPr>
          <w:rFonts w:ascii="Times New Roman" w:hAnsi="Times New Roman" w:cs="Times New Roman"/>
          <w:color w:val="1155CC"/>
          <w:sz w:val="24"/>
          <w:szCs w:val="24"/>
          <w:u w:val="single"/>
        </w:rPr>
        <w:t>https://ijstm.inarah.co.id/index.php/ijstm/article/download/445/397</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78E3F151">
      <w:pPr>
        <w:spacing w:after="240" w:line="360" w:lineRule="auto"/>
        <w:jc w:val="both"/>
        <w:rPr>
          <w:rFonts w:ascii="Times New Roman" w:hAnsi="Times New Roman" w:cs="Times New Roman"/>
          <w:sz w:val="24"/>
          <w:szCs w:val="24"/>
        </w:rPr>
      </w:pPr>
      <w:r>
        <w:rPr>
          <w:rFonts w:ascii="Times New Roman" w:hAnsi="Times New Roman" w:cs="Times New Roman"/>
          <w:color w:val="222222"/>
          <w:sz w:val="24"/>
          <w:szCs w:val="24"/>
          <w:highlight w:val="white"/>
        </w:rPr>
        <w:t xml:space="preserve">Xu, R. and Yan, Y., (2026) ‘Agent skills for large language models: Architecture, acquisition, security, and the path forward’, </w:t>
      </w:r>
      <w:r>
        <w:rPr>
          <w:rFonts w:ascii="Times New Roman" w:hAnsi="Times New Roman" w:cs="Times New Roman"/>
          <w:i/>
          <w:iCs/>
          <w:color w:val="222222"/>
          <w:sz w:val="24"/>
          <w:szCs w:val="24"/>
          <w:highlight w:val="white"/>
        </w:rPr>
        <w:t>arXiv preprint arXiv:2602.12430</w:t>
      </w:r>
      <w:r>
        <w:rPr>
          <w:rFonts w:ascii="Times New Roman" w:hAnsi="Times New Roman" w:cs="Times New Roman"/>
          <w:color w:val="222222"/>
          <w:sz w:val="24"/>
          <w:szCs w:val="24"/>
          <w:highlight w:val="white"/>
        </w:rPr>
        <w:t>.</w:t>
      </w:r>
      <w:r>
        <w:rPr>
          <w:rFonts w:ascii="Times New Roman" w:hAnsi="Times New Roman" w:cs="Times New Roman"/>
          <w:sz w:val="24"/>
          <w:szCs w:val="24"/>
        </w:rPr>
        <w:t xml:space="preserve"> Available at: </w:t>
      </w:r>
      <w:r>
        <w:fldChar w:fldCharType="begin"/>
      </w:r>
      <w:r>
        <w:instrText xml:space="preserve"> HYPERLINK "https://arxiv.org/pdf/2602.12430" \h </w:instrText>
      </w:r>
      <w:r>
        <w:fldChar w:fldCharType="separate"/>
      </w:r>
      <w:r>
        <w:rPr>
          <w:rFonts w:ascii="Times New Roman" w:hAnsi="Times New Roman" w:cs="Times New Roman"/>
          <w:color w:val="1155CC"/>
          <w:sz w:val="24"/>
          <w:szCs w:val="24"/>
          <w:u w:val="single"/>
        </w:rPr>
        <w:t>https://arxiv.org/pdf/2602.12430</w:t>
      </w:r>
      <w:r>
        <w:rPr>
          <w:rFonts w:ascii="Times New Roman" w:hAnsi="Times New Roman" w:cs="Times New Roman"/>
          <w:color w:val="1155CC"/>
          <w:sz w:val="24"/>
          <w:szCs w:val="24"/>
          <w:u w:val="single"/>
        </w:rPr>
        <w:fldChar w:fldCharType="end"/>
      </w:r>
      <w:r>
        <w:rPr>
          <w:rFonts w:ascii="Times New Roman" w:hAnsi="Times New Roman" w:cs="Times New Roman"/>
          <w:sz w:val="24"/>
          <w:szCs w:val="24"/>
        </w:rPr>
        <w:t xml:space="preserve"> </w:t>
      </w:r>
    </w:p>
    <w:p w14:paraId="06B73919">
      <w:pPr>
        <w:spacing w:after="240" w:line="360" w:lineRule="auto"/>
        <w:jc w:val="both"/>
        <w:rPr>
          <w:rFonts w:ascii="Times New Roman" w:hAnsi="Times New Roman" w:cs="Times New Roman"/>
          <w:b/>
          <w:bCs/>
          <w:i/>
          <w:iCs/>
          <w:sz w:val="24"/>
          <w:szCs w:val="24"/>
        </w:rPr>
      </w:pPr>
      <w:r>
        <w:rPr>
          <w:rFonts w:ascii="Times New Roman" w:hAnsi="Times New Roman" w:cs="Times New Roman"/>
        </w:rPr>
        <w:br w:type="page"/>
      </w:r>
    </w:p>
    <w:p w14:paraId="640604C0">
      <w:pPr>
        <w:pStyle w:val="2"/>
        <w:spacing w:after="240"/>
        <w:rPr>
          <w:rFonts w:cs="Times New Roman"/>
        </w:rPr>
      </w:pPr>
      <w:bookmarkStart w:id="24" w:name="_Toc231669955"/>
      <w:r>
        <w:rPr>
          <w:rFonts w:cs="Times New Roman"/>
        </w:rPr>
        <w:t>Appendices</w:t>
      </w:r>
      <w:bookmarkEnd w:id="24"/>
      <w:r>
        <w:rPr>
          <w:rFonts w:cs="Times New Roman"/>
        </w:rPr>
        <w:t xml:space="preserve"> </w:t>
      </w:r>
    </w:p>
    <w:p w14:paraId="31A21795">
      <w:pPr>
        <w:pStyle w:val="3"/>
        <w:spacing w:after="240"/>
        <w:rPr>
          <w:rFonts w:cs="Times New Roman"/>
          <w:bCs/>
          <w:i/>
          <w:iCs/>
        </w:rPr>
      </w:pPr>
      <w:bookmarkStart w:id="25" w:name="_Toc231669956"/>
      <w:r>
        <w:rPr>
          <w:rFonts w:cs="Times New Roman"/>
          <w:bCs/>
        </w:rPr>
        <w:t xml:space="preserve">Appendix 1: </w:t>
      </w:r>
      <w:r>
        <w:rPr>
          <w:rFonts w:cs="Times New Roman"/>
        </w:rPr>
        <w:t>Difference between traditional onboarding and strategic organisational socialisation</w:t>
      </w:r>
      <w:bookmarkEnd w:id="25"/>
    </w:p>
    <w:tbl>
      <w:tblPr>
        <w:tblStyle w:val="19"/>
        <w:tblW w:w="90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005"/>
        <w:gridCol w:w="5040"/>
      </w:tblGrid>
      <w:tr w14:paraId="34880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960" w:hRule="atLeast"/>
        </w:trPr>
        <w:tc>
          <w:tcPr>
            <w:tcW w:w="4005" w:type="dxa"/>
            <w:tcBorders>
              <w:top w:val="single" w:color="000000" w:sz="6" w:space="0"/>
              <w:left w:val="single" w:color="000000" w:sz="6" w:space="0"/>
              <w:bottom w:val="single" w:color="000000" w:sz="6" w:space="0"/>
              <w:right w:val="single" w:color="000000" w:sz="6" w:space="0"/>
            </w:tcBorders>
            <w:shd w:val="clear" w:color="auto" w:fill="D9EAD3"/>
            <w:tcMar>
              <w:top w:w="100" w:type="dxa"/>
              <w:left w:w="100" w:type="dxa"/>
              <w:bottom w:w="100" w:type="dxa"/>
              <w:right w:w="100" w:type="dxa"/>
            </w:tcMar>
          </w:tcPr>
          <w:p w14:paraId="23DE8183">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Traditional Onboarding</w:t>
            </w:r>
          </w:p>
        </w:tc>
        <w:tc>
          <w:tcPr>
            <w:tcW w:w="5040" w:type="dxa"/>
            <w:tcBorders>
              <w:top w:val="single" w:color="000000" w:sz="6" w:space="0"/>
              <w:left w:val="nil"/>
              <w:bottom w:val="single" w:color="000000" w:sz="6" w:space="0"/>
              <w:right w:val="single" w:color="000000" w:sz="6" w:space="0"/>
            </w:tcBorders>
            <w:shd w:val="clear" w:color="auto" w:fill="D9EAD3"/>
            <w:tcMar>
              <w:top w:w="100" w:type="dxa"/>
              <w:left w:w="100" w:type="dxa"/>
              <w:bottom w:w="100" w:type="dxa"/>
              <w:right w:w="100" w:type="dxa"/>
            </w:tcMar>
          </w:tcPr>
          <w:p w14:paraId="06836235">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Strategic Socialisation</w:t>
            </w:r>
          </w:p>
        </w:tc>
      </w:tr>
      <w:tr w14:paraId="12C1D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960" w:hRule="atLeast"/>
        </w:trPr>
        <w:tc>
          <w:tcPr>
            <w:tcW w:w="4005" w:type="dxa"/>
            <w:tcBorders>
              <w:top w:val="nil"/>
              <w:left w:val="single" w:color="000000" w:sz="6" w:space="0"/>
              <w:bottom w:val="single" w:color="000000" w:sz="6" w:space="0"/>
              <w:right w:val="single" w:color="000000" w:sz="6" w:space="0"/>
            </w:tcBorders>
            <w:shd w:val="clear" w:color="auto" w:fill="FFF2CC"/>
            <w:tcMar>
              <w:top w:w="100" w:type="dxa"/>
              <w:left w:w="100" w:type="dxa"/>
              <w:bottom w:w="100" w:type="dxa"/>
              <w:right w:w="100" w:type="dxa"/>
            </w:tcMar>
          </w:tcPr>
          <w:p w14:paraId="75A260FB">
            <w:pPr>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Compliance-focused</w:t>
            </w:r>
          </w:p>
        </w:tc>
        <w:tc>
          <w:tcPr>
            <w:tcW w:w="5040" w:type="dxa"/>
            <w:tcBorders>
              <w:top w:val="nil"/>
              <w:left w:val="nil"/>
              <w:bottom w:val="single" w:color="000000" w:sz="6" w:space="0"/>
              <w:right w:val="single" w:color="000000" w:sz="6" w:space="0"/>
            </w:tcBorders>
            <w:shd w:val="clear" w:color="auto" w:fill="EAD1DC"/>
            <w:tcMar>
              <w:top w:w="100" w:type="dxa"/>
              <w:left w:w="100" w:type="dxa"/>
              <w:bottom w:w="100" w:type="dxa"/>
              <w:right w:w="100" w:type="dxa"/>
            </w:tcMar>
          </w:tcPr>
          <w:p w14:paraId="2DDE47AB">
            <w:pPr>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Identity-focused</w:t>
            </w:r>
          </w:p>
        </w:tc>
      </w:tr>
      <w:tr w14:paraId="48CDB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960" w:hRule="atLeast"/>
        </w:trPr>
        <w:tc>
          <w:tcPr>
            <w:tcW w:w="4005" w:type="dxa"/>
            <w:tcBorders>
              <w:top w:val="nil"/>
              <w:left w:val="single" w:color="000000" w:sz="6" w:space="0"/>
              <w:bottom w:val="single" w:color="000000" w:sz="6" w:space="0"/>
              <w:right w:val="single" w:color="000000" w:sz="6" w:space="0"/>
            </w:tcBorders>
            <w:shd w:val="clear" w:color="auto" w:fill="FFF2CC"/>
            <w:tcMar>
              <w:top w:w="100" w:type="dxa"/>
              <w:left w:w="100" w:type="dxa"/>
              <w:bottom w:w="100" w:type="dxa"/>
              <w:right w:w="100" w:type="dxa"/>
            </w:tcMar>
          </w:tcPr>
          <w:p w14:paraId="49A2CC7B">
            <w:pPr>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Short-term orientation</w:t>
            </w:r>
          </w:p>
        </w:tc>
        <w:tc>
          <w:tcPr>
            <w:tcW w:w="5040" w:type="dxa"/>
            <w:tcBorders>
              <w:top w:val="nil"/>
              <w:left w:val="nil"/>
              <w:bottom w:val="single" w:color="000000" w:sz="6" w:space="0"/>
              <w:right w:val="single" w:color="000000" w:sz="6" w:space="0"/>
            </w:tcBorders>
            <w:shd w:val="clear" w:color="auto" w:fill="EAD1DC"/>
            <w:tcMar>
              <w:top w:w="100" w:type="dxa"/>
              <w:left w:w="100" w:type="dxa"/>
              <w:bottom w:w="100" w:type="dxa"/>
              <w:right w:w="100" w:type="dxa"/>
            </w:tcMar>
          </w:tcPr>
          <w:p w14:paraId="7541777E">
            <w:pPr>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Long-term integration</w:t>
            </w:r>
          </w:p>
        </w:tc>
      </w:tr>
      <w:tr w14:paraId="5150D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960" w:hRule="atLeast"/>
        </w:trPr>
        <w:tc>
          <w:tcPr>
            <w:tcW w:w="4005" w:type="dxa"/>
            <w:tcBorders>
              <w:top w:val="nil"/>
              <w:left w:val="single" w:color="000000" w:sz="6" w:space="0"/>
              <w:bottom w:val="single" w:color="000000" w:sz="6" w:space="0"/>
              <w:right w:val="single" w:color="000000" w:sz="6" w:space="0"/>
            </w:tcBorders>
            <w:shd w:val="clear" w:color="auto" w:fill="FFF2CC"/>
            <w:tcMar>
              <w:top w:w="100" w:type="dxa"/>
              <w:left w:w="100" w:type="dxa"/>
              <w:bottom w:w="100" w:type="dxa"/>
              <w:right w:w="100" w:type="dxa"/>
            </w:tcMar>
          </w:tcPr>
          <w:p w14:paraId="5AE91FA6">
            <w:pPr>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Information transfer</w:t>
            </w:r>
          </w:p>
        </w:tc>
        <w:tc>
          <w:tcPr>
            <w:tcW w:w="5040" w:type="dxa"/>
            <w:tcBorders>
              <w:top w:val="nil"/>
              <w:left w:val="nil"/>
              <w:bottom w:val="single" w:color="000000" w:sz="6" w:space="0"/>
              <w:right w:val="single" w:color="000000" w:sz="6" w:space="0"/>
            </w:tcBorders>
            <w:shd w:val="clear" w:color="auto" w:fill="EAD1DC"/>
            <w:tcMar>
              <w:top w:w="100" w:type="dxa"/>
              <w:left w:w="100" w:type="dxa"/>
              <w:bottom w:w="100" w:type="dxa"/>
              <w:right w:w="100" w:type="dxa"/>
            </w:tcMar>
          </w:tcPr>
          <w:p w14:paraId="407A2B0D">
            <w:pPr>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Commitment  creation</w:t>
            </w:r>
          </w:p>
        </w:tc>
      </w:tr>
      <w:tr w14:paraId="3E883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960" w:hRule="atLeast"/>
        </w:trPr>
        <w:tc>
          <w:tcPr>
            <w:tcW w:w="4005" w:type="dxa"/>
            <w:tcBorders>
              <w:top w:val="nil"/>
              <w:left w:val="single" w:color="000000" w:sz="6" w:space="0"/>
              <w:bottom w:val="single" w:color="000000" w:sz="6" w:space="0"/>
              <w:right w:val="single" w:color="000000" w:sz="6" w:space="0"/>
            </w:tcBorders>
            <w:shd w:val="clear" w:color="auto" w:fill="FFF2CC"/>
            <w:tcMar>
              <w:top w:w="100" w:type="dxa"/>
              <w:left w:w="100" w:type="dxa"/>
              <w:bottom w:w="100" w:type="dxa"/>
              <w:right w:w="100" w:type="dxa"/>
            </w:tcMar>
          </w:tcPr>
          <w:p w14:paraId="556B65D9">
            <w:pPr>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 xml:space="preserve"> The staff adapts to the system</w:t>
            </w:r>
          </w:p>
        </w:tc>
        <w:tc>
          <w:tcPr>
            <w:tcW w:w="5040" w:type="dxa"/>
            <w:tcBorders>
              <w:top w:val="nil"/>
              <w:left w:val="nil"/>
              <w:bottom w:val="single" w:color="000000" w:sz="6" w:space="0"/>
              <w:right w:val="single" w:color="000000" w:sz="6" w:space="0"/>
            </w:tcBorders>
            <w:shd w:val="clear" w:color="auto" w:fill="EAD1DC"/>
            <w:tcMar>
              <w:top w:w="100" w:type="dxa"/>
              <w:left w:w="100" w:type="dxa"/>
              <w:bottom w:w="100" w:type="dxa"/>
              <w:right w:w="100" w:type="dxa"/>
            </w:tcMar>
          </w:tcPr>
          <w:p w14:paraId="4CCBF205">
            <w:pPr>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The staff becomes part of the system</w:t>
            </w:r>
          </w:p>
        </w:tc>
      </w:tr>
    </w:tbl>
    <w:p w14:paraId="474729B6">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r>
        <w:rPr>
          <w:rFonts w:ascii="Times New Roman" w:hAnsi="Times New Roman" w:cs="Times New Roman"/>
        </w:rPr>
        <w:br w:type="page"/>
      </w:r>
    </w:p>
    <w:p w14:paraId="1A033023">
      <w:pPr>
        <w:pStyle w:val="3"/>
        <w:spacing w:after="240"/>
        <w:rPr>
          <w:rFonts w:cs="Times New Roman"/>
        </w:rPr>
      </w:pPr>
      <w:bookmarkStart w:id="26" w:name="_Toc231669957"/>
      <w:r>
        <w:rPr>
          <w:rFonts w:cs="Times New Roman"/>
        </w:rPr>
        <w:t>Appendix 2: Strategic Socialisation Framework at HUM</w:t>
      </w:r>
      <w:bookmarkEnd w:id="26"/>
    </w:p>
    <w:tbl>
      <w:tblPr>
        <w:tblStyle w:val="20"/>
        <w:tblW w:w="88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890"/>
        <w:gridCol w:w="1920"/>
        <w:gridCol w:w="3195"/>
        <w:gridCol w:w="1890"/>
      </w:tblGrid>
      <w:tr w14:paraId="259CB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960" w:hRule="atLeast"/>
        </w:trPr>
        <w:tc>
          <w:tcPr>
            <w:tcW w:w="1890" w:type="dxa"/>
            <w:tcBorders>
              <w:top w:val="single" w:color="000000" w:sz="6" w:space="0"/>
              <w:left w:val="single" w:color="000000" w:sz="6" w:space="0"/>
              <w:bottom w:val="single" w:color="000000" w:sz="6" w:space="0"/>
              <w:right w:val="single" w:color="000000" w:sz="6" w:space="0"/>
            </w:tcBorders>
            <w:shd w:val="clear" w:color="auto" w:fill="D9EAD3"/>
            <w:tcMar>
              <w:top w:w="100" w:type="dxa"/>
              <w:left w:w="100" w:type="dxa"/>
              <w:bottom w:w="100" w:type="dxa"/>
              <w:right w:w="100" w:type="dxa"/>
            </w:tcMar>
          </w:tcPr>
          <w:p w14:paraId="37606C89">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Stage</w:t>
            </w:r>
          </w:p>
        </w:tc>
        <w:tc>
          <w:tcPr>
            <w:tcW w:w="1920" w:type="dxa"/>
            <w:tcBorders>
              <w:top w:val="single" w:color="000000" w:sz="6" w:space="0"/>
              <w:left w:val="nil"/>
              <w:bottom w:val="single" w:color="000000" w:sz="6" w:space="0"/>
              <w:right w:val="single" w:color="000000" w:sz="6" w:space="0"/>
            </w:tcBorders>
            <w:shd w:val="clear" w:color="auto" w:fill="D9EAD3"/>
            <w:tcMar>
              <w:top w:w="100" w:type="dxa"/>
              <w:left w:w="100" w:type="dxa"/>
              <w:bottom w:w="100" w:type="dxa"/>
              <w:right w:w="100" w:type="dxa"/>
            </w:tcMar>
          </w:tcPr>
          <w:p w14:paraId="6F1C6558">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Objectives</w:t>
            </w:r>
          </w:p>
        </w:tc>
        <w:tc>
          <w:tcPr>
            <w:tcW w:w="3195" w:type="dxa"/>
            <w:tcBorders>
              <w:top w:val="single" w:color="000000" w:sz="6" w:space="0"/>
              <w:left w:val="nil"/>
              <w:bottom w:val="single" w:color="000000" w:sz="6" w:space="0"/>
              <w:right w:val="single" w:color="000000" w:sz="6" w:space="0"/>
            </w:tcBorders>
            <w:shd w:val="clear" w:color="auto" w:fill="D9EAD3"/>
            <w:tcMar>
              <w:top w:w="100" w:type="dxa"/>
              <w:left w:w="100" w:type="dxa"/>
              <w:bottom w:w="100" w:type="dxa"/>
              <w:right w:w="100" w:type="dxa"/>
            </w:tcMar>
          </w:tcPr>
          <w:p w14:paraId="41EF8353">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Key Activities</w:t>
            </w:r>
          </w:p>
        </w:tc>
        <w:tc>
          <w:tcPr>
            <w:tcW w:w="1890" w:type="dxa"/>
            <w:tcBorders>
              <w:top w:val="single" w:color="000000" w:sz="6" w:space="0"/>
              <w:left w:val="nil"/>
              <w:bottom w:val="single" w:color="000000" w:sz="6" w:space="0"/>
              <w:right w:val="single" w:color="000000" w:sz="6" w:space="0"/>
            </w:tcBorders>
            <w:shd w:val="clear" w:color="auto" w:fill="D9EAD3"/>
            <w:tcMar>
              <w:top w:w="100" w:type="dxa"/>
              <w:left w:w="100" w:type="dxa"/>
              <w:bottom w:w="100" w:type="dxa"/>
              <w:right w:w="100" w:type="dxa"/>
            </w:tcMar>
          </w:tcPr>
          <w:p w14:paraId="39EBB2A8">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Expected Outcomes</w:t>
            </w:r>
          </w:p>
        </w:tc>
      </w:tr>
      <w:tr w14:paraId="0BA1D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500" w:hRule="atLeast"/>
        </w:trPr>
        <w:tc>
          <w:tcPr>
            <w:tcW w:w="1890" w:type="dxa"/>
            <w:tcBorders>
              <w:top w:val="nil"/>
              <w:left w:val="single" w:color="000000" w:sz="6" w:space="0"/>
              <w:bottom w:val="single" w:color="000000" w:sz="6" w:space="0"/>
              <w:right w:val="single" w:color="000000" w:sz="6" w:space="0"/>
            </w:tcBorders>
            <w:shd w:val="clear" w:color="auto" w:fill="FFF2CC"/>
            <w:tcMar>
              <w:top w:w="100" w:type="dxa"/>
              <w:left w:w="100" w:type="dxa"/>
              <w:bottom w:w="100" w:type="dxa"/>
              <w:right w:w="100" w:type="dxa"/>
            </w:tcMar>
          </w:tcPr>
          <w:p w14:paraId="59782884">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Pre-Boarding</w:t>
            </w:r>
          </w:p>
        </w:tc>
        <w:tc>
          <w:tcPr>
            <w:tcW w:w="1920" w:type="dxa"/>
            <w:tcBorders>
              <w:top w:val="nil"/>
              <w:left w:val="nil"/>
              <w:bottom w:val="single" w:color="000000" w:sz="6" w:space="0"/>
              <w:right w:val="single" w:color="000000" w:sz="6" w:space="0"/>
            </w:tcBorders>
            <w:tcMar>
              <w:top w:w="100" w:type="dxa"/>
              <w:left w:w="100" w:type="dxa"/>
              <w:bottom w:w="100" w:type="dxa"/>
              <w:right w:w="100" w:type="dxa"/>
            </w:tcMar>
          </w:tcPr>
          <w:p w14:paraId="1B88AD23">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Reduce uncertainty  </w:t>
            </w:r>
          </w:p>
        </w:tc>
        <w:tc>
          <w:tcPr>
            <w:tcW w:w="3195" w:type="dxa"/>
            <w:tcBorders>
              <w:top w:val="nil"/>
              <w:left w:val="nil"/>
              <w:bottom w:val="single" w:color="000000" w:sz="6" w:space="0"/>
              <w:right w:val="single" w:color="000000" w:sz="6" w:space="0"/>
            </w:tcBorders>
            <w:tcMar>
              <w:top w:w="100" w:type="dxa"/>
              <w:left w:w="100" w:type="dxa"/>
              <w:bottom w:w="100" w:type="dxa"/>
              <w:right w:w="100" w:type="dxa"/>
            </w:tcMar>
          </w:tcPr>
          <w:p w14:paraId="37361BF0">
            <w:pPr>
              <w:numPr>
                <w:ilvl w:val="0"/>
                <w:numId w:val="2"/>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Digital onboarding portal, </w:t>
            </w:r>
          </w:p>
          <w:p w14:paraId="0937193C">
            <w:pPr>
              <w:numPr>
                <w:ilvl w:val="0"/>
                <w:numId w:val="2"/>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Learning roadmap</w:t>
            </w:r>
          </w:p>
          <w:p w14:paraId="4B9ABFB9">
            <w:pPr>
              <w:numPr>
                <w:ilvl w:val="0"/>
                <w:numId w:val="2"/>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CEO welcome video </w:t>
            </w:r>
          </w:p>
        </w:tc>
        <w:tc>
          <w:tcPr>
            <w:tcW w:w="1890" w:type="dxa"/>
            <w:tcBorders>
              <w:top w:val="nil"/>
              <w:left w:val="nil"/>
              <w:bottom w:val="single" w:color="000000" w:sz="6" w:space="0"/>
              <w:right w:val="single" w:color="000000" w:sz="6" w:space="0"/>
            </w:tcBorders>
            <w:tcMar>
              <w:top w:w="100" w:type="dxa"/>
              <w:left w:w="100" w:type="dxa"/>
              <w:bottom w:w="100" w:type="dxa"/>
              <w:right w:w="100" w:type="dxa"/>
            </w:tcMar>
          </w:tcPr>
          <w:p w14:paraId="2EED7374">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Psychological preparedness,</w:t>
            </w:r>
          </w:p>
          <w:p w14:paraId="714BB86A">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42711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500" w:hRule="atLeast"/>
        </w:trPr>
        <w:tc>
          <w:tcPr>
            <w:tcW w:w="1890" w:type="dxa"/>
            <w:tcBorders>
              <w:top w:val="nil"/>
              <w:left w:val="single" w:color="000000" w:sz="6" w:space="0"/>
              <w:bottom w:val="single" w:color="000000" w:sz="6" w:space="0"/>
              <w:right w:val="single" w:color="000000" w:sz="6" w:space="0"/>
            </w:tcBorders>
            <w:shd w:val="clear" w:color="auto" w:fill="FFF2CC"/>
            <w:tcMar>
              <w:top w:w="100" w:type="dxa"/>
              <w:left w:w="100" w:type="dxa"/>
              <w:bottom w:w="100" w:type="dxa"/>
              <w:right w:w="100" w:type="dxa"/>
            </w:tcMar>
          </w:tcPr>
          <w:p w14:paraId="677A03EC">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First 30 Days</w:t>
            </w:r>
          </w:p>
        </w:tc>
        <w:tc>
          <w:tcPr>
            <w:tcW w:w="1920" w:type="dxa"/>
            <w:tcBorders>
              <w:top w:val="nil"/>
              <w:left w:val="nil"/>
              <w:bottom w:val="single" w:color="000000" w:sz="6" w:space="0"/>
              <w:right w:val="single" w:color="000000" w:sz="6" w:space="0"/>
            </w:tcBorders>
            <w:tcMar>
              <w:top w:w="100" w:type="dxa"/>
              <w:left w:w="100" w:type="dxa"/>
              <w:bottom w:w="100" w:type="dxa"/>
              <w:right w:w="100" w:type="dxa"/>
            </w:tcMar>
          </w:tcPr>
          <w:p w14:paraId="1A84395D">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Role clarity  </w:t>
            </w:r>
          </w:p>
        </w:tc>
        <w:tc>
          <w:tcPr>
            <w:tcW w:w="3195" w:type="dxa"/>
            <w:tcBorders>
              <w:top w:val="nil"/>
              <w:left w:val="nil"/>
              <w:bottom w:val="single" w:color="000000" w:sz="6" w:space="0"/>
              <w:right w:val="single" w:color="000000" w:sz="6" w:space="0"/>
            </w:tcBorders>
            <w:tcMar>
              <w:top w:w="100" w:type="dxa"/>
              <w:left w:w="100" w:type="dxa"/>
              <w:bottom w:w="100" w:type="dxa"/>
              <w:right w:w="100" w:type="dxa"/>
            </w:tcMar>
          </w:tcPr>
          <w:p w14:paraId="0F2D7DE0">
            <w:pPr>
              <w:numPr>
                <w:ilvl w:val="0"/>
                <w:numId w:val="3"/>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Structured induction,</w:t>
            </w:r>
          </w:p>
          <w:p w14:paraId="32BD3832">
            <w:pPr>
              <w:numPr>
                <w:ilvl w:val="0"/>
                <w:numId w:val="3"/>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Cross-functional exposure</w:t>
            </w:r>
          </w:p>
          <w:p w14:paraId="32883E22">
            <w:pPr>
              <w:numPr>
                <w:ilvl w:val="0"/>
                <w:numId w:val="3"/>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Team immersion,    </w:t>
            </w:r>
          </w:p>
        </w:tc>
        <w:tc>
          <w:tcPr>
            <w:tcW w:w="1890" w:type="dxa"/>
            <w:tcBorders>
              <w:top w:val="nil"/>
              <w:left w:val="nil"/>
              <w:bottom w:val="single" w:color="000000" w:sz="6" w:space="0"/>
              <w:right w:val="single" w:color="000000" w:sz="6" w:space="0"/>
            </w:tcBorders>
            <w:tcMar>
              <w:top w:w="100" w:type="dxa"/>
              <w:left w:w="100" w:type="dxa"/>
              <w:bottom w:w="100" w:type="dxa"/>
              <w:right w:w="100" w:type="dxa"/>
            </w:tcMar>
          </w:tcPr>
          <w:p w14:paraId="3F6F7C9E">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Faster adaptation</w:t>
            </w:r>
          </w:p>
        </w:tc>
      </w:tr>
      <w:tr w14:paraId="5199D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500" w:hRule="atLeast"/>
        </w:trPr>
        <w:tc>
          <w:tcPr>
            <w:tcW w:w="1890" w:type="dxa"/>
            <w:tcBorders>
              <w:top w:val="nil"/>
              <w:left w:val="single" w:color="000000" w:sz="6" w:space="0"/>
              <w:bottom w:val="single" w:color="000000" w:sz="6" w:space="0"/>
              <w:right w:val="single" w:color="000000" w:sz="6" w:space="0"/>
            </w:tcBorders>
            <w:shd w:val="clear" w:color="auto" w:fill="FFF2CC"/>
            <w:tcMar>
              <w:top w:w="100" w:type="dxa"/>
              <w:left w:w="100" w:type="dxa"/>
              <w:bottom w:w="100" w:type="dxa"/>
              <w:right w:w="100" w:type="dxa"/>
            </w:tcMar>
          </w:tcPr>
          <w:p w14:paraId="0A211497">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Day 31–90</w:t>
            </w:r>
          </w:p>
        </w:tc>
        <w:tc>
          <w:tcPr>
            <w:tcW w:w="1920" w:type="dxa"/>
            <w:tcBorders>
              <w:top w:val="nil"/>
              <w:left w:val="nil"/>
              <w:bottom w:val="single" w:color="000000" w:sz="6" w:space="0"/>
              <w:right w:val="single" w:color="000000" w:sz="6" w:space="0"/>
            </w:tcBorders>
            <w:tcMar>
              <w:top w:w="100" w:type="dxa"/>
              <w:left w:w="100" w:type="dxa"/>
              <w:bottom w:w="100" w:type="dxa"/>
              <w:right w:w="100" w:type="dxa"/>
            </w:tcMar>
          </w:tcPr>
          <w:p w14:paraId="69BFDF23">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Capability development </w:t>
            </w:r>
          </w:p>
        </w:tc>
        <w:tc>
          <w:tcPr>
            <w:tcW w:w="3195" w:type="dxa"/>
            <w:tcBorders>
              <w:top w:val="nil"/>
              <w:left w:val="nil"/>
              <w:bottom w:val="single" w:color="000000" w:sz="6" w:space="0"/>
              <w:right w:val="single" w:color="000000" w:sz="6" w:space="0"/>
            </w:tcBorders>
            <w:tcMar>
              <w:top w:w="100" w:type="dxa"/>
              <w:left w:w="100" w:type="dxa"/>
              <w:bottom w:w="100" w:type="dxa"/>
              <w:right w:w="100" w:type="dxa"/>
            </w:tcMar>
          </w:tcPr>
          <w:p w14:paraId="0AD5D78B">
            <w:pPr>
              <w:numPr>
                <w:ilvl w:val="0"/>
                <w:numId w:val="4"/>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Innovation projects, </w:t>
            </w:r>
          </w:p>
          <w:p w14:paraId="3E34697B">
            <w:pPr>
              <w:numPr>
                <w:ilvl w:val="0"/>
                <w:numId w:val="4"/>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Peer collaboration</w:t>
            </w:r>
          </w:p>
        </w:tc>
        <w:tc>
          <w:tcPr>
            <w:tcW w:w="1890" w:type="dxa"/>
            <w:tcBorders>
              <w:top w:val="nil"/>
              <w:left w:val="nil"/>
              <w:bottom w:val="single" w:color="000000" w:sz="6" w:space="0"/>
              <w:right w:val="single" w:color="000000" w:sz="6" w:space="0"/>
            </w:tcBorders>
            <w:tcMar>
              <w:top w:w="100" w:type="dxa"/>
              <w:left w:w="100" w:type="dxa"/>
              <w:bottom w:w="100" w:type="dxa"/>
              <w:right w:w="100" w:type="dxa"/>
            </w:tcMar>
          </w:tcPr>
          <w:p w14:paraId="09DD9BF6">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Increased confidence</w:t>
            </w:r>
          </w:p>
        </w:tc>
      </w:tr>
      <w:tr w14:paraId="675A9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500" w:hRule="atLeast"/>
        </w:trPr>
        <w:tc>
          <w:tcPr>
            <w:tcW w:w="1890" w:type="dxa"/>
            <w:tcBorders>
              <w:top w:val="nil"/>
              <w:left w:val="single" w:color="000000" w:sz="6" w:space="0"/>
              <w:bottom w:val="single" w:color="000000" w:sz="6" w:space="0"/>
              <w:right w:val="single" w:color="000000" w:sz="6" w:space="0"/>
            </w:tcBorders>
            <w:shd w:val="clear" w:color="auto" w:fill="FFF2CC"/>
            <w:tcMar>
              <w:top w:w="100" w:type="dxa"/>
              <w:left w:w="100" w:type="dxa"/>
              <w:bottom w:w="100" w:type="dxa"/>
              <w:right w:w="100" w:type="dxa"/>
            </w:tcMar>
          </w:tcPr>
          <w:p w14:paraId="5D735D7B">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Year One</w:t>
            </w:r>
          </w:p>
        </w:tc>
        <w:tc>
          <w:tcPr>
            <w:tcW w:w="1920" w:type="dxa"/>
            <w:tcBorders>
              <w:top w:val="nil"/>
              <w:left w:val="nil"/>
              <w:bottom w:val="single" w:color="000000" w:sz="6" w:space="0"/>
              <w:right w:val="single" w:color="000000" w:sz="6" w:space="0"/>
            </w:tcBorders>
            <w:tcMar>
              <w:top w:w="100" w:type="dxa"/>
              <w:left w:w="100" w:type="dxa"/>
              <w:bottom w:w="100" w:type="dxa"/>
              <w:right w:w="100" w:type="dxa"/>
            </w:tcMar>
          </w:tcPr>
          <w:p w14:paraId="5E19CED7">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Career development </w:t>
            </w:r>
          </w:p>
        </w:tc>
        <w:tc>
          <w:tcPr>
            <w:tcW w:w="3195" w:type="dxa"/>
            <w:tcBorders>
              <w:top w:val="nil"/>
              <w:left w:val="nil"/>
              <w:bottom w:val="single" w:color="000000" w:sz="6" w:space="0"/>
              <w:right w:val="single" w:color="000000" w:sz="6" w:space="0"/>
            </w:tcBorders>
            <w:tcMar>
              <w:top w:w="100" w:type="dxa"/>
              <w:left w:w="100" w:type="dxa"/>
              <w:bottom w:w="100" w:type="dxa"/>
              <w:right w:w="100" w:type="dxa"/>
            </w:tcMar>
          </w:tcPr>
          <w:p w14:paraId="3BF0FFE3">
            <w:pPr>
              <w:numPr>
                <w:ilvl w:val="0"/>
                <w:numId w:val="5"/>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Leadership shadowing,</w:t>
            </w:r>
          </w:p>
          <w:p w14:paraId="38883299">
            <w:pPr>
              <w:numPr>
                <w:ilvl w:val="0"/>
                <w:numId w:val="5"/>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Career planning,  </w:t>
            </w:r>
          </w:p>
        </w:tc>
        <w:tc>
          <w:tcPr>
            <w:tcW w:w="1890" w:type="dxa"/>
            <w:tcBorders>
              <w:top w:val="nil"/>
              <w:left w:val="nil"/>
              <w:bottom w:val="single" w:color="000000" w:sz="6" w:space="0"/>
              <w:right w:val="single" w:color="000000" w:sz="6" w:space="0"/>
            </w:tcBorders>
            <w:tcMar>
              <w:top w:w="100" w:type="dxa"/>
              <w:left w:w="100" w:type="dxa"/>
              <w:bottom w:w="100" w:type="dxa"/>
              <w:right w:w="100" w:type="dxa"/>
            </w:tcMar>
          </w:tcPr>
          <w:p w14:paraId="3E602531">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Talent retention</w:t>
            </w:r>
          </w:p>
        </w:tc>
      </w:tr>
    </w:tbl>
    <w:p w14:paraId="4B0F6E85">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p>
    <w:p w14:paraId="7B101DEE">
      <w:pPr>
        <w:spacing w:after="240" w:line="360" w:lineRule="auto"/>
        <w:rPr>
          <w:rFonts w:ascii="Times New Roman" w:hAnsi="Times New Roman" w:cs="Times New Roman"/>
          <w:sz w:val="24"/>
          <w:szCs w:val="24"/>
        </w:rPr>
      </w:pPr>
      <w:r>
        <w:rPr>
          <w:rFonts w:ascii="Times New Roman" w:hAnsi="Times New Roman" w:cs="Times New Roman"/>
        </w:rPr>
        <w:br w:type="page"/>
      </w:r>
    </w:p>
    <w:p w14:paraId="32478656">
      <w:pPr>
        <w:pStyle w:val="3"/>
        <w:spacing w:after="240"/>
        <w:rPr>
          <w:rFonts w:cs="Times New Roman"/>
        </w:rPr>
      </w:pPr>
      <w:bookmarkStart w:id="27" w:name="_Toc231669958"/>
      <w:r>
        <w:rPr>
          <w:rFonts w:cs="Times New Roman"/>
        </w:rPr>
        <w:t>Appendix 3: Personal Capability Development Plan</w:t>
      </w:r>
      <w:bookmarkEnd w:id="27"/>
    </w:p>
    <w:tbl>
      <w:tblPr>
        <w:tblStyle w:val="21"/>
        <w:tblW w:w="922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00" w:type="dxa"/>
          <w:left w:w="100" w:type="dxa"/>
          <w:bottom w:w="100" w:type="dxa"/>
          <w:right w:w="100" w:type="dxa"/>
        </w:tblCellMar>
      </w:tblPr>
      <w:tblGrid>
        <w:gridCol w:w="2685"/>
        <w:gridCol w:w="1785"/>
        <w:gridCol w:w="2835"/>
        <w:gridCol w:w="1920"/>
      </w:tblGrid>
      <w:tr w14:paraId="5EECB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420" w:hRule="atLeast"/>
        </w:trPr>
        <w:tc>
          <w:tcPr>
            <w:tcW w:w="2685" w:type="dxa"/>
            <w:tcBorders>
              <w:top w:val="single" w:color="000000" w:sz="6" w:space="0"/>
              <w:left w:val="single" w:color="000000" w:sz="6" w:space="0"/>
              <w:bottom w:val="single" w:color="000000" w:sz="6" w:space="0"/>
              <w:right w:val="single" w:color="000000" w:sz="6" w:space="0"/>
            </w:tcBorders>
            <w:shd w:val="clear" w:color="auto" w:fill="FFF2CC"/>
            <w:tcMar>
              <w:top w:w="20" w:type="dxa"/>
              <w:left w:w="20" w:type="dxa"/>
              <w:bottom w:w="20" w:type="dxa"/>
              <w:right w:w="20" w:type="dxa"/>
            </w:tcMar>
          </w:tcPr>
          <w:p w14:paraId="2CD55D1A">
            <w:pPr>
              <w:spacing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Capability</w:t>
            </w:r>
          </w:p>
        </w:tc>
        <w:tc>
          <w:tcPr>
            <w:tcW w:w="1785" w:type="dxa"/>
            <w:tcBorders>
              <w:top w:val="single" w:color="000000" w:sz="6" w:space="0"/>
              <w:left w:val="single" w:color="000000" w:sz="6" w:space="0"/>
              <w:bottom w:val="single" w:color="000000" w:sz="6" w:space="0"/>
              <w:right w:val="single" w:color="000000" w:sz="6" w:space="0"/>
            </w:tcBorders>
            <w:shd w:val="clear" w:color="auto" w:fill="FFF2CC"/>
            <w:tcMar>
              <w:top w:w="20" w:type="dxa"/>
              <w:left w:w="20" w:type="dxa"/>
              <w:bottom w:w="20" w:type="dxa"/>
              <w:right w:w="20" w:type="dxa"/>
            </w:tcMar>
          </w:tcPr>
          <w:p w14:paraId="400B5F5E">
            <w:pPr>
              <w:spacing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Current Position</w:t>
            </w:r>
          </w:p>
        </w:tc>
        <w:tc>
          <w:tcPr>
            <w:tcW w:w="2835" w:type="dxa"/>
            <w:tcBorders>
              <w:top w:val="single" w:color="000000" w:sz="6" w:space="0"/>
              <w:left w:val="single" w:color="000000" w:sz="6" w:space="0"/>
              <w:bottom w:val="single" w:color="000000" w:sz="6" w:space="0"/>
              <w:right w:val="single" w:color="000000" w:sz="6" w:space="0"/>
            </w:tcBorders>
            <w:shd w:val="clear" w:color="auto" w:fill="FFF2CC"/>
            <w:tcMar>
              <w:top w:w="20" w:type="dxa"/>
              <w:left w:w="20" w:type="dxa"/>
              <w:bottom w:w="20" w:type="dxa"/>
              <w:right w:w="20" w:type="dxa"/>
            </w:tcMar>
          </w:tcPr>
          <w:p w14:paraId="1BD62342">
            <w:pPr>
              <w:spacing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Development Activities</w:t>
            </w:r>
          </w:p>
        </w:tc>
        <w:tc>
          <w:tcPr>
            <w:tcW w:w="1920" w:type="dxa"/>
            <w:tcBorders>
              <w:top w:val="single" w:color="000000" w:sz="6" w:space="0"/>
              <w:left w:val="single" w:color="000000" w:sz="6" w:space="0"/>
              <w:bottom w:val="single" w:color="000000" w:sz="6" w:space="0"/>
              <w:right w:val="single" w:color="000000" w:sz="6" w:space="0"/>
            </w:tcBorders>
            <w:shd w:val="clear" w:color="auto" w:fill="FFF2CC"/>
            <w:tcMar>
              <w:top w:w="20" w:type="dxa"/>
              <w:left w:w="20" w:type="dxa"/>
              <w:bottom w:w="20" w:type="dxa"/>
              <w:right w:w="20" w:type="dxa"/>
            </w:tcMar>
          </w:tcPr>
          <w:p w14:paraId="7B71556A">
            <w:pPr>
              <w:spacing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Timeline</w:t>
            </w:r>
          </w:p>
        </w:tc>
      </w:tr>
      <w:tr w14:paraId="57BCF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420" w:hRule="atLeast"/>
        </w:trPr>
        <w:tc>
          <w:tcPr>
            <w:tcW w:w="268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4C886152">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Data Literacy</w:t>
            </w:r>
          </w:p>
        </w:tc>
        <w:tc>
          <w:tcPr>
            <w:tcW w:w="178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5FDAF7E2">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Moderate</w:t>
            </w:r>
          </w:p>
        </w:tc>
        <w:tc>
          <w:tcPr>
            <w:tcW w:w="283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60E049A7">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Power BI, Analytics Courses</w:t>
            </w:r>
          </w:p>
        </w:tc>
        <w:tc>
          <w:tcPr>
            <w:tcW w:w="1920"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670ED320">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6 Months</w:t>
            </w:r>
          </w:p>
        </w:tc>
      </w:tr>
      <w:tr w14:paraId="02833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420" w:hRule="atLeast"/>
        </w:trPr>
        <w:tc>
          <w:tcPr>
            <w:tcW w:w="268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1EFDA94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AI in HR</w:t>
            </w:r>
          </w:p>
        </w:tc>
        <w:tc>
          <w:tcPr>
            <w:tcW w:w="178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26D6D4FF">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Basic</w:t>
            </w:r>
          </w:p>
        </w:tc>
        <w:tc>
          <w:tcPr>
            <w:tcW w:w="283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6B9475A1">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AI-HR Certifications</w:t>
            </w:r>
          </w:p>
        </w:tc>
        <w:tc>
          <w:tcPr>
            <w:tcW w:w="1920"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2DE3B2F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6 Months</w:t>
            </w:r>
          </w:p>
        </w:tc>
      </w:tr>
      <w:tr w14:paraId="5AA8B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420" w:hRule="atLeast"/>
        </w:trPr>
        <w:tc>
          <w:tcPr>
            <w:tcW w:w="268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194B8EE4">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Strategic Influencing</w:t>
            </w:r>
          </w:p>
        </w:tc>
        <w:tc>
          <w:tcPr>
            <w:tcW w:w="178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37EFC0D7">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Moderate</w:t>
            </w:r>
          </w:p>
        </w:tc>
        <w:tc>
          <w:tcPr>
            <w:tcW w:w="283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33817C22">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Leadership Workshops</w:t>
            </w:r>
          </w:p>
        </w:tc>
        <w:tc>
          <w:tcPr>
            <w:tcW w:w="1920"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2F52EDB9">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12 Months</w:t>
            </w:r>
          </w:p>
        </w:tc>
      </w:tr>
      <w:tr w14:paraId="02093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420" w:hRule="atLeast"/>
        </w:trPr>
        <w:tc>
          <w:tcPr>
            <w:tcW w:w="268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08D52273">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Global Mobility Awareness</w:t>
            </w:r>
          </w:p>
        </w:tc>
        <w:tc>
          <w:tcPr>
            <w:tcW w:w="178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5937280F">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Limited</w:t>
            </w:r>
          </w:p>
        </w:tc>
        <w:tc>
          <w:tcPr>
            <w:tcW w:w="2835"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5C4CBB66">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International HR Research</w:t>
            </w:r>
          </w:p>
        </w:tc>
        <w:tc>
          <w:tcPr>
            <w:tcW w:w="1920" w:type="dxa"/>
            <w:tcBorders>
              <w:top w:val="single" w:color="000000" w:sz="6" w:space="0"/>
              <w:left w:val="single" w:color="000000" w:sz="6" w:space="0"/>
              <w:bottom w:val="single" w:color="000000" w:sz="6" w:space="0"/>
              <w:right w:val="single" w:color="000000" w:sz="6" w:space="0"/>
            </w:tcBorders>
            <w:tcMar>
              <w:top w:w="20" w:type="dxa"/>
              <w:left w:w="20" w:type="dxa"/>
              <w:bottom w:w="20" w:type="dxa"/>
              <w:right w:w="20" w:type="dxa"/>
            </w:tcMar>
          </w:tcPr>
          <w:p w14:paraId="7969CF6C">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12 Months</w:t>
            </w:r>
          </w:p>
        </w:tc>
      </w:tr>
    </w:tbl>
    <w:p w14:paraId="734D80AA">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p>
    <w:sectPr>
      <w:footerReference r:id="rId5" w:type="default"/>
      <w:pgSz w:w="11909" w:h="16834"/>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6123F93B-E8AC-4478-A74F-7683828F0757}"/>
  </w:font>
  <w:font w:name="Arial">
    <w:panose1 w:val="020B0604020202020204"/>
    <w:charset w:val="00"/>
    <w:family w:val="swiss"/>
    <w:pitch w:val="default"/>
    <w:sig w:usb0="E0002EFF" w:usb1="C000785B" w:usb2="00000009" w:usb3="00000000" w:csb0="400001FF" w:csb1="FFFF0000"/>
    <w:embedRegular r:id="rId2" w:fontKey="{9E1EC1D5-3391-45B6-B046-F3E1DE8E6DFD}"/>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76C043E7-85C6-4C31-94DF-6200B78013EA}"/>
  </w:font>
  <w:font w:name="Wingdings">
    <w:panose1 w:val="05000000000000000000"/>
    <w:charset w:val="02"/>
    <w:family w:val="auto"/>
    <w:pitch w:val="default"/>
    <w:sig w:usb0="00000000" w:usb1="00000000" w:usb2="00000000" w:usb3="00000000" w:csb0="80000000" w:csb1="00000000"/>
    <w:embedRegular r:id="rId4" w:fontKey="{EA5A53C5-63CE-4FDE-BF18-915BE8D69F65}"/>
  </w:font>
  <w:font w:name="Calibri">
    <w:panose1 w:val="020F0502020204030204"/>
    <w:charset w:val="00"/>
    <w:family w:val="swiss"/>
    <w:pitch w:val="default"/>
    <w:sig w:usb0="E4002EFF" w:usb1="C200247B" w:usb2="00000009" w:usb3="00000000" w:csb0="200001FF" w:csb1="00000000"/>
    <w:embedRegular r:id="rId5" w:fontKey="{EC473A46-664A-4706-8A6D-10E80E7BE5EE}"/>
  </w:font>
  <w:font w:name="Arial">
    <w:panose1 w:val="020B0604020202020204"/>
    <w:charset w:val="86"/>
    <w:family w:val="swiss"/>
    <w:pitch w:val="default"/>
    <w:sig w:usb0="E0002EFF" w:usb1="C000785B" w:usb2="00000009" w:usb3="00000000" w:csb0="400001FF" w:csb1="FFFF0000"/>
    <w:embedRegular r:id="rId6" w:fontKey="{73DC9289-8460-4C7C-941C-1B785DD851C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0"/>
      </w:rPr>
      <w:id w:val="-43921122"/>
      <w:docPartObj>
        <w:docPartGallery w:val="autotext"/>
      </w:docPartObj>
    </w:sdtPr>
    <w:sdtEndPr>
      <w:rPr>
        <w:rFonts w:ascii="Times New Roman" w:hAnsi="Times New Roman" w:cs="Times New Roman"/>
        <w:sz w:val="20"/>
      </w:rPr>
    </w:sdtEndPr>
    <w:sdtContent>
      <w:p w14:paraId="1A7A0BC5">
        <w:pPr>
          <w:pStyle w:val="10"/>
          <w:jc w:val="right"/>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PAGE   \* MERGEFORMAT </w:instrText>
        </w:r>
        <w:r>
          <w:rPr>
            <w:rFonts w:ascii="Times New Roman" w:hAnsi="Times New Roman" w:cs="Times New Roman"/>
            <w:sz w:val="20"/>
          </w:rPr>
          <w:fldChar w:fldCharType="separate"/>
        </w:r>
        <w:r>
          <w:rPr>
            <w:rFonts w:ascii="Times New Roman" w:hAnsi="Times New Roman" w:cs="Times New Roman"/>
            <w:sz w:val="20"/>
          </w:rPr>
          <w:t>4</w:t>
        </w:r>
        <w:r>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126F18"/>
    <w:multiLevelType w:val="multilevel"/>
    <w:tmpl w:val="25126F1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40E55231"/>
    <w:multiLevelType w:val="multilevel"/>
    <w:tmpl w:val="40E5523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4F1470CC"/>
    <w:multiLevelType w:val="multilevel"/>
    <w:tmpl w:val="4F1470C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5A890D7F"/>
    <w:multiLevelType w:val="multilevel"/>
    <w:tmpl w:val="5A890D7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74203A12"/>
    <w:multiLevelType w:val="multilevel"/>
    <w:tmpl w:val="74203A1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301"/>
    <w:rsid w:val="0060769C"/>
    <w:rsid w:val="006514C4"/>
    <w:rsid w:val="00675490"/>
    <w:rsid w:val="00690301"/>
    <w:rsid w:val="00992B75"/>
    <w:rsid w:val="00AC02F4"/>
    <w:rsid w:val="00B16745"/>
    <w:rsid w:val="00D3667F"/>
    <w:rsid w:val="00DF0F37"/>
    <w:rsid w:val="00F91D97"/>
    <w:rsid w:val="2B4D5018"/>
    <w:rsid w:val="3B712B58"/>
    <w:rsid w:val="3BA300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1"/>
    <w:next w:val="1"/>
    <w:qFormat/>
    <w:uiPriority w:val="0"/>
    <w:pPr>
      <w:keepNext/>
      <w:keepLines/>
      <w:spacing w:before="120" w:after="120" w:line="360" w:lineRule="auto"/>
      <w:jc w:val="both"/>
      <w:outlineLvl w:val="0"/>
    </w:pPr>
    <w:rPr>
      <w:rFonts w:ascii="Times New Roman" w:hAnsi="Times New Roman"/>
      <w:b/>
      <w:sz w:val="28"/>
      <w:szCs w:val="40"/>
    </w:rPr>
  </w:style>
  <w:style w:type="paragraph" w:styleId="3">
    <w:name w:val="heading 2"/>
    <w:basedOn w:val="1"/>
    <w:next w:val="1"/>
    <w:qFormat/>
    <w:uiPriority w:val="0"/>
    <w:pPr>
      <w:keepNext/>
      <w:keepLines/>
      <w:spacing w:before="120" w:after="120" w:line="360" w:lineRule="auto"/>
      <w:jc w:val="both"/>
      <w:outlineLvl w:val="1"/>
    </w:pPr>
    <w:rPr>
      <w:rFonts w:ascii="Times New Roman" w:hAnsi="Times New Roman"/>
      <w:b/>
      <w:sz w:val="26"/>
      <w:szCs w:val="32"/>
    </w:rPr>
  </w:style>
  <w:style w:type="paragraph" w:styleId="4">
    <w:name w:val="heading 3"/>
    <w:basedOn w:val="1"/>
    <w:next w:val="1"/>
    <w:qFormat/>
    <w:uiPriority w:val="0"/>
    <w:pPr>
      <w:keepNext/>
      <w:keepLines/>
      <w:spacing w:before="120" w:after="120" w:line="360" w:lineRule="auto"/>
      <w:jc w:val="both"/>
      <w:outlineLvl w:val="2"/>
    </w:pPr>
    <w:rPr>
      <w:b/>
      <w:sz w:val="24"/>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3"/>
    <w:unhideWhenUsed/>
    <w:qFormat/>
    <w:uiPriority w:val="99"/>
    <w:pPr>
      <w:tabs>
        <w:tab w:val="center" w:pos="4680"/>
        <w:tab w:val="right" w:pos="9360"/>
      </w:tabs>
      <w:spacing w:line="240" w:lineRule="auto"/>
    </w:pPr>
  </w:style>
  <w:style w:type="paragraph" w:styleId="11">
    <w:name w:val="header"/>
    <w:basedOn w:val="1"/>
    <w:link w:val="22"/>
    <w:unhideWhenUsed/>
    <w:qFormat/>
    <w:uiPriority w:val="99"/>
    <w:pPr>
      <w:tabs>
        <w:tab w:val="center" w:pos="4680"/>
        <w:tab w:val="right" w:pos="9360"/>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0"/>
    <w:pPr>
      <w:keepNext/>
      <w:keepLines/>
      <w:spacing w:after="320"/>
    </w:pPr>
    <w:rPr>
      <w:color w:val="666666"/>
      <w:sz w:val="30"/>
      <w:szCs w:val="30"/>
    </w:rPr>
  </w:style>
  <w:style w:type="paragraph" w:styleId="14">
    <w:name w:val="Title"/>
    <w:basedOn w:val="1"/>
    <w:next w:val="1"/>
    <w:qFormat/>
    <w:uiPriority w:val="0"/>
    <w:pPr>
      <w:keepNext/>
      <w:keepLines/>
      <w:spacing w:after="60"/>
    </w:pPr>
    <w:rPr>
      <w:sz w:val="52"/>
      <w:szCs w:val="52"/>
    </w:rPr>
  </w:style>
  <w:style w:type="paragraph" w:styleId="15">
    <w:name w:val="toc 1"/>
    <w:basedOn w:val="1"/>
    <w:next w:val="1"/>
    <w:autoRedefine/>
    <w:unhideWhenUsed/>
    <w:qFormat/>
    <w:uiPriority w:val="39"/>
    <w:pPr>
      <w:spacing w:after="100"/>
    </w:pPr>
  </w:style>
  <w:style w:type="paragraph" w:styleId="16">
    <w:name w:val="toc 2"/>
    <w:basedOn w:val="1"/>
    <w:next w:val="1"/>
    <w:autoRedefine/>
    <w:unhideWhenUsed/>
    <w:qFormat/>
    <w:uiPriority w:val="39"/>
    <w:pPr>
      <w:spacing w:after="100"/>
      <w:ind w:left="220"/>
    </w:pPr>
  </w:style>
  <w:style w:type="paragraph" w:styleId="17">
    <w:name w:val="toc 3"/>
    <w:basedOn w:val="1"/>
    <w:next w:val="1"/>
    <w:autoRedefine/>
    <w:unhideWhenUsed/>
    <w:qFormat/>
    <w:uiPriority w:val="39"/>
    <w:pPr>
      <w:spacing w:after="100"/>
      <w:ind w:left="440"/>
    </w:pPr>
  </w:style>
  <w:style w:type="table" w:customStyle="1" w:styleId="18">
    <w:name w:val="TableNormal"/>
    <w:qFormat/>
    <w:uiPriority w:val="0"/>
    <w:tblPr>
      <w:tblCellMar>
        <w:top w:w="100" w:type="dxa"/>
        <w:left w:w="100" w:type="dxa"/>
        <w:bottom w:w="100" w:type="dxa"/>
        <w:right w:w="100" w:type="dxa"/>
      </w:tblCellMar>
    </w:tblPr>
  </w:style>
  <w:style w:type="table" w:customStyle="1" w:styleId="19">
    <w:name w:val="_Style 12"/>
    <w:basedOn w:val="18"/>
    <w:qFormat/>
    <w:uiPriority w:val="0"/>
  </w:style>
  <w:style w:type="table" w:customStyle="1" w:styleId="20">
    <w:name w:val="_Style 13"/>
    <w:basedOn w:val="18"/>
    <w:qFormat/>
    <w:uiPriority w:val="0"/>
  </w:style>
  <w:style w:type="table" w:customStyle="1" w:styleId="21">
    <w:name w:val="_Style 14"/>
    <w:basedOn w:val="18"/>
    <w:qFormat/>
    <w:uiPriority w:val="0"/>
  </w:style>
  <w:style w:type="character" w:customStyle="1" w:styleId="22">
    <w:name w:val="Header Char"/>
    <w:basedOn w:val="8"/>
    <w:link w:val="11"/>
    <w:qFormat/>
    <w:uiPriority w:val="99"/>
  </w:style>
  <w:style w:type="character" w:customStyle="1" w:styleId="23">
    <w:name w:val="Footer Char"/>
    <w:basedOn w:val="8"/>
    <w:link w:val="10"/>
    <w:qFormat/>
    <w:uiPriority w:val="99"/>
  </w:style>
  <w:style w:type="paragraph" w:customStyle="1" w:styleId="24">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8" Type="http://schemas.openxmlformats.org/officeDocument/2006/relationships/fontTable" Target="fontTable.xml"/><Relationship Id="rId47" Type="http://schemas.openxmlformats.org/officeDocument/2006/relationships/customXml" Target="../customXml/item1.xml"/><Relationship Id="rId46" Type="http://schemas.openxmlformats.org/officeDocument/2006/relationships/numbering" Target="numbering.xml"/><Relationship Id="rId45" Type="http://schemas.microsoft.com/office/2007/relationships/diagramDrawing" Target="diagrams/drawing7.xml"/><Relationship Id="rId44" Type="http://schemas.openxmlformats.org/officeDocument/2006/relationships/diagramColors" Target="diagrams/colors7.xml"/><Relationship Id="rId43" Type="http://schemas.openxmlformats.org/officeDocument/2006/relationships/diagramQuickStyle" Target="diagrams/quickStyle7.xml"/><Relationship Id="rId42" Type="http://schemas.openxmlformats.org/officeDocument/2006/relationships/diagramLayout" Target="diagrams/layout7.xml"/><Relationship Id="rId41" Type="http://schemas.openxmlformats.org/officeDocument/2006/relationships/diagramData" Target="diagrams/data7.xml"/><Relationship Id="rId40" Type="http://schemas.microsoft.com/office/2007/relationships/diagramDrawing" Target="diagrams/drawing6.xml"/><Relationship Id="rId4" Type="http://schemas.openxmlformats.org/officeDocument/2006/relationships/endnotes" Target="endnotes.xml"/><Relationship Id="rId39" Type="http://schemas.openxmlformats.org/officeDocument/2006/relationships/diagramColors" Target="diagrams/colors6.xml"/><Relationship Id="rId38" Type="http://schemas.openxmlformats.org/officeDocument/2006/relationships/diagramQuickStyle" Target="diagrams/quickStyle6.xml"/><Relationship Id="rId37" Type="http://schemas.openxmlformats.org/officeDocument/2006/relationships/diagramLayout" Target="diagrams/layout6.xml"/><Relationship Id="rId36" Type="http://schemas.openxmlformats.org/officeDocument/2006/relationships/diagramData" Target="diagrams/data6.xml"/><Relationship Id="rId35" Type="http://schemas.openxmlformats.org/officeDocument/2006/relationships/image" Target="media/image4.png"/><Relationship Id="rId34" Type="http://schemas.openxmlformats.org/officeDocument/2006/relationships/image" Target="media/image3.png"/><Relationship Id="rId33" Type="http://schemas.openxmlformats.org/officeDocument/2006/relationships/image" Target="media/image2.png"/><Relationship Id="rId32" Type="http://schemas.microsoft.com/office/2007/relationships/diagramDrawing" Target="diagrams/drawing5.xml"/><Relationship Id="rId31" Type="http://schemas.openxmlformats.org/officeDocument/2006/relationships/diagramColors" Target="diagrams/colors5.xml"/><Relationship Id="rId30" Type="http://schemas.openxmlformats.org/officeDocument/2006/relationships/diagramQuickStyle" Target="diagrams/quickStyle5.xml"/><Relationship Id="rId3" Type="http://schemas.openxmlformats.org/officeDocument/2006/relationships/footnotes" Target="footnotes.xml"/><Relationship Id="rId29" Type="http://schemas.openxmlformats.org/officeDocument/2006/relationships/diagramLayout" Target="diagrams/layout5.xml"/><Relationship Id="rId28" Type="http://schemas.openxmlformats.org/officeDocument/2006/relationships/diagramData" Target="diagrams/data5.xml"/><Relationship Id="rId27" Type="http://schemas.microsoft.com/office/2007/relationships/diagramDrawing" Target="diagrams/drawing4.xml"/><Relationship Id="rId26" Type="http://schemas.openxmlformats.org/officeDocument/2006/relationships/diagramColors" Target="diagrams/colors4.xml"/><Relationship Id="rId25" Type="http://schemas.openxmlformats.org/officeDocument/2006/relationships/diagramQuickStyle" Target="diagrams/quickStyle4.xml"/><Relationship Id="rId24" Type="http://schemas.openxmlformats.org/officeDocument/2006/relationships/diagramLayout" Target="diagrams/layout4.xml"/><Relationship Id="rId23" Type="http://schemas.openxmlformats.org/officeDocument/2006/relationships/diagramData" Target="diagrams/data4.xml"/><Relationship Id="rId22" Type="http://schemas.microsoft.com/office/2007/relationships/diagramDrawing" Target="diagrams/drawing3.xml"/><Relationship Id="rId21" Type="http://schemas.openxmlformats.org/officeDocument/2006/relationships/diagramColors" Target="diagrams/colors3.xml"/><Relationship Id="rId20" Type="http://schemas.openxmlformats.org/officeDocument/2006/relationships/diagramQuickStyle" Target="diagrams/quickStyle3.xml"/><Relationship Id="rId2" Type="http://schemas.openxmlformats.org/officeDocument/2006/relationships/settings" Target="settings.xml"/><Relationship Id="rId19" Type="http://schemas.openxmlformats.org/officeDocument/2006/relationships/diagramLayout" Target="diagrams/layout3.xml"/><Relationship Id="rId18" Type="http://schemas.openxmlformats.org/officeDocument/2006/relationships/diagramData" Target="diagrams/data3.xml"/><Relationship Id="rId17" Type="http://schemas.microsoft.com/office/2007/relationships/diagramDrawing" Target="diagrams/drawing2.xml"/><Relationship Id="rId16" Type="http://schemas.openxmlformats.org/officeDocument/2006/relationships/diagramColors" Target="diagrams/colors2.xml"/><Relationship Id="rId15" Type="http://schemas.openxmlformats.org/officeDocument/2006/relationships/diagramQuickStyle" Target="diagrams/quickStyle2.xml"/><Relationship Id="rId14" Type="http://schemas.openxmlformats.org/officeDocument/2006/relationships/diagramLayout" Target="diagrams/layout2.xml"/><Relationship Id="rId13" Type="http://schemas.openxmlformats.org/officeDocument/2006/relationships/diagramData" Target="diagrams/data2.xml"/><Relationship Id="rId12" Type="http://schemas.microsoft.com/office/2007/relationships/diagramDrawing" Target="diagrams/drawing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ED0A14AF-C576-4B19-B9B4-2B77D51F9DB9}" type="doc">
      <dgm:prSet loTypeId="urn:microsoft.com/office/officeart/2005/8/layout/list1" loCatId="list" qsTypeId="urn:microsoft.com/office/officeart/2005/8/quickstyle/simple1" qsCatId="simple" csTypeId="urn:microsoft.com/office/officeart/2005/8/colors/accent0_1" csCatId="mainScheme" phldr="1"/>
      <dgm:spPr/>
      <dgm:t>
        <a:bodyPr/>
        <a:p>
          <a:endParaRPr lang="en-US"/>
        </a:p>
      </dgm:t>
    </dgm:pt>
    <dgm:pt modelId="{5822D10B-1846-4982-BB16-BF3DDC92FD6C}">
      <dgm:prSet phldrT="[Text]" custT="1"/>
      <dgm:spPr/>
      <dgm:t>
        <a:bodyPr/>
        <a:p>
          <a:pPr algn="ctr"/>
          <a:r>
            <a:rPr lang="en-US" sz="1800" b="1" i="0">
              <a:latin typeface="Times New Roman" panose="02020603050405020304" charset="0"/>
              <a:cs typeface="Times New Roman" panose="02020603050405020304" charset="0"/>
            </a:rPr>
            <a:t>Administrative orientation</a:t>
          </a:r>
        </a:p>
      </dgm:t>
    </dgm:pt>
    <dgm:pt modelId="{E737B97F-F638-452A-8B36-0DAA26BE2AD0}" cxnId="{C566D227-559A-4DC2-B120-DAE4CF33A493}" type="parTrans">
      <dgm:prSet/>
      <dgm:spPr/>
      <dgm:t>
        <a:bodyPr/>
        <a:p>
          <a:endParaRPr lang="en-US"/>
        </a:p>
      </dgm:t>
    </dgm:pt>
    <dgm:pt modelId="{1C9DCE04-401B-4588-A4F9-1B47760187A4}" cxnId="{C566D227-559A-4DC2-B120-DAE4CF33A493}" type="sibTrans">
      <dgm:prSet/>
      <dgm:spPr/>
      <dgm:t>
        <a:bodyPr/>
        <a:p>
          <a:endParaRPr lang="en-US"/>
        </a:p>
      </dgm:t>
    </dgm:pt>
    <dgm:pt modelId="{8214154E-D5BD-4487-95DB-C30B0FCBB556}">
      <dgm:prSet custT="1"/>
      <dgm:spPr/>
      <dgm:t>
        <a:bodyPr/>
        <a:p>
          <a:pPr algn="ctr"/>
          <a:r>
            <a:rPr lang="en-US" sz="1800" b="1" i="0">
              <a:latin typeface="Times New Roman" panose="02020603050405020304" charset="0"/>
              <a:cs typeface="Times New Roman" panose="02020603050405020304" charset="0"/>
            </a:rPr>
            <a:t>Policies and procedures</a:t>
          </a:r>
        </a:p>
      </dgm:t>
    </dgm:pt>
    <dgm:pt modelId="{C8F152F9-6666-4001-8341-1D7A2890F797}" cxnId="{04604AED-3CF1-4AD8-9C09-BD5086F153B8}" type="parTrans">
      <dgm:prSet/>
      <dgm:spPr/>
      <dgm:t>
        <a:bodyPr/>
        <a:p>
          <a:endParaRPr lang="en-US"/>
        </a:p>
      </dgm:t>
    </dgm:pt>
    <dgm:pt modelId="{9BD797EB-5B5A-4205-AFA3-DBE1A550DBD9}" cxnId="{04604AED-3CF1-4AD8-9C09-BD5086F153B8}" type="sibTrans">
      <dgm:prSet/>
      <dgm:spPr/>
      <dgm:t>
        <a:bodyPr/>
        <a:p>
          <a:endParaRPr lang="en-US"/>
        </a:p>
      </dgm:t>
    </dgm:pt>
    <dgm:pt modelId="{3A9BE0B2-7965-42B8-B492-7778CC1780EE}">
      <dgm:prSet custT="1"/>
      <dgm:spPr/>
      <dgm:t>
        <a:bodyPr/>
        <a:p>
          <a:pPr algn="ctr"/>
          <a:r>
            <a:rPr lang="en-US" sz="1800" b="1" i="0">
              <a:latin typeface="Times New Roman" panose="02020603050405020304" charset="0"/>
              <a:cs typeface="Times New Roman" panose="02020603050405020304" charset="0"/>
            </a:rPr>
            <a:t>Compliance training</a:t>
          </a:r>
        </a:p>
      </dgm:t>
    </dgm:pt>
    <dgm:pt modelId="{C573D467-0F30-4E14-95F6-FE050DF427AF}" cxnId="{0E219DB4-9E9C-4508-8DD7-3BBA19DFECDF}" type="parTrans">
      <dgm:prSet/>
      <dgm:spPr/>
      <dgm:t>
        <a:bodyPr/>
        <a:p>
          <a:endParaRPr lang="en-US"/>
        </a:p>
      </dgm:t>
    </dgm:pt>
    <dgm:pt modelId="{A517A832-4521-4242-9983-1A9B345E5E00}" cxnId="{0E219DB4-9E9C-4508-8DD7-3BBA19DFECDF}" type="sibTrans">
      <dgm:prSet/>
      <dgm:spPr/>
      <dgm:t>
        <a:bodyPr/>
        <a:p>
          <a:endParaRPr lang="en-US"/>
        </a:p>
      </dgm:t>
    </dgm:pt>
    <dgm:pt modelId="{1037D71A-72BA-4B31-81DA-FE2211E7D408}">
      <dgm:prSet custT="1"/>
      <dgm:spPr/>
      <dgm:t>
        <a:bodyPr/>
        <a:p>
          <a:pPr algn="ctr"/>
          <a:r>
            <a:rPr lang="en-US" sz="1800" b="1" i="0">
              <a:latin typeface="Times New Roman" panose="02020603050405020304" charset="0"/>
              <a:cs typeface="Times New Roman" panose="02020603050405020304" charset="0"/>
            </a:rPr>
            <a:t>Short-term induction</a:t>
          </a:r>
        </a:p>
      </dgm:t>
    </dgm:pt>
    <dgm:pt modelId="{97C5CA22-08D7-4124-AA9E-B76804478B06}" cxnId="{EAE94957-B08E-47D5-80E5-B7524889C518}" type="parTrans">
      <dgm:prSet/>
      <dgm:spPr/>
      <dgm:t>
        <a:bodyPr/>
        <a:p>
          <a:endParaRPr lang="en-US"/>
        </a:p>
      </dgm:t>
    </dgm:pt>
    <dgm:pt modelId="{95B4C588-6ABA-4580-BF46-5E0147B56DF1}" cxnId="{EAE94957-B08E-47D5-80E5-B7524889C518}" type="sibTrans">
      <dgm:prSet/>
      <dgm:spPr/>
      <dgm:t>
        <a:bodyPr/>
        <a:p>
          <a:endParaRPr lang="en-US"/>
        </a:p>
      </dgm:t>
    </dgm:pt>
    <dgm:pt modelId="{FA077991-0F8D-44A3-9547-5E9228887306}" type="pres">
      <dgm:prSet presAssocID="{ED0A14AF-C576-4B19-B9B4-2B77D51F9DB9}" presName="linear" presStyleCnt="0">
        <dgm:presLayoutVars>
          <dgm:dir/>
          <dgm:animLvl val="lvl"/>
          <dgm:resizeHandles val="exact"/>
        </dgm:presLayoutVars>
      </dgm:prSet>
      <dgm:spPr/>
      <dgm:t>
        <a:bodyPr/>
        <a:p>
          <a:endParaRPr lang="en-US"/>
        </a:p>
      </dgm:t>
    </dgm:pt>
    <dgm:pt modelId="{1EF7AAFC-0091-4489-99A6-F8BDD184A6E3}" type="pres">
      <dgm:prSet presAssocID="{5822D10B-1846-4982-BB16-BF3DDC92FD6C}" presName="parentLin" presStyleCnt="0"/>
      <dgm:spPr/>
    </dgm:pt>
    <dgm:pt modelId="{29B305CF-24E5-4858-87AE-80FA27FB3710}" type="pres">
      <dgm:prSet presAssocID="{5822D10B-1846-4982-BB16-BF3DDC92FD6C}" presName="parentLeftMargin" presStyleLbl="node1" presStyleIdx="0" presStyleCnt="4"/>
      <dgm:spPr/>
      <dgm:t>
        <a:bodyPr/>
        <a:p>
          <a:endParaRPr lang="en-US"/>
        </a:p>
      </dgm:t>
    </dgm:pt>
    <dgm:pt modelId="{1C5F4BF3-1A3C-43A3-9277-59B5B5D797AA}" type="pres">
      <dgm:prSet presAssocID="{5822D10B-1846-4982-BB16-BF3DDC92FD6C}" presName="parentText" presStyleLbl="node1" presStyleIdx="0" presStyleCnt="4">
        <dgm:presLayoutVars>
          <dgm:chMax val="0"/>
          <dgm:bulletEnabled val="1"/>
        </dgm:presLayoutVars>
      </dgm:prSet>
      <dgm:spPr/>
      <dgm:t>
        <a:bodyPr/>
        <a:p>
          <a:endParaRPr lang="en-US"/>
        </a:p>
      </dgm:t>
    </dgm:pt>
    <dgm:pt modelId="{84FC174F-ED24-461D-8DB5-2C5697CB7FB5}" type="pres">
      <dgm:prSet presAssocID="{5822D10B-1846-4982-BB16-BF3DDC92FD6C}" presName="negativeSpace" presStyleCnt="0"/>
      <dgm:spPr/>
    </dgm:pt>
    <dgm:pt modelId="{FA0DA3A2-6DF8-4BB7-BB06-1AAEB44698A2}" type="pres">
      <dgm:prSet presAssocID="{5822D10B-1846-4982-BB16-BF3DDC92FD6C}" presName="childText" presStyleLbl="conFgAcc1" presStyleIdx="0" presStyleCnt="4">
        <dgm:presLayoutVars>
          <dgm:bulletEnabled val="1"/>
        </dgm:presLayoutVars>
      </dgm:prSet>
      <dgm:spPr/>
    </dgm:pt>
    <dgm:pt modelId="{BF82E9A5-797F-40D8-AFB6-69207D8F27F2}" type="pres">
      <dgm:prSet presAssocID="{1C9DCE04-401B-4588-A4F9-1B47760187A4}" presName="spaceBetweenRectangles" presStyleCnt="0"/>
      <dgm:spPr/>
    </dgm:pt>
    <dgm:pt modelId="{1EE48987-F043-43BD-8AF8-58E67967ADAF}" type="pres">
      <dgm:prSet presAssocID="{8214154E-D5BD-4487-95DB-C30B0FCBB556}" presName="parentLin" presStyleCnt="0"/>
      <dgm:spPr/>
    </dgm:pt>
    <dgm:pt modelId="{083DDAB8-AB8E-4E13-9F0B-8211FD749629}" type="pres">
      <dgm:prSet presAssocID="{8214154E-D5BD-4487-95DB-C30B0FCBB556}" presName="parentLeftMargin" presStyleLbl="node1" presStyleIdx="0" presStyleCnt="4"/>
      <dgm:spPr/>
      <dgm:t>
        <a:bodyPr/>
        <a:p>
          <a:endParaRPr lang="en-US"/>
        </a:p>
      </dgm:t>
    </dgm:pt>
    <dgm:pt modelId="{0F2F8CB1-2289-4B8F-B14C-897927294A6E}" type="pres">
      <dgm:prSet presAssocID="{8214154E-D5BD-4487-95DB-C30B0FCBB556}" presName="parentText" presStyleLbl="node1" presStyleIdx="1" presStyleCnt="4">
        <dgm:presLayoutVars>
          <dgm:chMax val="0"/>
          <dgm:bulletEnabled val="1"/>
        </dgm:presLayoutVars>
      </dgm:prSet>
      <dgm:spPr/>
      <dgm:t>
        <a:bodyPr/>
        <a:p>
          <a:endParaRPr lang="en-US"/>
        </a:p>
      </dgm:t>
    </dgm:pt>
    <dgm:pt modelId="{95F38E96-76C5-419B-9136-A46D5196C3C4}" type="pres">
      <dgm:prSet presAssocID="{8214154E-D5BD-4487-95DB-C30B0FCBB556}" presName="negativeSpace" presStyleCnt="0"/>
      <dgm:spPr/>
    </dgm:pt>
    <dgm:pt modelId="{1953525B-09CF-4D27-80B2-6ABCFD995E15}" type="pres">
      <dgm:prSet presAssocID="{8214154E-D5BD-4487-95DB-C30B0FCBB556}" presName="childText" presStyleLbl="conFgAcc1" presStyleIdx="1" presStyleCnt="4">
        <dgm:presLayoutVars>
          <dgm:bulletEnabled val="1"/>
        </dgm:presLayoutVars>
      </dgm:prSet>
      <dgm:spPr/>
    </dgm:pt>
    <dgm:pt modelId="{82388608-8188-40A7-B1AE-54E00512DF77}" type="pres">
      <dgm:prSet presAssocID="{9BD797EB-5B5A-4205-AFA3-DBE1A550DBD9}" presName="spaceBetweenRectangles" presStyleCnt="0"/>
      <dgm:spPr/>
    </dgm:pt>
    <dgm:pt modelId="{BF70F9D1-ADDA-4221-9776-2FD8DB5C6350}" type="pres">
      <dgm:prSet presAssocID="{3A9BE0B2-7965-42B8-B492-7778CC1780EE}" presName="parentLin" presStyleCnt="0"/>
      <dgm:spPr/>
    </dgm:pt>
    <dgm:pt modelId="{7E54EFC0-C55A-4E32-9F63-92D5E787E071}" type="pres">
      <dgm:prSet presAssocID="{3A9BE0B2-7965-42B8-B492-7778CC1780EE}" presName="parentLeftMargin" presStyleLbl="node1" presStyleIdx="1" presStyleCnt="4"/>
      <dgm:spPr/>
      <dgm:t>
        <a:bodyPr/>
        <a:p>
          <a:endParaRPr lang="en-US"/>
        </a:p>
      </dgm:t>
    </dgm:pt>
    <dgm:pt modelId="{65572625-1EB6-4482-8DBC-6913865DBB45}" type="pres">
      <dgm:prSet presAssocID="{3A9BE0B2-7965-42B8-B492-7778CC1780EE}" presName="parentText" presStyleLbl="node1" presStyleIdx="2" presStyleCnt="4">
        <dgm:presLayoutVars>
          <dgm:chMax val="0"/>
          <dgm:bulletEnabled val="1"/>
        </dgm:presLayoutVars>
      </dgm:prSet>
      <dgm:spPr/>
      <dgm:t>
        <a:bodyPr/>
        <a:p>
          <a:endParaRPr lang="en-US"/>
        </a:p>
      </dgm:t>
    </dgm:pt>
    <dgm:pt modelId="{E3F2E7EB-053B-424E-A3AF-97C5BBACFAC3}" type="pres">
      <dgm:prSet presAssocID="{3A9BE0B2-7965-42B8-B492-7778CC1780EE}" presName="negativeSpace" presStyleCnt="0"/>
      <dgm:spPr/>
    </dgm:pt>
    <dgm:pt modelId="{F635CAB4-1D2D-42E8-B684-8390DE416C3D}" type="pres">
      <dgm:prSet presAssocID="{3A9BE0B2-7965-42B8-B492-7778CC1780EE}" presName="childText" presStyleLbl="conFgAcc1" presStyleIdx="2" presStyleCnt="4">
        <dgm:presLayoutVars>
          <dgm:bulletEnabled val="1"/>
        </dgm:presLayoutVars>
      </dgm:prSet>
      <dgm:spPr/>
    </dgm:pt>
    <dgm:pt modelId="{3113E37B-2A56-4E76-8A73-B0D29610CB76}" type="pres">
      <dgm:prSet presAssocID="{A517A832-4521-4242-9983-1A9B345E5E00}" presName="spaceBetweenRectangles" presStyleCnt="0"/>
      <dgm:spPr/>
    </dgm:pt>
    <dgm:pt modelId="{81F95C93-C8D5-4EEF-8DEB-F6778FD0180E}" type="pres">
      <dgm:prSet presAssocID="{1037D71A-72BA-4B31-81DA-FE2211E7D408}" presName="parentLin" presStyleCnt="0"/>
      <dgm:spPr/>
    </dgm:pt>
    <dgm:pt modelId="{26ACB1F8-A7BA-4133-9519-C0EB50EE3611}" type="pres">
      <dgm:prSet presAssocID="{1037D71A-72BA-4B31-81DA-FE2211E7D408}" presName="parentLeftMargin" presStyleLbl="node1" presStyleIdx="2" presStyleCnt="4"/>
      <dgm:spPr/>
      <dgm:t>
        <a:bodyPr/>
        <a:p>
          <a:endParaRPr lang="en-US"/>
        </a:p>
      </dgm:t>
    </dgm:pt>
    <dgm:pt modelId="{944723AD-81C2-41DD-A64D-E3D844800D4C}" type="pres">
      <dgm:prSet presAssocID="{1037D71A-72BA-4B31-81DA-FE2211E7D408}" presName="parentText" presStyleLbl="node1" presStyleIdx="3" presStyleCnt="4">
        <dgm:presLayoutVars>
          <dgm:chMax val="0"/>
          <dgm:bulletEnabled val="1"/>
        </dgm:presLayoutVars>
      </dgm:prSet>
      <dgm:spPr/>
      <dgm:t>
        <a:bodyPr/>
        <a:p>
          <a:endParaRPr lang="en-US"/>
        </a:p>
      </dgm:t>
    </dgm:pt>
    <dgm:pt modelId="{25EAD58E-F9FF-4863-BD63-9F03BEDC0016}" type="pres">
      <dgm:prSet presAssocID="{1037D71A-72BA-4B31-81DA-FE2211E7D408}" presName="negativeSpace" presStyleCnt="0"/>
      <dgm:spPr/>
    </dgm:pt>
    <dgm:pt modelId="{9665B215-802F-4AC6-8875-FDB6F8D79142}" type="pres">
      <dgm:prSet presAssocID="{1037D71A-72BA-4B31-81DA-FE2211E7D408}" presName="childText" presStyleLbl="conFgAcc1" presStyleIdx="3" presStyleCnt="4">
        <dgm:presLayoutVars>
          <dgm:bulletEnabled val="1"/>
        </dgm:presLayoutVars>
      </dgm:prSet>
      <dgm:spPr/>
    </dgm:pt>
  </dgm:ptLst>
  <dgm:cxnLst>
    <dgm:cxn modelId="{B807482B-E2A0-4E16-AE95-A341F706E6B4}" type="presOf" srcId="{8214154E-D5BD-4487-95DB-C30B0FCBB556}" destId="{0F2F8CB1-2289-4B8F-B14C-897927294A6E}" srcOrd="1" destOrd="0" presId="urn:microsoft.com/office/officeart/2005/8/layout/list1"/>
    <dgm:cxn modelId="{BE4AE3DD-7D4E-414B-93CB-B657CF5A21DB}" type="presOf" srcId="{3A9BE0B2-7965-42B8-B492-7778CC1780EE}" destId="{65572625-1EB6-4482-8DBC-6913865DBB45}" srcOrd="1" destOrd="0" presId="urn:microsoft.com/office/officeart/2005/8/layout/list1"/>
    <dgm:cxn modelId="{3F6EB17A-37E1-49FF-92E4-AC3C88E7F2EE}" type="presOf" srcId="{8214154E-D5BD-4487-95DB-C30B0FCBB556}" destId="{083DDAB8-AB8E-4E13-9F0B-8211FD749629}" srcOrd="0" destOrd="0" presId="urn:microsoft.com/office/officeart/2005/8/layout/list1"/>
    <dgm:cxn modelId="{376D9E1B-DA8F-4DA3-B2CB-75E334302D4B}" type="presOf" srcId="{5822D10B-1846-4982-BB16-BF3DDC92FD6C}" destId="{29B305CF-24E5-4858-87AE-80FA27FB3710}" srcOrd="0" destOrd="0" presId="urn:microsoft.com/office/officeart/2005/8/layout/list1"/>
    <dgm:cxn modelId="{04604AED-3CF1-4AD8-9C09-BD5086F153B8}" srcId="{ED0A14AF-C576-4B19-B9B4-2B77D51F9DB9}" destId="{8214154E-D5BD-4487-95DB-C30B0FCBB556}" srcOrd="1" destOrd="0" parTransId="{C8F152F9-6666-4001-8341-1D7A2890F797}" sibTransId="{9BD797EB-5B5A-4205-AFA3-DBE1A550DBD9}"/>
    <dgm:cxn modelId="{0E219DB4-9E9C-4508-8DD7-3BBA19DFECDF}" srcId="{ED0A14AF-C576-4B19-B9B4-2B77D51F9DB9}" destId="{3A9BE0B2-7965-42B8-B492-7778CC1780EE}" srcOrd="2" destOrd="0" parTransId="{C573D467-0F30-4E14-95F6-FE050DF427AF}" sibTransId="{A517A832-4521-4242-9983-1A9B345E5E00}"/>
    <dgm:cxn modelId="{7A829D8E-16A9-46BC-AEBB-D550C09818AA}" type="presOf" srcId="{1037D71A-72BA-4B31-81DA-FE2211E7D408}" destId="{944723AD-81C2-41DD-A64D-E3D844800D4C}" srcOrd="1" destOrd="0" presId="urn:microsoft.com/office/officeart/2005/8/layout/list1"/>
    <dgm:cxn modelId="{0A19C7E0-3737-4241-A6D1-200BCFD9CEAD}" type="presOf" srcId="{5822D10B-1846-4982-BB16-BF3DDC92FD6C}" destId="{1C5F4BF3-1A3C-43A3-9277-59B5B5D797AA}" srcOrd="1" destOrd="0" presId="urn:microsoft.com/office/officeart/2005/8/layout/list1"/>
    <dgm:cxn modelId="{EAE94957-B08E-47D5-80E5-B7524889C518}" srcId="{ED0A14AF-C576-4B19-B9B4-2B77D51F9DB9}" destId="{1037D71A-72BA-4B31-81DA-FE2211E7D408}" srcOrd="3" destOrd="0" parTransId="{97C5CA22-08D7-4124-AA9E-B76804478B06}" sibTransId="{95B4C588-6ABA-4580-BF46-5E0147B56DF1}"/>
    <dgm:cxn modelId="{48CB65AC-6777-47A7-800A-1BBEC50DD539}" type="presOf" srcId="{3A9BE0B2-7965-42B8-B492-7778CC1780EE}" destId="{7E54EFC0-C55A-4E32-9F63-92D5E787E071}" srcOrd="0" destOrd="0" presId="urn:microsoft.com/office/officeart/2005/8/layout/list1"/>
    <dgm:cxn modelId="{A6908F82-DF09-4612-A8B3-46DC0E8BD521}" type="presOf" srcId="{1037D71A-72BA-4B31-81DA-FE2211E7D408}" destId="{26ACB1F8-A7BA-4133-9519-C0EB50EE3611}" srcOrd="0" destOrd="0" presId="urn:microsoft.com/office/officeart/2005/8/layout/list1"/>
    <dgm:cxn modelId="{69953A64-6170-42F9-AB1C-0302FCA3F00F}" type="presOf" srcId="{ED0A14AF-C576-4B19-B9B4-2B77D51F9DB9}" destId="{FA077991-0F8D-44A3-9547-5E9228887306}" srcOrd="0" destOrd="0" presId="urn:microsoft.com/office/officeart/2005/8/layout/list1"/>
    <dgm:cxn modelId="{C566D227-559A-4DC2-B120-DAE4CF33A493}" srcId="{ED0A14AF-C576-4B19-B9B4-2B77D51F9DB9}" destId="{5822D10B-1846-4982-BB16-BF3DDC92FD6C}" srcOrd="0" destOrd="0" parTransId="{E737B97F-F638-452A-8B36-0DAA26BE2AD0}" sibTransId="{1C9DCE04-401B-4588-A4F9-1B47760187A4}"/>
    <dgm:cxn modelId="{0010D44E-1CC4-467F-8127-218DBDE7BBD8}" type="presParOf" srcId="{FA077991-0F8D-44A3-9547-5E9228887306}" destId="{1EF7AAFC-0091-4489-99A6-F8BDD184A6E3}" srcOrd="0" destOrd="0" presId="urn:microsoft.com/office/officeart/2005/8/layout/list1"/>
    <dgm:cxn modelId="{4C3E848B-401F-44A0-A494-582BFC0A76B9}" type="presParOf" srcId="{1EF7AAFC-0091-4489-99A6-F8BDD184A6E3}" destId="{29B305CF-24E5-4858-87AE-80FA27FB3710}" srcOrd="0" destOrd="0" presId="urn:microsoft.com/office/officeart/2005/8/layout/list1"/>
    <dgm:cxn modelId="{AA78E28A-B54A-4D58-854C-150AE81F96D2}" type="presParOf" srcId="{1EF7AAFC-0091-4489-99A6-F8BDD184A6E3}" destId="{1C5F4BF3-1A3C-43A3-9277-59B5B5D797AA}" srcOrd="1" destOrd="0" presId="urn:microsoft.com/office/officeart/2005/8/layout/list1"/>
    <dgm:cxn modelId="{6B0215DF-B9D1-4E18-B115-CF0CE750E197}" type="presParOf" srcId="{FA077991-0F8D-44A3-9547-5E9228887306}" destId="{84FC174F-ED24-461D-8DB5-2C5697CB7FB5}" srcOrd="1" destOrd="0" presId="urn:microsoft.com/office/officeart/2005/8/layout/list1"/>
    <dgm:cxn modelId="{9F5677CA-108F-40EE-ADF1-3DF4D31F40D7}" type="presParOf" srcId="{FA077991-0F8D-44A3-9547-5E9228887306}" destId="{FA0DA3A2-6DF8-4BB7-BB06-1AAEB44698A2}" srcOrd="2" destOrd="0" presId="urn:microsoft.com/office/officeart/2005/8/layout/list1"/>
    <dgm:cxn modelId="{FEE21273-4C4A-4486-BFD0-3E7C75BA21AC}" type="presParOf" srcId="{FA077991-0F8D-44A3-9547-5E9228887306}" destId="{BF82E9A5-797F-40D8-AFB6-69207D8F27F2}" srcOrd="3" destOrd="0" presId="urn:microsoft.com/office/officeart/2005/8/layout/list1"/>
    <dgm:cxn modelId="{B3E77A01-5B4A-457F-86DC-25D41E9DD98E}" type="presParOf" srcId="{FA077991-0F8D-44A3-9547-5E9228887306}" destId="{1EE48987-F043-43BD-8AF8-58E67967ADAF}" srcOrd="4" destOrd="0" presId="urn:microsoft.com/office/officeart/2005/8/layout/list1"/>
    <dgm:cxn modelId="{4D3D3959-9DBB-484E-AB27-30B5D041EF3C}" type="presParOf" srcId="{1EE48987-F043-43BD-8AF8-58E67967ADAF}" destId="{083DDAB8-AB8E-4E13-9F0B-8211FD749629}" srcOrd="0" destOrd="0" presId="urn:microsoft.com/office/officeart/2005/8/layout/list1"/>
    <dgm:cxn modelId="{3BDB291C-CBBB-4D34-965A-F39A7D8CD261}" type="presParOf" srcId="{1EE48987-F043-43BD-8AF8-58E67967ADAF}" destId="{0F2F8CB1-2289-4B8F-B14C-897927294A6E}" srcOrd="1" destOrd="0" presId="urn:microsoft.com/office/officeart/2005/8/layout/list1"/>
    <dgm:cxn modelId="{7D7D94CB-A641-4025-9E59-1A3DE6157DB0}" type="presParOf" srcId="{FA077991-0F8D-44A3-9547-5E9228887306}" destId="{95F38E96-76C5-419B-9136-A46D5196C3C4}" srcOrd="5" destOrd="0" presId="urn:microsoft.com/office/officeart/2005/8/layout/list1"/>
    <dgm:cxn modelId="{6B843B7A-D1B4-4889-A352-4B5A947DFE81}" type="presParOf" srcId="{FA077991-0F8D-44A3-9547-5E9228887306}" destId="{1953525B-09CF-4D27-80B2-6ABCFD995E15}" srcOrd="6" destOrd="0" presId="urn:microsoft.com/office/officeart/2005/8/layout/list1"/>
    <dgm:cxn modelId="{CB23A333-7BE8-4980-A59F-CE430F8FD210}" type="presParOf" srcId="{FA077991-0F8D-44A3-9547-5E9228887306}" destId="{82388608-8188-40A7-B1AE-54E00512DF77}" srcOrd="7" destOrd="0" presId="urn:microsoft.com/office/officeart/2005/8/layout/list1"/>
    <dgm:cxn modelId="{262B4C4B-6ECC-4315-B6D8-866CBDEF68EA}" type="presParOf" srcId="{FA077991-0F8D-44A3-9547-5E9228887306}" destId="{BF70F9D1-ADDA-4221-9776-2FD8DB5C6350}" srcOrd="8" destOrd="0" presId="urn:microsoft.com/office/officeart/2005/8/layout/list1"/>
    <dgm:cxn modelId="{66491155-408E-4135-AF0B-EAD03D96FE12}" type="presParOf" srcId="{BF70F9D1-ADDA-4221-9776-2FD8DB5C6350}" destId="{7E54EFC0-C55A-4E32-9F63-92D5E787E071}" srcOrd="0" destOrd="0" presId="urn:microsoft.com/office/officeart/2005/8/layout/list1"/>
    <dgm:cxn modelId="{DBA3CE67-A673-4FF6-ACB5-818C9EE67128}" type="presParOf" srcId="{BF70F9D1-ADDA-4221-9776-2FD8DB5C6350}" destId="{65572625-1EB6-4482-8DBC-6913865DBB45}" srcOrd="1" destOrd="0" presId="urn:microsoft.com/office/officeart/2005/8/layout/list1"/>
    <dgm:cxn modelId="{8F6D6D59-D27D-4A31-A71F-1E4294453A7A}" type="presParOf" srcId="{FA077991-0F8D-44A3-9547-5E9228887306}" destId="{E3F2E7EB-053B-424E-A3AF-97C5BBACFAC3}" srcOrd="9" destOrd="0" presId="urn:microsoft.com/office/officeart/2005/8/layout/list1"/>
    <dgm:cxn modelId="{392668C0-7EB4-44DC-8A7F-2E03C3ECED6A}" type="presParOf" srcId="{FA077991-0F8D-44A3-9547-5E9228887306}" destId="{F635CAB4-1D2D-42E8-B684-8390DE416C3D}" srcOrd="10" destOrd="0" presId="urn:microsoft.com/office/officeart/2005/8/layout/list1"/>
    <dgm:cxn modelId="{CABEE9F7-5815-4A92-A46C-693A8D35C796}" type="presParOf" srcId="{FA077991-0F8D-44A3-9547-5E9228887306}" destId="{3113E37B-2A56-4E76-8A73-B0D29610CB76}" srcOrd="11" destOrd="0" presId="urn:microsoft.com/office/officeart/2005/8/layout/list1"/>
    <dgm:cxn modelId="{E988EE8E-4D6E-4245-A199-B8876538BCF4}" type="presParOf" srcId="{FA077991-0F8D-44A3-9547-5E9228887306}" destId="{81F95C93-C8D5-4EEF-8DEB-F6778FD0180E}" srcOrd="12" destOrd="0" presId="urn:microsoft.com/office/officeart/2005/8/layout/list1"/>
    <dgm:cxn modelId="{6AC09EF6-A89C-4740-88B6-B0173804B8D8}" type="presParOf" srcId="{81F95C93-C8D5-4EEF-8DEB-F6778FD0180E}" destId="{26ACB1F8-A7BA-4133-9519-C0EB50EE3611}" srcOrd="0" destOrd="0" presId="urn:microsoft.com/office/officeart/2005/8/layout/list1"/>
    <dgm:cxn modelId="{73EB8E9D-8B9E-4327-BBB4-0E965B3BA352}" type="presParOf" srcId="{81F95C93-C8D5-4EEF-8DEB-F6778FD0180E}" destId="{944723AD-81C2-41DD-A64D-E3D844800D4C}" srcOrd="1" destOrd="0" presId="urn:microsoft.com/office/officeart/2005/8/layout/list1"/>
    <dgm:cxn modelId="{F109A96B-EBE1-4DDA-B5B0-7815347C4CE3}" type="presParOf" srcId="{FA077991-0F8D-44A3-9547-5E9228887306}" destId="{25EAD58E-F9FF-4863-BD63-9F03BEDC0016}" srcOrd="13" destOrd="0" presId="urn:microsoft.com/office/officeart/2005/8/layout/list1"/>
    <dgm:cxn modelId="{433ABC57-F8AE-47FD-824D-4C4E2C1688E2}" type="presParOf" srcId="{FA077991-0F8D-44A3-9547-5E9228887306}" destId="{9665B215-802F-4AC6-8875-FDB6F8D79142}" srcOrd="14"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0A14AF-C576-4B19-B9B4-2B77D51F9DB9}" type="doc">
      <dgm:prSet loTypeId="urn:microsoft.com/office/officeart/2008/layout/VerticalCurvedList" loCatId="list" qsTypeId="urn:microsoft.com/office/officeart/2005/8/quickstyle/simple2" qsCatId="simple" csTypeId="urn:microsoft.com/office/officeart/2005/8/colors/accent0_1" csCatId="mainScheme" phldr="1"/>
      <dgm:spPr/>
      <dgm:t>
        <a:bodyPr/>
        <a:p>
          <a:endParaRPr lang="en-US"/>
        </a:p>
      </dgm:t>
    </dgm:pt>
    <dgm:pt modelId="{5822D10B-1846-4982-BB16-BF3DDC92FD6C}">
      <dgm:prSet phldrT="[Text]" custT="1"/>
      <dgm:spPr/>
      <dgm:t>
        <a:bodyPr/>
        <a:p>
          <a:pPr algn="ctr"/>
          <a:r>
            <a:rPr lang="en-US" sz="1600" b="1" i="0">
              <a:latin typeface="Times New Roman" panose="02020603050405020304" charset="0"/>
              <a:cs typeface="Times New Roman" panose="02020603050405020304" charset="0"/>
            </a:rPr>
            <a:t>Collective vs Individual</a:t>
          </a:r>
        </a:p>
      </dgm:t>
    </dgm:pt>
    <dgm:pt modelId="{E737B97F-F638-452A-8B36-0DAA26BE2AD0}" cxnId="{C566D227-559A-4DC2-B120-DAE4CF33A493}" type="parTrans">
      <dgm:prSet/>
      <dgm:spPr/>
      <dgm:t>
        <a:bodyPr/>
        <a:p>
          <a:endParaRPr lang="en-US" sz="2400" i="1"/>
        </a:p>
      </dgm:t>
    </dgm:pt>
    <dgm:pt modelId="{1C9DCE04-401B-4588-A4F9-1B47760187A4}" cxnId="{C566D227-559A-4DC2-B120-DAE4CF33A493}" type="sibTrans">
      <dgm:prSet/>
      <dgm:spPr/>
      <dgm:t>
        <a:bodyPr/>
        <a:p>
          <a:endParaRPr lang="en-US" sz="2400" i="1"/>
        </a:p>
      </dgm:t>
    </dgm:pt>
    <dgm:pt modelId="{7D46A9B4-E029-4CA4-8675-609AD796F175}">
      <dgm:prSet custT="1"/>
      <dgm:spPr/>
      <dgm:t>
        <a:bodyPr/>
        <a:p>
          <a:pPr algn="ctr"/>
          <a:r>
            <a:rPr lang="en-US" sz="1600" b="1" i="0">
              <a:latin typeface="Times New Roman" panose="02020603050405020304" charset="0"/>
              <a:cs typeface="Times New Roman" panose="02020603050405020304" charset="0"/>
            </a:rPr>
            <a:t>Formal vs Informal</a:t>
          </a:r>
        </a:p>
      </dgm:t>
    </dgm:pt>
    <dgm:pt modelId="{054AE0AF-5F91-4C1C-A253-7E763D1A5D4A}" cxnId="{5FD67FAA-C161-437D-8B22-5FDEC6ECE347}" type="parTrans">
      <dgm:prSet/>
      <dgm:spPr/>
      <dgm:t>
        <a:bodyPr/>
        <a:p>
          <a:endParaRPr lang="en-US" sz="2400" i="1"/>
        </a:p>
      </dgm:t>
    </dgm:pt>
    <dgm:pt modelId="{8BEC2937-814C-420D-B987-3670C4835B5D}" cxnId="{5FD67FAA-C161-437D-8B22-5FDEC6ECE347}" type="sibTrans">
      <dgm:prSet/>
      <dgm:spPr/>
      <dgm:t>
        <a:bodyPr/>
        <a:p>
          <a:endParaRPr lang="en-US" sz="2400" i="1"/>
        </a:p>
      </dgm:t>
    </dgm:pt>
    <dgm:pt modelId="{4C65338A-DE7E-465F-8746-5F20DD29DBCD}">
      <dgm:prSet custT="1"/>
      <dgm:spPr/>
      <dgm:t>
        <a:bodyPr/>
        <a:p>
          <a:pPr algn="ctr"/>
          <a:r>
            <a:rPr lang="en-US" sz="1600" b="1" i="0">
              <a:latin typeface="Times New Roman" panose="02020603050405020304" charset="0"/>
              <a:cs typeface="Times New Roman" panose="02020603050405020304" charset="0"/>
            </a:rPr>
            <a:t>Sequential vs Random</a:t>
          </a:r>
        </a:p>
      </dgm:t>
    </dgm:pt>
    <dgm:pt modelId="{B95FA98D-F7E4-4C92-BD7F-82A6F8F51F56}" cxnId="{0F68323D-A1D3-42F6-AB63-4C2E50B56CA9}" type="parTrans">
      <dgm:prSet/>
      <dgm:spPr/>
      <dgm:t>
        <a:bodyPr/>
        <a:p>
          <a:endParaRPr lang="en-US" sz="2400" i="1"/>
        </a:p>
      </dgm:t>
    </dgm:pt>
    <dgm:pt modelId="{30E4621D-F960-4473-8B17-CE8BA1D57C38}" cxnId="{0F68323D-A1D3-42F6-AB63-4C2E50B56CA9}" type="sibTrans">
      <dgm:prSet/>
      <dgm:spPr/>
      <dgm:t>
        <a:bodyPr/>
        <a:p>
          <a:endParaRPr lang="en-US" sz="2400" i="1"/>
        </a:p>
      </dgm:t>
    </dgm:pt>
    <dgm:pt modelId="{68538A24-03AC-4895-8979-F4BBD104588D}">
      <dgm:prSet custT="1"/>
      <dgm:spPr/>
      <dgm:t>
        <a:bodyPr/>
        <a:p>
          <a:pPr algn="ctr"/>
          <a:r>
            <a:rPr lang="en-US" sz="1600" b="1" i="0">
              <a:latin typeface="Times New Roman" panose="02020603050405020304" charset="0"/>
              <a:cs typeface="Times New Roman" panose="02020603050405020304" charset="0"/>
            </a:rPr>
            <a:t>Fixed vs Variable</a:t>
          </a:r>
        </a:p>
      </dgm:t>
    </dgm:pt>
    <dgm:pt modelId="{FF55F86A-EAF2-45D9-A24F-F9F57388E56F}" cxnId="{FCF49EFB-5430-480E-A2BE-D06CE99E62D6}" type="parTrans">
      <dgm:prSet/>
      <dgm:spPr/>
      <dgm:t>
        <a:bodyPr/>
        <a:p>
          <a:endParaRPr lang="en-US" sz="2400" i="1"/>
        </a:p>
      </dgm:t>
    </dgm:pt>
    <dgm:pt modelId="{9DA3DD9F-5024-4D22-9DB4-CB8FFB373169}" cxnId="{FCF49EFB-5430-480E-A2BE-D06CE99E62D6}" type="sibTrans">
      <dgm:prSet/>
      <dgm:spPr/>
      <dgm:t>
        <a:bodyPr/>
        <a:p>
          <a:endParaRPr lang="en-US" sz="2400" i="1"/>
        </a:p>
      </dgm:t>
    </dgm:pt>
    <dgm:pt modelId="{C29C7AE5-413E-434D-A374-2562BDA31F84}">
      <dgm:prSet custT="1"/>
      <dgm:spPr/>
      <dgm:t>
        <a:bodyPr/>
        <a:p>
          <a:pPr algn="ctr"/>
          <a:r>
            <a:rPr lang="en-US" sz="1600" b="1" i="0">
              <a:latin typeface="Times New Roman" panose="02020603050405020304" charset="0"/>
              <a:cs typeface="Times New Roman" panose="02020603050405020304" charset="0"/>
            </a:rPr>
            <a:t>Serial vs Disjunctive</a:t>
          </a:r>
        </a:p>
      </dgm:t>
    </dgm:pt>
    <dgm:pt modelId="{3932071C-AB38-4913-971A-9DA09B3F472E}" cxnId="{1CA47429-F3D1-4422-A0B1-0A16CDC14173}" type="parTrans">
      <dgm:prSet/>
      <dgm:spPr/>
      <dgm:t>
        <a:bodyPr/>
        <a:p>
          <a:endParaRPr lang="en-US" sz="2400" i="1"/>
        </a:p>
      </dgm:t>
    </dgm:pt>
    <dgm:pt modelId="{80698ACB-2AF9-4416-88EF-722CF2E21F12}" cxnId="{1CA47429-F3D1-4422-A0B1-0A16CDC14173}" type="sibTrans">
      <dgm:prSet/>
      <dgm:spPr/>
      <dgm:t>
        <a:bodyPr/>
        <a:p>
          <a:endParaRPr lang="en-US" sz="2400" i="1"/>
        </a:p>
      </dgm:t>
    </dgm:pt>
    <dgm:pt modelId="{E3DA957E-789F-4F7D-AADD-DEB24B61A068}">
      <dgm:prSet custT="1"/>
      <dgm:spPr/>
      <dgm:t>
        <a:bodyPr/>
        <a:p>
          <a:pPr algn="ctr"/>
          <a:r>
            <a:rPr lang="en-US" sz="1600" b="1" i="0">
              <a:latin typeface="Times New Roman" panose="02020603050405020304" charset="0"/>
              <a:cs typeface="Times New Roman" panose="02020603050405020304" charset="0"/>
            </a:rPr>
            <a:t>Investiture vs Divestiture</a:t>
          </a:r>
        </a:p>
      </dgm:t>
    </dgm:pt>
    <dgm:pt modelId="{A53C544E-6C1E-47EE-9796-083325973EE6}" cxnId="{A36A8465-378E-4D31-899A-895D376EA812}" type="parTrans">
      <dgm:prSet/>
      <dgm:spPr/>
      <dgm:t>
        <a:bodyPr/>
        <a:p>
          <a:endParaRPr lang="en-US" sz="2400" i="1"/>
        </a:p>
      </dgm:t>
    </dgm:pt>
    <dgm:pt modelId="{79531D8D-CC11-478F-802D-34218A2EB298}" cxnId="{A36A8465-378E-4D31-899A-895D376EA812}" type="sibTrans">
      <dgm:prSet/>
      <dgm:spPr/>
      <dgm:t>
        <a:bodyPr/>
        <a:p>
          <a:endParaRPr lang="en-US" sz="2400" i="1"/>
        </a:p>
      </dgm:t>
    </dgm:pt>
    <dgm:pt modelId="{55A36C9A-C0BC-4E48-940C-2DBC96671DCB}" type="pres">
      <dgm:prSet presAssocID="{ED0A14AF-C576-4B19-B9B4-2B77D51F9DB9}" presName="Name0" presStyleCnt="0">
        <dgm:presLayoutVars>
          <dgm:chMax val="7"/>
          <dgm:chPref val="7"/>
          <dgm:dir/>
        </dgm:presLayoutVars>
      </dgm:prSet>
      <dgm:spPr/>
      <dgm:t>
        <a:bodyPr/>
        <a:p>
          <a:endParaRPr lang="en-US"/>
        </a:p>
      </dgm:t>
    </dgm:pt>
    <dgm:pt modelId="{2F808F38-622C-45C8-AA85-DAF733119811}" type="pres">
      <dgm:prSet presAssocID="{ED0A14AF-C576-4B19-B9B4-2B77D51F9DB9}" presName="Name1" presStyleCnt="0"/>
      <dgm:spPr/>
    </dgm:pt>
    <dgm:pt modelId="{B6FC1B4C-3631-48E1-90E6-7ADE179FCA39}" type="pres">
      <dgm:prSet presAssocID="{ED0A14AF-C576-4B19-B9B4-2B77D51F9DB9}" presName="cycle" presStyleCnt="0"/>
      <dgm:spPr/>
    </dgm:pt>
    <dgm:pt modelId="{CFEE8A4B-516B-445F-B850-7B522360D758}" type="pres">
      <dgm:prSet presAssocID="{ED0A14AF-C576-4B19-B9B4-2B77D51F9DB9}" presName="srcNode" presStyleLbl="node1" presStyleIdx="0" presStyleCnt="6"/>
      <dgm:spPr/>
    </dgm:pt>
    <dgm:pt modelId="{BE660ABD-E5A0-49EF-901A-BBF51E3F0E7D}" type="pres">
      <dgm:prSet presAssocID="{ED0A14AF-C576-4B19-B9B4-2B77D51F9DB9}" presName="conn" presStyleLbl="parChTrans1D2" presStyleIdx="0" presStyleCnt="1"/>
      <dgm:spPr/>
      <dgm:t>
        <a:bodyPr/>
        <a:p>
          <a:endParaRPr lang="en-US"/>
        </a:p>
      </dgm:t>
    </dgm:pt>
    <dgm:pt modelId="{8DC6DDB8-2A06-4D82-884B-82B02DBD09EB}" type="pres">
      <dgm:prSet presAssocID="{ED0A14AF-C576-4B19-B9B4-2B77D51F9DB9}" presName="extraNode" presStyleLbl="node1" presStyleIdx="0" presStyleCnt="6"/>
      <dgm:spPr/>
    </dgm:pt>
    <dgm:pt modelId="{9263EA8E-98D1-415E-920E-9169C3B0B468}" type="pres">
      <dgm:prSet presAssocID="{ED0A14AF-C576-4B19-B9B4-2B77D51F9DB9}" presName="dstNode" presStyleLbl="node1" presStyleIdx="0" presStyleCnt="6"/>
      <dgm:spPr/>
    </dgm:pt>
    <dgm:pt modelId="{B984791F-7624-4814-B903-0C43B377A875}" type="pres">
      <dgm:prSet presAssocID="{5822D10B-1846-4982-BB16-BF3DDC92FD6C}" presName="text_1" presStyleLbl="node1" presStyleIdx="0" presStyleCnt="6">
        <dgm:presLayoutVars>
          <dgm:bulletEnabled val="1"/>
        </dgm:presLayoutVars>
      </dgm:prSet>
      <dgm:spPr/>
      <dgm:t>
        <a:bodyPr/>
        <a:p>
          <a:endParaRPr lang="en-US"/>
        </a:p>
      </dgm:t>
    </dgm:pt>
    <dgm:pt modelId="{DE139052-8FDE-49F8-B3A2-EDAF955F3DA2}" type="pres">
      <dgm:prSet presAssocID="{5822D10B-1846-4982-BB16-BF3DDC92FD6C}" presName="accent_1" presStyleCnt="0"/>
      <dgm:spPr/>
    </dgm:pt>
    <dgm:pt modelId="{3E826E63-3ADD-4893-BE4A-65DC6B36CA66}" type="pres">
      <dgm:prSet presAssocID="{5822D10B-1846-4982-BB16-BF3DDC92FD6C}" presName="accentRepeatNode" presStyleLbl="solidFgAcc1" presStyleIdx="0" presStyleCnt="6"/>
      <dgm:spPr/>
    </dgm:pt>
    <dgm:pt modelId="{7F6DCA2E-D5B2-4D7D-AEEB-ABB0E92BEE18}" type="pres">
      <dgm:prSet presAssocID="{7D46A9B4-E029-4CA4-8675-609AD796F175}" presName="text_2" presStyleLbl="node1" presStyleIdx="1" presStyleCnt="6">
        <dgm:presLayoutVars>
          <dgm:bulletEnabled val="1"/>
        </dgm:presLayoutVars>
      </dgm:prSet>
      <dgm:spPr/>
      <dgm:t>
        <a:bodyPr/>
        <a:p>
          <a:endParaRPr lang="en-US"/>
        </a:p>
      </dgm:t>
    </dgm:pt>
    <dgm:pt modelId="{FC784EEC-C7A7-4540-A547-A60021AF8F12}" type="pres">
      <dgm:prSet presAssocID="{7D46A9B4-E029-4CA4-8675-609AD796F175}" presName="accent_2" presStyleCnt="0"/>
      <dgm:spPr/>
    </dgm:pt>
    <dgm:pt modelId="{EFB98810-F603-4BDA-B62B-0BD8A191871C}" type="pres">
      <dgm:prSet presAssocID="{7D46A9B4-E029-4CA4-8675-609AD796F175}" presName="accentRepeatNode" presStyleLbl="solidFgAcc1" presStyleIdx="1" presStyleCnt="6"/>
      <dgm:spPr/>
    </dgm:pt>
    <dgm:pt modelId="{B6C556DC-40C8-4CFD-BC30-954BD9A2C118}" type="pres">
      <dgm:prSet presAssocID="{4C65338A-DE7E-465F-8746-5F20DD29DBCD}" presName="text_3" presStyleLbl="node1" presStyleIdx="2" presStyleCnt="6">
        <dgm:presLayoutVars>
          <dgm:bulletEnabled val="1"/>
        </dgm:presLayoutVars>
      </dgm:prSet>
      <dgm:spPr/>
      <dgm:t>
        <a:bodyPr/>
        <a:p>
          <a:endParaRPr lang="en-US"/>
        </a:p>
      </dgm:t>
    </dgm:pt>
    <dgm:pt modelId="{40DEDD4A-6684-43CC-933A-0B6EC9D1FDED}" type="pres">
      <dgm:prSet presAssocID="{4C65338A-DE7E-465F-8746-5F20DD29DBCD}" presName="accent_3" presStyleCnt="0"/>
      <dgm:spPr/>
    </dgm:pt>
    <dgm:pt modelId="{780384FC-6B97-45E1-82EB-05C8EA521906}" type="pres">
      <dgm:prSet presAssocID="{4C65338A-DE7E-465F-8746-5F20DD29DBCD}" presName="accentRepeatNode" presStyleLbl="solidFgAcc1" presStyleIdx="2" presStyleCnt="6"/>
      <dgm:spPr/>
    </dgm:pt>
    <dgm:pt modelId="{D5BD3CCA-D0A5-466F-9A7E-A92D3586A585}" type="pres">
      <dgm:prSet presAssocID="{68538A24-03AC-4895-8979-F4BBD104588D}" presName="text_4" presStyleLbl="node1" presStyleIdx="3" presStyleCnt="6">
        <dgm:presLayoutVars>
          <dgm:bulletEnabled val="1"/>
        </dgm:presLayoutVars>
      </dgm:prSet>
      <dgm:spPr/>
      <dgm:t>
        <a:bodyPr/>
        <a:p>
          <a:endParaRPr lang="en-US"/>
        </a:p>
      </dgm:t>
    </dgm:pt>
    <dgm:pt modelId="{60D272DB-FA15-496B-8931-5F1109DDD04C}" type="pres">
      <dgm:prSet presAssocID="{68538A24-03AC-4895-8979-F4BBD104588D}" presName="accent_4" presStyleCnt="0"/>
      <dgm:spPr/>
    </dgm:pt>
    <dgm:pt modelId="{736CA31D-BC52-437F-AC62-DCD22FCA832D}" type="pres">
      <dgm:prSet presAssocID="{68538A24-03AC-4895-8979-F4BBD104588D}" presName="accentRepeatNode" presStyleLbl="solidFgAcc1" presStyleIdx="3" presStyleCnt="6"/>
      <dgm:spPr/>
    </dgm:pt>
    <dgm:pt modelId="{57D79F47-2338-43BB-BF3A-2FD782690CFA}" type="pres">
      <dgm:prSet presAssocID="{C29C7AE5-413E-434D-A374-2562BDA31F84}" presName="text_5" presStyleLbl="node1" presStyleIdx="4" presStyleCnt="6">
        <dgm:presLayoutVars>
          <dgm:bulletEnabled val="1"/>
        </dgm:presLayoutVars>
      </dgm:prSet>
      <dgm:spPr/>
      <dgm:t>
        <a:bodyPr/>
        <a:p>
          <a:endParaRPr lang="en-US"/>
        </a:p>
      </dgm:t>
    </dgm:pt>
    <dgm:pt modelId="{B8B576A9-BA2B-4375-AC71-D8C2971322E1}" type="pres">
      <dgm:prSet presAssocID="{C29C7AE5-413E-434D-A374-2562BDA31F84}" presName="accent_5" presStyleCnt="0"/>
      <dgm:spPr/>
    </dgm:pt>
    <dgm:pt modelId="{B04EC468-84DB-41EF-AB76-A6CD621F8415}" type="pres">
      <dgm:prSet presAssocID="{C29C7AE5-413E-434D-A374-2562BDA31F84}" presName="accentRepeatNode" presStyleLbl="solidFgAcc1" presStyleIdx="4" presStyleCnt="6"/>
      <dgm:spPr/>
    </dgm:pt>
    <dgm:pt modelId="{F8B61ECC-1F03-40D8-81CE-5284E4B2E646}" type="pres">
      <dgm:prSet presAssocID="{E3DA957E-789F-4F7D-AADD-DEB24B61A068}" presName="text_6" presStyleLbl="node1" presStyleIdx="5" presStyleCnt="6">
        <dgm:presLayoutVars>
          <dgm:bulletEnabled val="1"/>
        </dgm:presLayoutVars>
      </dgm:prSet>
      <dgm:spPr/>
      <dgm:t>
        <a:bodyPr/>
        <a:p>
          <a:endParaRPr lang="en-US"/>
        </a:p>
      </dgm:t>
    </dgm:pt>
    <dgm:pt modelId="{8A9D728C-B499-4A2A-B802-A7FCD642E59A}" type="pres">
      <dgm:prSet presAssocID="{E3DA957E-789F-4F7D-AADD-DEB24B61A068}" presName="accent_6" presStyleCnt="0"/>
      <dgm:spPr/>
    </dgm:pt>
    <dgm:pt modelId="{E28186F6-EC9F-4E12-AF69-B897007A6BFA}" type="pres">
      <dgm:prSet presAssocID="{E3DA957E-789F-4F7D-AADD-DEB24B61A068}" presName="accentRepeatNode" presStyleLbl="solidFgAcc1" presStyleIdx="5" presStyleCnt="6"/>
      <dgm:spPr/>
    </dgm:pt>
  </dgm:ptLst>
  <dgm:cxnLst>
    <dgm:cxn modelId="{7147B704-5619-476A-BB1B-C1301C7988ED}" type="presOf" srcId="{4C65338A-DE7E-465F-8746-5F20DD29DBCD}" destId="{B6C556DC-40C8-4CFD-BC30-954BD9A2C118}" srcOrd="0" destOrd="0" presId="urn:microsoft.com/office/officeart/2008/layout/VerticalCurvedList"/>
    <dgm:cxn modelId="{2C582225-9CEF-44B6-812A-7DE8D4247EED}" type="presOf" srcId="{5822D10B-1846-4982-BB16-BF3DDC92FD6C}" destId="{B984791F-7624-4814-B903-0C43B377A875}" srcOrd="0" destOrd="0" presId="urn:microsoft.com/office/officeart/2008/layout/VerticalCurvedList"/>
    <dgm:cxn modelId="{5FD67FAA-C161-437D-8B22-5FDEC6ECE347}" srcId="{ED0A14AF-C576-4B19-B9B4-2B77D51F9DB9}" destId="{7D46A9B4-E029-4CA4-8675-609AD796F175}" srcOrd="1" destOrd="0" parTransId="{054AE0AF-5F91-4C1C-A253-7E763D1A5D4A}" sibTransId="{8BEC2937-814C-420D-B987-3670C4835B5D}"/>
    <dgm:cxn modelId="{FCF49EFB-5430-480E-A2BE-D06CE99E62D6}" srcId="{ED0A14AF-C576-4B19-B9B4-2B77D51F9DB9}" destId="{68538A24-03AC-4895-8979-F4BBD104588D}" srcOrd="3" destOrd="0" parTransId="{FF55F86A-EAF2-45D9-A24F-F9F57388E56F}" sibTransId="{9DA3DD9F-5024-4D22-9DB4-CB8FFB373169}"/>
    <dgm:cxn modelId="{595C2809-F654-4AE7-827D-F6BFD34EB1D3}" type="presOf" srcId="{C29C7AE5-413E-434D-A374-2562BDA31F84}" destId="{57D79F47-2338-43BB-BF3A-2FD782690CFA}" srcOrd="0" destOrd="0" presId="urn:microsoft.com/office/officeart/2008/layout/VerticalCurvedList"/>
    <dgm:cxn modelId="{2B2F37F1-FEAF-4EB5-9091-1CE27938AEFF}" type="presOf" srcId="{68538A24-03AC-4895-8979-F4BBD104588D}" destId="{D5BD3CCA-D0A5-466F-9A7E-A92D3586A585}" srcOrd="0" destOrd="0" presId="urn:microsoft.com/office/officeart/2008/layout/VerticalCurvedList"/>
    <dgm:cxn modelId="{03CF052C-FC70-4894-9D83-6CBAD6D58728}" type="presOf" srcId="{ED0A14AF-C576-4B19-B9B4-2B77D51F9DB9}" destId="{55A36C9A-C0BC-4E48-940C-2DBC96671DCB}" srcOrd="0" destOrd="0" presId="urn:microsoft.com/office/officeart/2008/layout/VerticalCurvedList"/>
    <dgm:cxn modelId="{F421417A-5569-41A7-B761-6E8EDB62DF6D}" type="presOf" srcId="{E3DA957E-789F-4F7D-AADD-DEB24B61A068}" destId="{F8B61ECC-1F03-40D8-81CE-5284E4B2E646}" srcOrd="0" destOrd="0" presId="urn:microsoft.com/office/officeart/2008/layout/VerticalCurvedList"/>
    <dgm:cxn modelId="{1CA47429-F3D1-4422-A0B1-0A16CDC14173}" srcId="{ED0A14AF-C576-4B19-B9B4-2B77D51F9DB9}" destId="{C29C7AE5-413E-434D-A374-2562BDA31F84}" srcOrd="4" destOrd="0" parTransId="{3932071C-AB38-4913-971A-9DA09B3F472E}" sibTransId="{80698ACB-2AF9-4416-88EF-722CF2E21F12}"/>
    <dgm:cxn modelId="{48A4A516-6D01-498E-A58A-0836B9357433}" type="presOf" srcId="{1C9DCE04-401B-4588-A4F9-1B47760187A4}" destId="{BE660ABD-E5A0-49EF-901A-BBF51E3F0E7D}" srcOrd="0" destOrd="0" presId="urn:microsoft.com/office/officeart/2008/layout/VerticalCurvedList"/>
    <dgm:cxn modelId="{A36A8465-378E-4D31-899A-895D376EA812}" srcId="{ED0A14AF-C576-4B19-B9B4-2B77D51F9DB9}" destId="{E3DA957E-789F-4F7D-AADD-DEB24B61A068}" srcOrd="5" destOrd="0" parTransId="{A53C544E-6C1E-47EE-9796-083325973EE6}" sibTransId="{79531D8D-CC11-478F-802D-34218A2EB298}"/>
    <dgm:cxn modelId="{88FDAF75-3B71-403F-BC83-7ED3A4FE4CA2}" type="presOf" srcId="{7D46A9B4-E029-4CA4-8675-609AD796F175}" destId="{7F6DCA2E-D5B2-4D7D-AEEB-ABB0E92BEE18}" srcOrd="0" destOrd="0" presId="urn:microsoft.com/office/officeart/2008/layout/VerticalCurvedList"/>
    <dgm:cxn modelId="{0F68323D-A1D3-42F6-AB63-4C2E50B56CA9}" srcId="{ED0A14AF-C576-4B19-B9B4-2B77D51F9DB9}" destId="{4C65338A-DE7E-465F-8746-5F20DD29DBCD}" srcOrd="2" destOrd="0" parTransId="{B95FA98D-F7E4-4C92-BD7F-82A6F8F51F56}" sibTransId="{30E4621D-F960-4473-8B17-CE8BA1D57C38}"/>
    <dgm:cxn modelId="{C566D227-559A-4DC2-B120-DAE4CF33A493}" srcId="{ED0A14AF-C576-4B19-B9B4-2B77D51F9DB9}" destId="{5822D10B-1846-4982-BB16-BF3DDC92FD6C}" srcOrd="0" destOrd="0" parTransId="{E737B97F-F638-452A-8B36-0DAA26BE2AD0}" sibTransId="{1C9DCE04-401B-4588-A4F9-1B47760187A4}"/>
    <dgm:cxn modelId="{EA53D381-3832-40F3-9EBA-FDAACF703097}" type="presParOf" srcId="{55A36C9A-C0BC-4E48-940C-2DBC96671DCB}" destId="{2F808F38-622C-45C8-AA85-DAF733119811}" srcOrd="0" destOrd="0" presId="urn:microsoft.com/office/officeart/2008/layout/VerticalCurvedList"/>
    <dgm:cxn modelId="{AC9F3969-0048-479C-BB42-E8C284B8E56C}" type="presParOf" srcId="{2F808F38-622C-45C8-AA85-DAF733119811}" destId="{B6FC1B4C-3631-48E1-90E6-7ADE179FCA39}" srcOrd="0" destOrd="0" presId="urn:microsoft.com/office/officeart/2008/layout/VerticalCurvedList"/>
    <dgm:cxn modelId="{C089CFEB-FCB7-4C2C-87E8-0219DE9B0200}" type="presParOf" srcId="{B6FC1B4C-3631-48E1-90E6-7ADE179FCA39}" destId="{CFEE8A4B-516B-445F-B850-7B522360D758}" srcOrd="0" destOrd="0" presId="urn:microsoft.com/office/officeart/2008/layout/VerticalCurvedList"/>
    <dgm:cxn modelId="{AD4EF476-151C-4A00-9135-FD3DB348978F}" type="presParOf" srcId="{B6FC1B4C-3631-48E1-90E6-7ADE179FCA39}" destId="{BE660ABD-E5A0-49EF-901A-BBF51E3F0E7D}" srcOrd="1" destOrd="0" presId="urn:microsoft.com/office/officeart/2008/layout/VerticalCurvedList"/>
    <dgm:cxn modelId="{DE0FFDE4-5064-4D9A-900F-32D1517949E7}" type="presParOf" srcId="{B6FC1B4C-3631-48E1-90E6-7ADE179FCA39}" destId="{8DC6DDB8-2A06-4D82-884B-82B02DBD09EB}" srcOrd="2" destOrd="0" presId="urn:microsoft.com/office/officeart/2008/layout/VerticalCurvedList"/>
    <dgm:cxn modelId="{30734A94-2774-44F1-9168-CCADE99260B6}" type="presParOf" srcId="{B6FC1B4C-3631-48E1-90E6-7ADE179FCA39}" destId="{9263EA8E-98D1-415E-920E-9169C3B0B468}" srcOrd="3" destOrd="0" presId="urn:microsoft.com/office/officeart/2008/layout/VerticalCurvedList"/>
    <dgm:cxn modelId="{7FF0D55C-6C28-481A-B912-A8183F7C5E4F}" type="presParOf" srcId="{2F808F38-622C-45C8-AA85-DAF733119811}" destId="{B984791F-7624-4814-B903-0C43B377A875}" srcOrd="1" destOrd="0" presId="urn:microsoft.com/office/officeart/2008/layout/VerticalCurvedList"/>
    <dgm:cxn modelId="{D63D9F1D-6E3B-431F-B08B-2FF096897C0E}" type="presParOf" srcId="{2F808F38-622C-45C8-AA85-DAF733119811}" destId="{DE139052-8FDE-49F8-B3A2-EDAF955F3DA2}" srcOrd="2" destOrd="0" presId="urn:microsoft.com/office/officeart/2008/layout/VerticalCurvedList"/>
    <dgm:cxn modelId="{CA3D5C35-7F01-4495-B75F-D752BBBB830E}" type="presParOf" srcId="{DE139052-8FDE-49F8-B3A2-EDAF955F3DA2}" destId="{3E826E63-3ADD-4893-BE4A-65DC6B36CA66}" srcOrd="0" destOrd="0" presId="urn:microsoft.com/office/officeart/2008/layout/VerticalCurvedList"/>
    <dgm:cxn modelId="{A1046F69-B4C5-4F00-B20F-C314F05F87FD}" type="presParOf" srcId="{2F808F38-622C-45C8-AA85-DAF733119811}" destId="{7F6DCA2E-D5B2-4D7D-AEEB-ABB0E92BEE18}" srcOrd="3" destOrd="0" presId="urn:microsoft.com/office/officeart/2008/layout/VerticalCurvedList"/>
    <dgm:cxn modelId="{9018D833-C726-499D-86E6-D969C3FB1357}" type="presParOf" srcId="{2F808F38-622C-45C8-AA85-DAF733119811}" destId="{FC784EEC-C7A7-4540-A547-A60021AF8F12}" srcOrd="4" destOrd="0" presId="urn:microsoft.com/office/officeart/2008/layout/VerticalCurvedList"/>
    <dgm:cxn modelId="{47D527EF-44A7-4A74-BFDB-7FF7936F1058}" type="presParOf" srcId="{FC784EEC-C7A7-4540-A547-A60021AF8F12}" destId="{EFB98810-F603-4BDA-B62B-0BD8A191871C}" srcOrd="0" destOrd="0" presId="urn:microsoft.com/office/officeart/2008/layout/VerticalCurvedList"/>
    <dgm:cxn modelId="{BC458BEC-82F7-484E-85CE-BEC34C5850A2}" type="presParOf" srcId="{2F808F38-622C-45C8-AA85-DAF733119811}" destId="{B6C556DC-40C8-4CFD-BC30-954BD9A2C118}" srcOrd="5" destOrd="0" presId="urn:microsoft.com/office/officeart/2008/layout/VerticalCurvedList"/>
    <dgm:cxn modelId="{351F108B-5C68-453E-B620-A59CD40C8CFA}" type="presParOf" srcId="{2F808F38-622C-45C8-AA85-DAF733119811}" destId="{40DEDD4A-6684-43CC-933A-0B6EC9D1FDED}" srcOrd="6" destOrd="0" presId="urn:microsoft.com/office/officeart/2008/layout/VerticalCurvedList"/>
    <dgm:cxn modelId="{DD636B2C-F1E9-427E-B44E-3843D45B3527}" type="presParOf" srcId="{40DEDD4A-6684-43CC-933A-0B6EC9D1FDED}" destId="{780384FC-6B97-45E1-82EB-05C8EA521906}" srcOrd="0" destOrd="0" presId="urn:microsoft.com/office/officeart/2008/layout/VerticalCurvedList"/>
    <dgm:cxn modelId="{08F8EAA6-E74D-4BCA-AA6D-DDEA8717EC02}" type="presParOf" srcId="{2F808F38-622C-45C8-AA85-DAF733119811}" destId="{D5BD3CCA-D0A5-466F-9A7E-A92D3586A585}" srcOrd="7" destOrd="0" presId="urn:microsoft.com/office/officeart/2008/layout/VerticalCurvedList"/>
    <dgm:cxn modelId="{DDD56291-C537-4293-B8B3-DAE63B1FBF0B}" type="presParOf" srcId="{2F808F38-622C-45C8-AA85-DAF733119811}" destId="{60D272DB-FA15-496B-8931-5F1109DDD04C}" srcOrd="8" destOrd="0" presId="urn:microsoft.com/office/officeart/2008/layout/VerticalCurvedList"/>
    <dgm:cxn modelId="{81B977E4-0FA9-42E1-B2A5-3FCB0FE132E9}" type="presParOf" srcId="{60D272DB-FA15-496B-8931-5F1109DDD04C}" destId="{736CA31D-BC52-437F-AC62-DCD22FCA832D}" srcOrd="0" destOrd="0" presId="urn:microsoft.com/office/officeart/2008/layout/VerticalCurvedList"/>
    <dgm:cxn modelId="{62C2E1F7-267B-4CBA-904E-DAB185F6A8A5}" type="presParOf" srcId="{2F808F38-622C-45C8-AA85-DAF733119811}" destId="{57D79F47-2338-43BB-BF3A-2FD782690CFA}" srcOrd="9" destOrd="0" presId="urn:microsoft.com/office/officeart/2008/layout/VerticalCurvedList"/>
    <dgm:cxn modelId="{0606D122-D128-42DB-8F99-EA8CA58E2BF5}" type="presParOf" srcId="{2F808F38-622C-45C8-AA85-DAF733119811}" destId="{B8B576A9-BA2B-4375-AC71-D8C2971322E1}" srcOrd="10" destOrd="0" presId="urn:microsoft.com/office/officeart/2008/layout/VerticalCurvedList"/>
    <dgm:cxn modelId="{70CB3A4C-4625-428F-9999-CFE99163B204}" type="presParOf" srcId="{B8B576A9-BA2B-4375-AC71-D8C2971322E1}" destId="{B04EC468-84DB-41EF-AB76-A6CD621F8415}" srcOrd="0" destOrd="0" presId="urn:microsoft.com/office/officeart/2008/layout/VerticalCurvedList"/>
    <dgm:cxn modelId="{0AF970A2-82E8-464C-961E-5197C415DB32}" type="presParOf" srcId="{2F808F38-622C-45C8-AA85-DAF733119811}" destId="{F8B61ECC-1F03-40D8-81CE-5284E4B2E646}" srcOrd="11" destOrd="0" presId="urn:microsoft.com/office/officeart/2008/layout/VerticalCurvedList"/>
    <dgm:cxn modelId="{BAFA4862-932A-4114-A8B7-0BC618E9D223}" type="presParOf" srcId="{2F808F38-622C-45C8-AA85-DAF733119811}" destId="{8A9D728C-B499-4A2A-B802-A7FCD642E59A}" srcOrd="12" destOrd="0" presId="urn:microsoft.com/office/officeart/2008/layout/VerticalCurvedList"/>
    <dgm:cxn modelId="{2F0DB328-0577-48C7-8D95-60097217ED23}" type="presParOf" srcId="{8A9D728C-B499-4A2A-B802-A7FCD642E59A}" destId="{E28186F6-EC9F-4E12-AF69-B897007A6BFA}" srcOrd="0" destOrd="0" presId="urn:microsoft.com/office/officeart/2008/layout/VerticalCurved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D0A14AF-C576-4B19-B9B4-2B77D51F9DB9}" type="doc">
      <dgm:prSet loTypeId="urn:microsoft.com/office/officeart/2005/8/layout/process4" loCatId="list" qsTypeId="urn:microsoft.com/office/officeart/2005/8/quickstyle/simple2" qsCatId="simple" csTypeId="urn:microsoft.com/office/officeart/2005/8/colors/accent0_1" csCatId="mainScheme" phldr="1"/>
      <dgm:spPr/>
      <dgm:t>
        <a:bodyPr/>
        <a:p>
          <a:endParaRPr lang="en-US"/>
        </a:p>
      </dgm:t>
    </dgm:pt>
    <dgm:pt modelId="{5822D10B-1846-4982-BB16-BF3DDC92FD6C}">
      <dgm:prSet phldrT="[Text]" custT="1"/>
      <dgm:spPr/>
      <dgm:t>
        <a:bodyPr/>
        <a:p>
          <a:pPr algn="ctr"/>
          <a:r>
            <a:rPr lang="en-US" sz="1400" b="1" i="0">
              <a:latin typeface="Times New Roman" panose="02020603050405020304" charset="0"/>
              <a:cs typeface="Times New Roman" panose="02020603050405020304" charset="0"/>
            </a:rPr>
            <a:t> </a:t>
          </a:r>
          <a:r>
            <a:rPr lang="en-US" sz="1400" b="1" i="0" u="none">
              <a:latin typeface="Times New Roman" panose="02020603050405020304" charset="0"/>
              <a:cs typeface="Times New Roman" panose="02020603050405020304" charset="0"/>
            </a:rPr>
            <a:t>Unwritten expectations between employee and employer</a:t>
          </a:r>
          <a:endParaRPr lang="en-US" sz="1400" b="1" i="0">
            <a:latin typeface="Times New Roman" panose="02020603050405020304" charset="0"/>
            <a:cs typeface="Times New Roman" panose="02020603050405020304" charset="0"/>
          </a:endParaRPr>
        </a:p>
      </dgm:t>
    </dgm:pt>
    <dgm:pt modelId="{E737B97F-F638-452A-8B36-0DAA26BE2AD0}" cxnId="{C566D227-559A-4DC2-B120-DAE4CF33A493}" type="parTrans">
      <dgm:prSet/>
      <dgm:spPr/>
      <dgm:t>
        <a:bodyPr/>
        <a:p>
          <a:endParaRPr lang="en-US" sz="2400" i="1"/>
        </a:p>
      </dgm:t>
    </dgm:pt>
    <dgm:pt modelId="{1C9DCE04-401B-4588-A4F9-1B47760187A4}" cxnId="{C566D227-559A-4DC2-B120-DAE4CF33A493}" type="sibTrans">
      <dgm:prSet/>
      <dgm:spPr/>
      <dgm:t>
        <a:bodyPr/>
        <a:p>
          <a:endParaRPr lang="en-US" sz="2400" i="1"/>
        </a:p>
      </dgm:t>
    </dgm:pt>
    <dgm:pt modelId="{1583F034-E7B6-4B65-8611-309838F6E911}">
      <dgm:prSet custT="1"/>
      <dgm:spPr/>
      <dgm:t>
        <a:bodyPr/>
        <a:p>
          <a:pPr algn="ctr" rtl="0"/>
          <a:r>
            <a:rPr lang="en-US" sz="1400" b="1" i="0" u="none">
              <a:latin typeface="Times New Roman" panose="02020603050405020304" charset="0"/>
              <a:cs typeface="Times New Roman" panose="02020603050405020304" charset="0"/>
            </a:rPr>
            <a:t>Can be transactional (short-term) or relational (long-term)</a:t>
          </a:r>
          <a:endParaRPr lang="en-US" sz="1400" b="1" i="0">
            <a:latin typeface="Times New Roman" panose="02020603050405020304" charset="0"/>
            <a:cs typeface="Times New Roman" panose="02020603050405020304" charset="0"/>
          </a:endParaRPr>
        </a:p>
      </dgm:t>
    </dgm:pt>
    <dgm:pt modelId="{2B27E1BF-5A78-48E2-8E7E-77BAD91212D6}" cxnId="{DAD07FF5-2F16-4FB5-9493-2B9189C19782}" type="parTrans">
      <dgm:prSet/>
      <dgm:spPr/>
      <dgm:t>
        <a:bodyPr/>
        <a:p>
          <a:endParaRPr lang="en-US"/>
        </a:p>
      </dgm:t>
    </dgm:pt>
    <dgm:pt modelId="{8BA9C346-82B5-4276-B8DA-50E81E3EB4D5}" cxnId="{DAD07FF5-2F16-4FB5-9493-2B9189C19782}" type="sibTrans">
      <dgm:prSet/>
      <dgm:spPr/>
      <dgm:t>
        <a:bodyPr/>
        <a:p>
          <a:endParaRPr lang="en-US"/>
        </a:p>
      </dgm:t>
    </dgm:pt>
    <dgm:pt modelId="{3D83EA4D-6F7B-4FC8-B05D-0E0BB303F269}">
      <dgm:prSet custT="1"/>
      <dgm:spPr/>
      <dgm:t>
        <a:bodyPr/>
        <a:p>
          <a:pPr algn="ctr" rtl="0"/>
          <a:r>
            <a:rPr lang="en-US" sz="1400" b="1" i="0" u="none">
              <a:latin typeface="Times New Roman" panose="02020603050405020304" charset="0"/>
              <a:cs typeface="Times New Roman" panose="02020603050405020304" charset="0"/>
            </a:rPr>
            <a:t>In HUM, poor onboarding can break expectations</a:t>
          </a:r>
          <a:endParaRPr lang="en-US" sz="1400" b="1" i="0">
            <a:latin typeface="Times New Roman" panose="02020603050405020304" charset="0"/>
            <a:cs typeface="Times New Roman" panose="02020603050405020304" charset="0"/>
          </a:endParaRPr>
        </a:p>
      </dgm:t>
    </dgm:pt>
    <dgm:pt modelId="{EF132808-804F-4734-8026-CA03EE6F87A1}" cxnId="{BCDD4A03-5CE5-43DB-B514-2CE49FFA16B3}" type="parTrans">
      <dgm:prSet/>
      <dgm:spPr/>
      <dgm:t>
        <a:bodyPr/>
        <a:p>
          <a:endParaRPr lang="en-US"/>
        </a:p>
      </dgm:t>
    </dgm:pt>
    <dgm:pt modelId="{4A8D4A33-70B2-4C27-8F3B-357675DEB9BB}" cxnId="{BCDD4A03-5CE5-43DB-B514-2CE49FFA16B3}" type="sibTrans">
      <dgm:prSet/>
      <dgm:spPr/>
      <dgm:t>
        <a:bodyPr/>
        <a:p>
          <a:endParaRPr lang="en-US"/>
        </a:p>
      </dgm:t>
    </dgm:pt>
    <dgm:pt modelId="{7363A7F0-F722-4F4D-877E-9150E702E513}">
      <dgm:prSet custT="1"/>
      <dgm:spPr/>
      <dgm:t>
        <a:bodyPr/>
        <a:p>
          <a:pPr algn="ctr" rtl="0"/>
          <a:r>
            <a:rPr lang="en-US" sz="1400" b="1" i="0" u="none">
              <a:latin typeface="Times New Roman" panose="02020603050405020304" charset="0"/>
              <a:cs typeface="Times New Roman" panose="02020603050405020304" charset="0"/>
            </a:rPr>
            <a:t>Leads to low trust, disengagement, and higher turnover</a:t>
          </a:r>
          <a:endParaRPr lang="en-US" sz="1400" b="1" i="0">
            <a:latin typeface="Times New Roman" panose="02020603050405020304" charset="0"/>
            <a:cs typeface="Times New Roman" panose="02020603050405020304" charset="0"/>
          </a:endParaRPr>
        </a:p>
      </dgm:t>
    </dgm:pt>
    <dgm:pt modelId="{6F706E32-FC00-4BC8-8E70-971D57D4EB60}" cxnId="{D97763BD-4FF9-4FC1-8622-9DE7B6CC9401}" type="parTrans">
      <dgm:prSet/>
      <dgm:spPr/>
      <dgm:t>
        <a:bodyPr/>
        <a:p>
          <a:endParaRPr lang="en-US"/>
        </a:p>
      </dgm:t>
    </dgm:pt>
    <dgm:pt modelId="{DBFE852E-4AEC-4C5B-A9EB-46C4E4D51653}" cxnId="{D97763BD-4FF9-4FC1-8622-9DE7B6CC9401}" type="sibTrans">
      <dgm:prSet/>
      <dgm:spPr/>
      <dgm:t>
        <a:bodyPr/>
        <a:p>
          <a:endParaRPr lang="en-US"/>
        </a:p>
      </dgm:t>
    </dgm:pt>
    <dgm:pt modelId="{F665AB9B-1802-483A-A41A-CBB2E76C3C45}">
      <dgm:prSet custT="1"/>
      <dgm:spPr/>
      <dgm:t>
        <a:bodyPr/>
        <a:p>
          <a:pPr algn="ctr" rtl="0"/>
          <a:r>
            <a:rPr lang="en-US" sz="1400" b="1" i="0" u="none">
              <a:latin typeface="Times New Roman" panose="02020603050405020304" charset="0"/>
              <a:cs typeface="Times New Roman" panose="02020603050405020304" charset="0"/>
            </a:rPr>
            <a:t>Strong contracts improve commitment and retention</a:t>
          </a:r>
          <a:endParaRPr lang="en-US" sz="1400" b="1" i="0">
            <a:latin typeface="Times New Roman" panose="02020603050405020304" charset="0"/>
            <a:cs typeface="Times New Roman" panose="02020603050405020304" charset="0"/>
          </a:endParaRPr>
        </a:p>
      </dgm:t>
    </dgm:pt>
    <dgm:pt modelId="{906F2E36-D18A-444C-82B4-A193D45DEDED}" cxnId="{587FD576-9650-4006-AD28-AA05A6C6D512}" type="parTrans">
      <dgm:prSet/>
      <dgm:spPr/>
      <dgm:t>
        <a:bodyPr/>
        <a:p>
          <a:endParaRPr lang="en-US"/>
        </a:p>
      </dgm:t>
    </dgm:pt>
    <dgm:pt modelId="{3C35E6E9-075D-4BA0-BC9A-A26CFF498CCC}" cxnId="{587FD576-9650-4006-AD28-AA05A6C6D512}" type="sibTrans">
      <dgm:prSet/>
      <dgm:spPr/>
      <dgm:t>
        <a:bodyPr/>
        <a:p>
          <a:endParaRPr lang="en-US"/>
        </a:p>
      </dgm:t>
    </dgm:pt>
    <dgm:pt modelId="{BEB42D61-E976-455C-A22A-1D5AC5A91EBD}" type="pres">
      <dgm:prSet presAssocID="{ED0A14AF-C576-4B19-B9B4-2B77D51F9DB9}" presName="Name0" presStyleCnt="0">
        <dgm:presLayoutVars>
          <dgm:dir/>
          <dgm:animLvl val="lvl"/>
          <dgm:resizeHandles val="exact"/>
        </dgm:presLayoutVars>
      </dgm:prSet>
      <dgm:spPr/>
      <dgm:t>
        <a:bodyPr/>
        <a:p>
          <a:endParaRPr lang="en-US"/>
        </a:p>
      </dgm:t>
    </dgm:pt>
    <dgm:pt modelId="{F137EE0F-C80A-4F9A-BCB4-6C9099492E90}" type="pres">
      <dgm:prSet presAssocID="{F665AB9B-1802-483A-A41A-CBB2E76C3C45}" presName="boxAndChildren" presStyleCnt="0"/>
      <dgm:spPr/>
    </dgm:pt>
    <dgm:pt modelId="{4A9B0FD6-71B2-41AE-BB5A-22853F6E4DC8}" type="pres">
      <dgm:prSet presAssocID="{F665AB9B-1802-483A-A41A-CBB2E76C3C45}" presName="parentTextBox" presStyleLbl="node1" presStyleIdx="0" presStyleCnt="5"/>
      <dgm:spPr/>
      <dgm:t>
        <a:bodyPr/>
        <a:p>
          <a:endParaRPr lang="en-US"/>
        </a:p>
      </dgm:t>
    </dgm:pt>
    <dgm:pt modelId="{46AB793C-AE1B-4CEE-A087-509B70FB14A4}" type="pres">
      <dgm:prSet presAssocID="{DBFE852E-4AEC-4C5B-A9EB-46C4E4D51653}" presName="sp" presStyleCnt="0"/>
      <dgm:spPr/>
    </dgm:pt>
    <dgm:pt modelId="{5827F5AF-1514-4E03-A708-A6520C9C1C8C}" type="pres">
      <dgm:prSet presAssocID="{7363A7F0-F722-4F4D-877E-9150E702E513}" presName="arrowAndChildren" presStyleCnt="0"/>
      <dgm:spPr/>
    </dgm:pt>
    <dgm:pt modelId="{82CB9CD3-9618-4654-AC0C-6DB1E69AD1B4}" type="pres">
      <dgm:prSet presAssocID="{7363A7F0-F722-4F4D-877E-9150E702E513}" presName="parentTextArrow" presStyleLbl="node1" presStyleIdx="1" presStyleCnt="5"/>
      <dgm:spPr/>
      <dgm:t>
        <a:bodyPr/>
        <a:p>
          <a:endParaRPr lang="en-US"/>
        </a:p>
      </dgm:t>
    </dgm:pt>
    <dgm:pt modelId="{5BF1FF52-0B48-47AA-AC45-B505FFA52304}" type="pres">
      <dgm:prSet presAssocID="{4A8D4A33-70B2-4C27-8F3B-357675DEB9BB}" presName="sp" presStyleCnt="0"/>
      <dgm:spPr/>
    </dgm:pt>
    <dgm:pt modelId="{49A42AE9-57F4-4707-9315-5FB27B53D7BB}" type="pres">
      <dgm:prSet presAssocID="{3D83EA4D-6F7B-4FC8-B05D-0E0BB303F269}" presName="arrowAndChildren" presStyleCnt="0"/>
      <dgm:spPr/>
    </dgm:pt>
    <dgm:pt modelId="{B8CE271F-9729-4266-AF28-D896A0DC60ED}" type="pres">
      <dgm:prSet presAssocID="{3D83EA4D-6F7B-4FC8-B05D-0E0BB303F269}" presName="parentTextArrow" presStyleLbl="node1" presStyleIdx="2" presStyleCnt="5"/>
      <dgm:spPr/>
      <dgm:t>
        <a:bodyPr/>
        <a:p>
          <a:endParaRPr lang="en-US"/>
        </a:p>
      </dgm:t>
    </dgm:pt>
    <dgm:pt modelId="{16ECB865-7F4A-40BD-8A94-F5DFDF26458A}" type="pres">
      <dgm:prSet presAssocID="{8BA9C346-82B5-4276-B8DA-50E81E3EB4D5}" presName="sp" presStyleCnt="0"/>
      <dgm:spPr/>
    </dgm:pt>
    <dgm:pt modelId="{C3DE7D43-6989-4D59-9CD8-C388116F02C0}" type="pres">
      <dgm:prSet presAssocID="{1583F034-E7B6-4B65-8611-309838F6E911}" presName="arrowAndChildren" presStyleCnt="0"/>
      <dgm:spPr/>
    </dgm:pt>
    <dgm:pt modelId="{C5280FD5-DEC4-4531-A693-3BA4F14910E7}" type="pres">
      <dgm:prSet presAssocID="{1583F034-E7B6-4B65-8611-309838F6E911}" presName="parentTextArrow" presStyleLbl="node1" presStyleIdx="3" presStyleCnt="5"/>
      <dgm:spPr/>
      <dgm:t>
        <a:bodyPr/>
        <a:p>
          <a:endParaRPr lang="en-US"/>
        </a:p>
      </dgm:t>
    </dgm:pt>
    <dgm:pt modelId="{1CE10D1C-A374-4846-A0BE-D18AF3FFDB55}" type="pres">
      <dgm:prSet presAssocID="{1C9DCE04-401B-4588-A4F9-1B47760187A4}" presName="sp" presStyleCnt="0"/>
      <dgm:spPr/>
    </dgm:pt>
    <dgm:pt modelId="{B6C5D21B-D612-4142-98A1-084076123CC9}" type="pres">
      <dgm:prSet presAssocID="{5822D10B-1846-4982-BB16-BF3DDC92FD6C}" presName="arrowAndChildren" presStyleCnt="0"/>
      <dgm:spPr/>
    </dgm:pt>
    <dgm:pt modelId="{75729633-4842-4CD3-AC9F-A21225AA5C89}" type="pres">
      <dgm:prSet presAssocID="{5822D10B-1846-4982-BB16-BF3DDC92FD6C}" presName="parentTextArrow" presStyleLbl="node1" presStyleIdx="4" presStyleCnt="5"/>
      <dgm:spPr/>
      <dgm:t>
        <a:bodyPr/>
        <a:p>
          <a:endParaRPr lang="en-US"/>
        </a:p>
      </dgm:t>
    </dgm:pt>
  </dgm:ptLst>
  <dgm:cxnLst>
    <dgm:cxn modelId="{6FDBB727-D961-4CB4-B4CE-8924E8574BAE}" type="presOf" srcId="{1583F034-E7B6-4B65-8611-309838F6E911}" destId="{C5280FD5-DEC4-4531-A693-3BA4F14910E7}" srcOrd="0" destOrd="0" presId="urn:microsoft.com/office/officeart/2005/8/layout/process4"/>
    <dgm:cxn modelId="{BCDD4A03-5CE5-43DB-B514-2CE49FFA16B3}" srcId="{ED0A14AF-C576-4B19-B9B4-2B77D51F9DB9}" destId="{3D83EA4D-6F7B-4FC8-B05D-0E0BB303F269}" srcOrd="2" destOrd="0" parTransId="{EF132808-804F-4734-8026-CA03EE6F87A1}" sibTransId="{4A8D4A33-70B2-4C27-8F3B-357675DEB9BB}"/>
    <dgm:cxn modelId="{EAD4F034-72CB-4B72-8BEC-8FFAC7571BA1}" type="presOf" srcId="{5822D10B-1846-4982-BB16-BF3DDC92FD6C}" destId="{75729633-4842-4CD3-AC9F-A21225AA5C89}" srcOrd="0" destOrd="0" presId="urn:microsoft.com/office/officeart/2005/8/layout/process4"/>
    <dgm:cxn modelId="{587FD576-9650-4006-AD28-AA05A6C6D512}" srcId="{ED0A14AF-C576-4B19-B9B4-2B77D51F9DB9}" destId="{F665AB9B-1802-483A-A41A-CBB2E76C3C45}" srcOrd="4" destOrd="0" parTransId="{906F2E36-D18A-444C-82B4-A193D45DEDED}" sibTransId="{3C35E6E9-075D-4BA0-BC9A-A26CFF498CCC}"/>
    <dgm:cxn modelId="{61521116-AD3C-4DD1-A851-E8149C21A4FB}" type="presOf" srcId="{7363A7F0-F722-4F4D-877E-9150E702E513}" destId="{82CB9CD3-9618-4654-AC0C-6DB1E69AD1B4}" srcOrd="0" destOrd="0" presId="urn:microsoft.com/office/officeart/2005/8/layout/process4"/>
    <dgm:cxn modelId="{17F7B300-8385-4627-886D-DD0BF2591F47}" type="presOf" srcId="{F665AB9B-1802-483A-A41A-CBB2E76C3C45}" destId="{4A9B0FD6-71B2-41AE-BB5A-22853F6E4DC8}" srcOrd="0" destOrd="0" presId="urn:microsoft.com/office/officeart/2005/8/layout/process4"/>
    <dgm:cxn modelId="{D97763BD-4FF9-4FC1-8622-9DE7B6CC9401}" srcId="{ED0A14AF-C576-4B19-B9B4-2B77D51F9DB9}" destId="{7363A7F0-F722-4F4D-877E-9150E702E513}" srcOrd="3" destOrd="0" parTransId="{6F706E32-FC00-4BC8-8E70-971D57D4EB60}" sibTransId="{DBFE852E-4AEC-4C5B-A9EB-46C4E4D51653}"/>
    <dgm:cxn modelId="{DAD07FF5-2F16-4FB5-9493-2B9189C19782}" srcId="{ED0A14AF-C576-4B19-B9B4-2B77D51F9DB9}" destId="{1583F034-E7B6-4B65-8611-309838F6E911}" srcOrd="1" destOrd="0" parTransId="{2B27E1BF-5A78-48E2-8E7E-77BAD91212D6}" sibTransId="{8BA9C346-82B5-4276-B8DA-50E81E3EB4D5}"/>
    <dgm:cxn modelId="{093FA818-E1BC-4916-9DBF-49D34B31EEAB}" type="presOf" srcId="{ED0A14AF-C576-4B19-B9B4-2B77D51F9DB9}" destId="{BEB42D61-E976-455C-A22A-1D5AC5A91EBD}" srcOrd="0" destOrd="0" presId="urn:microsoft.com/office/officeart/2005/8/layout/process4"/>
    <dgm:cxn modelId="{C4B23A98-DACD-4335-8B0C-7EFC3AFFD51C}" type="presOf" srcId="{3D83EA4D-6F7B-4FC8-B05D-0E0BB303F269}" destId="{B8CE271F-9729-4266-AF28-D896A0DC60ED}" srcOrd="0" destOrd="0" presId="urn:microsoft.com/office/officeart/2005/8/layout/process4"/>
    <dgm:cxn modelId="{C566D227-559A-4DC2-B120-DAE4CF33A493}" srcId="{ED0A14AF-C576-4B19-B9B4-2B77D51F9DB9}" destId="{5822D10B-1846-4982-BB16-BF3DDC92FD6C}" srcOrd="0" destOrd="0" parTransId="{E737B97F-F638-452A-8B36-0DAA26BE2AD0}" sibTransId="{1C9DCE04-401B-4588-A4F9-1B47760187A4}"/>
    <dgm:cxn modelId="{A63D44C9-F120-4E2C-8273-676AF44E46DE}" type="presParOf" srcId="{BEB42D61-E976-455C-A22A-1D5AC5A91EBD}" destId="{F137EE0F-C80A-4F9A-BCB4-6C9099492E90}" srcOrd="0" destOrd="0" presId="urn:microsoft.com/office/officeart/2005/8/layout/process4"/>
    <dgm:cxn modelId="{04BAE831-FF15-4235-BDBD-47E40FD82606}" type="presParOf" srcId="{F137EE0F-C80A-4F9A-BCB4-6C9099492E90}" destId="{4A9B0FD6-71B2-41AE-BB5A-22853F6E4DC8}" srcOrd="0" destOrd="0" presId="urn:microsoft.com/office/officeart/2005/8/layout/process4"/>
    <dgm:cxn modelId="{D2CA39F0-7B3C-4F77-BAA2-6682B572591E}" type="presParOf" srcId="{BEB42D61-E976-455C-A22A-1D5AC5A91EBD}" destId="{46AB793C-AE1B-4CEE-A087-509B70FB14A4}" srcOrd="1" destOrd="0" presId="urn:microsoft.com/office/officeart/2005/8/layout/process4"/>
    <dgm:cxn modelId="{3CB5EB17-9DFE-4CBB-878C-65ACF710FF12}" type="presParOf" srcId="{BEB42D61-E976-455C-A22A-1D5AC5A91EBD}" destId="{5827F5AF-1514-4E03-A708-A6520C9C1C8C}" srcOrd="2" destOrd="0" presId="urn:microsoft.com/office/officeart/2005/8/layout/process4"/>
    <dgm:cxn modelId="{DF870BA8-A65D-4A49-A025-C1315C5BC387}" type="presParOf" srcId="{5827F5AF-1514-4E03-A708-A6520C9C1C8C}" destId="{82CB9CD3-9618-4654-AC0C-6DB1E69AD1B4}" srcOrd="0" destOrd="0" presId="urn:microsoft.com/office/officeart/2005/8/layout/process4"/>
    <dgm:cxn modelId="{671F57A7-2326-4E49-AC44-DB7BBDD87F63}" type="presParOf" srcId="{BEB42D61-E976-455C-A22A-1D5AC5A91EBD}" destId="{5BF1FF52-0B48-47AA-AC45-B505FFA52304}" srcOrd="3" destOrd="0" presId="urn:microsoft.com/office/officeart/2005/8/layout/process4"/>
    <dgm:cxn modelId="{25B2EBD9-62B5-40A1-809F-E9A597857604}" type="presParOf" srcId="{BEB42D61-E976-455C-A22A-1D5AC5A91EBD}" destId="{49A42AE9-57F4-4707-9315-5FB27B53D7BB}" srcOrd="4" destOrd="0" presId="urn:microsoft.com/office/officeart/2005/8/layout/process4"/>
    <dgm:cxn modelId="{B3F6E3FC-0306-4BA1-A0CC-16C39D1E30F6}" type="presParOf" srcId="{49A42AE9-57F4-4707-9315-5FB27B53D7BB}" destId="{B8CE271F-9729-4266-AF28-D896A0DC60ED}" srcOrd="0" destOrd="0" presId="urn:microsoft.com/office/officeart/2005/8/layout/process4"/>
    <dgm:cxn modelId="{3508BB9A-A4AA-453C-B066-4B97C45526AD}" type="presParOf" srcId="{BEB42D61-E976-455C-A22A-1D5AC5A91EBD}" destId="{16ECB865-7F4A-40BD-8A94-F5DFDF26458A}" srcOrd="5" destOrd="0" presId="urn:microsoft.com/office/officeart/2005/8/layout/process4"/>
    <dgm:cxn modelId="{ED9A2255-C59B-493C-90F3-602FE476EAA8}" type="presParOf" srcId="{BEB42D61-E976-455C-A22A-1D5AC5A91EBD}" destId="{C3DE7D43-6989-4D59-9CD8-C388116F02C0}" srcOrd="6" destOrd="0" presId="urn:microsoft.com/office/officeart/2005/8/layout/process4"/>
    <dgm:cxn modelId="{69ED868B-0087-49E8-9933-244879343CF8}" type="presParOf" srcId="{C3DE7D43-6989-4D59-9CD8-C388116F02C0}" destId="{C5280FD5-DEC4-4531-A693-3BA4F14910E7}" srcOrd="0" destOrd="0" presId="urn:microsoft.com/office/officeart/2005/8/layout/process4"/>
    <dgm:cxn modelId="{31E9E2C1-59A9-4752-9153-26C1EBEFEF8E}" type="presParOf" srcId="{BEB42D61-E976-455C-A22A-1D5AC5A91EBD}" destId="{1CE10D1C-A374-4846-A0BE-D18AF3FFDB55}" srcOrd="7" destOrd="0" presId="urn:microsoft.com/office/officeart/2005/8/layout/process4"/>
    <dgm:cxn modelId="{03E8789F-422B-4FDF-B85A-A02664AD83F7}" type="presParOf" srcId="{BEB42D61-E976-455C-A22A-1D5AC5A91EBD}" destId="{B6C5D21B-D612-4142-98A1-084076123CC9}" srcOrd="8" destOrd="0" presId="urn:microsoft.com/office/officeart/2005/8/layout/process4"/>
    <dgm:cxn modelId="{60F08027-E57F-4324-99F7-BFC66B2CEE5B}" type="presParOf" srcId="{B6C5D21B-D612-4142-98A1-084076123CC9}" destId="{75729633-4842-4CD3-AC9F-A21225AA5C89}" srcOrd="0" destOrd="0" presId="urn:microsoft.com/office/officeart/2005/8/layout/process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11F95E7-F0EB-4E74-9BCE-7E006879ABD9}" type="doc">
      <dgm:prSet loTypeId="urn:microsoft.com/office/officeart/2008/layout/HorizontalMultiLevelHierarchy" loCatId="hierarchy" qsTypeId="urn:microsoft.com/office/officeart/2005/8/quickstyle/simple2" qsCatId="simple" csTypeId="urn:microsoft.com/office/officeart/2005/8/colors/accent0_1" csCatId="mainScheme" phldr="1"/>
      <dgm:spPr/>
      <dgm:t>
        <a:bodyPr/>
        <a:p>
          <a:endParaRPr lang="en-US"/>
        </a:p>
      </dgm:t>
    </dgm:pt>
    <dgm:pt modelId="{6ABEBCA1-CE61-4498-BAEF-50C1972C38A1}">
      <dgm:prSet phldrT="[Text]" custT="1"/>
      <dgm:spPr/>
      <dgm:t>
        <a:bodyPr/>
        <a:p>
          <a:r>
            <a:rPr lang="en-US" sz="2000" b="1">
              <a:latin typeface="Times New Roman" panose="02020603050405020304" charset="0"/>
              <a:cs typeface="Times New Roman" panose="02020603050405020304" charset="0"/>
            </a:rPr>
            <a:t>Employees Build</a:t>
          </a:r>
        </a:p>
      </dgm:t>
    </dgm:pt>
    <dgm:pt modelId="{7E599435-14C3-4B5A-862E-4C913277DEA3}" cxnId="{8618C95B-F292-4700-97FD-009DC0DB2007}" type="parTrans">
      <dgm:prSet/>
      <dgm:spPr/>
      <dgm:t>
        <a:bodyPr/>
        <a:p>
          <a:endParaRPr lang="en-US"/>
        </a:p>
      </dgm:t>
    </dgm:pt>
    <dgm:pt modelId="{207B16E1-E524-4761-BAD5-33F3B3DC23C7}" cxnId="{8618C95B-F292-4700-97FD-009DC0DB2007}" type="sibTrans">
      <dgm:prSet/>
      <dgm:spPr/>
      <dgm:t>
        <a:bodyPr/>
        <a:p>
          <a:endParaRPr lang="en-US"/>
        </a:p>
      </dgm:t>
    </dgm:pt>
    <dgm:pt modelId="{87E37B38-F8EA-4386-A9CA-074BA8482B08}">
      <dgm:prSet phldrT="[Text]" custT="1"/>
      <dgm:spPr/>
      <dgm:t>
        <a:bodyPr/>
        <a:p>
          <a:r>
            <a:rPr lang="en-US" sz="1600" b="1">
              <a:latin typeface="Times New Roman" panose="02020603050405020304" charset="0"/>
              <a:cs typeface="Times New Roman" panose="02020603050405020304" charset="0"/>
            </a:rPr>
            <a:t>Professional Identity</a:t>
          </a:r>
        </a:p>
      </dgm:t>
    </dgm:pt>
    <dgm:pt modelId="{B949ECA6-F92A-4452-928E-7FD1D53A34F3}" cxnId="{5CA9A67C-C47F-4409-A364-AC37BD31B5FC}" type="parTrans">
      <dgm:prSet/>
      <dgm:spPr/>
      <dgm:t>
        <a:bodyPr/>
        <a:p>
          <a:endParaRPr lang="en-US"/>
        </a:p>
      </dgm:t>
    </dgm:pt>
    <dgm:pt modelId="{B84DE1C4-7F9A-4215-9C3E-1FB045301A97}" cxnId="{5CA9A67C-C47F-4409-A364-AC37BD31B5FC}" type="sibTrans">
      <dgm:prSet/>
      <dgm:spPr/>
      <dgm:t>
        <a:bodyPr/>
        <a:p>
          <a:endParaRPr lang="en-US"/>
        </a:p>
      </dgm:t>
    </dgm:pt>
    <dgm:pt modelId="{AB04949A-D08E-474E-90A2-7832C4E7D9EE}">
      <dgm:prSet custT="1"/>
      <dgm:spPr/>
      <dgm:t>
        <a:bodyPr/>
        <a:p>
          <a:r>
            <a:rPr lang="en-US" sz="1600" b="1">
              <a:latin typeface="Times New Roman" panose="02020603050405020304" charset="0"/>
              <a:cs typeface="Times New Roman" panose="02020603050405020304" charset="0"/>
            </a:rPr>
            <a:t>Organisational Identity</a:t>
          </a:r>
        </a:p>
      </dgm:t>
    </dgm:pt>
    <dgm:pt modelId="{9E1152F9-FBE3-4904-A148-405D22B5DF6B}" cxnId="{25D6CF42-29DF-401D-9F1D-D3D47697893D}" type="parTrans">
      <dgm:prSet/>
      <dgm:spPr/>
      <dgm:t>
        <a:bodyPr/>
        <a:p>
          <a:endParaRPr lang="en-US"/>
        </a:p>
      </dgm:t>
    </dgm:pt>
    <dgm:pt modelId="{DBFB87A1-F2E5-4E22-B052-589CCC84AFD8}" cxnId="{25D6CF42-29DF-401D-9F1D-D3D47697893D}" type="sibTrans">
      <dgm:prSet/>
      <dgm:spPr/>
      <dgm:t>
        <a:bodyPr/>
        <a:p>
          <a:endParaRPr lang="en-US"/>
        </a:p>
      </dgm:t>
    </dgm:pt>
    <dgm:pt modelId="{D709BB5F-A712-4EE4-A4A2-9EBA57CC534F}" type="pres">
      <dgm:prSet presAssocID="{911F95E7-F0EB-4E74-9BCE-7E006879ABD9}" presName="Name0" presStyleCnt="0">
        <dgm:presLayoutVars>
          <dgm:chPref val="1"/>
          <dgm:dir/>
          <dgm:animOne val="branch"/>
          <dgm:animLvl val="lvl"/>
          <dgm:resizeHandles val="exact"/>
        </dgm:presLayoutVars>
      </dgm:prSet>
      <dgm:spPr/>
      <dgm:t>
        <a:bodyPr/>
        <a:p>
          <a:endParaRPr lang="en-US"/>
        </a:p>
      </dgm:t>
    </dgm:pt>
    <dgm:pt modelId="{DB6F0D03-B4A2-4072-8642-7613C9662A05}" type="pres">
      <dgm:prSet presAssocID="{6ABEBCA1-CE61-4498-BAEF-50C1972C38A1}" presName="root1" presStyleCnt="0"/>
      <dgm:spPr/>
    </dgm:pt>
    <dgm:pt modelId="{83676DFA-ACB8-454C-AA64-0582A64DD9C1}" type="pres">
      <dgm:prSet presAssocID="{6ABEBCA1-CE61-4498-BAEF-50C1972C38A1}" presName="LevelOneTextNode" presStyleLbl="node0" presStyleIdx="0" presStyleCnt="1">
        <dgm:presLayoutVars>
          <dgm:chPref val="3"/>
        </dgm:presLayoutVars>
      </dgm:prSet>
      <dgm:spPr/>
      <dgm:t>
        <a:bodyPr/>
        <a:p>
          <a:endParaRPr lang="en-US"/>
        </a:p>
      </dgm:t>
    </dgm:pt>
    <dgm:pt modelId="{A519A781-ECFC-4DAB-851A-CA2A10018E39}" type="pres">
      <dgm:prSet presAssocID="{6ABEBCA1-CE61-4498-BAEF-50C1972C38A1}" presName="level2hierChild" presStyleCnt="0"/>
      <dgm:spPr/>
    </dgm:pt>
    <dgm:pt modelId="{3A16AFEE-4882-4A52-951C-128CA7FE0B79}" type="pres">
      <dgm:prSet presAssocID="{B949ECA6-F92A-4452-928E-7FD1D53A34F3}" presName="conn2-1" presStyleLbl="parChTrans1D2" presStyleIdx="0" presStyleCnt="2"/>
      <dgm:spPr/>
      <dgm:t>
        <a:bodyPr/>
        <a:p>
          <a:endParaRPr lang="en-US"/>
        </a:p>
      </dgm:t>
    </dgm:pt>
    <dgm:pt modelId="{2B9FA4AE-5150-4C14-A594-CD65B27E61BC}" type="pres">
      <dgm:prSet presAssocID="{B949ECA6-F92A-4452-928E-7FD1D53A34F3}" presName="connTx" presStyleLbl="parChTrans1D2" presStyleIdx="0" presStyleCnt="2"/>
      <dgm:spPr/>
      <dgm:t>
        <a:bodyPr/>
        <a:p>
          <a:endParaRPr lang="en-US"/>
        </a:p>
      </dgm:t>
    </dgm:pt>
    <dgm:pt modelId="{23FF054A-2467-4CAA-A7D8-3E24BC917534}" type="pres">
      <dgm:prSet presAssocID="{87E37B38-F8EA-4386-A9CA-074BA8482B08}" presName="root2" presStyleCnt="0"/>
      <dgm:spPr/>
    </dgm:pt>
    <dgm:pt modelId="{DB0FBD5F-F015-49B9-8639-1189FBD9DB34}" type="pres">
      <dgm:prSet presAssocID="{87E37B38-F8EA-4386-A9CA-074BA8482B08}" presName="LevelTwoTextNode" presStyleLbl="node2" presStyleIdx="0" presStyleCnt="2">
        <dgm:presLayoutVars>
          <dgm:chPref val="3"/>
        </dgm:presLayoutVars>
      </dgm:prSet>
      <dgm:spPr/>
      <dgm:t>
        <a:bodyPr/>
        <a:p>
          <a:endParaRPr lang="en-US"/>
        </a:p>
      </dgm:t>
    </dgm:pt>
    <dgm:pt modelId="{8E7207F2-D904-4863-9D23-BEF6787CD1C0}" type="pres">
      <dgm:prSet presAssocID="{87E37B38-F8EA-4386-A9CA-074BA8482B08}" presName="level3hierChild" presStyleCnt="0"/>
      <dgm:spPr/>
    </dgm:pt>
    <dgm:pt modelId="{A5BC58E8-27AA-4DD1-8A2F-106E30B4B9C0}" type="pres">
      <dgm:prSet presAssocID="{9E1152F9-FBE3-4904-A148-405D22B5DF6B}" presName="conn2-1" presStyleLbl="parChTrans1D2" presStyleIdx="1" presStyleCnt="2"/>
      <dgm:spPr/>
      <dgm:t>
        <a:bodyPr/>
        <a:p>
          <a:endParaRPr lang="en-US"/>
        </a:p>
      </dgm:t>
    </dgm:pt>
    <dgm:pt modelId="{0FA86521-2C32-447F-AA3D-FB5A87BBAE73}" type="pres">
      <dgm:prSet presAssocID="{9E1152F9-FBE3-4904-A148-405D22B5DF6B}" presName="connTx" presStyleLbl="parChTrans1D2" presStyleIdx="1" presStyleCnt="2"/>
      <dgm:spPr/>
      <dgm:t>
        <a:bodyPr/>
        <a:p>
          <a:endParaRPr lang="en-US"/>
        </a:p>
      </dgm:t>
    </dgm:pt>
    <dgm:pt modelId="{3D49D2A8-5168-427F-959B-E98ED3EA9E99}" type="pres">
      <dgm:prSet presAssocID="{AB04949A-D08E-474E-90A2-7832C4E7D9EE}" presName="root2" presStyleCnt="0"/>
      <dgm:spPr/>
    </dgm:pt>
    <dgm:pt modelId="{6120A52D-C109-4E56-9F38-1C3FC0514173}" type="pres">
      <dgm:prSet presAssocID="{AB04949A-D08E-474E-90A2-7832C4E7D9EE}" presName="LevelTwoTextNode" presStyleLbl="node2" presStyleIdx="1" presStyleCnt="2">
        <dgm:presLayoutVars>
          <dgm:chPref val="3"/>
        </dgm:presLayoutVars>
      </dgm:prSet>
      <dgm:spPr/>
      <dgm:t>
        <a:bodyPr/>
        <a:p>
          <a:endParaRPr lang="en-US"/>
        </a:p>
      </dgm:t>
    </dgm:pt>
    <dgm:pt modelId="{E56A9B5B-124D-4D86-B377-61A02BC54108}" type="pres">
      <dgm:prSet presAssocID="{AB04949A-D08E-474E-90A2-7832C4E7D9EE}" presName="level3hierChild" presStyleCnt="0"/>
      <dgm:spPr/>
    </dgm:pt>
  </dgm:ptLst>
  <dgm:cxnLst>
    <dgm:cxn modelId="{2F1A9DC7-C715-4BD3-AF84-DD9749001C78}" type="presOf" srcId="{9E1152F9-FBE3-4904-A148-405D22B5DF6B}" destId="{0FA86521-2C32-447F-AA3D-FB5A87BBAE73}" srcOrd="1" destOrd="0" presId="urn:microsoft.com/office/officeart/2008/layout/HorizontalMultiLevelHierarchy"/>
    <dgm:cxn modelId="{435475DD-F4C3-4D1E-8085-8680A3E369C4}" type="presOf" srcId="{B949ECA6-F92A-4452-928E-7FD1D53A34F3}" destId="{2B9FA4AE-5150-4C14-A594-CD65B27E61BC}" srcOrd="1" destOrd="0" presId="urn:microsoft.com/office/officeart/2008/layout/HorizontalMultiLevelHierarchy"/>
    <dgm:cxn modelId="{A926137A-2E89-4E7F-BC99-C67409430C98}" type="presOf" srcId="{9E1152F9-FBE3-4904-A148-405D22B5DF6B}" destId="{A5BC58E8-27AA-4DD1-8A2F-106E30B4B9C0}" srcOrd="0" destOrd="0" presId="urn:microsoft.com/office/officeart/2008/layout/HorizontalMultiLevelHierarchy"/>
    <dgm:cxn modelId="{15946D37-66D5-4DAA-9A1B-9DBF595C3E23}" type="presOf" srcId="{911F95E7-F0EB-4E74-9BCE-7E006879ABD9}" destId="{D709BB5F-A712-4EE4-A4A2-9EBA57CC534F}" srcOrd="0" destOrd="0" presId="urn:microsoft.com/office/officeart/2008/layout/HorizontalMultiLevelHierarchy"/>
    <dgm:cxn modelId="{8618C95B-F292-4700-97FD-009DC0DB2007}" srcId="{911F95E7-F0EB-4E74-9BCE-7E006879ABD9}" destId="{6ABEBCA1-CE61-4498-BAEF-50C1972C38A1}" srcOrd="0" destOrd="0" parTransId="{7E599435-14C3-4B5A-862E-4C913277DEA3}" sibTransId="{207B16E1-E524-4761-BAD5-33F3B3DC23C7}"/>
    <dgm:cxn modelId="{A8B1C90C-9779-4DA3-B09A-21ACC6E91DAC}" type="presOf" srcId="{6ABEBCA1-CE61-4498-BAEF-50C1972C38A1}" destId="{83676DFA-ACB8-454C-AA64-0582A64DD9C1}" srcOrd="0" destOrd="0" presId="urn:microsoft.com/office/officeart/2008/layout/HorizontalMultiLevelHierarchy"/>
    <dgm:cxn modelId="{A2923180-9D9D-427E-BD57-C1AFE04A8B49}" type="presOf" srcId="{87E37B38-F8EA-4386-A9CA-074BA8482B08}" destId="{DB0FBD5F-F015-49B9-8639-1189FBD9DB34}" srcOrd="0" destOrd="0" presId="urn:microsoft.com/office/officeart/2008/layout/HorizontalMultiLevelHierarchy"/>
    <dgm:cxn modelId="{B4113042-6881-4549-96CE-ADEC57EC6869}" type="presOf" srcId="{AB04949A-D08E-474E-90A2-7832C4E7D9EE}" destId="{6120A52D-C109-4E56-9F38-1C3FC0514173}" srcOrd="0" destOrd="0" presId="urn:microsoft.com/office/officeart/2008/layout/HorizontalMultiLevelHierarchy"/>
    <dgm:cxn modelId="{1C47B81B-BDB0-48F2-AB18-54B2E03B7C23}" type="presOf" srcId="{B949ECA6-F92A-4452-928E-7FD1D53A34F3}" destId="{3A16AFEE-4882-4A52-951C-128CA7FE0B79}" srcOrd="0" destOrd="0" presId="urn:microsoft.com/office/officeart/2008/layout/HorizontalMultiLevelHierarchy"/>
    <dgm:cxn modelId="{5CA9A67C-C47F-4409-A364-AC37BD31B5FC}" srcId="{6ABEBCA1-CE61-4498-BAEF-50C1972C38A1}" destId="{87E37B38-F8EA-4386-A9CA-074BA8482B08}" srcOrd="0" destOrd="0" parTransId="{B949ECA6-F92A-4452-928E-7FD1D53A34F3}" sibTransId="{B84DE1C4-7F9A-4215-9C3E-1FB045301A97}"/>
    <dgm:cxn modelId="{25D6CF42-29DF-401D-9F1D-D3D47697893D}" srcId="{6ABEBCA1-CE61-4498-BAEF-50C1972C38A1}" destId="{AB04949A-D08E-474E-90A2-7832C4E7D9EE}" srcOrd="1" destOrd="0" parTransId="{9E1152F9-FBE3-4904-A148-405D22B5DF6B}" sibTransId="{DBFB87A1-F2E5-4E22-B052-589CCC84AFD8}"/>
    <dgm:cxn modelId="{5C719420-2AA5-467C-A250-EE4AD6CBCD58}" type="presParOf" srcId="{D709BB5F-A712-4EE4-A4A2-9EBA57CC534F}" destId="{DB6F0D03-B4A2-4072-8642-7613C9662A05}" srcOrd="0" destOrd="0" presId="urn:microsoft.com/office/officeart/2008/layout/HorizontalMultiLevelHierarchy"/>
    <dgm:cxn modelId="{D1F2802F-AEE8-4FD8-8786-EEA62E17E682}" type="presParOf" srcId="{DB6F0D03-B4A2-4072-8642-7613C9662A05}" destId="{83676DFA-ACB8-454C-AA64-0582A64DD9C1}" srcOrd="0" destOrd="0" presId="urn:microsoft.com/office/officeart/2008/layout/HorizontalMultiLevelHierarchy"/>
    <dgm:cxn modelId="{156D3829-9E58-43E3-BE51-F8DB6C3E33CF}" type="presParOf" srcId="{DB6F0D03-B4A2-4072-8642-7613C9662A05}" destId="{A519A781-ECFC-4DAB-851A-CA2A10018E39}" srcOrd="1" destOrd="0" presId="urn:microsoft.com/office/officeart/2008/layout/HorizontalMultiLevelHierarchy"/>
    <dgm:cxn modelId="{D03A1182-15A9-4F91-8972-2568F8F7C9CE}" type="presParOf" srcId="{A519A781-ECFC-4DAB-851A-CA2A10018E39}" destId="{3A16AFEE-4882-4A52-951C-128CA7FE0B79}" srcOrd="0" destOrd="0" presId="urn:microsoft.com/office/officeart/2008/layout/HorizontalMultiLevelHierarchy"/>
    <dgm:cxn modelId="{701CFD39-6985-4798-A989-E655DC358C6C}" type="presParOf" srcId="{3A16AFEE-4882-4A52-951C-128CA7FE0B79}" destId="{2B9FA4AE-5150-4C14-A594-CD65B27E61BC}" srcOrd="0" destOrd="0" presId="urn:microsoft.com/office/officeart/2008/layout/HorizontalMultiLevelHierarchy"/>
    <dgm:cxn modelId="{DC53D424-8E18-46E2-BCDC-1A1514148875}" type="presParOf" srcId="{A519A781-ECFC-4DAB-851A-CA2A10018E39}" destId="{23FF054A-2467-4CAA-A7D8-3E24BC917534}" srcOrd="1" destOrd="0" presId="urn:microsoft.com/office/officeart/2008/layout/HorizontalMultiLevelHierarchy"/>
    <dgm:cxn modelId="{F00F8402-3A26-4DD5-B7E8-7A5892CC33B5}" type="presParOf" srcId="{23FF054A-2467-4CAA-A7D8-3E24BC917534}" destId="{DB0FBD5F-F015-49B9-8639-1189FBD9DB34}" srcOrd="0" destOrd="0" presId="urn:microsoft.com/office/officeart/2008/layout/HorizontalMultiLevelHierarchy"/>
    <dgm:cxn modelId="{850037A6-38DA-4A24-AE2E-B5DCF9EF4376}" type="presParOf" srcId="{23FF054A-2467-4CAA-A7D8-3E24BC917534}" destId="{8E7207F2-D904-4863-9D23-BEF6787CD1C0}" srcOrd="1" destOrd="0" presId="urn:microsoft.com/office/officeart/2008/layout/HorizontalMultiLevelHierarchy"/>
    <dgm:cxn modelId="{978D8845-4F29-4966-9D84-008E426BE144}" type="presParOf" srcId="{A519A781-ECFC-4DAB-851A-CA2A10018E39}" destId="{A5BC58E8-27AA-4DD1-8A2F-106E30B4B9C0}" srcOrd="2" destOrd="0" presId="urn:microsoft.com/office/officeart/2008/layout/HorizontalMultiLevelHierarchy"/>
    <dgm:cxn modelId="{85FF556B-7F21-4705-9EAC-5DA383612DC4}" type="presParOf" srcId="{A5BC58E8-27AA-4DD1-8A2F-106E30B4B9C0}" destId="{0FA86521-2C32-447F-AA3D-FB5A87BBAE73}" srcOrd="0" destOrd="0" presId="urn:microsoft.com/office/officeart/2008/layout/HorizontalMultiLevelHierarchy"/>
    <dgm:cxn modelId="{3761DD11-5B52-4335-876C-292FFDC09F39}" type="presParOf" srcId="{A519A781-ECFC-4DAB-851A-CA2A10018E39}" destId="{3D49D2A8-5168-427F-959B-E98ED3EA9E99}" srcOrd="3" destOrd="0" presId="urn:microsoft.com/office/officeart/2008/layout/HorizontalMultiLevelHierarchy"/>
    <dgm:cxn modelId="{659586A1-03A3-403F-9EA1-F2DAD72B1245}" type="presParOf" srcId="{3D49D2A8-5168-427F-959B-E98ED3EA9E99}" destId="{6120A52D-C109-4E56-9F38-1C3FC0514173}" srcOrd="0" destOrd="0" presId="urn:microsoft.com/office/officeart/2008/layout/HorizontalMultiLevelHierarchy"/>
    <dgm:cxn modelId="{D0324019-F695-4FDE-8570-7B7EBE79D978}" type="presParOf" srcId="{3D49D2A8-5168-427F-959B-E98ED3EA9E99}" destId="{E56A9B5B-124D-4D86-B377-61A02BC54108}" srcOrd="1" destOrd="0" presId="urn:microsoft.com/office/officeart/2008/layout/HorizontalMultiLevelHierarchy"/>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57B2939-0AB2-4E67-AFCB-0924CFD762AF}" type="doc">
      <dgm:prSet loTypeId="urn:microsoft.com/office/officeart/2005/8/layout/process5" loCatId="process" qsTypeId="urn:microsoft.com/office/officeart/2005/8/quickstyle/3d3" qsCatId="3D" csTypeId="urn:microsoft.com/office/officeart/2005/8/colors/accent0_1" csCatId="mainScheme" phldr="1"/>
      <dgm:spPr/>
      <dgm:t>
        <a:bodyPr/>
        <a:p>
          <a:endParaRPr lang="en-US"/>
        </a:p>
      </dgm:t>
    </dgm:pt>
    <dgm:pt modelId="{B2AB0D9C-D6C5-4D69-B947-D9CA604246B8}">
      <dgm:prSet phldrT="[Text]" custT="1"/>
      <dgm:spPr/>
      <dgm:t>
        <a:bodyPr/>
        <a:p>
          <a:r>
            <a:rPr lang="en-US" sz="1600" b="1" i="0" u="none">
              <a:latin typeface="Times New Roman" panose="02020603050405020304" charset="0"/>
              <a:cs typeface="Times New Roman" panose="02020603050405020304" charset="0"/>
            </a:rPr>
            <a:t>Pre-boarding</a:t>
          </a:r>
          <a:endParaRPr lang="en-US" sz="1600" b="1" i="0">
            <a:latin typeface="Times New Roman" panose="02020603050405020304" charset="0"/>
            <a:cs typeface="Times New Roman" panose="02020603050405020304" charset="0"/>
          </a:endParaRPr>
        </a:p>
      </dgm:t>
    </dgm:pt>
    <dgm:pt modelId="{9A96E457-1D3A-42B3-A610-7257306051C7}" cxnId="{B60B97EF-B246-4063-9E5A-ABEC54F19A47}" type="parTrans">
      <dgm:prSet/>
      <dgm:spPr/>
      <dgm:t>
        <a:bodyPr/>
        <a:p>
          <a:endParaRPr lang="en-US"/>
        </a:p>
      </dgm:t>
    </dgm:pt>
    <dgm:pt modelId="{DBC0C3E7-A50D-4CCC-8A0E-818AB59CD763}" cxnId="{B60B97EF-B246-4063-9E5A-ABEC54F19A47}" type="sibTrans">
      <dgm:prSet/>
      <dgm:spPr/>
      <dgm:t>
        <a:bodyPr/>
        <a:p>
          <a:endParaRPr lang="en-US"/>
        </a:p>
      </dgm:t>
    </dgm:pt>
    <dgm:pt modelId="{D3A60722-7F84-4145-98E7-DC9FF837AD58}">
      <dgm:prSet phldrT="[Text]" custT="1"/>
      <dgm:spPr/>
      <dgm:t>
        <a:bodyPr/>
        <a:p>
          <a:r>
            <a:rPr lang="en-US" sz="1400" b="1" i="0" u="none">
              <a:latin typeface="Times New Roman" panose="02020603050405020304" charset="0"/>
              <a:cs typeface="Times New Roman" panose="02020603050405020304" charset="0"/>
            </a:rPr>
            <a:t>Orientation </a:t>
          </a:r>
          <a:endParaRPr lang="en-US" sz="1400" b="1" i="0">
            <a:latin typeface="Times New Roman" panose="02020603050405020304" charset="0"/>
            <a:cs typeface="Times New Roman" panose="02020603050405020304" charset="0"/>
          </a:endParaRPr>
        </a:p>
      </dgm:t>
    </dgm:pt>
    <dgm:pt modelId="{7E85FFC8-20C3-44DD-A0A1-1A6B31ABCA49}" cxnId="{8848EFCD-A9D0-4379-ABB4-160488C91D88}" type="parTrans">
      <dgm:prSet/>
      <dgm:spPr/>
      <dgm:t>
        <a:bodyPr/>
        <a:p>
          <a:endParaRPr lang="en-US"/>
        </a:p>
      </dgm:t>
    </dgm:pt>
    <dgm:pt modelId="{A18DBE03-9FCF-4FFC-870F-DE1F15544278}" cxnId="{8848EFCD-A9D0-4379-ABB4-160488C91D88}" type="sibTrans">
      <dgm:prSet/>
      <dgm:spPr/>
      <dgm:t>
        <a:bodyPr/>
        <a:p>
          <a:endParaRPr lang="en-US"/>
        </a:p>
      </dgm:t>
    </dgm:pt>
    <dgm:pt modelId="{9FB0CFD0-8377-4D12-9AE1-F2FA3E0B66BD}">
      <dgm:prSet phldrT="[Text]" custT="1"/>
      <dgm:spPr/>
      <dgm:t>
        <a:bodyPr/>
        <a:p>
          <a:r>
            <a:rPr lang="en-US" sz="1400" b="1" i="0" u="none">
              <a:latin typeface="Times New Roman" panose="02020603050405020304" charset="0"/>
              <a:cs typeface="Times New Roman" panose="02020603050405020304" charset="0"/>
            </a:rPr>
            <a:t>Integration </a:t>
          </a:r>
          <a:endParaRPr lang="en-US" sz="1400" b="1" i="0">
            <a:latin typeface="Times New Roman" panose="02020603050405020304" charset="0"/>
            <a:cs typeface="Times New Roman" panose="02020603050405020304" charset="0"/>
          </a:endParaRPr>
        </a:p>
      </dgm:t>
    </dgm:pt>
    <dgm:pt modelId="{9332521E-E107-403B-8FD8-24576D19369F}" cxnId="{9D18E56D-1E48-461E-BD85-C11D6FC54870}" type="parTrans">
      <dgm:prSet/>
      <dgm:spPr/>
      <dgm:t>
        <a:bodyPr/>
        <a:p>
          <a:endParaRPr lang="en-US"/>
        </a:p>
      </dgm:t>
    </dgm:pt>
    <dgm:pt modelId="{00161F58-FE61-4413-9882-949A7A539162}" cxnId="{9D18E56D-1E48-461E-BD85-C11D6FC54870}" type="sibTrans">
      <dgm:prSet/>
      <dgm:spPr/>
      <dgm:t>
        <a:bodyPr/>
        <a:p>
          <a:endParaRPr lang="en-US"/>
        </a:p>
      </dgm:t>
    </dgm:pt>
    <dgm:pt modelId="{B6E29F90-2722-4D47-BE8C-73ABD92F559E}">
      <dgm:prSet phldrT="[Text]" custT="1"/>
      <dgm:spPr/>
      <dgm:t>
        <a:bodyPr/>
        <a:p>
          <a:r>
            <a:rPr lang="en-US" sz="1400" b="1" i="0" u="none">
              <a:latin typeface="Times New Roman" panose="02020603050405020304" charset="0"/>
              <a:cs typeface="Times New Roman" panose="02020603050405020304" charset="0"/>
            </a:rPr>
            <a:t>Identity Formation</a:t>
          </a:r>
          <a:endParaRPr lang="en-US" sz="1400" b="1" i="0">
            <a:latin typeface="Times New Roman" panose="02020603050405020304" charset="0"/>
            <a:cs typeface="Times New Roman" panose="02020603050405020304" charset="0"/>
          </a:endParaRPr>
        </a:p>
      </dgm:t>
    </dgm:pt>
    <dgm:pt modelId="{49B04325-B53B-455A-8C99-CEE2DA301ADE}" cxnId="{CBA33208-3021-4F16-8284-EFAFB88EDE92}" type="parTrans">
      <dgm:prSet/>
      <dgm:spPr/>
      <dgm:t>
        <a:bodyPr/>
        <a:p>
          <a:endParaRPr lang="en-US"/>
        </a:p>
      </dgm:t>
    </dgm:pt>
    <dgm:pt modelId="{C9937C6F-3A4D-4D60-9CBD-EB80ED73AF85}" cxnId="{CBA33208-3021-4F16-8284-EFAFB88EDE92}" type="sibTrans">
      <dgm:prSet/>
      <dgm:spPr/>
      <dgm:t>
        <a:bodyPr/>
        <a:p>
          <a:endParaRPr lang="en-US"/>
        </a:p>
      </dgm:t>
    </dgm:pt>
    <dgm:pt modelId="{EB824B8A-F966-4F33-9A78-119AF0D71994}">
      <dgm:prSet phldrT="[Text]" custT="1"/>
      <dgm:spPr/>
      <dgm:t>
        <a:bodyPr/>
        <a:p>
          <a:r>
            <a:rPr lang="en-US" sz="1400" b="1" i="0" u="none">
              <a:latin typeface="Times New Roman" panose="02020603050405020304" charset="0"/>
              <a:cs typeface="Times New Roman" panose="02020603050405020304" charset="0"/>
            </a:rPr>
            <a:t>Organisational </a:t>
          </a:r>
          <a:endParaRPr lang="en-US" sz="1400" b="1" i="0">
            <a:latin typeface="Times New Roman" panose="02020603050405020304" charset="0"/>
            <a:cs typeface="Times New Roman" panose="02020603050405020304" charset="0"/>
          </a:endParaRPr>
        </a:p>
      </dgm:t>
    </dgm:pt>
    <dgm:pt modelId="{0895776B-3C44-4B91-84CD-F23B7A129B91}" cxnId="{373C29EC-AD70-450C-BA16-35B3E8B9C206}" type="parTrans">
      <dgm:prSet/>
      <dgm:spPr/>
      <dgm:t>
        <a:bodyPr/>
        <a:p>
          <a:endParaRPr lang="en-US"/>
        </a:p>
      </dgm:t>
    </dgm:pt>
    <dgm:pt modelId="{A8A132AC-FCAE-4ACE-9A8F-351DB7F561BB}" cxnId="{373C29EC-AD70-450C-BA16-35B3E8B9C206}" type="sibTrans">
      <dgm:prSet/>
      <dgm:spPr/>
      <dgm:t>
        <a:bodyPr/>
        <a:p>
          <a:endParaRPr lang="en-US"/>
        </a:p>
      </dgm:t>
    </dgm:pt>
    <dgm:pt modelId="{1AF035AB-211A-415C-A045-CB50E6B083D5}">
      <dgm:prSet phldrT="[Text]" custT="1"/>
      <dgm:spPr/>
      <dgm:t>
        <a:bodyPr/>
        <a:p>
          <a:r>
            <a:rPr lang="en-US" sz="1600" b="1" i="0" u="none">
              <a:latin typeface="Times New Roman" panose="02020603050405020304" charset="0"/>
              <a:cs typeface="Times New Roman" panose="02020603050405020304" charset="0"/>
            </a:rPr>
            <a:t>Citizenship</a:t>
          </a:r>
          <a:endParaRPr lang="en-US" sz="1600" b="1" i="0">
            <a:latin typeface="Times New Roman" panose="02020603050405020304" charset="0"/>
            <a:cs typeface="Times New Roman" panose="02020603050405020304" charset="0"/>
          </a:endParaRPr>
        </a:p>
      </dgm:t>
    </dgm:pt>
    <dgm:pt modelId="{C44190BD-5B91-4EAA-87B4-6D4D27EDAB3C}" cxnId="{94AFA7D8-C51A-443D-AE5E-635474F9E975}" type="parTrans">
      <dgm:prSet/>
      <dgm:spPr/>
      <dgm:t>
        <a:bodyPr/>
        <a:p>
          <a:endParaRPr lang="en-US"/>
        </a:p>
      </dgm:t>
    </dgm:pt>
    <dgm:pt modelId="{F54EDD3A-0BED-4B8F-B520-53777498E69F}" cxnId="{94AFA7D8-C51A-443D-AE5E-635474F9E975}" type="sibTrans">
      <dgm:prSet/>
      <dgm:spPr/>
      <dgm:t>
        <a:bodyPr/>
        <a:p>
          <a:endParaRPr lang="en-US"/>
        </a:p>
      </dgm:t>
    </dgm:pt>
    <dgm:pt modelId="{FEF708D1-D2A2-4059-8236-4A90FEE44BF8}" type="pres">
      <dgm:prSet presAssocID="{D57B2939-0AB2-4E67-AFCB-0924CFD762AF}" presName="diagram" presStyleCnt="0">
        <dgm:presLayoutVars>
          <dgm:dir/>
          <dgm:resizeHandles val="exact"/>
        </dgm:presLayoutVars>
      </dgm:prSet>
      <dgm:spPr/>
      <dgm:t>
        <a:bodyPr/>
        <a:p>
          <a:endParaRPr lang="en-US"/>
        </a:p>
      </dgm:t>
    </dgm:pt>
    <dgm:pt modelId="{5F2BCA08-A442-4746-9442-AC8E5AC79808}" type="pres">
      <dgm:prSet presAssocID="{B2AB0D9C-D6C5-4D69-B947-D9CA604246B8}" presName="node" presStyleLbl="node1" presStyleIdx="0" presStyleCnt="6">
        <dgm:presLayoutVars>
          <dgm:bulletEnabled val="1"/>
        </dgm:presLayoutVars>
      </dgm:prSet>
      <dgm:spPr/>
      <dgm:t>
        <a:bodyPr/>
        <a:p>
          <a:endParaRPr lang="en-US"/>
        </a:p>
      </dgm:t>
    </dgm:pt>
    <dgm:pt modelId="{F06E0687-B4E1-4607-8D7E-9499B022AE17}" type="pres">
      <dgm:prSet presAssocID="{DBC0C3E7-A50D-4CCC-8A0E-818AB59CD763}" presName="sibTrans" presStyleLbl="sibTrans2D1" presStyleIdx="0" presStyleCnt="5"/>
      <dgm:spPr/>
      <dgm:t>
        <a:bodyPr/>
        <a:p>
          <a:endParaRPr lang="en-US"/>
        </a:p>
      </dgm:t>
    </dgm:pt>
    <dgm:pt modelId="{58E5DF83-DA24-4D57-9911-565A2FF34AAE}" type="pres">
      <dgm:prSet presAssocID="{DBC0C3E7-A50D-4CCC-8A0E-818AB59CD763}" presName="connectorText" presStyleLbl="sibTrans2D1" presStyleIdx="0" presStyleCnt="5"/>
      <dgm:spPr/>
      <dgm:t>
        <a:bodyPr/>
        <a:p>
          <a:endParaRPr lang="en-US"/>
        </a:p>
      </dgm:t>
    </dgm:pt>
    <dgm:pt modelId="{8B2C1664-A28B-4C2A-915C-71BC56D26A71}" type="pres">
      <dgm:prSet presAssocID="{D3A60722-7F84-4145-98E7-DC9FF837AD58}" presName="node" presStyleLbl="node1" presStyleIdx="1" presStyleCnt="6">
        <dgm:presLayoutVars>
          <dgm:bulletEnabled val="1"/>
        </dgm:presLayoutVars>
      </dgm:prSet>
      <dgm:spPr/>
      <dgm:t>
        <a:bodyPr/>
        <a:p>
          <a:endParaRPr lang="en-US"/>
        </a:p>
      </dgm:t>
    </dgm:pt>
    <dgm:pt modelId="{114C31DD-6FA2-444C-83F3-8E4E77B1CD85}" type="pres">
      <dgm:prSet presAssocID="{A18DBE03-9FCF-4FFC-870F-DE1F15544278}" presName="sibTrans" presStyleLbl="sibTrans2D1" presStyleIdx="1" presStyleCnt="5"/>
      <dgm:spPr/>
      <dgm:t>
        <a:bodyPr/>
        <a:p>
          <a:endParaRPr lang="en-US"/>
        </a:p>
      </dgm:t>
    </dgm:pt>
    <dgm:pt modelId="{AEC22DDC-1813-42A7-B057-F122981CFCAB}" type="pres">
      <dgm:prSet presAssocID="{A18DBE03-9FCF-4FFC-870F-DE1F15544278}" presName="connectorText" presStyleLbl="sibTrans2D1" presStyleIdx="1" presStyleCnt="5"/>
      <dgm:spPr/>
      <dgm:t>
        <a:bodyPr/>
        <a:p>
          <a:endParaRPr lang="en-US"/>
        </a:p>
      </dgm:t>
    </dgm:pt>
    <dgm:pt modelId="{70999336-0C0C-45E2-AF3B-FF1ADD311A97}" type="pres">
      <dgm:prSet presAssocID="{9FB0CFD0-8377-4D12-9AE1-F2FA3E0B66BD}" presName="node" presStyleLbl="node1" presStyleIdx="2" presStyleCnt="6">
        <dgm:presLayoutVars>
          <dgm:bulletEnabled val="1"/>
        </dgm:presLayoutVars>
      </dgm:prSet>
      <dgm:spPr/>
      <dgm:t>
        <a:bodyPr/>
        <a:p>
          <a:endParaRPr lang="en-US"/>
        </a:p>
      </dgm:t>
    </dgm:pt>
    <dgm:pt modelId="{34C4D084-9CA1-4C96-87EA-BB6C49A49CAB}" type="pres">
      <dgm:prSet presAssocID="{00161F58-FE61-4413-9882-949A7A539162}" presName="sibTrans" presStyleLbl="sibTrans2D1" presStyleIdx="2" presStyleCnt="5"/>
      <dgm:spPr/>
      <dgm:t>
        <a:bodyPr/>
        <a:p>
          <a:endParaRPr lang="en-US"/>
        </a:p>
      </dgm:t>
    </dgm:pt>
    <dgm:pt modelId="{AD23BB1C-CAE5-4824-8026-A7EE580EB570}" type="pres">
      <dgm:prSet presAssocID="{00161F58-FE61-4413-9882-949A7A539162}" presName="connectorText" presStyleLbl="sibTrans2D1" presStyleIdx="2" presStyleCnt="5"/>
      <dgm:spPr/>
      <dgm:t>
        <a:bodyPr/>
        <a:p>
          <a:endParaRPr lang="en-US"/>
        </a:p>
      </dgm:t>
    </dgm:pt>
    <dgm:pt modelId="{904A0995-8015-4C82-B8BA-48B32B83C77B}" type="pres">
      <dgm:prSet presAssocID="{B6E29F90-2722-4D47-BE8C-73ABD92F559E}" presName="node" presStyleLbl="node1" presStyleIdx="3" presStyleCnt="6">
        <dgm:presLayoutVars>
          <dgm:bulletEnabled val="1"/>
        </dgm:presLayoutVars>
      </dgm:prSet>
      <dgm:spPr/>
      <dgm:t>
        <a:bodyPr/>
        <a:p>
          <a:endParaRPr lang="en-US"/>
        </a:p>
      </dgm:t>
    </dgm:pt>
    <dgm:pt modelId="{413147FB-0D15-48D9-8375-197D35DEAB8C}" type="pres">
      <dgm:prSet presAssocID="{C9937C6F-3A4D-4D60-9CBD-EB80ED73AF85}" presName="sibTrans" presStyleLbl="sibTrans2D1" presStyleIdx="3" presStyleCnt="5"/>
      <dgm:spPr/>
      <dgm:t>
        <a:bodyPr/>
        <a:p>
          <a:endParaRPr lang="en-US"/>
        </a:p>
      </dgm:t>
    </dgm:pt>
    <dgm:pt modelId="{BB3C68B3-AEC1-4E61-95D4-80DA94F1DFB5}" type="pres">
      <dgm:prSet presAssocID="{C9937C6F-3A4D-4D60-9CBD-EB80ED73AF85}" presName="connectorText" presStyleLbl="sibTrans2D1" presStyleIdx="3" presStyleCnt="5"/>
      <dgm:spPr/>
      <dgm:t>
        <a:bodyPr/>
        <a:p>
          <a:endParaRPr lang="en-US"/>
        </a:p>
      </dgm:t>
    </dgm:pt>
    <dgm:pt modelId="{05A499BA-DB39-4D40-BD89-D811B336A823}" type="pres">
      <dgm:prSet presAssocID="{EB824B8A-F966-4F33-9A78-119AF0D71994}" presName="node" presStyleLbl="node1" presStyleIdx="4" presStyleCnt="6">
        <dgm:presLayoutVars>
          <dgm:bulletEnabled val="1"/>
        </dgm:presLayoutVars>
      </dgm:prSet>
      <dgm:spPr/>
      <dgm:t>
        <a:bodyPr/>
        <a:p>
          <a:endParaRPr lang="en-US"/>
        </a:p>
      </dgm:t>
    </dgm:pt>
    <dgm:pt modelId="{C5DBBD40-BEFD-4A91-ACDB-A6160C6DFE46}" type="pres">
      <dgm:prSet presAssocID="{A8A132AC-FCAE-4ACE-9A8F-351DB7F561BB}" presName="sibTrans" presStyleLbl="sibTrans2D1" presStyleIdx="4" presStyleCnt="5"/>
      <dgm:spPr/>
      <dgm:t>
        <a:bodyPr/>
        <a:p>
          <a:endParaRPr lang="en-US"/>
        </a:p>
      </dgm:t>
    </dgm:pt>
    <dgm:pt modelId="{29F5C4B3-9EE3-450A-805C-2BF1557CC3F9}" type="pres">
      <dgm:prSet presAssocID="{A8A132AC-FCAE-4ACE-9A8F-351DB7F561BB}" presName="connectorText" presStyleLbl="sibTrans2D1" presStyleIdx="4" presStyleCnt="5"/>
      <dgm:spPr/>
      <dgm:t>
        <a:bodyPr/>
        <a:p>
          <a:endParaRPr lang="en-US"/>
        </a:p>
      </dgm:t>
    </dgm:pt>
    <dgm:pt modelId="{65FB4DE3-2078-47B1-BB0C-5C9A0B07516F}" type="pres">
      <dgm:prSet presAssocID="{1AF035AB-211A-415C-A045-CB50E6B083D5}" presName="node" presStyleLbl="node1" presStyleIdx="5" presStyleCnt="6">
        <dgm:presLayoutVars>
          <dgm:bulletEnabled val="1"/>
        </dgm:presLayoutVars>
      </dgm:prSet>
      <dgm:spPr/>
      <dgm:t>
        <a:bodyPr/>
        <a:p>
          <a:endParaRPr lang="en-US"/>
        </a:p>
      </dgm:t>
    </dgm:pt>
  </dgm:ptLst>
  <dgm:cxnLst>
    <dgm:cxn modelId="{105D6832-779B-4ADD-A08F-30965981B0EC}" type="presOf" srcId="{A18DBE03-9FCF-4FFC-870F-DE1F15544278}" destId="{AEC22DDC-1813-42A7-B057-F122981CFCAB}" srcOrd="1" destOrd="0" presId="urn:microsoft.com/office/officeart/2005/8/layout/process5"/>
    <dgm:cxn modelId="{94AFA7D8-C51A-443D-AE5E-635474F9E975}" srcId="{D57B2939-0AB2-4E67-AFCB-0924CFD762AF}" destId="{1AF035AB-211A-415C-A045-CB50E6B083D5}" srcOrd="5" destOrd="0" parTransId="{C44190BD-5B91-4EAA-87B4-6D4D27EDAB3C}" sibTransId="{F54EDD3A-0BED-4B8F-B520-53777498E69F}"/>
    <dgm:cxn modelId="{8848EFCD-A9D0-4379-ABB4-160488C91D88}" srcId="{D57B2939-0AB2-4E67-AFCB-0924CFD762AF}" destId="{D3A60722-7F84-4145-98E7-DC9FF837AD58}" srcOrd="1" destOrd="0" parTransId="{7E85FFC8-20C3-44DD-A0A1-1A6B31ABCA49}" sibTransId="{A18DBE03-9FCF-4FFC-870F-DE1F15544278}"/>
    <dgm:cxn modelId="{C6ADA165-1FB6-4C3D-9B20-D2443F05BB3A}" type="presOf" srcId="{A8A132AC-FCAE-4ACE-9A8F-351DB7F561BB}" destId="{29F5C4B3-9EE3-450A-805C-2BF1557CC3F9}" srcOrd="1" destOrd="0" presId="urn:microsoft.com/office/officeart/2005/8/layout/process5"/>
    <dgm:cxn modelId="{CD50B059-15B5-4998-8B9B-DDFF9BF041D5}" type="presOf" srcId="{B6E29F90-2722-4D47-BE8C-73ABD92F559E}" destId="{904A0995-8015-4C82-B8BA-48B32B83C77B}" srcOrd="0" destOrd="0" presId="urn:microsoft.com/office/officeart/2005/8/layout/process5"/>
    <dgm:cxn modelId="{CBA33208-3021-4F16-8284-EFAFB88EDE92}" srcId="{D57B2939-0AB2-4E67-AFCB-0924CFD762AF}" destId="{B6E29F90-2722-4D47-BE8C-73ABD92F559E}" srcOrd="3" destOrd="0" parTransId="{49B04325-B53B-455A-8C99-CEE2DA301ADE}" sibTransId="{C9937C6F-3A4D-4D60-9CBD-EB80ED73AF85}"/>
    <dgm:cxn modelId="{3BE12A61-E75F-42CF-A612-CD8EB1E0BE34}" type="presOf" srcId="{A8A132AC-FCAE-4ACE-9A8F-351DB7F561BB}" destId="{C5DBBD40-BEFD-4A91-ACDB-A6160C6DFE46}" srcOrd="0" destOrd="0" presId="urn:microsoft.com/office/officeart/2005/8/layout/process5"/>
    <dgm:cxn modelId="{3CADF850-D925-4020-9BBE-C1849D26660E}" type="presOf" srcId="{A18DBE03-9FCF-4FFC-870F-DE1F15544278}" destId="{114C31DD-6FA2-444C-83F3-8E4E77B1CD85}" srcOrd="0" destOrd="0" presId="urn:microsoft.com/office/officeart/2005/8/layout/process5"/>
    <dgm:cxn modelId="{E516B93E-957E-46B0-B555-EBCC7B396EEA}" type="presOf" srcId="{D3A60722-7F84-4145-98E7-DC9FF837AD58}" destId="{8B2C1664-A28B-4C2A-915C-71BC56D26A71}" srcOrd="0" destOrd="0" presId="urn:microsoft.com/office/officeart/2005/8/layout/process5"/>
    <dgm:cxn modelId="{F09E41BA-3511-480A-8066-D75AC5236A17}" type="presOf" srcId="{C9937C6F-3A4D-4D60-9CBD-EB80ED73AF85}" destId="{BB3C68B3-AEC1-4E61-95D4-80DA94F1DFB5}" srcOrd="1" destOrd="0" presId="urn:microsoft.com/office/officeart/2005/8/layout/process5"/>
    <dgm:cxn modelId="{6DD4649C-65C0-4F83-91A4-749913A3D45F}" type="presOf" srcId="{D57B2939-0AB2-4E67-AFCB-0924CFD762AF}" destId="{FEF708D1-D2A2-4059-8236-4A90FEE44BF8}" srcOrd="0" destOrd="0" presId="urn:microsoft.com/office/officeart/2005/8/layout/process5"/>
    <dgm:cxn modelId="{018F8E7D-8FCB-4460-B3B0-CB974830F799}" type="presOf" srcId="{C9937C6F-3A4D-4D60-9CBD-EB80ED73AF85}" destId="{413147FB-0D15-48D9-8375-197D35DEAB8C}" srcOrd="0" destOrd="0" presId="urn:microsoft.com/office/officeart/2005/8/layout/process5"/>
    <dgm:cxn modelId="{660FBDA4-8357-40D7-A56B-FAA3E8466350}" type="presOf" srcId="{9FB0CFD0-8377-4D12-9AE1-F2FA3E0B66BD}" destId="{70999336-0C0C-45E2-AF3B-FF1ADD311A97}" srcOrd="0" destOrd="0" presId="urn:microsoft.com/office/officeart/2005/8/layout/process5"/>
    <dgm:cxn modelId="{842717EA-D0A6-4F9F-8DC8-62AC3154A9B8}" type="presOf" srcId="{DBC0C3E7-A50D-4CCC-8A0E-818AB59CD763}" destId="{58E5DF83-DA24-4D57-9911-565A2FF34AAE}" srcOrd="1" destOrd="0" presId="urn:microsoft.com/office/officeart/2005/8/layout/process5"/>
    <dgm:cxn modelId="{BA057684-AD26-4361-BA79-9826DC788244}" type="presOf" srcId="{EB824B8A-F966-4F33-9A78-119AF0D71994}" destId="{05A499BA-DB39-4D40-BD89-D811B336A823}" srcOrd="0" destOrd="0" presId="urn:microsoft.com/office/officeart/2005/8/layout/process5"/>
    <dgm:cxn modelId="{EEFD5B69-1DDB-49D2-8BD4-3CFEC512718B}" type="presOf" srcId="{B2AB0D9C-D6C5-4D69-B947-D9CA604246B8}" destId="{5F2BCA08-A442-4746-9442-AC8E5AC79808}" srcOrd="0" destOrd="0" presId="urn:microsoft.com/office/officeart/2005/8/layout/process5"/>
    <dgm:cxn modelId="{76824DD9-5DF6-4C46-82B1-CD42A22A0C73}" type="presOf" srcId="{1AF035AB-211A-415C-A045-CB50E6B083D5}" destId="{65FB4DE3-2078-47B1-BB0C-5C9A0B07516F}" srcOrd="0" destOrd="0" presId="urn:microsoft.com/office/officeart/2005/8/layout/process5"/>
    <dgm:cxn modelId="{B60B97EF-B246-4063-9E5A-ABEC54F19A47}" srcId="{D57B2939-0AB2-4E67-AFCB-0924CFD762AF}" destId="{B2AB0D9C-D6C5-4D69-B947-D9CA604246B8}" srcOrd="0" destOrd="0" parTransId="{9A96E457-1D3A-42B3-A610-7257306051C7}" sibTransId="{DBC0C3E7-A50D-4CCC-8A0E-818AB59CD763}"/>
    <dgm:cxn modelId="{D2CD6E7A-AE82-473E-94C0-F11214A4A0FD}" type="presOf" srcId="{00161F58-FE61-4413-9882-949A7A539162}" destId="{34C4D084-9CA1-4C96-87EA-BB6C49A49CAB}" srcOrd="0" destOrd="0" presId="urn:microsoft.com/office/officeart/2005/8/layout/process5"/>
    <dgm:cxn modelId="{C0562C9B-AD3E-4482-A902-5F6852910B08}" type="presOf" srcId="{00161F58-FE61-4413-9882-949A7A539162}" destId="{AD23BB1C-CAE5-4824-8026-A7EE580EB570}" srcOrd="1" destOrd="0" presId="urn:microsoft.com/office/officeart/2005/8/layout/process5"/>
    <dgm:cxn modelId="{9D18E56D-1E48-461E-BD85-C11D6FC54870}" srcId="{D57B2939-0AB2-4E67-AFCB-0924CFD762AF}" destId="{9FB0CFD0-8377-4D12-9AE1-F2FA3E0B66BD}" srcOrd="2" destOrd="0" parTransId="{9332521E-E107-403B-8FD8-24576D19369F}" sibTransId="{00161F58-FE61-4413-9882-949A7A539162}"/>
    <dgm:cxn modelId="{BC0A09E7-C79F-4365-94FC-8C0378BAB549}" type="presOf" srcId="{DBC0C3E7-A50D-4CCC-8A0E-818AB59CD763}" destId="{F06E0687-B4E1-4607-8D7E-9499B022AE17}" srcOrd="0" destOrd="0" presId="urn:microsoft.com/office/officeart/2005/8/layout/process5"/>
    <dgm:cxn modelId="{373C29EC-AD70-450C-BA16-35B3E8B9C206}" srcId="{D57B2939-0AB2-4E67-AFCB-0924CFD762AF}" destId="{EB824B8A-F966-4F33-9A78-119AF0D71994}" srcOrd="4" destOrd="0" parTransId="{0895776B-3C44-4B91-84CD-F23B7A129B91}" sibTransId="{A8A132AC-FCAE-4ACE-9A8F-351DB7F561BB}"/>
    <dgm:cxn modelId="{2EF024E2-6822-4778-BDCB-BC72227DDCAC}" type="presParOf" srcId="{FEF708D1-D2A2-4059-8236-4A90FEE44BF8}" destId="{5F2BCA08-A442-4746-9442-AC8E5AC79808}" srcOrd="0" destOrd="0" presId="urn:microsoft.com/office/officeart/2005/8/layout/process5"/>
    <dgm:cxn modelId="{D2FCCAB8-8B31-4F46-952F-B891CD4FD791}" type="presParOf" srcId="{FEF708D1-D2A2-4059-8236-4A90FEE44BF8}" destId="{F06E0687-B4E1-4607-8D7E-9499B022AE17}" srcOrd="1" destOrd="0" presId="urn:microsoft.com/office/officeart/2005/8/layout/process5"/>
    <dgm:cxn modelId="{B448275D-817C-4B69-A1DE-F103B5C144E7}" type="presParOf" srcId="{F06E0687-B4E1-4607-8D7E-9499B022AE17}" destId="{58E5DF83-DA24-4D57-9911-565A2FF34AAE}" srcOrd="0" destOrd="0" presId="urn:microsoft.com/office/officeart/2005/8/layout/process5"/>
    <dgm:cxn modelId="{E8C3D7D3-5420-4624-A447-43BCE0F1A79E}" type="presParOf" srcId="{FEF708D1-D2A2-4059-8236-4A90FEE44BF8}" destId="{8B2C1664-A28B-4C2A-915C-71BC56D26A71}" srcOrd="2" destOrd="0" presId="urn:microsoft.com/office/officeart/2005/8/layout/process5"/>
    <dgm:cxn modelId="{B97FD935-13C3-432A-9134-C74ECB8D1194}" type="presParOf" srcId="{FEF708D1-D2A2-4059-8236-4A90FEE44BF8}" destId="{114C31DD-6FA2-444C-83F3-8E4E77B1CD85}" srcOrd="3" destOrd="0" presId="urn:microsoft.com/office/officeart/2005/8/layout/process5"/>
    <dgm:cxn modelId="{35F7D84B-4C63-4C49-ABAA-0719A5A79360}" type="presParOf" srcId="{114C31DD-6FA2-444C-83F3-8E4E77B1CD85}" destId="{AEC22DDC-1813-42A7-B057-F122981CFCAB}" srcOrd="0" destOrd="0" presId="urn:microsoft.com/office/officeart/2005/8/layout/process5"/>
    <dgm:cxn modelId="{6010BE45-18E3-4F45-983E-918719171A34}" type="presParOf" srcId="{FEF708D1-D2A2-4059-8236-4A90FEE44BF8}" destId="{70999336-0C0C-45E2-AF3B-FF1ADD311A97}" srcOrd="4" destOrd="0" presId="urn:microsoft.com/office/officeart/2005/8/layout/process5"/>
    <dgm:cxn modelId="{76FAC1E2-4DEB-42DC-9E45-60479B2FEEA4}" type="presParOf" srcId="{FEF708D1-D2A2-4059-8236-4A90FEE44BF8}" destId="{34C4D084-9CA1-4C96-87EA-BB6C49A49CAB}" srcOrd="5" destOrd="0" presId="urn:microsoft.com/office/officeart/2005/8/layout/process5"/>
    <dgm:cxn modelId="{3A625F5B-CC1F-4D51-A799-CA91C174AE21}" type="presParOf" srcId="{34C4D084-9CA1-4C96-87EA-BB6C49A49CAB}" destId="{AD23BB1C-CAE5-4824-8026-A7EE580EB570}" srcOrd="0" destOrd="0" presId="urn:microsoft.com/office/officeart/2005/8/layout/process5"/>
    <dgm:cxn modelId="{7527C723-F0EF-479E-A771-B6540C7DB317}" type="presParOf" srcId="{FEF708D1-D2A2-4059-8236-4A90FEE44BF8}" destId="{904A0995-8015-4C82-B8BA-48B32B83C77B}" srcOrd="6" destOrd="0" presId="urn:microsoft.com/office/officeart/2005/8/layout/process5"/>
    <dgm:cxn modelId="{7732B67F-3AC7-472E-B1A0-73D065B023E6}" type="presParOf" srcId="{FEF708D1-D2A2-4059-8236-4A90FEE44BF8}" destId="{413147FB-0D15-48D9-8375-197D35DEAB8C}" srcOrd="7" destOrd="0" presId="urn:microsoft.com/office/officeart/2005/8/layout/process5"/>
    <dgm:cxn modelId="{3089D1B7-ABED-4451-BB2E-FE5D3C8CD950}" type="presParOf" srcId="{413147FB-0D15-48D9-8375-197D35DEAB8C}" destId="{BB3C68B3-AEC1-4E61-95D4-80DA94F1DFB5}" srcOrd="0" destOrd="0" presId="urn:microsoft.com/office/officeart/2005/8/layout/process5"/>
    <dgm:cxn modelId="{FB54D440-C791-4F8E-83EE-39A7153371D4}" type="presParOf" srcId="{FEF708D1-D2A2-4059-8236-4A90FEE44BF8}" destId="{05A499BA-DB39-4D40-BD89-D811B336A823}" srcOrd="8" destOrd="0" presId="urn:microsoft.com/office/officeart/2005/8/layout/process5"/>
    <dgm:cxn modelId="{BA615607-0240-4CA1-9593-741DA4BD0039}" type="presParOf" srcId="{FEF708D1-D2A2-4059-8236-4A90FEE44BF8}" destId="{C5DBBD40-BEFD-4A91-ACDB-A6160C6DFE46}" srcOrd="9" destOrd="0" presId="urn:microsoft.com/office/officeart/2005/8/layout/process5"/>
    <dgm:cxn modelId="{0906C374-2B7D-4F1D-A9BD-04DA56A23F96}" type="presParOf" srcId="{C5DBBD40-BEFD-4A91-ACDB-A6160C6DFE46}" destId="{29F5C4B3-9EE3-450A-805C-2BF1557CC3F9}" srcOrd="0" destOrd="0" presId="urn:microsoft.com/office/officeart/2005/8/layout/process5"/>
    <dgm:cxn modelId="{6BC1C342-F75A-4CB8-8871-3DD2C61313B2}" type="presParOf" srcId="{FEF708D1-D2A2-4059-8236-4A90FEE44BF8}" destId="{65FB4DE3-2078-47B1-BB0C-5C9A0B07516F}" srcOrd="10" destOrd="0" presId="urn:microsoft.com/office/officeart/2005/8/layout/process5"/>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77DACDF-B8FE-42B7-91AD-35AEFD2C44E8}" type="doc">
      <dgm:prSet loTypeId="urn:microsoft.com/office/officeart/2008/layout/RadialCluster" loCatId="cycle" qsTypeId="urn:microsoft.com/office/officeart/2005/8/quickstyle/simple2" qsCatId="simple" csTypeId="urn:microsoft.com/office/officeart/2005/8/colors/accent0_1" csCatId="mainScheme" phldr="1"/>
      <dgm:spPr/>
      <dgm:t>
        <a:bodyPr/>
        <a:p>
          <a:endParaRPr lang="en-US"/>
        </a:p>
      </dgm:t>
    </dgm:pt>
    <dgm:pt modelId="{96F1955E-57E5-467A-9840-D47793EB994B}">
      <dgm:prSet phldrT="[Text]" custT="1"/>
      <dgm:spPr/>
      <dgm:t>
        <a:bodyPr/>
        <a:p>
          <a:r>
            <a:rPr lang="en-US" sz="1800">
              <a:latin typeface="Arial" panose="020B0604020202020204" pitchFamily="2" charset="0"/>
              <a:cs typeface="Arial" panose="020B0604020202020204" pitchFamily="2" charset="0"/>
            </a:rPr>
            <a:t>Benefits</a:t>
          </a:r>
        </a:p>
      </dgm:t>
    </dgm:pt>
    <dgm:pt modelId="{F177CA87-DB80-4FD0-B879-9971282110D2}" cxnId="{8807F62F-B534-4E0F-8867-EDDA310F19EF}" type="parTrans">
      <dgm:prSet/>
      <dgm:spPr/>
      <dgm:t>
        <a:bodyPr/>
        <a:p>
          <a:endParaRPr lang="en-US"/>
        </a:p>
      </dgm:t>
    </dgm:pt>
    <dgm:pt modelId="{E1A44A1E-E3F0-4849-AF6D-3782EC43B518}" cxnId="{8807F62F-B534-4E0F-8867-EDDA310F19EF}" type="sibTrans">
      <dgm:prSet/>
      <dgm:spPr/>
      <dgm:t>
        <a:bodyPr/>
        <a:p>
          <a:endParaRPr lang="en-US"/>
        </a:p>
      </dgm:t>
    </dgm:pt>
    <dgm:pt modelId="{EFE3112A-3FCE-4251-8B7D-21062B9EAAF6}">
      <dgm:prSet phldrT="[Text]" custT="1"/>
      <dgm:spPr/>
      <dgm:t>
        <a:bodyPr/>
        <a:p>
          <a:r>
            <a:rPr lang="en-US" sz="900">
              <a:latin typeface="Arial" panose="020B0604020202020204" pitchFamily="2" charset="0"/>
              <a:cs typeface="Arial" panose="020B0604020202020204" pitchFamily="2" charset="0"/>
            </a:rPr>
            <a:t>Ownership</a:t>
          </a:r>
        </a:p>
      </dgm:t>
    </dgm:pt>
    <dgm:pt modelId="{01DE403E-0781-431B-9F3D-21A7F475AFFE}" cxnId="{A7FDEF9E-28D5-4CDB-8459-0E77CED25D12}" type="parTrans">
      <dgm:prSet/>
      <dgm:spPr/>
      <dgm:t>
        <a:bodyPr/>
        <a:p>
          <a:endParaRPr lang="en-US"/>
        </a:p>
      </dgm:t>
    </dgm:pt>
    <dgm:pt modelId="{015A88BE-D9D4-4F10-AEDF-2DA13CF4681B}" cxnId="{A7FDEF9E-28D5-4CDB-8459-0E77CED25D12}" type="sibTrans">
      <dgm:prSet/>
      <dgm:spPr/>
      <dgm:t>
        <a:bodyPr/>
        <a:p>
          <a:endParaRPr lang="en-US"/>
        </a:p>
      </dgm:t>
    </dgm:pt>
    <dgm:pt modelId="{B0EBCA45-31A1-47C9-BEF0-8EF13E86FC93}">
      <dgm:prSet custT="1"/>
      <dgm:spPr/>
      <dgm:t>
        <a:bodyPr/>
        <a:p>
          <a:r>
            <a:rPr lang="en-US" sz="800">
              <a:latin typeface="Arial" panose="020B0604020202020204" pitchFamily="2" charset="0"/>
              <a:cs typeface="Arial" panose="020B0604020202020204" pitchFamily="2" charset="0"/>
            </a:rPr>
            <a:t>Engagement</a:t>
          </a:r>
        </a:p>
      </dgm:t>
    </dgm:pt>
    <dgm:pt modelId="{22849329-52D5-439E-A8D0-DFB0DCA7FCAD}" cxnId="{B0E48BBF-1576-4484-B9F9-217843F65C20}" type="parTrans">
      <dgm:prSet/>
      <dgm:spPr/>
      <dgm:t>
        <a:bodyPr/>
        <a:p>
          <a:endParaRPr lang="en-US"/>
        </a:p>
      </dgm:t>
    </dgm:pt>
    <dgm:pt modelId="{6CEB6ECC-47E0-4F59-8385-F6E6C8B3A945}" cxnId="{B0E48BBF-1576-4484-B9F9-217843F65C20}" type="sibTrans">
      <dgm:prSet/>
      <dgm:spPr/>
      <dgm:t>
        <a:bodyPr/>
        <a:p>
          <a:endParaRPr lang="en-US"/>
        </a:p>
      </dgm:t>
    </dgm:pt>
    <dgm:pt modelId="{5866B6ED-76BC-4D1F-8D82-4864CCE2B38C}">
      <dgm:prSet custT="1"/>
      <dgm:spPr/>
      <dgm:t>
        <a:bodyPr/>
        <a:p>
          <a:r>
            <a:rPr lang="en-US" sz="1050">
              <a:latin typeface="Arial" panose="020B0604020202020204" pitchFamily="2" charset="0"/>
              <a:cs typeface="Arial" panose="020B0604020202020204" pitchFamily="2" charset="0"/>
            </a:rPr>
            <a:t>Creativity</a:t>
          </a:r>
        </a:p>
      </dgm:t>
    </dgm:pt>
    <dgm:pt modelId="{0C31F30C-D96B-4ACB-BD63-AB96D64A0552}" cxnId="{E40B41A2-2907-472B-ABE1-FF961E513C0A}" type="parTrans">
      <dgm:prSet/>
      <dgm:spPr/>
      <dgm:t>
        <a:bodyPr/>
        <a:p>
          <a:endParaRPr lang="en-US"/>
        </a:p>
      </dgm:t>
    </dgm:pt>
    <dgm:pt modelId="{C5F71358-4F8A-4751-BA36-B817F50F1F01}" cxnId="{E40B41A2-2907-472B-ABE1-FF961E513C0A}" type="sibTrans">
      <dgm:prSet/>
      <dgm:spPr/>
      <dgm:t>
        <a:bodyPr/>
        <a:p>
          <a:endParaRPr lang="en-US"/>
        </a:p>
      </dgm:t>
    </dgm:pt>
    <dgm:pt modelId="{D8ECCF0A-4787-4A0C-82C0-C93921DE658B}" type="pres">
      <dgm:prSet presAssocID="{F77DACDF-B8FE-42B7-91AD-35AEFD2C44E8}" presName="Name0" presStyleCnt="0">
        <dgm:presLayoutVars>
          <dgm:chMax val="1"/>
          <dgm:chPref val="1"/>
          <dgm:dir/>
          <dgm:animOne val="branch"/>
          <dgm:animLvl val="lvl"/>
        </dgm:presLayoutVars>
      </dgm:prSet>
      <dgm:spPr/>
      <dgm:t>
        <a:bodyPr/>
        <a:p>
          <a:endParaRPr lang="en-US"/>
        </a:p>
      </dgm:t>
    </dgm:pt>
    <dgm:pt modelId="{1C865152-6C54-4254-A2AD-AA3220A434A7}" type="pres">
      <dgm:prSet presAssocID="{96F1955E-57E5-467A-9840-D47793EB994B}" presName="singleCycle" presStyleCnt="0"/>
      <dgm:spPr/>
    </dgm:pt>
    <dgm:pt modelId="{52DF43EF-0AF8-41BF-B52A-6A338EA863C2}" type="pres">
      <dgm:prSet presAssocID="{96F1955E-57E5-467A-9840-D47793EB994B}" presName="singleCenter" presStyleLbl="node1" presStyleIdx="0" presStyleCnt="4">
        <dgm:presLayoutVars>
          <dgm:chMax val="7"/>
          <dgm:chPref val="7"/>
        </dgm:presLayoutVars>
      </dgm:prSet>
      <dgm:spPr/>
      <dgm:t>
        <a:bodyPr/>
        <a:p>
          <a:endParaRPr lang="en-US"/>
        </a:p>
      </dgm:t>
    </dgm:pt>
    <dgm:pt modelId="{E094FA32-610E-4660-A386-DAB94F7FAEBA}" type="pres">
      <dgm:prSet presAssocID="{01DE403E-0781-431B-9F3D-21A7F475AFFE}" presName="Name56" presStyleLbl="parChTrans1D2" presStyleIdx="0" presStyleCnt="3"/>
      <dgm:spPr/>
      <dgm:t>
        <a:bodyPr/>
        <a:p>
          <a:endParaRPr lang="en-US"/>
        </a:p>
      </dgm:t>
    </dgm:pt>
    <dgm:pt modelId="{F7565BFB-656C-4FB1-8BCB-48B20C3B3F8F}" type="pres">
      <dgm:prSet presAssocID="{EFE3112A-3FCE-4251-8B7D-21062B9EAAF6}" presName="text0" presStyleLbl="node1" presStyleIdx="1" presStyleCnt="4">
        <dgm:presLayoutVars>
          <dgm:bulletEnabled val="1"/>
        </dgm:presLayoutVars>
      </dgm:prSet>
      <dgm:spPr/>
      <dgm:t>
        <a:bodyPr/>
        <a:p>
          <a:endParaRPr lang="en-US"/>
        </a:p>
      </dgm:t>
    </dgm:pt>
    <dgm:pt modelId="{48BC3682-116C-4E11-B3C6-D7EAEE215E19}" type="pres">
      <dgm:prSet presAssocID="{22849329-52D5-439E-A8D0-DFB0DCA7FCAD}" presName="Name56" presStyleLbl="parChTrans1D2" presStyleIdx="1" presStyleCnt="3"/>
      <dgm:spPr/>
      <dgm:t>
        <a:bodyPr/>
        <a:p>
          <a:endParaRPr lang="en-US"/>
        </a:p>
      </dgm:t>
    </dgm:pt>
    <dgm:pt modelId="{53F7E29D-7524-45C1-95CA-4486A9285FA9}" type="pres">
      <dgm:prSet presAssocID="{B0EBCA45-31A1-47C9-BEF0-8EF13E86FC93}" presName="text0" presStyleLbl="node1" presStyleIdx="2" presStyleCnt="4">
        <dgm:presLayoutVars>
          <dgm:bulletEnabled val="1"/>
        </dgm:presLayoutVars>
      </dgm:prSet>
      <dgm:spPr/>
      <dgm:t>
        <a:bodyPr/>
        <a:p>
          <a:endParaRPr lang="en-US"/>
        </a:p>
      </dgm:t>
    </dgm:pt>
    <dgm:pt modelId="{3FB17755-FF24-4119-AA17-0921EF91A76E}" type="pres">
      <dgm:prSet presAssocID="{0C31F30C-D96B-4ACB-BD63-AB96D64A0552}" presName="Name56" presStyleLbl="parChTrans1D2" presStyleIdx="2" presStyleCnt="3"/>
      <dgm:spPr/>
      <dgm:t>
        <a:bodyPr/>
        <a:p>
          <a:endParaRPr lang="en-US"/>
        </a:p>
      </dgm:t>
    </dgm:pt>
    <dgm:pt modelId="{5585D89C-D279-4840-B498-995B90BADC05}" type="pres">
      <dgm:prSet presAssocID="{5866B6ED-76BC-4D1F-8D82-4864CCE2B38C}" presName="text0" presStyleLbl="node1" presStyleIdx="3" presStyleCnt="4">
        <dgm:presLayoutVars>
          <dgm:bulletEnabled val="1"/>
        </dgm:presLayoutVars>
      </dgm:prSet>
      <dgm:spPr/>
      <dgm:t>
        <a:bodyPr/>
        <a:p>
          <a:endParaRPr lang="en-US"/>
        </a:p>
      </dgm:t>
    </dgm:pt>
  </dgm:ptLst>
  <dgm:cxnLst>
    <dgm:cxn modelId="{8807F62F-B534-4E0F-8867-EDDA310F19EF}" srcId="{F77DACDF-B8FE-42B7-91AD-35AEFD2C44E8}" destId="{96F1955E-57E5-467A-9840-D47793EB994B}" srcOrd="0" destOrd="0" parTransId="{F177CA87-DB80-4FD0-B879-9971282110D2}" sibTransId="{E1A44A1E-E3F0-4849-AF6D-3782EC43B518}"/>
    <dgm:cxn modelId="{A7FDEF9E-28D5-4CDB-8459-0E77CED25D12}" srcId="{96F1955E-57E5-467A-9840-D47793EB994B}" destId="{EFE3112A-3FCE-4251-8B7D-21062B9EAAF6}" srcOrd="0" destOrd="0" parTransId="{01DE403E-0781-431B-9F3D-21A7F475AFFE}" sibTransId="{015A88BE-D9D4-4F10-AEDF-2DA13CF4681B}"/>
    <dgm:cxn modelId="{A2A254D9-FC4A-4A43-A41D-C940B383BEAB}" type="presOf" srcId="{96F1955E-57E5-467A-9840-D47793EB994B}" destId="{52DF43EF-0AF8-41BF-B52A-6A338EA863C2}" srcOrd="0" destOrd="0" presId="urn:microsoft.com/office/officeart/2008/layout/RadialCluster"/>
    <dgm:cxn modelId="{E40B41A2-2907-472B-ABE1-FF961E513C0A}" srcId="{96F1955E-57E5-467A-9840-D47793EB994B}" destId="{5866B6ED-76BC-4D1F-8D82-4864CCE2B38C}" srcOrd="2" destOrd="0" parTransId="{0C31F30C-D96B-4ACB-BD63-AB96D64A0552}" sibTransId="{C5F71358-4F8A-4751-BA36-B817F50F1F01}"/>
    <dgm:cxn modelId="{4AA35E93-B8D1-4645-A72D-994E452C9D45}" type="presOf" srcId="{B0EBCA45-31A1-47C9-BEF0-8EF13E86FC93}" destId="{53F7E29D-7524-45C1-95CA-4486A9285FA9}" srcOrd="0" destOrd="0" presId="urn:microsoft.com/office/officeart/2008/layout/RadialCluster"/>
    <dgm:cxn modelId="{B0E48BBF-1576-4484-B9F9-217843F65C20}" srcId="{96F1955E-57E5-467A-9840-D47793EB994B}" destId="{B0EBCA45-31A1-47C9-BEF0-8EF13E86FC93}" srcOrd="1" destOrd="0" parTransId="{22849329-52D5-439E-A8D0-DFB0DCA7FCAD}" sibTransId="{6CEB6ECC-47E0-4F59-8385-F6E6C8B3A945}"/>
    <dgm:cxn modelId="{BE1D6480-5BA2-4C22-896E-987BE1B08A3D}" type="presOf" srcId="{5866B6ED-76BC-4D1F-8D82-4864CCE2B38C}" destId="{5585D89C-D279-4840-B498-995B90BADC05}" srcOrd="0" destOrd="0" presId="urn:microsoft.com/office/officeart/2008/layout/RadialCluster"/>
    <dgm:cxn modelId="{83C70D31-7665-445F-AF8A-64A46271A527}" type="presOf" srcId="{0C31F30C-D96B-4ACB-BD63-AB96D64A0552}" destId="{3FB17755-FF24-4119-AA17-0921EF91A76E}" srcOrd="0" destOrd="0" presId="urn:microsoft.com/office/officeart/2008/layout/RadialCluster"/>
    <dgm:cxn modelId="{4606B922-6651-48DE-9DDA-895E1ADD561A}" type="presOf" srcId="{F77DACDF-B8FE-42B7-91AD-35AEFD2C44E8}" destId="{D8ECCF0A-4787-4A0C-82C0-C93921DE658B}" srcOrd="0" destOrd="0" presId="urn:microsoft.com/office/officeart/2008/layout/RadialCluster"/>
    <dgm:cxn modelId="{1F2ECCCC-7920-4493-B9F1-1B33F4B71C8A}" type="presOf" srcId="{EFE3112A-3FCE-4251-8B7D-21062B9EAAF6}" destId="{F7565BFB-656C-4FB1-8BCB-48B20C3B3F8F}" srcOrd="0" destOrd="0" presId="urn:microsoft.com/office/officeart/2008/layout/RadialCluster"/>
    <dgm:cxn modelId="{45A07813-9481-48C2-A862-71C016DE294C}" type="presOf" srcId="{01DE403E-0781-431B-9F3D-21A7F475AFFE}" destId="{E094FA32-610E-4660-A386-DAB94F7FAEBA}" srcOrd="0" destOrd="0" presId="urn:microsoft.com/office/officeart/2008/layout/RadialCluster"/>
    <dgm:cxn modelId="{29933694-2CF8-4C0A-8939-803B8026358B}" type="presOf" srcId="{22849329-52D5-439E-A8D0-DFB0DCA7FCAD}" destId="{48BC3682-116C-4E11-B3C6-D7EAEE215E19}" srcOrd="0" destOrd="0" presId="urn:microsoft.com/office/officeart/2008/layout/RadialCluster"/>
    <dgm:cxn modelId="{1241989F-4145-40ED-B04D-50EF9B4934CA}" type="presParOf" srcId="{D8ECCF0A-4787-4A0C-82C0-C93921DE658B}" destId="{1C865152-6C54-4254-A2AD-AA3220A434A7}" srcOrd="0" destOrd="0" presId="urn:microsoft.com/office/officeart/2008/layout/RadialCluster"/>
    <dgm:cxn modelId="{204EEF0B-216A-4DC2-A61D-F2E70580D9DC}" type="presParOf" srcId="{1C865152-6C54-4254-A2AD-AA3220A434A7}" destId="{52DF43EF-0AF8-41BF-B52A-6A338EA863C2}" srcOrd="0" destOrd="0" presId="urn:microsoft.com/office/officeart/2008/layout/RadialCluster"/>
    <dgm:cxn modelId="{E4E3FE1F-B48E-4347-8839-B9959555D491}" type="presParOf" srcId="{1C865152-6C54-4254-A2AD-AA3220A434A7}" destId="{E094FA32-610E-4660-A386-DAB94F7FAEBA}" srcOrd="1" destOrd="0" presId="urn:microsoft.com/office/officeart/2008/layout/RadialCluster"/>
    <dgm:cxn modelId="{0DAC8EC6-30C8-44E4-BFE1-B9A741FA6173}" type="presParOf" srcId="{1C865152-6C54-4254-A2AD-AA3220A434A7}" destId="{F7565BFB-656C-4FB1-8BCB-48B20C3B3F8F}" srcOrd="2" destOrd="0" presId="urn:microsoft.com/office/officeart/2008/layout/RadialCluster"/>
    <dgm:cxn modelId="{57F5FA5F-36F4-464D-BBB4-FF19A437403D}" type="presParOf" srcId="{1C865152-6C54-4254-A2AD-AA3220A434A7}" destId="{48BC3682-116C-4E11-B3C6-D7EAEE215E19}" srcOrd="3" destOrd="0" presId="urn:microsoft.com/office/officeart/2008/layout/RadialCluster"/>
    <dgm:cxn modelId="{708EC1D1-E5B6-4390-BB53-858E8BB4EB6D}" type="presParOf" srcId="{1C865152-6C54-4254-A2AD-AA3220A434A7}" destId="{53F7E29D-7524-45C1-95CA-4486A9285FA9}" srcOrd="4" destOrd="0" presId="urn:microsoft.com/office/officeart/2008/layout/RadialCluster"/>
    <dgm:cxn modelId="{5DDEEAB4-D06C-4ED8-8788-65F65A18A467}" type="presParOf" srcId="{1C865152-6C54-4254-A2AD-AA3220A434A7}" destId="{3FB17755-FF24-4119-AA17-0921EF91A76E}" srcOrd="5" destOrd="0" presId="urn:microsoft.com/office/officeart/2008/layout/RadialCluster"/>
    <dgm:cxn modelId="{1CD82E43-7CA2-4FDC-B39B-736A5DFF3979}" type="presParOf" srcId="{1C865152-6C54-4254-A2AD-AA3220A434A7}" destId="{5585D89C-D279-4840-B498-995B90BADC05}" srcOrd="6" destOrd="0" presId="urn:microsoft.com/office/officeart/2008/layout/RadialCluster"/>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D46174B9-E426-4A48-B69D-D5674C8766FA}" type="doc">
      <dgm:prSet loTypeId="urn:microsoft.com/office/officeart/2005/8/layout/gear1" loCatId="process" qsTypeId="urn:microsoft.com/office/officeart/2005/8/quickstyle/simple2" qsCatId="simple" csTypeId="urn:microsoft.com/office/officeart/2005/8/colors/accent0_1" csCatId="mainScheme" phldr="1"/>
      <dgm:spPr/>
    </dgm:pt>
    <dgm:pt modelId="{CEB640AC-0B53-4CA8-BDC5-2173D8AF245C}">
      <dgm:prSet phldrT="[Text]" custT="1"/>
      <dgm:spPr/>
      <dgm:t>
        <a:bodyPr/>
        <a:p>
          <a:r>
            <a:rPr lang="en-US" sz="1200" b="1">
              <a:latin typeface="Times New Roman" panose="02020603050405020304" charset="0"/>
              <a:cs typeface="Times New Roman" panose="02020603050405020304" charset="0"/>
            </a:rPr>
            <a:t>Internal Talent Marketplace</a:t>
          </a:r>
        </a:p>
      </dgm:t>
    </dgm:pt>
    <dgm:pt modelId="{7696B1A5-1BEB-46A6-B679-5AB8B4F8E642}" cxnId="{B8055344-FBC5-4FAE-8F34-F083F62CDAAE}" type="parTrans">
      <dgm:prSet/>
      <dgm:spPr/>
      <dgm:t>
        <a:bodyPr/>
        <a:p>
          <a:endParaRPr lang="en-US"/>
        </a:p>
      </dgm:t>
    </dgm:pt>
    <dgm:pt modelId="{AB65D2CB-2252-49C2-8C23-6A4A8FC4028D}" cxnId="{B8055344-FBC5-4FAE-8F34-F083F62CDAAE}" type="sibTrans">
      <dgm:prSet/>
      <dgm:spPr/>
      <dgm:t>
        <a:bodyPr/>
        <a:p>
          <a:endParaRPr lang="en-US"/>
        </a:p>
      </dgm:t>
    </dgm:pt>
    <dgm:pt modelId="{8FBC4954-2000-4227-9D92-0E89F287EB9F}">
      <dgm:prSet phldrT="[Text]" custT="1"/>
      <dgm:spPr/>
      <dgm:t>
        <a:bodyPr/>
        <a:p>
          <a:r>
            <a:rPr lang="en-US" sz="1000" b="1">
              <a:latin typeface="Times New Roman" panose="02020603050405020304" charset="0"/>
              <a:cs typeface="Times New Roman" panose="02020603050405020304" charset="0"/>
            </a:rPr>
            <a:t>Bid for projects</a:t>
          </a:r>
        </a:p>
      </dgm:t>
    </dgm:pt>
    <dgm:pt modelId="{60E11608-929A-49BC-8855-60361EF8B600}" cxnId="{D7C37128-52BA-4568-9916-D2DA10671A49}" type="parTrans">
      <dgm:prSet/>
      <dgm:spPr/>
      <dgm:t>
        <a:bodyPr/>
        <a:p>
          <a:endParaRPr lang="en-US"/>
        </a:p>
      </dgm:t>
    </dgm:pt>
    <dgm:pt modelId="{89ED11D0-BA2E-46DC-8D4F-93EA16311EBB}" cxnId="{D7C37128-52BA-4568-9916-D2DA10671A49}" type="sibTrans">
      <dgm:prSet/>
      <dgm:spPr/>
      <dgm:t>
        <a:bodyPr/>
        <a:p>
          <a:endParaRPr lang="en-US"/>
        </a:p>
      </dgm:t>
    </dgm:pt>
    <dgm:pt modelId="{B99D210C-5AB2-426F-A78B-677D3B5D3A45}">
      <dgm:prSet custT="1"/>
      <dgm:spPr/>
      <dgm:t>
        <a:bodyPr/>
        <a:p>
          <a:r>
            <a:rPr lang="en-US" sz="1000" b="1">
              <a:latin typeface="Times New Roman" panose="02020603050405020304" charset="0"/>
              <a:cs typeface="Times New Roman" panose="02020603050405020304" charset="0"/>
            </a:rPr>
            <a:t>Access learning opportunities</a:t>
          </a:r>
        </a:p>
      </dgm:t>
    </dgm:pt>
    <dgm:pt modelId="{B9138F51-B711-47EC-8E0E-53EA7BC03A23}" cxnId="{8D70A701-9808-4622-86F9-3ABA287363F7}" type="parTrans">
      <dgm:prSet/>
      <dgm:spPr/>
      <dgm:t>
        <a:bodyPr/>
        <a:p>
          <a:endParaRPr lang="en-US"/>
        </a:p>
      </dgm:t>
    </dgm:pt>
    <dgm:pt modelId="{7B0AA9F6-4693-4EB5-B5F8-B089E2069234}" cxnId="{8D70A701-9808-4622-86F9-3ABA287363F7}" type="sibTrans">
      <dgm:prSet/>
      <dgm:spPr/>
      <dgm:t>
        <a:bodyPr/>
        <a:p>
          <a:endParaRPr lang="en-US"/>
        </a:p>
      </dgm:t>
    </dgm:pt>
    <dgm:pt modelId="{7023B1D1-472B-4AB2-9EE6-F2C5D0A0DE81}" type="pres">
      <dgm:prSet presAssocID="{D46174B9-E426-4A48-B69D-D5674C8766FA}" presName="composite" presStyleCnt="0">
        <dgm:presLayoutVars>
          <dgm:chMax val="3"/>
          <dgm:animLvl val="lvl"/>
          <dgm:resizeHandles val="exact"/>
        </dgm:presLayoutVars>
      </dgm:prSet>
      <dgm:spPr/>
    </dgm:pt>
    <dgm:pt modelId="{B2EE7A9E-7D67-4025-BE34-36D47624D976}" type="pres">
      <dgm:prSet presAssocID="{CEB640AC-0B53-4CA8-BDC5-2173D8AF245C}" presName="gear1" presStyleLbl="node1" presStyleIdx="0" presStyleCnt="3">
        <dgm:presLayoutVars>
          <dgm:chMax val="1"/>
          <dgm:bulletEnabled val="1"/>
        </dgm:presLayoutVars>
      </dgm:prSet>
      <dgm:spPr/>
      <dgm:t>
        <a:bodyPr/>
        <a:p>
          <a:endParaRPr lang="en-US"/>
        </a:p>
      </dgm:t>
    </dgm:pt>
    <dgm:pt modelId="{5CF37207-3D2E-4249-88DE-D5F314F7F3B5}" type="pres">
      <dgm:prSet presAssocID="{CEB640AC-0B53-4CA8-BDC5-2173D8AF245C}" presName="gear1srcNode" presStyleLbl="node1" presStyleIdx="0" presStyleCnt="3"/>
      <dgm:spPr/>
      <dgm:t>
        <a:bodyPr/>
        <a:p>
          <a:endParaRPr lang="en-US"/>
        </a:p>
      </dgm:t>
    </dgm:pt>
    <dgm:pt modelId="{DA6EAA7F-DE89-4041-9CA0-4ED5E080719A}" type="pres">
      <dgm:prSet presAssocID="{CEB640AC-0B53-4CA8-BDC5-2173D8AF245C}" presName="gear1dstNode" presStyleLbl="node1" presStyleIdx="0" presStyleCnt="3"/>
      <dgm:spPr/>
      <dgm:t>
        <a:bodyPr/>
        <a:p>
          <a:endParaRPr lang="en-US"/>
        </a:p>
      </dgm:t>
    </dgm:pt>
    <dgm:pt modelId="{D421C8CB-CE87-46CC-A7F2-CABAEF640AF8}" type="pres">
      <dgm:prSet presAssocID="{8FBC4954-2000-4227-9D92-0E89F287EB9F}" presName="gear2" presStyleLbl="node1" presStyleIdx="1" presStyleCnt="3">
        <dgm:presLayoutVars>
          <dgm:chMax val="1"/>
          <dgm:bulletEnabled val="1"/>
        </dgm:presLayoutVars>
      </dgm:prSet>
      <dgm:spPr/>
      <dgm:t>
        <a:bodyPr/>
        <a:p>
          <a:endParaRPr lang="en-US"/>
        </a:p>
      </dgm:t>
    </dgm:pt>
    <dgm:pt modelId="{7FCA6B86-172F-44B4-9A6F-8338DD4A6D5A}" type="pres">
      <dgm:prSet presAssocID="{8FBC4954-2000-4227-9D92-0E89F287EB9F}" presName="gear2srcNode" presStyleLbl="node1" presStyleIdx="1" presStyleCnt="3"/>
      <dgm:spPr/>
      <dgm:t>
        <a:bodyPr/>
        <a:p>
          <a:endParaRPr lang="en-US"/>
        </a:p>
      </dgm:t>
    </dgm:pt>
    <dgm:pt modelId="{CC4E06AE-B7F7-4376-87C7-5F2DD9DB10C2}" type="pres">
      <dgm:prSet presAssocID="{8FBC4954-2000-4227-9D92-0E89F287EB9F}" presName="gear2dstNode" presStyleLbl="node1" presStyleIdx="1" presStyleCnt="3"/>
      <dgm:spPr/>
      <dgm:t>
        <a:bodyPr/>
        <a:p>
          <a:endParaRPr lang="en-US"/>
        </a:p>
      </dgm:t>
    </dgm:pt>
    <dgm:pt modelId="{C9D9CB63-A1B2-4FE0-98BB-3C35EFC3384F}" type="pres">
      <dgm:prSet presAssocID="{B99D210C-5AB2-426F-A78B-677D3B5D3A45}" presName="gear3" presStyleLbl="node1" presStyleIdx="2" presStyleCnt="3"/>
      <dgm:spPr/>
      <dgm:t>
        <a:bodyPr/>
        <a:p>
          <a:endParaRPr lang="en-US"/>
        </a:p>
      </dgm:t>
    </dgm:pt>
    <dgm:pt modelId="{AAB268F6-D958-4C31-ADE7-687A50318B4D}" type="pres">
      <dgm:prSet presAssocID="{B99D210C-5AB2-426F-A78B-677D3B5D3A45}" presName="gear3tx" presStyleLbl="node1" presStyleIdx="2" presStyleCnt="3">
        <dgm:presLayoutVars>
          <dgm:chMax val="1"/>
          <dgm:bulletEnabled val="1"/>
        </dgm:presLayoutVars>
      </dgm:prSet>
      <dgm:spPr/>
      <dgm:t>
        <a:bodyPr/>
        <a:p>
          <a:endParaRPr lang="en-US"/>
        </a:p>
      </dgm:t>
    </dgm:pt>
    <dgm:pt modelId="{C0B6D385-1331-4F30-A8F4-9FEE8C099912}" type="pres">
      <dgm:prSet presAssocID="{B99D210C-5AB2-426F-A78B-677D3B5D3A45}" presName="gear3srcNode" presStyleLbl="node1" presStyleIdx="2" presStyleCnt="3"/>
      <dgm:spPr/>
      <dgm:t>
        <a:bodyPr/>
        <a:p>
          <a:endParaRPr lang="en-US"/>
        </a:p>
      </dgm:t>
    </dgm:pt>
    <dgm:pt modelId="{2EAFD8B5-53AF-418A-BCDC-AEC21F20C3F0}" type="pres">
      <dgm:prSet presAssocID="{B99D210C-5AB2-426F-A78B-677D3B5D3A45}" presName="gear3dstNode" presStyleLbl="node1" presStyleIdx="2" presStyleCnt="3"/>
      <dgm:spPr/>
      <dgm:t>
        <a:bodyPr/>
        <a:p>
          <a:endParaRPr lang="en-US"/>
        </a:p>
      </dgm:t>
    </dgm:pt>
    <dgm:pt modelId="{E4520ACE-55C5-4543-BEAB-4B9D0A16C280}" type="pres">
      <dgm:prSet presAssocID="{AB65D2CB-2252-49C2-8C23-6A4A8FC4028D}" presName="connector1" presStyleLbl="sibTrans2D1" presStyleIdx="0" presStyleCnt="3"/>
      <dgm:spPr/>
    </dgm:pt>
    <dgm:pt modelId="{86741E86-F408-4D7B-80C2-B1933B55028D}" type="pres">
      <dgm:prSet presAssocID="{89ED11D0-BA2E-46DC-8D4F-93EA16311EBB}" presName="connector2" presStyleLbl="sibTrans2D1" presStyleIdx="1" presStyleCnt="3"/>
      <dgm:spPr/>
    </dgm:pt>
    <dgm:pt modelId="{4AEFDD55-EF80-4871-BC78-7AF3AE44326A}" type="pres">
      <dgm:prSet presAssocID="{7B0AA9F6-4693-4EB5-B5F8-B089E2069234}" presName="connector3" presStyleLbl="sibTrans2D1" presStyleIdx="2" presStyleCnt="3"/>
      <dgm:spPr/>
      <dgm:t>
        <a:bodyPr/>
        <a:p>
          <a:endParaRPr lang="en-US"/>
        </a:p>
      </dgm:t>
    </dgm:pt>
  </dgm:ptLst>
  <dgm:cxnLst>
    <dgm:cxn modelId="{2F0FA37E-5032-4604-B5BA-93731CCDBC13}" type="presOf" srcId="{D46174B9-E426-4A48-B69D-D5674C8766FA}" destId="{7023B1D1-472B-4AB2-9EE6-F2C5D0A0DE81}" srcOrd="0" destOrd="0" presId="urn:microsoft.com/office/officeart/2005/8/layout/gear1"/>
    <dgm:cxn modelId="{70FC87CE-5C8E-412A-A3EA-B75C217B1B9F}" type="presOf" srcId="{8FBC4954-2000-4227-9D92-0E89F287EB9F}" destId="{D421C8CB-CE87-46CC-A7F2-CABAEF640AF8}" srcOrd="0" destOrd="0" presId="urn:microsoft.com/office/officeart/2005/8/layout/gear1"/>
    <dgm:cxn modelId="{E0B7DF89-8DD9-4B04-9DBE-E4929985C4CB}" type="presOf" srcId="{AB65D2CB-2252-49C2-8C23-6A4A8FC4028D}" destId="{E4520ACE-55C5-4543-BEAB-4B9D0A16C280}" srcOrd="0" destOrd="0" presId="urn:microsoft.com/office/officeart/2005/8/layout/gear1"/>
    <dgm:cxn modelId="{0D3DF38C-1EC2-4B61-9E9E-752A045FEC7D}" type="presOf" srcId="{B99D210C-5AB2-426F-A78B-677D3B5D3A45}" destId="{C0B6D385-1331-4F30-A8F4-9FEE8C099912}" srcOrd="2" destOrd="0" presId="urn:microsoft.com/office/officeart/2005/8/layout/gear1"/>
    <dgm:cxn modelId="{234552DF-8B1D-4AF3-A2F7-A1FD619AF27F}" type="presOf" srcId="{89ED11D0-BA2E-46DC-8D4F-93EA16311EBB}" destId="{86741E86-F408-4D7B-80C2-B1933B55028D}" srcOrd="0" destOrd="0" presId="urn:microsoft.com/office/officeart/2005/8/layout/gear1"/>
    <dgm:cxn modelId="{3316666B-D00B-44EA-A736-08FEAE74C344}" type="presOf" srcId="{8FBC4954-2000-4227-9D92-0E89F287EB9F}" destId="{CC4E06AE-B7F7-4376-87C7-5F2DD9DB10C2}" srcOrd="2" destOrd="0" presId="urn:microsoft.com/office/officeart/2005/8/layout/gear1"/>
    <dgm:cxn modelId="{8D70A701-9808-4622-86F9-3ABA287363F7}" srcId="{D46174B9-E426-4A48-B69D-D5674C8766FA}" destId="{B99D210C-5AB2-426F-A78B-677D3B5D3A45}" srcOrd="2" destOrd="0" parTransId="{B9138F51-B711-47EC-8E0E-53EA7BC03A23}" sibTransId="{7B0AA9F6-4693-4EB5-B5F8-B089E2069234}"/>
    <dgm:cxn modelId="{13A0D32C-CF2F-42EC-A9ED-5BAF998A3187}" type="presOf" srcId="{CEB640AC-0B53-4CA8-BDC5-2173D8AF245C}" destId="{DA6EAA7F-DE89-4041-9CA0-4ED5E080719A}" srcOrd="2" destOrd="0" presId="urn:microsoft.com/office/officeart/2005/8/layout/gear1"/>
    <dgm:cxn modelId="{FCC71D66-F337-4CD9-8C94-46D583FE9B4B}" type="presOf" srcId="{CEB640AC-0B53-4CA8-BDC5-2173D8AF245C}" destId="{B2EE7A9E-7D67-4025-BE34-36D47624D976}" srcOrd="0" destOrd="0" presId="urn:microsoft.com/office/officeart/2005/8/layout/gear1"/>
    <dgm:cxn modelId="{CDF72CAC-DCE3-420E-930F-3CAE55DDE158}" type="presOf" srcId="{CEB640AC-0B53-4CA8-BDC5-2173D8AF245C}" destId="{5CF37207-3D2E-4249-88DE-D5F314F7F3B5}" srcOrd="1" destOrd="0" presId="urn:microsoft.com/office/officeart/2005/8/layout/gear1"/>
    <dgm:cxn modelId="{2497A256-76CD-4981-BC4B-6F97B2C0B178}" type="presOf" srcId="{B99D210C-5AB2-426F-A78B-677D3B5D3A45}" destId="{C9D9CB63-A1B2-4FE0-98BB-3C35EFC3384F}" srcOrd="0" destOrd="0" presId="urn:microsoft.com/office/officeart/2005/8/layout/gear1"/>
    <dgm:cxn modelId="{FF611509-D6BA-46D5-A1E0-5DB636249148}" type="presOf" srcId="{B99D210C-5AB2-426F-A78B-677D3B5D3A45}" destId="{2EAFD8B5-53AF-418A-BCDC-AEC21F20C3F0}" srcOrd="3" destOrd="0" presId="urn:microsoft.com/office/officeart/2005/8/layout/gear1"/>
    <dgm:cxn modelId="{D7C37128-52BA-4568-9916-D2DA10671A49}" srcId="{D46174B9-E426-4A48-B69D-D5674C8766FA}" destId="{8FBC4954-2000-4227-9D92-0E89F287EB9F}" srcOrd="1" destOrd="0" parTransId="{60E11608-929A-49BC-8855-60361EF8B600}" sibTransId="{89ED11D0-BA2E-46DC-8D4F-93EA16311EBB}"/>
    <dgm:cxn modelId="{685DDB75-3112-4B38-B7E4-3428196FF40B}" type="presOf" srcId="{8FBC4954-2000-4227-9D92-0E89F287EB9F}" destId="{7FCA6B86-172F-44B4-9A6F-8338DD4A6D5A}" srcOrd="1" destOrd="0" presId="urn:microsoft.com/office/officeart/2005/8/layout/gear1"/>
    <dgm:cxn modelId="{FAE8EFA7-8CB0-4C03-BEAA-8EB532544B9A}" type="presOf" srcId="{7B0AA9F6-4693-4EB5-B5F8-B089E2069234}" destId="{4AEFDD55-EF80-4871-BC78-7AF3AE44326A}" srcOrd="0" destOrd="0" presId="urn:microsoft.com/office/officeart/2005/8/layout/gear1"/>
    <dgm:cxn modelId="{B8055344-FBC5-4FAE-8F34-F083F62CDAAE}" srcId="{D46174B9-E426-4A48-B69D-D5674C8766FA}" destId="{CEB640AC-0B53-4CA8-BDC5-2173D8AF245C}" srcOrd="0" destOrd="0" parTransId="{7696B1A5-1BEB-46A6-B679-5AB8B4F8E642}" sibTransId="{AB65D2CB-2252-49C2-8C23-6A4A8FC4028D}"/>
    <dgm:cxn modelId="{6C4152FB-85C8-455A-B90C-D7ECDC656316}" type="presOf" srcId="{B99D210C-5AB2-426F-A78B-677D3B5D3A45}" destId="{AAB268F6-D958-4C31-ADE7-687A50318B4D}" srcOrd="1" destOrd="0" presId="urn:microsoft.com/office/officeart/2005/8/layout/gear1"/>
    <dgm:cxn modelId="{B978342A-9A11-46AB-AD7D-A90FA8DE3CAA}" type="presParOf" srcId="{7023B1D1-472B-4AB2-9EE6-F2C5D0A0DE81}" destId="{B2EE7A9E-7D67-4025-BE34-36D47624D976}" srcOrd="0" destOrd="0" presId="urn:microsoft.com/office/officeart/2005/8/layout/gear1"/>
    <dgm:cxn modelId="{456013FA-7C5B-4045-B03A-6F879D187F57}" type="presParOf" srcId="{7023B1D1-472B-4AB2-9EE6-F2C5D0A0DE81}" destId="{5CF37207-3D2E-4249-88DE-D5F314F7F3B5}" srcOrd="1" destOrd="0" presId="urn:microsoft.com/office/officeart/2005/8/layout/gear1"/>
    <dgm:cxn modelId="{8F8170CE-A4C8-48F7-9B86-7C9EA347E05F}" type="presParOf" srcId="{7023B1D1-472B-4AB2-9EE6-F2C5D0A0DE81}" destId="{DA6EAA7F-DE89-4041-9CA0-4ED5E080719A}" srcOrd="2" destOrd="0" presId="urn:microsoft.com/office/officeart/2005/8/layout/gear1"/>
    <dgm:cxn modelId="{856FDAB8-01B7-4CDA-987C-B38728517488}" type="presParOf" srcId="{7023B1D1-472B-4AB2-9EE6-F2C5D0A0DE81}" destId="{D421C8CB-CE87-46CC-A7F2-CABAEF640AF8}" srcOrd="3" destOrd="0" presId="urn:microsoft.com/office/officeart/2005/8/layout/gear1"/>
    <dgm:cxn modelId="{8C6AE1E7-04CF-46DC-BAB3-64860DBE0C25}" type="presParOf" srcId="{7023B1D1-472B-4AB2-9EE6-F2C5D0A0DE81}" destId="{7FCA6B86-172F-44B4-9A6F-8338DD4A6D5A}" srcOrd="4" destOrd="0" presId="urn:microsoft.com/office/officeart/2005/8/layout/gear1"/>
    <dgm:cxn modelId="{453C0DDA-5F59-4AC2-A219-8838B3273D8B}" type="presParOf" srcId="{7023B1D1-472B-4AB2-9EE6-F2C5D0A0DE81}" destId="{CC4E06AE-B7F7-4376-87C7-5F2DD9DB10C2}" srcOrd="5" destOrd="0" presId="urn:microsoft.com/office/officeart/2005/8/layout/gear1"/>
    <dgm:cxn modelId="{BB1DD227-4798-4B30-87CA-7C32D62433B1}" type="presParOf" srcId="{7023B1D1-472B-4AB2-9EE6-F2C5D0A0DE81}" destId="{C9D9CB63-A1B2-4FE0-98BB-3C35EFC3384F}" srcOrd="6" destOrd="0" presId="urn:microsoft.com/office/officeart/2005/8/layout/gear1"/>
    <dgm:cxn modelId="{C127FE9C-DC56-40E0-8AF0-38D202DBA4B0}" type="presParOf" srcId="{7023B1D1-472B-4AB2-9EE6-F2C5D0A0DE81}" destId="{AAB268F6-D958-4C31-ADE7-687A50318B4D}" srcOrd="7" destOrd="0" presId="urn:microsoft.com/office/officeart/2005/8/layout/gear1"/>
    <dgm:cxn modelId="{79E9CE88-3376-44BA-B976-2C0D8AE724E8}" type="presParOf" srcId="{7023B1D1-472B-4AB2-9EE6-F2C5D0A0DE81}" destId="{C0B6D385-1331-4F30-A8F4-9FEE8C099912}" srcOrd="8" destOrd="0" presId="urn:microsoft.com/office/officeart/2005/8/layout/gear1"/>
    <dgm:cxn modelId="{9ACE60B9-4555-4AFB-A347-F9363B8B121D}" type="presParOf" srcId="{7023B1D1-472B-4AB2-9EE6-F2C5D0A0DE81}" destId="{2EAFD8B5-53AF-418A-BCDC-AEC21F20C3F0}" srcOrd="9" destOrd="0" presId="urn:microsoft.com/office/officeart/2005/8/layout/gear1"/>
    <dgm:cxn modelId="{D35F6CE3-9EB8-4704-BACF-99ADAC2E3E34}" type="presParOf" srcId="{7023B1D1-472B-4AB2-9EE6-F2C5D0A0DE81}" destId="{E4520ACE-55C5-4543-BEAB-4B9D0A16C280}" srcOrd="10" destOrd="0" presId="urn:microsoft.com/office/officeart/2005/8/layout/gear1"/>
    <dgm:cxn modelId="{624825A6-561E-47A5-84D3-928B6FFC8B8D}" type="presParOf" srcId="{7023B1D1-472B-4AB2-9EE6-F2C5D0A0DE81}" destId="{86741E86-F408-4D7B-80C2-B1933B55028D}" srcOrd="11" destOrd="0" presId="urn:microsoft.com/office/officeart/2005/8/layout/gear1"/>
    <dgm:cxn modelId="{6235E8C2-F14F-42A1-8AC1-88DD0060586F}" type="presParOf" srcId="{7023B1D1-472B-4AB2-9EE6-F2C5D0A0DE81}" destId="{4AEFDD55-EF80-4871-BC78-7AF3AE44326A}" srcOrd="12" destOrd="0" presId="urn:microsoft.com/office/officeart/2005/8/layout/gear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0DA3A2-6DF8-4BB7-BB06-1AAEB44698A2}">
      <dsp:nvSpPr>
        <dsp:cNvPr id="0" name=""/>
        <dsp:cNvSpPr/>
      </dsp:nvSpPr>
      <dsp:spPr>
        <a:xfrm>
          <a:off x="0" y="281519"/>
          <a:ext cx="5486400" cy="4536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C5F4BF3-1A3C-43A3-9277-59B5B5D797AA}">
      <dsp:nvSpPr>
        <dsp:cNvPr id="0" name=""/>
        <dsp:cNvSpPr/>
      </dsp:nvSpPr>
      <dsp:spPr>
        <a:xfrm>
          <a:off x="274320" y="15839"/>
          <a:ext cx="3840480" cy="5313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800100">
            <a:lnSpc>
              <a:spcPct val="90000"/>
            </a:lnSpc>
            <a:spcBef>
              <a:spcPct val="0"/>
            </a:spcBef>
            <a:spcAft>
              <a:spcPct val="35000"/>
            </a:spcAft>
          </a:pPr>
          <a:r>
            <a:rPr lang="en-US" sz="1800" b="1" i="0" kern="1200">
              <a:latin typeface="Times New Roman" panose="02020603050405020304" pitchFamily="18" charset="0"/>
              <a:cs typeface="Times New Roman" panose="02020603050405020304" pitchFamily="18" charset="0"/>
            </a:rPr>
            <a:t>Administrative orientation</a:t>
          </a:r>
        </a:p>
      </dsp:txBody>
      <dsp:txXfrm>
        <a:off x="300259" y="41778"/>
        <a:ext cx="3788602" cy="479482"/>
      </dsp:txXfrm>
    </dsp:sp>
    <dsp:sp modelId="{1953525B-09CF-4D27-80B2-6ABCFD995E15}">
      <dsp:nvSpPr>
        <dsp:cNvPr id="0" name=""/>
        <dsp:cNvSpPr/>
      </dsp:nvSpPr>
      <dsp:spPr>
        <a:xfrm>
          <a:off x="0" y="1098000"/>
          <a:ext cx="5486400" cy="4536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F2F8CB1-2289-4B8F-B14C-897927294A6E}">
      <dsp:nvSpPr>
        <dsp:cNvPr id="0" name=""/>
        <dsp:cNvSpPr/>
      </dsp:nvSpPr>
      <dsp:spPr>
        <a:xfrm>
          <a:off x="274320" y="832320"/>
          <a:ext cx="3840480" cy="5313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800100">
            <a:lnSpc>
              <a:spcPct val="90000"/>
            </a:lnSpc>
            <a:spcBef>
              <a:spcPct val="0"/>
            </a:spcBef>
            <a:spcAft>
              <a:spcPct val="35000"/>
            </a:spcAft>
          </a:pPr>
          <a:r>
            <a:rPr lang="en-US" sz="1800" b="1" i="0" kern="1200">
              <a:latin typeface="Times New Roman" panose="02020603050405020304" pitchFamily="18" charset="0"/>
              <a:cs typeface="Times New Roman" panose="02020603050405020304" pitchFamily="18" charset="0"/>
            </a:rPr>
            <a:t>Policies and procedures</a:t>
          </a:r>
        </a:p>
      </dsp:txBody>
      <dsp:txXfrm>
        <a:off x="300259" y="858259"/>
        <a:ext cx="3788602" cy="479482"/>
      </dsp:txXfrm>
    </dsp:sp>
    <dsp:sp modelId="{F635CAB4-1D2D-42E8-B684-8390DE416C3D}">
      <dsp:nvSpPr>
        <dsp:cNvPr id="0" name=""/>
        <dsp:cNvSpPr/>
      </dsp:nvSpPr>
      <dsp:spPr>
        <a:xfrm>
          <a:off x="0" y="1914480"/>
          <a:ext cx="5486400" cy="4536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5572625-1EB6-4482-8DBC-6913865DBB45}">
      <dsp:nvSpPr>
        <dsp:cNvPr id="0" name=""/>
        <dsp:cNvSpPr/>
      </dsp:nvSpPr>
      <dsp:spPr>
        <a:xfrm>
          <a:off x="274320" y="1648800"/>
          <a:ext cx="3840480" cy="5313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800100">
            <a:lnSpc>
              <a:spcPct val="90000"/>
            </a:lnSpc>
            <a:spcBef>
              <a:spcPct val="0"/>
            </a:spcBef>
            <a:spcAft>
              <a:spcPct val="35000"/>
            </a:spcAft>
          </a:pPr>
          <a:r>
            <a:rPr lang="en-US" sz="1800" b="1" i="0" kern="1200">
              <a:latin typeface="Times New Roman" panose="02020603050405020304" pitchFamily="18" charset="0"/>
              <a:cs typeface="Times New Roman" panose="02020603050405020304" pitchFamily="18" charset="0"/>
            </a:rPr>
            <a:t>Compliance training</a:t>
          </a:r>
        </a:p>
      </dsp:txBody>
      <dsp:txXfrm>
        <a:off x="300259" y="1674739"/>
        <a:ext cx="3788602" cy="479482"/>
      </dsp:txXfrm>
    </dsp:sp>
    <dsp:sp modelId="{9665B215-802F-4AC6-8875-FDB6F8D79142}">
      <dsp:nvSpPr>
        <dsp:cNvPr id="0" name=""/>
        <dsp:cNvSpPr/>
      </dsp:nvSpPr>
      <dsp:spPr>
        <a:xfrm>
          <a:off x="0" y="2730960"/>
          <a:ext cx="5486400" cy="4536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44723AD-81C2-41DD-A64D-E3D844800D4C}">
      <dsp:nvSpPr>
        <dsp:cNvPr id="0" name=""/>
        <dsp:cNvSpPr/>
      </dsp:nvSpPr>
      <dsp:spPr>
        <a:xfrm>
          <a:off x="274320" y="2465280"/>
          <a:ext cx="3840480" cy="5313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800100">
            <a:lnSpc>
              <a:spcPct val="90000"/>
            </a:lnSpc>
            <a:spcBef>
              <a:spcPct val="0"/>
            </a:spcBef>
            <a:spcAft>
              <a:spcPct val="35000"/>
            </a:spcAft>
          </a:pPr>
          <a:r>
            <a:rPr lang="en-US" sz="1800" b="1" i="0" kern="1200">
              <a:latin typeface="Times New Roman" panose="02020603050405020304" pitchFamily="18" charset="0"/>
              <a:cs typeface="Times New Roman" panose="02020603050405020304" pitchFamily="18" charset="0"/>
            </a:rPr>
            <a:t>Short-term induction</a:t>
          </a:r>
        </a:p>
      </dsp:txBody>
      <dsp:txXfrm>
        <a:off x="300259" y="2491219"/>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660ABD-E5A0-49EF-901A-BBF51E3F0E7D}">
      <dsp:nvSpPr>
        <dsp:cNvPr id="0" name=""/>
        <dsp:cNvSpPr/>
      </dsp:nvSpPr>
      <dsp:spPr>
        <a:xfrm>
          <a:off x="-4059107" y="-623039"/>
          <a:ext cx="4837003" cy="4837003"/>
        </a:xfrm>
        <a:prstGeom prst="blockArc">
          <a:avLst>
            <a:gd name="adj1" fmla="val 18900000"/>
            <a:gd name="adj2" fmla="val 2700000"/>
            <a:gd name="adj3" fmla="val 447"/>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84791F-7624-4814-B903-0C43B377A875}">
      <dsp:nvSpPr>
        <dsp:cNvPr id="0" name=""/>
        <dsp:cNvSpPr/>
      </dsp:nvSpPr>
      <dsp:spPr>
        <a:xfrm>
          <a:off x="290909" y="189098"/>
          <a:ext cx="5357325" cy="378052"/>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0079" tIns="40640" rIns="40640" bIns="40640" numCol="1" spcCol="1270" anchor="ctr" anchorCtr="0">
          <a:noAutofit/>
        </a:bodyPr>
        <a:lstStyle/>
        <a:p>
          <a:pPr lvl="0" algn="ctr" defTabSz="711200">
            <a:lnSpc>
              <a:spcPct val="90000"/>
            </a:lnSpc>
            <a:spcBef>
              <a:spcPct val="0"/>
            </a:spcBef>
            <a:spcAft>
              <a:spcPct val="35000"/>
            </a:spcAft>
          </a:pPr>
          <a:r>
            <a:rPr lang="en-US" sz="1600" b="1" i="0" kern="1200">
              <a:latin typeface="Times New Roman" panose="02020603050405020304" pitchFamily="18" charset="0"/>
              <a:cs typeface="Times New Roman" panose="02020603050405020304" pitchFamily="18" charset="0"/>
            </a:rPr>
            <a:t>Collective vs Individual</a:t>
          </a:r>
        </a:p>
      </dsp:txBody>
      <dsp:txXfrm>
        <a:off x="290909" y="189098"/>
        <a:ext cx="5357325" cy="378052"/>
      </dsp:txXfrm>
    </dsp:sp>
    <dsp:sp modelId="{3E826E63-3ADD-4893-BE4A-65DC6B36CA66}">
      <dsp:nvSpPr>
        <dsp:cNvPr id="0" name=""/>
        <dsp:cNvSpPr/>
      </dsp:nvSpPr>
      <dsp:spPr>
        <a:xfrm>
          <a:off x="54626" y="141841"/>
          <a:ext cx="472565" cy="472565"/>
        </a:xfrm>
        <a:prstGeom prst="ellipse">
          <a:avLst/>
        </a:prstGeom>
        <a:solidFill>
          <a:schemeClr val="lt1">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F6DCA2E-D5B2-4D7D-AEEB-ABB0E92BEE18}">
      <dsp:nvSpPr>
        <dsp:cNvPr id="0" name=""/>
        <dsp:cNvSpPr/>
      </dsp:nvSpPr>
      <dsp:spPr>
        <a:xfrm>
          <a:off x="601883" y="756105"/>
          <a:ext cx="5046351" cy="378052"/>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0079" tIns="40640" rIns="40640" bIns="40640" numCol="1" spcCol="1270" anchor="ctr" anchorCtr="0">
          <a:noAutofit/>
        </a:bodyPr>
        <a:lstStyle/>
        <a:p>
          <a:pPr lvl="0" algn="ctr" defTabSz="711200">
            <a:lnSpc>
              <a:spcPct val="90000"/>
            </a:lnSpc>
            <a:spcBef>
              <a:spcPct val="0"/>
            </a:spcBef>
            <a:spcAft>
              <a:spcPct val="35000"/>
            </a:spcAft>
          </a:pPr>
          <a:r>
            <a:rPr lang="en-US" sz="1600" b="1" i="0" kern="1200">
              <a:latin typeface="Times New Roman" panose="02020603050405020304" pitchFamily="18" charset="0"/>
              <a:cs typeface="Times New Roman" panose="02020603050405020304" pitchFamily="18" charset="0"/>
            </a:rPr>
            <a:t>Formal vs Informal</a:t>
          </a:r>
        </a:p>
      </dsp:txBody>
      <dsp:txXfrm>
        <a:off x="601883" y="756105"/>
        <a:ext cx="5046351" cy="378052"/>
      </dsp:txXfrm>
    </dsp:sp>
    <dsp:sp modelId="{EFB98810-F603-4BDA-B62B-0BD8A191871C}">
      <dsp:nvSpPr>
        <dsp:cNvPr id="0" name=""/>
        <dsp:cNvSpPr/>
      </dsp:nvSpPr>
      <dsp:spPr>
        <a:xfrm>
          <a:off x="365600" y="708848"/>
          <a:ext cx="472565" cy="472565"/>
        </a:xfrm>
        <a:prstGeom prst="ellipse">
          <a:avLst/>
        </a:prstGeom>
        <a:solidFill>
          <a:schemeClr val="lt1">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6C556DC-40C8-4CFD-BC30-954BD9A2C118}">
      <dsp:nvSpPr>
        <dsp:cNvPr id="0" name=""/>
        <dsp:cNvSpPr/>
      </dsp:nvSpPr>
      <dsp:spPr>
        <a:xfrm>
          <a:off x="744084" y="1323112"/>
          <a:ext cx="4904151" cy="378052"/>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0079" tIns="40640" rIns="40640" bIns="40640" numCol="1" spcCol="1270" anchor="ctr" anchorCtr="0">
          <a:noAutofit/>
        </a:bodyPr>
        <a:lstStyle/>
        <a:p>
          <a:pPr lvl="0" algn="ctr" defTabSz="711200">
            <a:lnSpc>
              <a:spcPct val="90000"/>
            </a:lnSpc>
            <a:spcBef>
              <a:spcPct val="0"/>
            </a:spcBef>
            <a:spcAft>
              <a:spcPct val="35000"/>
            </a:spcAft>
          </a:pPr>
          <a:r>
            <a:rPr lang="en-US" sz="1600" b="1" i="0" kern="1200">
              <a:latin typeface="Times New Roman" panose="02020603050405020304" pitchFamily="18" charset="0"/>
              <a:cs typeface="Times New Roman" panose="02020603050405020304" pitchFamily="18" charset="0"/>
            </a:rPr>
            <a:t>Sequential vs Random</a:t>
          </a:r>
        </a:p>
      </dsp:txBody>
      <dsp:txXfrm>
        <a:off x="744084" y="1323112"/>
        <a:ext cx="4904151" cy="378052"/>
      </dsp:txXfrm>
    </dsp:sp>
    <dsp:sp modelId="{780384FC-6B97-45E1-82EB-05C8EA521906}">
      <dsp:nvSpPr>
        <dsp:cNvPr id="0" name=""/>
        <dsp:cNvSpPr/>
      </dsp:nvSpPr>
      <dsp:spPr>
        <a:xfrm>
          <a:off x="507801" y="1275855"/>
          <a:ext cx="472565" cy="472565"/>
        </a:xfrm>
        <a:prstGeom prst="ellipse">
          <a:avLst/>
        </a:prstGeom>
        <a:solidFill>
          <a:schemeClr val="lt1">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5BD3CCA-D0A5-466F-9A7E-A92D3586A585}">
      <dsp:nvSpPr>
        <dsp:cNvPr id="0" name=""/>
        <dsp:cNvSpPr/>
      </dsp:nvSpPr>
      <dsp:spPr>
        <a:xfrm>
          <a:off x="744084" y="1889760"/>
          <a:ext cx="4904151" cy="378052"/>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0079" tIns="40640" rIns="40640" bIns="40640" numCol="1" spcCol="1270" anchor="ctr" anchorCtr="0">
          <a:noAutofit/>
        </a:bodyPr>
        <a:lstStyle/>
        <a:p>
          <a:pPr lvl="0" algn="ctr" defTabSz="711200">
            <a:lnSpc>
              <a:spcPct val="90000"/>
            </a:lnSpc>
            <a:spcBef>
              <a:spcPct val="0"/>
            </a:spcBef>
            <a:spcAft>
              <a:spcPct val="35000"/>
            </a:spcAft>
          </a:pPr>
          <a:r>
            <a:rPr lang="en-US" sz="1600" b="1" i="0" kern="1200">
              <a:latin typeface="Times New Roman" panose="02020603050405020304" pitchFamily="18" charset="0"/>
              <a:cs typeface="Times New Roman" panose="02020603050405020304" pitchFamily="18" charset="0"/>
            </a:rPr>
            <a:t>Fixed vs Variable</a:t>
          </a:r>
        </a:p>
      </dsp:txBody>
      <dsp:txXfrm>
        <a:off x="744084" y="1889760"/>
        <a:ext cx="4904151" cy="378052"/>
      </dsp:txXfrm>
    </dsp:sp>
    <dsp:sp modelId="{736CA31D-BC52-437F-AC62-DCD22FCA832D}">
      <dsp:nvSpPr>
        <dsp:cNvPr id="0" name=""/>
        <dsp:cNvSpPr/>
      </dsp:nvSpPr>
      <dsp:spPr>
        <a:xfrm>
          <a:off x="507801" y="1842503"/>
          <a:ext cx="472565" cy="472565"/>
        </a:xfrm>
        <a:prstGeom prst="ellipse">
          <a:avLst/>
        </a:prstGeom>
        <a:solidFill>
          <a:schemeClr val="lt1">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7D79F47-2338-43BB-BF3A-2FD782690CFA}">
      <dsp:nvSpPr>
        <dsp:cNvPr id="0" name=""/>
        <dsp:cNvSpPr/>
      </dsp:nvSpPr>
      <dsp:spPr>
        <a:xfrm>
          <a:off x="601883" y="2456767"/>
          <a:ext cx="5046351" cy="378052"/>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0079" tIns="40640" rIns="40640" bIns="40640" numCol="1" spcCol="1270" anchor="ctr" anchorCtr="0">
          <a:noAutofit/>
        </a:bodyPr>
        <a:lstStyle/>
        <a:p>
          <a:pPr lvl="0" algn="ctr" defTabSz="711200">
            <a:lnSpc>
              <a:spcPct val="90000"/>
            </a:lnSpc>
            <a:spcBef>
              <a:spcPct val="0"/>
            </a:spcBef>
            <a:spcAft>
              <a:spcPct val="35000"/>
            </a:spcAft>
          </a:pPr>
          <a:r>
            <a:rPr lang="en-US" sz="1600" b="1" i="0" kern="1200">
              <a:latin typeface="Times New Roman" panose="02020603050405020304" pitchFamily="18" charset="0"/>
              <a:cs typeface="Times New Roman" panose="02020603050405020304" pitchFamily="18" charset="0"/>
            </a:rPr>
            <a:t>Serial vs Disjunctive</a:t>
          </a:r>
        </a:p>
      </dsp:txBody>
      <dsp:txXfrm>
        <a:off x="601883" y="2456767"/>
        <a:ext cx="5046351" cy="378052"/>
      </dsp:txXfrm>
    </dsp:sp>
    <dsp:sp modelId="{B04EC468-84DB-41EF-AB76-A6CD621F8415}">
      <dsp:nvSpPr>
        <dsp:cNvPr id="0" name=""/>
        <dsp:cNvSpPr/>
      </dsp:nvSpPr>
      <dsp:spPr>
        <a:xfrm>
          <a:off x="365600" y="2409510"/>
          <a:ext cx="472565" cy="472565"/>
        </a:xfrm>
        <a:prstGeom prst="ellipse">
          <a:avLst/>
        </a:prstGeom>
        <a:solidFill>
          <a:schemeClr val="lt1">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B61ECC-1F03-40D8-81CE-5284E4B2E646}">
      <dsp:nvSpPr>
        <dsp:cNvPr id="0" name=""/>
        <dsp:cNvSpPr/>
      </dsp:nvSpPr>
      <dsp:spPr>
        <a:xfrm>
          <a:off x="290909" y="3023774"/>
          <a:ext cx="5357325" cy="378052"/>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0079" tIns="40640" rIns="40640" bIns="40640" numCol="1" spcCol="1270" anchor="ctr" anchorCtr="0">
          <a:noAutofit/>
        </a:bodyPr>
        <a:lstStyle/>
        <a:p>
          <a:pPr lvl="0" algn="ctr" defTabSz="711200">
            <a:lnSpc>
              <a:spcPct val="90000"/>
            </a:lnSpc>
            <a:spcBef>
              <a:spcPct val="0"/>
            </a:spcBef>
            <a:spcAft>
              <a:spcPct val="35000"/>
            </a:spcAft>
          </a:pPr>
          <a:r>
            <a:rPr lang="en-US" sz="1600" b="1" i="0" kern="1200">
              <a:latin typeface="Times New Roman" panose="02020603050405020304" pitchFamily="18" charset="0"/>
              <a:cs typeface="Times New Roman" panose="02020603050405020304" pitchFamily="18" charset="0"/>
            </a:rPr>
            <a:t>Investiture vs Divestiture</a:t>
          </a:r>
        </a:p>
      </dsp:txBody>
      <dsp:txXfrm>
        <a:off x="290909" y="3023774"/>
        <a:ext cx="5357325" cy="378052"/>
      </dsp:txXfrm>
    </dsp:sp>
    <dsp:sp modelId="{E28186F6-EC9F-4E12-AF69-B897007A6BFA}">
      <dsp:nvSpPr>
        <dsp:cNvPr id="0" name=""/>
        <dsp:cNvSpPr/>
      </dsp:nvSpPr>
      <dsp:spPr>
        <a:xfrm>
          <a:off x="54626" y="2976517"/>
          <a:ext cx="472565" cy="472565"/>
        </a:xfrm>
        <a:prstGeom prst="ellipse">
          <a:avLst/>
        </a:prstGeom>
        <a:solidFill>
          <a:schemeClr val="lt1">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9B0FD6-71B2-41AE-BB5A-22853F6E4DC8}">
      <dsp:nvSpPr>
        <dsp:cNvPr id="0" name=""/>
        <dsp:cNvSpPr/>
      </dsp:nvSpPr>
      <dsp:spPr>
        <a:xfrm>
          <a:off x="0" y="3083357"/>
          <a:ext cx="5695950" cy="505850"/>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rtl="0">
            <a:lnSpc>
              <a:spcPct val="90000"/>
            </a:lnSpc>
            <a:spcBef>
              <a:spcPct val="0"/>
            </a:spcBef>
            <a:spcAft>
              <a:spcPct val="35000"/>
            </a:spcAft>
          </a:pPr>
          <a:r>
            <a:rPr lang="en-US" sz="1400" b="1" i="0" u="none" kern="1200">
              <a:latin typeface="Times New Roman" panose="02020603050405020304" pitchFamily="18" charset="0"/>
              <a:cs typeface="Times New Roman" panose="02020603050405020304" pitchFamily="18" charset="0"/>
            </a:rPr>
            <a:t>Strong contracts improve commitment and retention</a:t>
          </a:r>
          <a:endParaRPr lang="en-US" sz="1400" b="1" i="0" kern="1200">
            <a:latin typeface="Times New Roman" panose="02020603050405020304" pitchFamily="18" charset="0"/>
            <a:cs typeface="Times New Roman" panose="02020603050405020304" pitchFamily="18" charset="0"/>
          </a:endParaRPr>
        </a:p>
      </dsp:txBody>
      <dsp:txXfrm>
        <a:off x="0" y="3083357"/>
        <a:ext cx="5695950" cy="505850"/>
      </dsp:txXfrm>
    </dsp:sp>
    <dsp:sp modelId="{82CB9CD3-9618-4654-AC0C-6DB1E69AD1B4}">
      <dsp:nvSpPr>
        <dsp:cNvPr id="0" name=""/>
        <dsp:cNvSpPr/>
      </dsp:nvSpPr>
      <dsp:spPr>
        <a:xfrm rot="10800000">
          <a:off x="0" y="2312947"/>
          <a:ext cx="5695950" cy="777998"/>
        </a:xfrm>
        <a:prstGeom prst="upArrowCallou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rtl="0">
            <a:lnSpc>
              <a:spcPct val="90000"/>
            </a:lnSpc>
            <a:spcBef>
              <a:spcPct val="0"/>
            </a:spcBef>
            <a:spcAft>
              <a:spcPct val="35000"/>
            </a:spcAft>
          </a:pPr>
          <a:r>
            <a:rPr lang="en-US" sz="1400" b="1" i="0" u="none" kern="1200">
              <a:latin typeface="Times New Roman" panose="02020603050405020304" pitchFamily="18" charset="0"/>
              <a:cs typeface="Times New Roman" panose="02020603050405020304" pitchFamily="18" charset="0"/>
            </a:rPr>
            <a:t>Leads to low trust, disengagement, and higher turnover</a:t>
          </a:r>
          <a:endParaRPr lang="en-US" sz="1400" b="1" i="0" kern="1200">
            <a:latin typeface="Times New Roman" panose="02020603050405020304" pitchFamily="18" charset="0"/>
            <a:cs typeface="Times New Roman" panose="02020603050405020304" pitchFamily="18" charset="0"/>
          </a:endParaRPr>
        </a:p>
      </dsp:txBody>
      <dsp:txXfrm rot="10800000">
        <a:off x="0" y="2312947"/>
        <a:ext cx="5695950" cy="505520"/>
      </dsp:txXfrm>
    </dsp:sp>
    <dsp:sp modelId="{B8CE271F-9729-4266-AF28-D896A0DC60ED}">
      <dsp:nvSpPr>
        <dsp:cNvPr id="0" name=""/>
        <dsp:cNvSpPr/>
      </dsp:nvSpPr>
      <dsp:spPr>
        <a:xfrm rot="10800000">
          <a:off x="0" y="1542537"/>
          <a:ext cx="5695950" cy="777998"/>
        </a:xfrm>
        <a:prstGeom prst="upArrowCallou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rtl="0">
            <a:lnSpc>
              <a:spcPct val="90000"/>
            </a:lnSpc>
            <a:spcBef>
              <a:spcPct val="0"/>
            </a:spcBef>
            <a:spcAft>
              <a:spcPct val="35000"/>
            </a:spcAft>
          </a:pPr>
          <a:r>
            <a:rPr lang="en-US" sz="1400" b="1" i="0" u="none" kern="1200">
              <a:latin typeface="Times New Roman" panose="02020603050405020304" pitchFamily="18" charset="0"/>
              <a:cs typeface="Times New Roman" panose="02020603050405020304" pitchFamily="18" charset="0"/>
            </a:rPr>
            <a:t>In HUM, poor onboarding can break expectations</a:t>
          </a:r>
          <a:endParaRPr lang="en-US" sz="1400" b="1" i="0" kern="1200">
            <a:latin typeface="Times New Roman" panose="02020603050405020304" pitchFamily="18" charset="0"/>
            <a:cs typeface="Times New Roman" panose="02020603050405020304" pitchFamily="18" charset="0"/>
          </a:endParaRPr>
        </a:p>
      </dsp:txBody>
      <dsp:txXfrm rot="10800000">
        <a:off x="0" y="1542537"/>
        <a:ext cx="5695950" cy="505520"/>
      </dsp:txXfrm>
    </dsp:sp>
    <dsp:sp modelId="{C5280FD5-DEC4-4531-A693-3BA4F14910E7}">
      <dsp:nvSpPr>
        <dsp:cNvPr id="0" name=""/>
        <dsp:cNvSpPr/>
      </dsp:nvSpPr>
      <dsp:spPr>
        <a:xfrm rot="10800000">
          <a:off x="0" y="772126"/>
          <a:ext cx="5695950" cy="777998"/>
        </a:xfrm>
        <a:prstGeom prst="upArrowCallou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rtl="0">
            <a:lnSpc>
              <a:spcPct val="90000"/>
            </a:lnSpc>
            <a:spcBef>
              <a:spcPct val="0"/>
            </a:spcBef>
            <a:spcAft>
              <a:spcPct val="35000"/>
            </a:spcAft>
          </a:pPr>
          <a:r>
            <a:rPr lang="en-US" sz="1400" b="1" i="0" u="none" kern="1200">
              <a:latin typeface="Times New Roman" panose="02020603050405020304" pitchFamily="18" charset="0"/>
              <a:cs typeface="Times New Roman" panose="02020603050405020304" pitchFamily="18" charset="0"/>
            </a:rPr>
            <a:t>Can be transactional (short-term) or relational (long-term)</a:t>
          </a:r>
          <a:endParaRPr lang="en-US" sz="1400" b="1" i="0" kern="1200">
            <a:latin typeface="Times New Roman" panose="02020603050405020304" pitchFamily="18" charset="0"/>
            <a:cs typeface="Times New Roman" panose="02020603050405020304" pitchFamily="18" charset="0"/>
          </a:endParaRPr>
        </a:p>
      </dsp:txBody>
      <dsp:txXfrm rot="10800000">
        <a:off x="0" y="772126"/>
        <a:ext cx="5695950" cy="505520"/>
      </dsp:txXfrm>
    </dsp:sp>
    <dsp:sp modelId="{75729633-4842-4CD3-AC9F-A21225AA5C89}">
      <dsp:nvSpPr>
        <dsp:cNvPr id="0" name=""/>
        <dsp:cNvSpPr/>
      </dsp:nvSpPr>
      <dsp:spPr>
        <a:xfrm rot="10800000">
          <a:off x="0" y="1716"/>
          <a:ext cx="5695950" cy="777998"/>
        </a:xfrm>
        <a:prstGeom prst="upArrowCallou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i="0" kern="1200">
              <a:latin typeface="Times New Roman" panose="02020603050405020304" pitchFamily="18" charset="0"/>
              <a:cs typeface="Times New Roman" panose="02020603050405020304" pitchFamily="18" charset="0"/>
            </a:rPr>
            <a:t> </a:t>
          </a:r>
          <a:r>
            <a:rPr lang="en-US" sz="1400" b="1" i="0" u="none" kern="1200">
              <a:latin typeface="Times New Roman" panose="02020603050405020304" pitchFamily="18" charset="0"/>
              <a:cs typeface="Times New Roman" panose="02020603050405020304" pitchFamily="18" charset="0"/>
            </a:rPr>
            <a:t>Unwritten expectations between employee and employer</a:t>
          </a:r>
          <a:endParaRPr lang="en-US" sz="1400" b="1" i="0" kern="1200">
            <a:latin typeface="Times New Roman" panose="02020603050405020304" pitchFamily="18" charset="0"/>
            <a:cs typeface="Times New Roman" panose="02020603050405020304" pitchFamily="18" charset="0"/>
          </a:endParaRPr>
        </a:p>
      </dsp:txBody>
      <dsp:txXfrm rot="10800000">
        <a:off x="0" y="1716"/>
        <a:ext cx="5695950" cy="50552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BC58E8-27AA-4DD1-8A2F-106E30B4B9C0}">
      <dsp:nvSpPr>
        <dsp:cNvPr id="0" name=""/>
        <dsp:cNvSpPr/>
      </dsp:nvSpPr>
      <dsp:spPr>
        <a:xfrm>
          <a:off x="1850544" y="1600200"/>
          <a:ext cx="398897" cy="380047"/>
        </a:xfrm>
        <a:custGeom>
          <a:avLst/>
          <a:gdLst/>
          <a:ahLst/>
          <a:cxnLst/>
          <a:rect l="0" t="0" r="0" b="0"/>
          <a:pathLst>
            <a:path>
              <a:moveTo>
                <a:pt x="0" y="0"/>
              </a:moveTo>
              <a:lnTo>
                <a:pt x="199448" y="0"/>
              </a:lnTo>
              <a:lnTo>
                <a:pt x="199448" y="380047"/>
              </a:lnTo>
              <a:lnTo>
                <a:pt x="398897" y="38004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036219" y="1776449"/>
        <a:ext cx="27547" cy="27547"/>
      </dsp:txXfrm>
    </dsp:sp>
    <dsp:sp modelId="{3A16AFEE-4882-4A52-951C-128CA7FE0B79}">
      <dsp:nvSpPr>
        <dsp:cNvPr id="0" name=""/>
        <dsp:cNvSpPr/>
      </dsp:nvSpPr>
      <dsp:spPr>
        <a:xfrm>
          <a:off x="1850544" y="1220152"/>
          <a:ext cx="398897" cy="380047"/>
        </a:xfrm>
        <a:custGeom>
          <a:avLst/>
          <a:gdLst/>
          <a:ahLst/>
          <a:cxnLst/>
          <a:rect l="0" t="0" r="0" b="0"/>
          <a:pathLst>
            <a:path>
              <a:moveTo>
                <a:pt x="0" y="380047"/>
              </a:moveTo>
              <a:lnTo>
                <a:pt x="199448" y="380047"/>
              </a:lnTo>
              <a:lnTo>
                <a:pt x="199448" y="0"/>
              </a:lnTo>
              <a:lnTo>
                <a:pt x="398897"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036219" y="1396402"/>
        <a:ext cx="27547" cy="27547"/>
      </dsp:txXfrm>
    </dsp:sp>
    <dsp:sp modelId="{83676DFA-ACB8-454C-AA64-0582A64DD9C1}">
      <dsp:nvSpPr>
        <dsp:cNvPr id="0" name=""/>
        <dsp:cNvSpPr/>
      </dsp:nvSpPr>
      <dsp:spPr>
        <a:xfrm rot="16200000">
          <a:off x="-53693" y="1296162"/>
          <a:ext cx="3200400" cy="608076"/>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b="1" kern="1200">
              <a:latin typeface="Times New Roman" panose="02020603050405020304" pitchFamily="18" charset="0"/>
              <a:cs typeface="Times New Roman" panose="02020603050405020304" pitchFamily="18" charset="0"/>
            </a:rPr>
            <a:t>Employees Build</a:t>
          </a:r>
        </a:p>
      </dsp:txBody>
      <dsp:txXfrm>
        <a:off x="-53693" y="1296162"/>
        <a:ext cx="3200400" cy="608076"/>
      </dsp:txXfrm>
    </dsp:sp>
    <dsp:sp modelId="{DB0FBD5F-F015-49B9-8639-1189FBD9DB34}">
      <dsp:nvSpPr>
        <dsp:cNvPr id="0" name=""/>
        <dsp:cNvSpPr/>
      </dsp:nvSpPr>
      <dsp:spPr>
        <a:xfrm>
          <a:off x="2249442" y="916114"/>
          <a:ext cx="1994489" cy="608076"/>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b="1" kern="1200">
              <a:latin typeface="Times New Roman" panose="02020603050405020304" pitchFamily="18" charset="0"/>
              <a:cs typeface="Times New Roman" panose="02020603050405020304" pitchFamily="18" charset="0"/>
            </a:rPr>
            <a:t>Professional Identity</a:t>
          </a:r>
        </a:p>
      </dsp:txBody>
      <dsp:txXfrm>
        <a:off x="2249442" y="916114"/>
        <a:ext cx="1994489" cy="608076"/>
      </dsp:txXfrm>
    </dsp:sp>
    <dsp:sp modelId="{6120A52D-C109-4E56-9F38-1C3FC0514173}">
      <dsp:nvSpPr>
        <dsp:cNvPr id="0" name=""/>
        <dsp:cNvSpPr/>
      </dsp:nvSpPr>
      <dsp:spPr>
        <a:xfrm>
          <a:off x="2249442" y="1676209"/>
          <a:ext cx="1994489" cy="608076"/>
        </a:xfrm>
        <a:prstGeom prst="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b="1" kern="1200">
              <a:latin typeface="Times New Roman" panose="02020603050405020304" pitchFamily="18" charset="0"/>
              <a:cs typeface="Times New Roman" panose="02020603050405020304" pitchFamily="18" charset="0"/>
            </a:rPr>
            <a:t>Organisational Identity</a:t>
          </a:r>
        </a:p>
      </dsp:txBody>
      <dsp:txXfrm>
        <a:off x="2249442" y="1676209"/>
        <a:ext cx="1994489" cy="60807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2BCA08-A442-4746-9442-AC8E5AC79808}">
      <dsp:nvSpPr>
        <dsp:cNvPr id="0" name=""/>
        <dsp:cNvSpPr/>
      </dsp:nvSpPr>
      <dsp:spPr>
        <a:xfrm>
          <a:off x="4822" y="447198"/>
          <a:ext cx="1441251" cy="864750"/>
        </a:xfrm>
        <a:prstGeom prst="roundRect">
          <a:avLst>
            <a:gd name="adj" fmla="val 10000"/>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i="0" u="none" kern="1200">
              <a:latin typeface="Times New Roman" panose="02020603050405020304" pitchFamily="18" charset="0"/>
              <a:cs typeface="Times New Roman" panose="02020603050405020304" pitchFamily="18" charset="0"/>
            </a:rPr>
            <a:t>Pre-boarding</a:t>
          </a:r>
          <a:endParaRPr lang="en-US" sz="1600" b="1" i="0" kern="1200">
            <a:latin typeface="Times New Roman" panose="02020603050405020304" pitchFamily="18" charset="0"/>
            <a:cs typeface="Times New Roman" panose="02020603050405020304" pitchFamily="18" charset="0"/>
          </a:endParaRPr>
        </a:p>
      </dsp:txBody>
      <dsp:txXfrm>
        <a:off x="30150" y="472526"/>
        <a:ext cx="1390595" cy="814094"/>
      </dsp:txXfrm>
    </dsp:sp>
    <dsp:sp modelId="{F06E0687-B4E1-4607-8D7E-9499B022AE17}">
      <dsp:nvSpPr>
        <dsp:cNvPr id="0" name=""/>
        <dsp:cNvSpPr/>
      </dsp:nvSpPr>
      <dsp:spPr>
        <a:xfrm>
          <a:off x="1572903" y="700859"/>
          <a:ext cx="305545" cy="357430"/>
        </a:xfrm>
        <a:prstGeom prst="rightArrow">
          <a:avLst>
            <a:gd name="adj1" fmla="val 60000"/>
            <a:gd name="adj2" fmla="val 50000"/>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1572903" y="772345"/>
        <a:ext cx="213882" cy="214458"/>
      </dsp:txXfrm>
    </dsp:sp>
    <dsp:sp modelId="{8B2C1664-A28B-4C2A-915C-71BC56D26A71}">
      <dsp:nvSpPr>
        <dsp:cNvPr id="0" name=""/>
        <dsp:cNvSpPr/>
      </dsp:nvSpPr>
      <dsp:spPr>
        <a:xfrm>
          <a:off x="2022574" y="447198"/>
          <a:ext cx="1441251" cy="864750"/>
        </a:xfrm>
        <a:prstGeom prst="roundRect">
          <a:avLst>
            <a:gd name="adj" fmla="val 10000"/>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i="0" u="none" kern="1200">
              <a:latin typeface="Times New Roman" panose="02020603050405020304" pitchFamily="18" charset="0"/>
              <a:cs typeface="Times New Roman" panose="02020603050405020304" pitchFamily="18" charset="0"/>
            </a:rPr>
            <a:t>Orientation </a:t>
          </a:r>
          <a:endParaRPr lang="en-US" sz="1400" b="1" i="0" kern="1200">
            <a:latin typeface="Times New Roman" panose="02020603050405020304" pitchFamily="18" charset="0"/>
            <a:cs typeface="Times New Roman" panose="02020603050405020304" pitchFamily="18" charset="0"/>
          </a:endParaRPr>
        </a:p>
      </dsp:txBody>
      <dsp:txXfrm>
        <a:off x="2047902" y="472526"/>
        <a:ext cx="1390595" cy="814094"/>
      </dsp:txXfrm>
    </dsp:sp>
    <dsp:sp modelId="{114C31DD-6FA2-444C-83F3-8E4E77B1CD85}">
      <dsp:nvSpPr>
        <dsp:cNvPr id="0" name=""/>
        <dsp:cNvSpPr/>
      </dsp:nvSpPr>
      <dsp:spPr>
        <a:xfrm>
          <a:off x="3590655" y="700859"/>
          <a:ext cx="305545" cy="357430"/>
        </a:xfrm>
        <a:prstGeom prst="rightArrow">
          <a:avLst>
            <a:gd name="adj1" fmla="val 60000"/>
            <a:gd name="adj2" fmla="val 50000"/>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3590655" y="772345"/>
        <a:ext cx="213882" cy="214458"/>
      </dsp:txXfrm>
    </dsp:sp>
    <dsp:sp modelId="{70999336-0C0C-45E2-AF3B-FF1ADD311A97}">
      <dsp:nvSpPr>
        <dsp:cNvPr id="0" name=""/>
        <dsp:cNvSpPr/>
      </dsp:nvSpPr>
      <dsp:spPr>
        <a:xfrm>
          <a:off x="4040326" y="447198"/>
          <a:ext cx="1441251" cy="864750"/>
        </a:xfrm>
        <a:prstGeom prst="roundRect">
          <a:avLst>
            <a:gd name="adj" fmla="val 10000"/>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i="0" u="none" kern="1200">
              <a:latin typeface="Times New Roman" panose="02020603050405020304" pitchFamily="18" charset="0"/>
              <a:cs typeface="Times New Roman" panose="02020603050405020304" pitchFamily="18" charset="0"/>
            </a:rPr>
            <a:t>Integration </a:t>
          </a:r>
          <a:endParaRPr lang="en-US" sz="1400" b="1" i="0" kern="1200">
            <a:latin typeface="Times New Roman" panose="02020603050405020304" pitchFamily="18" charset="0"/>
            <a:cs typeface="Times New Roman" panose="02020603050405020304" pitchFamily="18" charset="0"/>
          </a:endParaRPr>
        </a:p>
      </dsp:txBody>
      <dsp:txXfrm>
        <a:off x="4065654" y="472526"/>
        <a:ext cx="1390595" cy="814094"/>
      </dsp:txXfrm>
    </dsp:sp>
    <dsp:sp modelId="{34C4D084-9CA1-4C96-87EA-BB6C49A49CAB}">
      <dsp:nvSpPr>
        <dsp:cNvPr id="0" name=""/>
        <dsp:cNvSpPr/>
      </dsp:nvSpPr>
      <dsp:spPr>
        <a:xfrm rot="5400000">
          <a:off x="4608179" y="1412837"/>
          <a:ext cx="305545" cy="357430"/>
        </a:xfrm>
        <a:prstGeom prst="rightArrow">
          <a:avLst>
            <a:gd name="adj1" fmla="val 60000"/>
            <a:gd name="adj2" fmla="val 50000"/>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p>
      </dsp:txBody>
      <dsp:txXfrm rot="-5400000">
        <a:off x="4653723" y="1438780"/>
        <a:ext cx="214458" cy="213882"/>
      </dsp:txXfrm>
    </dsp:sp>
    <dsp:sp modelId="{904A0995-8015-4C82-B8BA-48B32B83C77B}">
      <dsp:nvSpPr>
        <dsp:cNvPr id="0" name=""/>
        <dsp:cNvSpPr/>
      </dsp:nvSpPr>
      <dsp:spPr>
        <a:xfrm>
          <a:off x="4040326" y="1888450"/>
          <a:ext cx="1441251" cy="864750"/>
        </a:xfrm>
        <a:prstGeom prst="roundRect">
          <a:avLst>
            <a:gd name="adj" fmla="val 10000"/>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i="0" u="none" kern="1200">
              <a:latin typeface="Times New Roman" panose="02020603050405020304" pitchFamily="18" charset="0"/>
              <a:cs typeface="Times New Roman" panose="02020603050405020304" pitchFamily="18" charset="0"/>
            </a:rPr>
            <a:t>Identity Formation</a:t>
          </a:r>
          <a:endParaRPr lang="en-US" sz="1400" b="1" i="0" kern="1200">
            <a:latin typeface="Times New Roman" panose="02020603050405020304" pitchFamily="18" charset="0"/>
            <a:cs typeface="Times New Roman" panose="02020603050405020304" pitchFamily="18" charset="0"/>
          </a:endParaRPr>
        </a:p>
      </dsp:txBody>
      <dsp:txXfrm>
        <a:off x="4065654" y="1913778"/>
        <a:ext cx="1390595" cy="814094"/>
      </dsp:txXfrm>
    </dsp:sp>
    <dsp:sp modelId="{413147FB-0D15-48D9-8375-197D35DEAB8C}">
      <dsp:nvSpPr>
        <dsp:cNvPr id="0" name=""/>
        <dsp:cNvSpPr/>
      </dsp:nvSpPr>
      <dsp:spPr>
        <a:xfrm rot="10800000">
          <a:off x="3607950" y="2142110"/>
          <a:ext cx="305545" cy="357430"/>
        </a:xfrm>
        <a:prstGeom prst="rightArrow">
          <a:avLst>
            <a:gd name="adj1" fmla="val 60000"/>
            <a:gd name="adj2" fmla="val 50000"/>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rot="10800000">
        <a:off x="3699613" y="2213596"/>
        <a:ext cx="213882" cy="214458"/>
      </dsp:txXfrm>
    </dsp:sp>
    <dsp:sp modelId="{05A499BA-DB39-4D40-BD89-D811B336A823}">
      <dsp:nvSpPr>
        <dsp:cNvPr id="0" name=""/>
        <dsp:cNvSpPr/>
      </dsp:nvSpPr>
      <dsp:spPr>
        <a:xfrm>
          <a:off x="2022574" y="1888450"/>
          <a:ext cx="1441251" cy="864750"/>
        </a:xfrm>
        <a:prstGeom prst="roundRect">
          <a:avLst>
            <a:gd name="adj" fmla="val 10000"/>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i="0" u="none" kern="1200">
              <a:latin typeface="Times New Roman" panose="02020603050405020304" pitchFamily="18" charset="0"/>
              <a:cs typeface="Times New Roman" panose="02020603050405020304" pitchFamily="18" charset="0"/>
            </a:rPr>
            <a:t>Organisational </a:t>
          </a:r>
          <a:endParaRPr lang="en-US" sz="1400" b="1" i="0" kern="1200">
            <a:latin typeface="Times New Roman" panose="02020603050405020304" pitchFamily="18" charset="0"/>
            <a:cs typeface="Times New Roman" panose="02020603050405020304" pitchFamily="18" charset="0"/>
          </a:endParaRPr>
        </a:p>
      </dsp:txBody>
      <dsp:txXfrm>
        <a:off x="2047902" y="1913778"/>
        <a:ext cx="1390595" cy="814094"/>
      </dsp:txXfrm>
    </dsp:sp>
    <dsp:sp modelId="{C5DBBD40-BEFD-4A91-ACDB-A6160C6DFE46}">
      <dsp:nvSpPr>
        <dsp:cNvPr id="0" name=""/>
        <dsp:cNvSpPr/>
      </dsp:nvSpPr>
      <dsp:spPr>
        <a:xfrm rot="10800000">
          <a:off x="1590198" y="2142110"/>
          <a:ext cx="305545" cy="357430"/>
        </a:xfrm>
        <a:prstGeom prst="rightArrow">
          <a:avLst>
            <a:gd name="adj1" fmla="val 60000"/>
            <a:gd name="adj2" fmla="val 50000"/>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rot="10800000">
        <a:off x="1681861" y="2213596"/>
        <a:ext cx="213882" cy="214458"/>
      </dsp:txXfrm>
    </dsp:sp>
    <dsp:sp modelId="{65FB4DE3-2078-47B1-BB0C-5C9A0B07516F}">
      <dsp:nvSpPr>
        <dsp:cNvPr id="0" name=""/>
        <dsp:cNvSpPr/>
      </dsp:nvSpPr>
      <dsp:spPr>
        <a:xfrm>
          <a:off x="4822" y="1888450"/>
          <a:ext cx="1441251" cy="864750"/>
        </a:xfrm>
        <a:prstGeom prst="roundRect">
          <a:avLst>
            <a:gd name="adj" fmla="val 10000"/>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i="0" u="none" kern="1200">
              <a:latin typeface="Times New Roman" panose="02020603050405020304" pitchFamily="18" charset="0"/>
              <a:cs typeface="Times New Roman" panose="02020603050405020304" pitchFamily="18" charset="0"/>
            </a:rPr>
            <a:t>Citizenship</a:t>
          </a:r>
          <a:endParaRPr lang="en-US" sz="1600" b="1" i="0" kern="1200">
            <a:latin typeface="Times New Roman" panose="02020603050405020304" pitchFamily="18" charset="0"/>
            <a:cs typeface="Times New Roman" panose="02020603050405020304" pitchFamily="18" charset="0"/>
          </a:endParaRPr>
        </a:p>
      </dsp:txBody>
      <dsp:txXfrm>
        <a:off x="30150" y="1913778"/>
        <a:ext cx="1390595" cy="81409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DF43EF-0AF8-41BF-B52A-6A338EA863C2}">
      <dsp:nvSpPr>
        <dsp:cNvPr id="0" name=""/>
        <dsp:cNvSpPr/>
      </dsp:nvSpPr>
      <dsp:spPr>
        <a:xfrm>
          <a:off x="2270283" y="1821287"/>
          <a:ext cx="1174432" cy="1174432"/>
        </a:xfrm>
        <a:prstGeom prst="round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800100">
            <a:lnSpc>
              <a:spcPct val="90000"/>
            </a:lnSpc>
            <a:spcBef>
              <a:spcPct val="0"/>
            </a:spcBef>
            <a:spcAft>
              <a:spcPct val="35000"/>
            </a:spcAft>
          </a:pPr>
          <a:r>
            <a:rPr lang="en-US" sz="1800" kern="1200">
              <a:latin typeface="Arial" panose="020B0604020202020204" pitchFamily="34" charset="0"/>
              <a:cs typeface="Arial" panose="020B0604020202020204" pitchFamily="34" charset="0"/>
            </a:rPr>
            <a:t>Benefits</a:t>
          </a:r>
        </a:p>
      </dsp:txBody>
      <dsp:txXfrm>
        <a:off x="2327614" y="1878618"/>
        <a:ext cx="1059770" cy="1059770"/>
      </dsp:txXfrm>
    </dsp:sp>
    <dsp:sp modelId="{E094FA32-610E-4660-A386-DAB94F7FAEBA}">
      <dsp:nvSpPr>
        <dsp:cNvPr id="0" name=""/>
        <dsp:cNvSpPr/>
      </dsp:nvSpPr>
      <dsp:spPr>
        <a:xfrm rot="16200000">
          <a:off x="2445592" y="1409380"/>
          <a:ext cx="823815" cy="0"/>
        </a:xfrm>
        <a:custGeom>
          <a:avLst/>
          <a:gdLst/>
          <a:ahLst/>
          <a:cxnLst/>
          <a:rect l="0" t="0" r="0" b="0"/>
          <a:pathLst>
            <a:path>
              <a:moveTo>
                <a:pt x="0" y="0"/>
              </a:moveTo>
              <a:lnTo>
                <a:pt x="823815"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565BFB-656C-4FB1-8BCB-48B20C3B3F8F}">
      <dsp:nvSpPr>
        <dsp:cNvPr id="0" name=""/>
        <dsp:cNvSpPr/>
      </dsp:nvSpPr>
      <dsp:spPr>
        <a:xfrm>
          <a:off x="2464065" y="210602"/>
          <a:ext cx="786869" cy="786869"/>
        </a:xfrm>
        <a:prstGeom prst="round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2860" tIns="22860" rIns="22860" bIns="2286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Ownership</a:t>
          </a:r>
        </a:p>
      </dsp:txBody>
      <dsp:txXfrm>
        <a:off x="2502477" y="249014"/>
        <a:ext cx="710045" cy="710045"/>
      </dsp:txXfrm>
    </dsp:sp>
    <dsp:sp modelId="{48BC3682-116C-4E11-B3C6-D7EAEE215E19}">
      <dsp:nvSpPr>
        <dsp:cNvPr id="0" name=""/>
        <dsp:cNvSpPr/>
      </dsp:nvSpPr>
      <dsp:spPr>
        <a:xfrm rot="1800000">
          <a:off x="3399693" y="2915560"/>
          <a:ext cx="672108" cy="0"/>
        </a:xfrm>
        <a:custGeom>
          <a:avLst/>
          <a:gdLst/>
          <a:ahLst/>
          <a:cxnLst/>
          <a:rect l="0" t="0" r="0" b="0"/>
          <a:pathLst>
            <a:path>
              <a:moveTo>
                <a:pt x="0" y="0"/>
              </a:moveTo>
              <a:lnTo>
                <a:pt x="672108"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F7E29D-7524-45C1-95CA-4486A9285FA9}">
      <dsp:nvSpPr>
        <dsp:cNvPr id="0" name=""/>
        <dsp:cNvSpPr/>
      </dsp:nvSpPr>
      <dsp:spPr>
        <a:xfrm>
          <a:off x="4026779" y="2917302"/>
          <a:ext cx="786869" cy="786869"/>
        </a:xfrm>
        <a:prstGeom prst="round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Engagement</a:t>
          </a:r>
        </a:p>
      </dsp:txBody>
      <dsp:txXfrm>
        <a:off x="4065191" y="2955714"/>
        <a:ext cx="710045" cy="710045"/>
      </dsp:txXfrm>
    </dsp:sp>
    <dsp:sp modelId="{3FB17755-FF24-4119-AA17-0921EF91A76E}">
      <dsp:nvSpPr>
        <dsp:cNvPr id="0" name=""/>
        <dsp:cNvSpPr/>
      </dsp:nvSpPr>
      <dsp:spPr>
        <a:xfrm rot="9000000">
          <a:off x="1643198" y="2915560"/>
          <a:ext cx="672108" cy="0"/>
        </a:xfrm>
        <a:custGeom>
          <a:avLst/>
          <a:gdLst/>
          <a:ahLst/>
          <a:cxnLst/>
          <a:rect l="0" t="0" r="0" b="0"/>
          <a:pathLst>
            <a:path>
              <a:moveTo>
                <a:pt x="0" y="0"/>
              </a:moveTo>
              <a:lnTo>
                <a:pt x="672108"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85D89C-D279-4840-B498-995B90BADC05}">
      <dsp:nvSpPr>
        <dsp:cNvPr id="0" name=""/>
        <dsp:cNvSpPr/>
      </dsp:nvSpPr>
      <dsp:spPr>
        <a:xfrm>
          <a:off x="901351" y="2917302"/>
          <a:ext cx="786869" cy="786869"/>
        </a:xfrm>
        <a:prstGeom prst="round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66725">
            <a:lnSpc>
              <a:spcPct val="90000"/>
            </a:lnSpc>
            <a:spcBef>
              <a:spcPct val="0"/>
            </a:spcBef>
            <a:spcAft>
              <a:spcPct val="35000"/>
            </a:spcAft>
          </a:pPr>
          <a:r>
            <a:rPr lang="en-US" sz="1050" kern="1200">
              <a:latin typeface="Arial" panose="020B0604020202020204" pitchFamily="34" charset="0"/>
              <a:cs typeface="Arial" panose="020B0604020202020204" pitchFamily="34" charset="0"/>
            </a:rPr>
            <a:t>Creativity</a:t>
          </a:r>
        </a:p>
      </dsp:txBody>
      <dsp:txXfrm>
        <a:off x="939763" y="2955714"/>
        <a:ext cx="710045" cy="71004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EE7A9E-7D67-4025-BE34-36D47624D976}">
      <dsp:nvSpPr>
        <dsp:cNvPr id="0" name=""/>
        <dsp:cNvSpPr/>
      </dsp:nvSpPr>
      <dsp:spPr>
        <a:xfrm>
          <a:off x="2583180" y="1440180"/>
          <a:ext cx="1760220" cy="1760220"/>
        </a:xfrm>
        <a:prstGeom prst="gear9">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Internal Talent Marketplace</a:t>
          </a:r>
        </a:p>
      </dsp:txBody>
      <dsp:txXfrm>
        <a:off x="2937063" y="1852503"/>
        <a:ext cx="1052454" cy="904790"/>
      </dsp:txXfrm>
    </dsp:sp>
    <dsp:sp modelId="{D421C8CB-CE87-46CC-A7F2-CABAEF640AF8}">
      <dsp:nvSpPr>
        <dsp:cNvPr id="0" name=""/>
        <dsp:cNvSpPr/>
      </dsp:nvSpPr>
      <dsp:spPr>
        <a:xfrm>
          <a:off x="1559052" y="1024128"/>
          <a:ext cx="1280160" cy="1280160"/>
        </a:xfrm>
        <a:prstGeom prst="gear6">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latin typeface="Times New Roman" panose="02020603050405020304" pitchFamily="18" charset="0"/>
              <a:cs typeface="Times New Roman" panose="02020603050405020304" pitchFamily="18" charset="0"/>
            </a:rPr>
            <a:t>Bid for projects</a:t>
          </a:r>
        </a:p>
      </dsp:txBody>
      <dsp:txXfrm>
        <a:off x="1881336" y="1348360"/>
        <a:ext cx="635592" cy="631696"/>
      </dsp:txXfrm>
    </dsp:sp>
    <dsp:sp modelId="{C9D9CB63-A1B2-4FE0-98BB-3C35EFC3384F}">
      <dsp:nvSpPr>
        <dsp:cNvPr id="0" name=""/>
        <dsp:cNvSpPr/>
      </dsp:nvSpPr>
      <dsp:spPr>
        <a:xfrm rot="20700000">
          <a:off x="2276072" y="140948"/>
          <a:ext cx="1254295" cy="1254295"/>
        </a:xfrm>
        <a:prstGeom prst="gear6">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latin typeface="Times New Roman" panose="02020603050405020304" pitchFamily="18" charset="0"/>
              <a:cs typeface="Times New Roman" panose="02020603050405020304" pitchFamily="18" charset="0"/>
            </a:rPr>
            <a:t>Access learning opportunities</a:t>
          </a:r>
        </a:p>
      </dsp:txBody>
      <dsp:txXfrm rot="-20700000">
        <a:off x="2551176" y="416052"/>
        <a:ext cx="704088" cy="704088"/>
      </dsp:txXfrm>
    </dsp:sp>
    <dsp:sp modelId="{E4520ACE-55C5-4543-BEAB-4B9D0A16C280}">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86741E86-F408-4D7B-80C2-B1933B55028D}">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4AEFDD55-EF80-4871-BC78-7AF3AE44326A}">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srcNode" val="srcNode"/>
            <dgm:param type="dstNode" val="dstNode"/>
            <dgm:param type="endSty" val="noArr"/>
            <dgm:param type="connRout" val="curve"/>
            <dgm:param type="begPts" val="ctr"/>
            <dgm:param type="endPts" val="ct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parTxRTLAlign" val="l"/>
                <dgm:param type="shpTxLTRAlignCh" val="l"/>
                <dgm:param type="shpTxRTLAlignCh" val="l"/>
              </dgm:alg>
            </dgm:if>
            <dgm:else name="Name2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parTxRTLAlign" val="l"/>
                <dgm:param type="shpTxLTRAlignCh" val="l"/>
                <dgm:param type="shpTxRTLAlignCh" val="l"/>
              </dgm:alg>
            </dgm:if>
            <dgm:else name="Name3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parTxRTLAlign" val="l"/>
                <dgm:param type="shpTxLTRAlignCh" val="l"/>
                <dgm:param type="shpTxRTLAlignCh" val="l"/>
              </dgm:alg>
            </dgm:if>
            <dgm:else name="Name3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parTxRTLAlign" val="l"/>
                <dgm:param type="shpTxLTRAlignCh" val="l"/>
                <dgm:param type="shpTxRTLAlignCh" val="l"/>
              </dgm:alg>
            </dgm:if>
            <dgm:else name="Name4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parTxRTLAlign" val="l"/>
                <dgm:param type="shpTxLTRAlignCh" val="l"/>
                <dgm:param type="shpTxRTLAlignCh" val="l"/>
              </dgm:alg>
            </dgm:if>
            <dgm:else name="Name4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parTxRTLAlign" val="l"/>
                <dgm:param type="shpTxLTRAlignCh" val="l"/>
                <dgm:param type="shpTxRTLAlignCh" val="l"/>
              </dgm:alg>
            </dgm:if>
            <dgm:else name="Name5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parTxRTLAlign" val="l"/>
                <dgm:param type="shpTxLTRAlignCh" val="l"/>
                <dgm:param type="shpTxRTLAlignCh" val="l"/>
              </dgm:alg>
            </dgm:if>
            <dgm:else name="Name5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type="upArrowCallout" r:blip="" rot="180">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type="upArrowCallout" r:blip="" rot="180">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type="rect" r:blip="" rot="270">
                  <dgm:adjLst/>
                </dgm:shape>
              </dgm:if>
              <dgm:else name="Name11">
                <dgm:shape xmlns:r="http://schemas.openxmlformats.org/officeDocument/2006/relationships" type="rect" r:blip="" rot="90">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endSty" val="noArr"/>
                        <dgm:param type="connRout" val="bend"/>
                        <dgm:param type="begPts" val="midR"/>
                        <dgm:param type="endPts" val="midL"/>
                      </dgm:alg>
                    </dgm:if>
                    <dgm:else name="Name18">
                      <dgm:alg type="conn">
                        <dgm:param type="dim" val="1D"/>
                        <dgm:param type="endSty" val="noArr"/>
                        <dgm:param type="connRout" val="bend"/>
                        <dgm:param type="begPts" val="midL"/>
                        <dgm:param type="endPts" val="midR"/>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bkpt" val="endCnv"/>
          <dgm:param type="contDir" val="revDir"/>
          <dgm:param type="grDir" val="tL"/>
          <dgm:param type="flowDir" val="row"/>
        </dgm:alg>
      </dgm:if>
      <dgm:else name="Name2">
        <dgm:alg type="snake">
          <dgm:param type="bkpt" val="endCnv"/>
          <dgm:param type="contDir" val="revDir"/>
          <dgm:param type="grDir" val="tR"/>
          <dgm:param type="flowDir" val="row"/>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Sty" val="noArr"/>
                    <dgm:param type="endSty" val="noArr"/>
                    <dgm:param type="begPts" val="auto"/>
                    <dgm:param type="endPts" val="auto"/>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stAng" val="90"/>
                              <dgm:param type="ctrShpMap" val="fNode"/>
                            </dgm:alg>
                          </dgm:if>
                          <dgm:if name="Name67" axis="ch ch" ptType="node node" st="1 1" cnt="1 0" func="cnt" op="equ" val="2">
                            <dgm:alg type="cycle">
                              <dgm:param type="stAng" val="45"/>
                              <dgm:param type="spanAng" val="90"/>
                              <dgm:param type="ctrShpMap" val="fNode"/>
                            </dgm:alg>
                          </dgm:if>
                          <dgm:else name="Name68">
                            <dgm:alg type="cycle">
                              <dgm:param type="stAng" val="0"/>
                              <dgm:param type="spanAng" val="180"/>
                              <dgm:param type="ctrShpMap" val="fNode"/>
                            </dgm:alg>
                          </dgm:else>
                        </dgm:choose>
                      </dgm:if>
                      <dgm:if name="Name69" axis="ch" ptType="node" func="cnt" op="equ" val="2">
                        <dgm:choose name="Name70">
                          <dgm:if name="Name71" axis="ch ch" ptType="node node" st="1 1" cnt="1 0" func="cnt" op="equ" val="1">
                            <dgm:alg type="cycle">
                              <dgm:param type="stAng" val="0"/>
                              <dgm:param type="ctrShpMap" val="fNode"/>
                            </dgm:alg>
                          </dgm:if>
                          <dgm:if name="Name72" axis="ch ch" ptType="node node" st="1 1" cnt="1 0" func="cnt" op="equ" val="2">
                            <dgm:alg type="cycle">
                              <dgm:param type="stAng" val="315"/>
                              <dgm:param type="spanAng" val="90"/>
                              <dgm:param type="ctrShpMap" val="fNode"/>
                            </dgm:alg>
                          </dgm:if>
                          <dgm:else name="Name73">
                            <dgm:alg type="cycle">
                              <dgm:param type="stAng" val="270"/>
                              <dgm:param type="spanAng" val="180"/>
                              <dgm:param type="ctrShpMap" val="fNode"/>
                            </dgm:alg>
                          </dgm:else>
                        </dgm:choose>
                      </dgm:if>
                      <dgm:if name="Name74" axis="ch" ptType="node" func="cnt" op="equ" val="3">
                        <dgm:choose name="Name75">
                          <dgm:if name="Name76" axis="ch ch" ptType="node node" st="1 1" cnt="1 0" func="cnt" op="equ" val="1">
                            <dgm:alg type="cycle">
                              <dgm:param type="stAng" val="0"/>
                              <dgm:param type="ctrShpMap" val="fNode"/>
                            </dgm:alg>
                          </dgm:if>
                          <dgm:if name="Name77" axis="ch ch" ptType="node node" st="1 1" cnt="1 0" func="cnt" op="equ" val="2">
                            <dgm:alg type="cycle">
                              <dgm:param type="stAng" val="315"/>
                              <dgm:param type="spanAng" val="90"/>
                              <dgm:param type="ctrShpMap" val="fNode"/>
                            </dgm:alg>
                          </dgm:if>
                          <dgm:else name="Name78">
                            <dgm:alg type="cycle">
                              <dgm:param type="stAng" val="270"/>
                              <dgm:param type="spanAng" val="180"/>
                              <dgm:param type="ctrShpMap" val="fNode"/>
                            </dgm:alg>
                          </dgm:else>
                        </dgm:choose>
                      </dgm:if>
                      <dgm:if name="Name79" axis="ch" ptType="node" func="cnt" op="equ" val="4">
                        <dgm:choose name="Name80">
                          <dgm:if name="Name81" axis="ch ch" ptType="node node" st="1 1" cnt="1 0" func="cnt" op="equ" val="1">
                            <dgm:alg type="cycle">
                              <dgm:param type="stAng" val="0"/>
                              <dgm:param type="ctrShpMap" val="fNode"/>
                            </dgm:alg>
                          </dgm:if>
                          <dgm:if name="Name82" axis="ch ch" ptType="node node" st="1 1" cnt="1 0" func="cnt" op="equ" val="2">
                            <dgm:alg type="cycle">
                              <dgm:param type="stAng" val="315"/>
                              <dgm:param type="spanAng" val="90"/>
                              <dgm:param type="ctrShpMap" val="fNode"/>
                            </dgm:alg>
                          </dgm:if>
                          <dgm:else name="Name83">
                            <dgm:alg type="cycle">
                              <dgm:param type="stAng" val="292.5"/>
                              <dgm:param type="spanAng" val="135"/>
                              <dgm:param type="ctrShpMap" val="fNode"/>
                            </dgm:alg>
                          </dgm:else>
                        </dgm:choose>
                      </dgm:if>
                      <dgm:if name="Name84" axis="ch" ptType="node" func="cnt" op="equ" val="5">
                        <dgm:choose name="Name85">
                          <dgm:if name="Name86" axis="ch ch" ptType="node node" st="1 1" cnt="1 0" func="cnt" op="equ" val="1">
                            <dgm:alg type="cycle">
                              <dgm:param type="stAng" val="0"/>
                              <dgm:param type="ctrShpMap" val="fNode"/>
                            </dgm:alg>
                          </dgm:if>
                          <dgm:if name="Name87" axis="ch ch" ptType="node node" st="1 1" cnt="1 0" func="cnt" op="equ" val="2">
                            <dgm:alg type="cycle">
                              <dgm:param type="stAng" val="315"/>
                              <dgm:param type="spanAng" val="90"/>
                              <dgm:param type="ctrShpMap" val="fNode"/>
                            </dgm:alg>
                          </dgm:if>
                          <dgm:else name="Name88">
                            <dgm:alg type="cycle">
                              <dgm:param type="stAng" val="0"/>
                              <dgm:param type="spanAng" val="360"/>
                              <dgm:param type="ctrShpMap" val="fNode"/>
                            </dgm:alg>
                          </dgm:else>
                        </dgm:choose>
                      </dgm:if>
                      <dgm:if name="Name89" axis="ch" ptType="node" func="cnt" op="equ" val="6">
                        <dgm:choose name="Name90">
                          <dgm:if name="Name91" axis="ch ch" ptType="node node" st="1 1" cnt="1 0" func="cnt" op="equ" val="1">
                            <dgm:alg type="cycle">
                              <dgm:param type="stAng" val="0"/>
                              <dgm:param type="ctrShpMap" val="fNode"/>
                            </dgm:alg>
                          </dgm:if>
                          <dgm:if name="Name92" axis="ch ch" ptType="node node" st="1 1" cnt="1 0" func="cnt" op="equ" val="2">
                            <dgm:alg type="cycle">
                              <dgm:param type="stAng" val="315"/>
                              <dgm:param type="spanAng" val="90"/>
                              <dgm:param type="ctrShpMap" val="fNode"/>
                            </dgm:alg>
                          </dgm:if>
                          <dgm:else name="Name93">
                            <dgm:alg type="cycle">
                              <dgm:param type="stAng" val="0"/>
                              <dgm:param type="spanAng" val="360"/>
                              <dgm:param type="ctrShpMap" val="fNode"/>
                            </dgm:alg>
                          </dgm:else>
                        </dgm:choose>
                      </dgm:if>
                      <dgm:if name="Name94" axis="ch" ptType="node" func="cnt" op="gte" val="7">
                        <dgm:choose name="Name95">
                          <dgm:if name="Name96" axis="ch ch" ptType="node node" st="1 1" cnt="1 0" func="cnt" op="equ" val="1">
                            <dgm:alg type="cycle">
                              <dgm:param type="stAng" val="0"/>
                              <dgm:param type="ctrShpMap" val="fNode"/>
                            </dgm:alg>
                          </dgm:if>
                          <dgm:if name="Name97" axis="ch ch" ptType="node node" st="1 1" cnt="1 0" func="cnt" op="equ" val="2">
                            <dgm:alg type="cycle">
                              <dgm:param type="stAng" val="315"/>
                              <dgm:param type="spanAng" val="90"/>
                              <dgm:param type="ctrShpMap" val="fNode"/>
                            </dgm:alg>
                          </dgm:if>
                          <dgm:else name="Name98">
                            <dgm:alg type="cycle">
                              <dgm:param type="stAng" val="0"/>
                              <dgm:param type="spanAng" val="360"/>
                              <dgm:param type="ctrShpMap" val="fNode"/>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stAng" val="270"/>
                              <dgm:param type="ctrShpMap" val="fNode"/>
                            </dgm:alg>
                          </dgm:if>
                          <dgm:if name="Name105" axis="ch ch" ptType="node node" st="1 1" cnt="1 0" func="cnt" op="equ" val="2">
                            <dgm:alg type="cycle">
                              <dgm:param type="stAng" val="315"/>
                              <dgm:param type="spanAng" val="-90"/>
                              <dgm:param type="ctrShpMap" val="fNode"/>
                            </dgm:alg>
                          </dgm:if>
                          <dgm:else name="Name106">
                            <dgm:alg type="cycle">
                              <dgm:param type="stAng" val="0"/>
                              <dgm:param type="spanAng" val="-180"/>
                              <dgm:param type="ctrShpMap" val="fNode"/>
                            </dgm:alg>
                          </dgm:else>
                        </dgm:choose>
                      </dgm:if>
                      <dgm:if name="Name107" axis="ch" ptType="node" func="cnt" op="equ" val="2">
                        <dgm:choose name="Name108">
                          <dgm:if name="Name109" axis="ch ch" ptType="node node" st="1 1" cnt="1 0" func="cnt" op="equ" val="1">
                            <dgm:alg type="cycle">
                              <dgm:param type="stAng" val="0"/>
                              <dgm:param type="ctrShpMap" val="fNode"/>
                            </dgm:alg>
                          </dgm:if>
                          <dgm:if name="Name110" axis="ch ch" ptType="node node" st="1 1" cnt="1 0" func="cnt" op="equ" val="2">
                            <dgm:alg type="cycle">
                              <dgm:param type="stAng" val="45"/>
                              <dgm:param type="spanAng" val="-90"/>
                              <dgm:param type="ctrShpMap" val="fNode"/>
                            </dgm:alg>
                          </dgm:if>
                          <dgm:else name="Name111">
                            <dgm:alg type="cycle">
                              <dgm:param type="stAng" val="90"/>
                              <dgm:param type="spanAng" val="-180"/>
                              <dgm:param type="ctrShpMap" val="fNode"/>
                            </dgm:alg>
                          </dgm:else>
                        </dgm:choose>
                      </dgm:if>
                      <dgm:if name="Name112" axis="ch" ptType="node" func="cnt" op="equ" val="3">
                        <dgm:choose name="Name113">
                          <dgm:if name="Name114" axis="ch ch" ptType="node node" st="1 1" cnt="1 0" func="cnt" op="equ" val="1">
                            <dgm:alg type="cycle">
                              <dgm:param type="stAng" val="0"/>
                              <dgm:param type="ctrShpMap" val="fNode"/>
                            </dgm:alg>
                          </dgm:if>
                          <dgm:if name="Name115" axis="ch ch" ptType="node node" st="1 1" cnt="1 0" func="cnt" op="equ" val="2">
                            <dgm:alg type="cycle">
                              <dgm:param type="stAng" val="45"/>
                              <dgm:param type="spanAng" val="-90"/>
                              <dgm:param type="ctrShpMap" val="fNode"/>
                            </dgm:alg>
                          </dgm:if>
                          <dgm:else name="Name116">
                            <dgm:alg type="cycle">
                              <dgm:param type="stAng" val="90"/>
                              <dgm:param type="spanAng" val="-180"/>
                              <dgm:param type="ctrShpMap" val="fNode"/>
                            </dgm:alg>
                          </dgm:else>
                        </dgm:choose>
                      </dgm:if>
                      <dgm:if name="Name117" axis="ch" ptType="node" func="cnt" op="equ" val="4">
                        <dgm:choose name="Name118">
                          <dgm:if name="Name119" axis="ch ch" ptType="node node" st="1 1" cnt="1 0" func="cnt" op="equ" val="1">
                            <dgm:alg type="cycle">
                              <dgm:param type="stAng" val="0"/>
                              <dgm:param type="ctrShpMap" val="fNode"/>
                            </dgm:alg>
                          </dgm:if>
                          <dgm:if name="Name120" axis="ch ch" ptType="node node" st="1 1" cnt="1 0" func="cnt" op="equ" val="2">
                            <dgm:alg type="cycle">
                              <dgm:param type="stAng" val="45"/>
                              <dgm:param type="spanAng" val="-90"/>
                              <dgm:param type="ctrShpMap" val="fNode"/>
                            </dgm:alg>
                          </dgm:if>
                          <dgm:else name="Name121">
                            <dgm:alg type="cycle">
                              <dgm:param type="stAng" val="67.5"/>
                              <dgm:param type="spanAng" val="-135"/>
                              <dgm:param type="ctrShpMap" val="fNode"/>
                            </dgm:alg>
                          </dgm:else>
                        </dgm:choose>
                      </dgm:if>
                      <dgm:if name="Name122" axis="ch" ptType="node" func="cnt" op="equ" val="5">
                        <dgm:choose name="Name123">
                          <dgm:if name="Name124" axis="ch ch" ptType="node node" st="1 1" cnt="1 0" func="cnt" op="equ" val="1">
                            <dgm:alg type="cycle">
                              <dgm:param type="stAng" val="0"/>
                              <dgm:param type="ctrShpMap" val="fNode"/>
                            </dgm:alg>
                          </dgm:if>
                          <dgm:if name="Name125" axis="ch ch" ptType="node node" st="1 1" cnt="1 0" func="cnt" op="equ" val="2">
                            <dgm:alg type="cycle">
                              <dgm:param type="stAng" val="45"/>
                              <dgm:param type="spanAng" val="-90"/>
                              <dgm:param type="ctrShpMap" val="fNode"/>
                            </dgm:alg>
                          </dgm:if>
                          <dgm:else name="Name126">
                            <dgm:alg type="cycle">
                              <dgm:param type="stAng" val="0"/>
                              <dgm:param type="spanAng" val="-360"/>
                              <dgm:param type="ctrShpMap" val="fNode"/>
                            </dgm:alg>
                          </dgm:else>
                        </dgm:choose>
                      </dgm:if>
                      <dgm:if name="Name127" axis="ch" ptType="node" func="cnt" op="equ" val="6">
                        <dgm:choose name="Name128">
                          <dgm:if name="Name129" axis="ch ch" ptType="node node" st="1 1" cnt="1 0" func="cnt" op="equ" val="1">
                            <dgm:alg type="cycle">
                              <dgm:param type="stAng" val="0"/>
                              <dgm:param type="ctrShpMap" val="fNode"/>
                            </dgm:alg>
                          </dgm:if>
                          <dgm:if name="Name130" axis="ch ch" ptType="node node" st="1 1" cnt="1 0" func="cnt" op="equ" val="2">
                            <dgm:alg type="cycle">
                              <dgm:param type="stAng" val="45"/>
                              <dgm:param type="spanAng" val="-90"/>
                              <dgm:param type="ctrShpMap" val="fNode"/>
                            </dgm:alg>
                          </dgm:if>
                          <dgm:else name="Name131">
                            <dgm:alg type="cycle">
                              <dgm:param type="stAng" val="0"/>
                              <dgm:param type="spanAng" val="-360"/>
                              <dgm:param type="ctrShpMap" val="fNode"/>
                            </dgm:alg>
                          </dgm:else>
                        </dgm:choose>
                      </dgm:if>
                      <dgm:if name="Name132" axis="ch" ptType="node" func="cnt" op="gte" val="7">
                        <dgm:choose name="Name133">
                          <dgm:if name="Name134" axis="ch ch" ptType="node node" st="1 1" cnt="1 0" func="cnt" op="equ" val="1">
                            <dgm:alg type="cycle">
                              <dgm:param type="stAng" val="0"/>
                              <dgm:param type="ctrShpMap" val="fNode"/>
                            </dgm:alg>
                          </dgm:if>
                          <dgm:if name="Name135" axis="ch ch" ptType="node node" st="1 1" cnt="1 0" func="cnt" op="equ" val="2">
                            <dgm:alg type="cycle">
                              <dgm:param type="stAng" val="45"/>
                              <dgm:param type="spanAng" val="-90"/>
                              <dgm:param type="ctrShpMap" val="fNode"/>
                            </dgm:alg>
                          </dgm:if>
                          <dgm:else name="Name136">
                            <dgm:alg type="cycle">
                              <dgm:param type="stAng" val="0"/>
                              <dgm:param type="spanAng" val="-360"/>
                              <dgm:param type="ctrShpMap" val="fNode"/>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Sty" val="noArr"/>
                          <dgm:param type="endSty" val="noArr"/>
                          <dgm:param type="begPts" val="auto"/>
                          <dgm:param type="endPts" val="auto"/>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srcNode" val="textCenter"/>
                    <dgm:param type="dstNode" val="childCenter1"/>
                    <dgm:param type="dim" val="1D"/>
                    <dgm:param type="endSty" val="noArr"/>
                    <dgm:param type="begPts" val="auto"/>
                    <dgm:param type="endPts" val="auto"/>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stAng" val="180"/>
                              <dgm:param type="ctrShpMap" val="fNode"/>
                            </dgm:alg>
                          </dgm:if>
                          <dgm:if name="Name154" axis="ch ch" ptType="node node" st="2 1" cnt="1 0" func="cnt" op="equ" val="2">
                            <dgm:alg type="cycle">
                              <dgm:param type="stAng" val="135"/>
                              <dgm:param type="spanAng" val="90"/>
                              <dgm:param type="ctrShpMap" val="fNode"/>
                            </dgm:alg>
                          </dgm:if>
                          <dgm:else name="Name155">
                            <dgm:alg type="cycle">
                              <dgm:param type="stAng" val="90"/>
                              <dgm:param type="spanAng" val="180"/>
                              <dgm:param type="ctrShpMap" val="fNode"/>
                            </dgm:alg>
                          </dgm:else>
                        </dgm:choose>
                      </dgm:if>
                      <dgm:if name="Name156" axis="ch" ptType="node" func="cnt" op="equ" val="3">
                        <dgm:choose name="Name157">
                          <dgm:if name="Name158" axis="ch ch" ptType="node node" st="2 1" cnt="1 0" func="cnt" op="equ" val="1">
                            <dgm:alg type="cycle">
                              <dgm:param type="stAng" val="120"/>
                              <dgm:param type="ctrShpMap" val="fNode"/>
                              <dgm:param type="horzAlign" val="r"/>
                              <dgm:param type="vertAlign" val="b"/>
                            </dgm:alg>
                          </dgm:if>
                          <dgm:if name="Name159" axis="ch ch" ptType="node node" st="2 1" cnt="1 0" func="cnt" op="equ" val="2">
                            <dgm:alg type="cycle">
                              <dgm:param type="stAng" val="75"/>
                              <dgm:param type="spanAng" val="90"/>
                              <dgm:param type="ctrShpMap" val="fNode"/>
                              <dgm:param type="horzAlign" val="r"/>
                              <dgm:param type="vertAlign" val="b"/>
                            </dgm:alg>
                          </dgm:if>
                          <dgm:else name="Name160">
                            <dgm:alg type="cycle">
                              <dgm:param type="stAng" val="30"/>
                              <dgm:param type="spanAng" val="180"/>
                              <dgm:param type="ctrShpMap" val="fNode"/>
                            </dgm:alg>
                          </dgm:else>
                        </dgm:choose>
                      </dgm:if>
                      <dgm:if name="Name161" axis="ch" ptType="node" func="cnt" op="equ" val="4">
                        <dgm:choose name="Name162">
                          <dgm:if name="Name163" axis="ch ch" ptType="node node" st="2 1" cnt="1 0" func="cnt" op="equ" val="1">
                            <dgm:alg type="cycle">
                              <dgm:param type="stAng" val="90"/>
                              <dgm:param type="ctrShpMap" val="fNode"/>
                            </dgm:alg>
                          </dgm:if>
                          <dgm:if name="Name164" axis="ch ch" ptType="node node" st="2 1" cnt="1 0" func="cnt" op="equ" val="2">
                            <dgm:alg type="cycle">
                              <dgm:param type="stAng" val="45"/>
                              <dgm:param type="spanAng" val="90"/>
                              <dgm:param type="ctrShpMap" val="fNode"/>
                            </dgm:alg>
                          </dgm:if>
                          <dgm:else name="Name165">
                            <dgm:alg type="cycle">
                              <dgm:param type="stAng" val="22.5"/>
                              <dgm:param type="spanAng" val="135"/>
                              <dgm:param type="ctrShpMap" val="fNode"/>
                            </dgm:alg>
                          </dgm:else>
                        </dgm:choose>
                      </dgm:if>
                      <dgm:if name="Name166" axis="ch" ptType="node" func="cnt" op="equ" val="5">
                        <dgm:choose name="Name167">
                          <dgm:if name="Name168" axis="ch ch" ptType="node node" st="2 1" cnt="1 0" func="cnt" op="equ" val="1">
                            <dgm:alg type="cycle">
                              <dgm:param type="stAng" val="72"/>
                              <dgm:param type="ctrShpMap" val="fNode"/>
                            </dgm:alg>
                          </dgm:if>
                          <dgm:if name="Name169" axis="ch ch" ptType="node node" st="2 1" cnt="1 0" func="cnt" op="equ" val="2">
                            <dgm:alg type="cycle">
                              <dgm:param type="stAng" val="27"/>
                              <dgm:param type="spanAng" val="90"/>
                              <dgm:param type="ctrShpMap" val="fNode"/>
                            </dgm:alg>
                          </dgm:if>
                          <dgm:else name="Name170">
                            <dgm:alg type="cycle">
                              <dgm:param type="stAng" val="0"/>
                              <dgm:param type="spanAng" val="360"/>
                              <dgm:param type="ctrShpMap" val="fNode"/>
                            </dgm:alg>
                          </dgm:else>
                        </dgm:choose>
                      </dgm:if>
                      <dgm:if name="Name171" axis="ch" ptType="node" func="cnt" op="equ" val="6">
                        <dgm:choose name="Name172">
                          <dgm:if name="Name173" axis="ch ch" ptType="node node" st="2 1" cnt="1 0" func="cnt" op="equ" val="1">
                            <dgm:alg type="cycle">
                              <dgm:param type="stAng" val="60"/>
                              <dgm:param type="ctrShpMap" val="fNode"/>
                            </dgm:alg>
                          </dgm:if>
                          <dgm:if name="Name174" axis="ch ch" ptType="node node" st="2 1" cnt="1 0" func="cnt" op="equ" val="2">
                            <dgm:alg type="cycle">
                              <dgm:param type="stAng" val="15"/>
                              <dgm:param type="spanAng" val="90"/>
                              <dgm:param type="ctrShpMap" val="fNode"/>
                            </dgm:alg>
                          </dgm:if>
                          <dgm:else name="Name175">
                            <dgm:alg type="cycle">
                              <dgm:param type="stAng" val="0"/>
                              <dgm:param type="spanAng" val="360"/>
                              <dgm:param type="ctrShpMap" val="fNode"/>
                            </dgm:alg>
                          </dgm:else>
                        </dgm:choose>
                      </dgm:if>
                      <dgm:if name="Name176" axis="ch" ptType="node" func="cnt" op="gte" val="7">
                        <dgm:choose name="Name177">
                          <dgm:if name="Name178" axis="ch ch" ptType="node node" st="2 1" cnt="1 0" func="cnt" op="equ" val="1">
                            <dgm:alg type="cycle">
                              <dgm:param type="stAng" val="51"/>
                              <dgm:param type="ctrShpMap" val="fNode"/>
                            </dgm:alg>
                          </dgm:if>
                          <dgm:if name="Name179" axis="ch ch" ptType="node node" st="2 1" cnt="1 0" func="cnt" op="equ" val="2">
                            <dgm:alg type="cycle">
                              <dgm:param type="stAng" val="6"/>
                              <dgm:param type="spanAng" val="90"/>
                              <dgm:param type="ctrShpMap" val="fNode"/>
                            </dgm:alg>
                          </dgm:if>
                          <dgm:else name="Name180">
                            <dgm:alg type="cycle">
                              <dgm:param type="stAng" val="0"/>
                              <dgm:param type="spanAng" val="360"/>
                              <dgm:param type="ctrShpMap" val="fNode"/>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stAng" val="180"/>
                              <dgm:param type="ctrShpMap" val="fNode"/>
                            </dgm:alg>
                          </dgm:if>
                          <dgm:if name="Name187" axis="ch ch" ptType="node node" st="2 1" cnt="1 0" func="cnt" op="equ" val="2">
                            <dgm:alg type="cycle">
                              <dgm:param type="stAng" val="225"/>
                              <dgm:param type="spanAng" val="-90"/>
                              <dgm:param type="ctrShpMap" val="fNode"/>
                            </dgm:alg>
                          </dgm:if>
                          <dgm:else name="Name188">
                            <dgm:alg type="cycle">
                              <dgm:param type="stAng" val="270"/>
                              <dgm:param type="spanAng" val="-180"/>
                              <dgm:param type="ctrShpMap" val="fNode"/>
                            </dgm:alg>
                          </dgm:else>
                        </dgm:choose>
                      </dgm:if>
                      <dgm:if name="Name189" axis="ch" ptType="node" func="cnt" op="equ" val="3">
                        <dgm:choose name="Name190">
                          <dgm:if name="Name191" axis="ch ch" ptType="node node" st="2 1" cnt="1 0" func="cnt" op="equ" val="1">
                            <dgm:alg type="cycle">
                              <dgm:param type="stAng" val="240"/>
                              <dgm:param type="ctrShpMap" val="fNode"/>
                              <dgm:param type="horzAlign" val="l"/>
                              <dgm:param type="vertAlign" val="b"/>
                            </dgm:alg>
                          </dgm:if>
                          <dgm:if name="Name192" axis="ch ch" ptType="node node" st="2 1" cnt="1 0" func="cnt" op="equ" val="2">
                            <dgm:alg type="cycle">
                              <dgm:param type="stAng" val="285"/>
                              <dgm:param type="spanAng" val="-90"/>
                              <dgm:param type="ctrShpMap" val="fNode"/>
                              <dgm:param type="horzAlign" val="l"/>
                              <dgm:param type="vertAlign" val="b"/>
                            </dgm:alg>
                          </dgm:if>
                          <dgm:else name="Name193">
                            <dgm:alg type="cycle">
                              <dgm:param type="stAng" val="330"/>
                              <dgm:param type="spanAng" val="-180"/>
                              <dgm:param type="ctrShpMap" val="fNode"/>
                            </dgm:alg>
                          </dgm:else>
                        </dgm:choose>
                      </dgm:if>
                      <dgm:if name="Name194" axis="ch" ptType="node" func="cnt" op="equ" val="4">
                        <dgm:choose name="Name195">
                          <dgm:if name="Name196" axis="ch ch" ptType="node node" st="2 1" cnt="1 0" func="cnt" op="equ" val="1">
                            <dgm:alg type="cycle">
                              <dgm:param type="stAng" val="270"/>
                              <dgm:param type="ctrShpMap" val="fNode"/>
                            </dgm:alg>
                          </dgm:if>
                          <dgm:if name="Name197" axis="ch ch" ptType="node node" st="2 1" cnt="1 0" func="cnt" op="equ" val="2">
                            <dgm:alg type="cycle">
                              <dgm:param type="stAng" val="315"/>
                              <dgm:param type="spanAng" val="-90"/>
                              <dgm:param type="ctrShpMap" val="fNode"/>
                            </dgm:alg>
                          </dgm:if>
                          <dgm:else name="Name198">
                            <dgm:alg type="cycle">
                              <dgm:param type="stAng" val="337.5"/>
                              <dgm:param type="spanAng" val="-135"/>
                              <dgm:param type="ctrShpMap" val="fNode"/>
                            </dgm:alg>
                          </dgm:else>
                        </dgm:choose>
                      </dgm:if>
                      <dgm:if name="Name199" axis="ch" ptType="node" func="cnt" op="equ" val="5">
                        <dgm:choose name="Name200">
                          <dgm:if name="Name201" axis="ch ch" ptType="node node" st="2 1" cnt="1 0" func="cnt" op="equ" val="1">
                            <dgm:alg type="cycle">
                              <dgm:param type="stAng" val="288"/>
                              <dgm:param type="ctrShpMap" val="fNode"/>
                            </dgm:alg>
                          </dgm:if>
                          <dgm:if name="Name202" axis="ch ch" ptType="node node" st="2 1" cnt="1 0" func="cnt" op="equ" val="2">
                            <dgm:alg type="cycle">
                              <dgm:param type="stAng" val="333"/>
                              <dgm:param type="spanAng" val="-90"/>
                              <dgm:param type="ctrShpMap" val="fNode"/>
                            </dgm:alg>
                          </dgm:if>
                          <dgm:else name="Name203">
                            <dgm:alg type="cycle">
                              <dgm:param type="stAng" val="0"/>
                              <dgm:param type="spanAng" val="-360"/>
                              <dgm:param type="ctrShpMap" val="fNode"/>
                            </dgm:alg>
                          </dgm:else>
                        </dgm:choose>
                      </dgm:if>
                      <dgm:if name="Name204" axis="ch" ptType="node" func="cnt" op="equ" val="6">
                        <dgm:choose name="Name205">
                          <dgm:if name="Name206" axis="ch ch" ptType="node node" st="2 1" cnt="1 0" func="cnt" op="equ" val="1">
                            <dgm:alg type="cycle">
                              <dgm:param type="stAng" val="300"/>
                              <dgm:param type="ctrShpMap" val="fNode"/>
                            </dgm:alg>
                          </dgm:if>
                          <dgm:if name="Name207" axis="ch ch" ptType="node node" st="2 1" cnt="1 0" func="cnt" op="equ" val="2">
                            <dgm:alg type="cycle">
                              <dgm:param type="stAng" val="345"/>
                              <dgm:param type="spanAng" val="-90"/>
                              <dgm:param type="ctrShpMap" val="fNode"/>
                            </dgm:alg>
                          </dgm:if>
                          <dgm:else name="Name208">
                            <dgm:alg type="cycle">
                              <dgm:param type="stAng" val="0"/>
                              <dgm:param type="spanAng" val="-360"/>
                              <dgm:param type="ctrShpMap" val="fNode"/>
                            </dgm:alg>
                          </dgm:else>
                        </dgm:choose>
                      </dgm:if>
                      <dgm:if name="Name209" axis="ch" ptType="node" func="cnt" op="gte" val="7">
                        <dgm:choose name="Name210">
                          <dgm:if name="Name211" axis="ch ch" ptType="node node" st="2 1" cnt="1 0" func="cnt" op="equ" val="1">
                            <dgm:alg type="cycle">
                              <dgm:param type="stAng" val="308"/>
                              <dgm:param type="ctrShpMap" val="fNode"/>
                            </dgm:alg>
                          </dgm:if>
                          <dgm:if name="Name212" axis="ch ch" ptType="node node" st="2 1" cnt="1 0" func="cnt" op="equ" val="2">
                            <dgm:alg type="cycle">
                              <dgm:param type="stAng" val="353"/>
                              <dgm:param type="spanAng" val="-90"/>
                              <dgm:param type="ctrShpMap" val="fNode"/>
                            </dgm:alg>
                          </dgm:if>
                          <dgm:else name="Name213">
                            <dgm:alg type="cycle">
                              <dgm:param type="stAng" val="0"/>
                              <dgm:param type="spanAng" val="-360"/>
                              <dgm:param type="ctrShpMap" val="fNode"/>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Sty" val="noArr"/>
                          <dgm:param type="endSty" val="noArr"/>
                          <dgm:param type="begPts" val="auto"/>
                          <dgm:param type="endPts" val="auto"/>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srcNode" val="textCenter"/>
                    <dgm:param type="dstNode" val="childCenter2"/>
                    <dgm:param type="dim" val="1D"/>
                    <dgm:param type="endSty" val="noArr"/>
                    <dgm:param type="begPts" val="auto"/>
                    <dgm:param type="endPts" val="auto"/>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stAng" val="240"/>
                              <dgm:param type="ctrShpMap" val="fNode"/>
                              <dgm:param type="horzAlign" val="l"/>
                              <dgm:param type="vertAlign" val="b"/>
                            </dgm:alg>
                          </dgm:if>
                          <dgm:if name="Name231" axis="ch ch" ptType="node node" st="3 1" cnt="1 0" func="cnt" op="equ" val="2">
                            <dgm:alg type="cycle">
                              <dgm:param type="stAng" val="195"/>
                              <dgm:param type="spanAng" val="90"/>
                              <dgm:param type="ctrShpMap" val="fNode"/>
                              <dgm:param type="horzAlign" val="l"/>
                              <dgm:param type="vertAlign" val="b"/>
                            </dgm:alg>
                          </dgm:if>
                          <dgm:else name="Name232">
                            <dgm:alg type="cycle">
                              <dgm:param type="stAng" val="150"/>
                              <dgm:param type="spanAng" val="180"/>
                              <dgm:param type="ctrShpMap" val="fNode"/>
                            </dgm:alg>
                          </dgm:else>
                        </dgm:choose>
                      </dgm:if>
                      <dgm:if name="Name233" axis="ch" ptType="node" func="cnt" op="equ" val="4">
                        <dgm:choose name="Name234">
                          <dgm:if name="Name235" axis="ch ch" ptType="node node" st="3 1" cnt="1 0" func="cnt" op="equ" val="1">
                            <dgm:alg type="cycle">
                              <dgm:param type="stAng" val="180"/>
                              <dgm:param type="ctrShpMap" val="fNode"/>
                            </dgm:alg>
                          </dgm:if>
                          <dgm:if name="Name236" axis="ch ch" ptType="node node" st="3 1" cnt="1 0" func="cnt" op="equ" val="2">
                            <dgm:alg type="cycle">
                              <dgm:param type="stAng" val="135"/>
                              <dgm:param type="spanAng" val="90"/>
                              <dgm:param type="ctrShpMap" val="fNode"/>
                            </dgm:alg>
                          </dgm:if>
                          <dgm:else name="Name237">
                            <dgm:alg type="cycle">
                              <dgm:param type="stAng" val="112.5"/>
                              <dgm:param type="spanAng" val="135"/>
                              <dgm:param type="ctrShpMap" val="fNode"/>
                            </dgm:alg>
                          </dgm:else>
                        </dgm:choose>
                      </dgm:if>
                      <dgm:if name="Name238" axis="ch" ptType="node" func="cnt" op="equ" val="5">
                        <dgm:choose name="Name239">
                          <dgm:if name="Name240" axis="ch ch" ptType="node node" st="3 1" cnt="1 0" func="cnt" op="equ" val="1">
                            <dgm:alg type="cycle">
                              <dgm:param type="stAng" val="144"/>
                              <dgm:param type="ctrShpMap" val="fNode"/>
                            </dgm:alg>
                          </dgm:if>
                          <dgm:if name="Name241" axis="ch ch" ptType="node node" st="3 1" cnt="1 0" func="cnt" op="equ" val="2">
                            <dgm:alg type="cycle">
                              <dgm:param type="stAng" val="99"/>
                              <dgm:param type="spanAng" val="90"/>
                              <dgm:param type="ctrShpMap" val="fNode"/>
                            </dgm:alg>
                          </dgm:if>
                          <dgm:else name="Name242">
                            <dgm:alg type="cycle">
                              <dgm:param type="stAng" val="0"/>
                              <dgm:param type="spanAng" val="360"/>
                              <dgm:param type="ctrShpMap" val="fNode"/>
                            </dgm:alg>
                          </dgm:else>
                        </dgm:choose>
                      </dgm:if>
                      <dgm:if name="Name243" axis="ch" ptType="node" func="cnt" op="equ" val="6">
                        <dgm:choose name="Name244">
                          <dgm:if name="Name245" axis="ch ch" ptType="node node" st="3 1" cnt="1 0" func="cnt" op="equ" val="1">
                            <dgm:alg type="cycle">
                              <dgm:param type="stAng" val="120"/>
                              <dgm:param type="ctrShpMap" val="fNode"/>
                            </dgm:alg>
                          </dgm:if>
                          <dgm:if name="Name246" axis="ch ch" ptType="node node" st="3 1" cnt="1 0" func="cnt" op="equ" val="2">
                            <dgm:alg type="cycle">
                              <dgm:param type="stAng" val="75"/>
                              <dgm:param type="spanAng" val="90"/>
                              <dgm:param type="ctrShpMap" val="fNode"/>
                            </dgm:alg>
                          </dgm:if>
                          <dgm:else name="Name247">
                            <dgm:alg type="cycle">
                              <dgm:param type="stAng" val="0"/>
                              <dgm:param type="spanAng" val="360"/>
                              <dgm:param type="ctrShpMap" val="fNode"/>
                            </dgm:alg>
                          </dgm:else>
                        </dgm:choose>
                      </dgm:if>
                      <dgm:if name="Name248" axis="ch" ptType="node" func="cnt" op="gte" val="7">
                        <dgm:choose name="Name249">
                          <dgm:if name="Name250" axis="ch ch" ptType="node node" st="3 1" cnt="1 0" func="cnt" op="equ" val="1">
                            <dgm:alg type="cycle">
                              <dgm:param type="stAng" val="102"/>
                              <dgm:param type="ctrShpMap" val="fNode"/>
                            </dgm:alg>
                          </dgm:if>
                          <dgm:if name="Name251" axis="ch ch" ptType="node node" st="3 1" cnt="1 0" func="cnt" op="equ" val="2">
                            <dgm:alg type="cycle">
                              <dgm:param type="stAng" val="57"/>
                              <dgm:param type="spanAng" val="90"/>
                              <dgm:param type="ctrShpMap" val="fNode"/>
                            </dgm:alg>
                          </dgm:if>
                          <dgm:else name="Name252">
                            <dgm:alg type="cycle">
                              <dgm:param type="stAng" val="0"/>
                              <dgm:param type="spanAng" val="360"/>
                              <dgm:param type="ctrShpMap" val="fNode"/>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stAng" val="120"/>
                              <dgm:param type="ctrShpMap" val="fNode"/>
                              <dgm:param type="horzAlign" val="r"/>
                              <dgm:param type="vertAlign" val="b"/>
                            </dgm:alg>
                          </dgm:if>
                          <dgm:if name="Name259" axis="ch ch" ptType="node node" st="3 1" cnt="1 0" func="cnt" op="equ" val="2">
                            <dgm:alg type="cycle">
                              <dgm:param type="stAng" val="165"/>
                              <dgm:param type="spanAng" val="-90"/>
                              <dgm:param type="ctrShpMap" val="fNode"/>
                              <dgm:param type="horzAlign" val="r"/>
                              <dgm:param type="vertAlign" val="b"/>
                            </dgm:alg>
                          </dgm:if>
                          <dgm:else name="Name260">
                            <dgm:alg type="cycle">
                              <dgm:param type="stAng" val="210"/>
                              <dgm:param type="spanAng" val="-180"/>
                              <dgm:param type="ctrShpMap" val="fNode"/>
                            </dgm:alg>
                          </dgm:else>
                        </dgm:choose>
                      </dgm:if>
                      <dgm:if name="Name261" axis="ch" ptType="node" func="cnt" op="equ" val="4">
                        <dgm:choose name="Name262">
                          <dgm:if name="Name263" axis="ch ch" ptType="node node" st="3 1" cnt="1 0" func="cnt" op="equ" val="1">
                            <dgm:alg type="cycle">
                              <dgm:param type="stAng" val="180"/>
                              <dgm:param type="ctrShpMap" val="fNode"/>
                            </dgm:alg>
                          </dgm:if>
                          <dgm:if name="Name264" axis="ch ch" ptType="node node" st="3 1" cnt="1 0" func="cnt" op="equ" val="2">
                            <dgm:alg type="cycle">
                              <dgm:param type="stAng" val="225"/>
                              <dgm:param type="spanAng" val="-90"/>
                              <dgm:param type="ctrShpMap" val="fNode"/>
                            </dgm:alg>
                          </dgm:if>
                          <dgm:else name="Name265">
                            <dgm:alg type="cycle">
                              <dgm:param type="stAng" val="247.5"/>
                              <dgm:param type="spanAng" val="-135"/>
                              <dgm:param type="ctrShpMap" val="fNode"/>
                            </dgm:alg>
                          </dgm:else>
                        </dgm:choose>
                      </dgm:if>
                      <dgm:if name="Name266" axis="ch" ptType="node" func="cnt" op="equ" val="5">
                        <dgm:choose name="Name267">
                          <dgm:if name="Name268" axis="ch ch" ptType="node node" st="3 1" cnt="1 0" func="cnt" op="equ" val="1">
                            <dgm:alg type="cycle">
                              <dgm:param type="stAng" val="216"/>
                              <dgm:param type="ctrShpMap" val="fNode"/>
                            </dgm:alg>
                          </dgm:if>
                          <dgm:if name="Name269" axis="ch ch" ptType="node node" st="3 1" cnt="1 0" func="cnt" op="equ" val="2">
                            <dgm:alg type="cycle">
                              <dgm:param type="stAng" val="261"/>
                              <dgm:param type="spanAng" val="-90"/>
                              <dgm:param type="ctrShpMap" val="fNode"/>
                            </dgm:alg>
                          </dgm:if>
                          <dgm:else name="Name270">
                            <dgm:alg type="cycle">
                              <dgm:param type="stAng" val="0"/>
                              <dgm:param type="spanAng" val="-360"/>
                              <dgm:param type="ctrShpMap" val="fNode"/>
                            </dgm:alg>
                          </dgm:else>
                        </dgm:choose>
                      </dgm:if>
                      <dgm:if name="Name271" axis="ch" ptType="node" func="cnt" op="equ" val="6">
                        <dgm:choose name="Name272">
                          <dgm:if name="Name273" axis="ch ch" ptType="node node" st="3 1" cnt="1 0" func="cnt" op="equ" val="1">
                            <dgm:alg type="cycle">
                              <dgm:param type="stAng" val="240"/>
                              <dgm:param type="ctrShpMap" val="fNode"/>
                            </dgm:alg>
                          </dgm:if>
                          <dgm:if name="Name274" axis="ch ch" ptType="node node" st="3 1" cnt="1 0" func="cnt" op="equ" val="2">
                            <dgm:alg type="cycle">
                              <dgm:param type="stAng" val="285"/>
                              <dgm:param type="spanAng" val="-90"/>
                              <dgm:param type="ctrShpMap" val="fNode"/>
                            </dgm:alg>
                          </dgm:if>
                          <dgm:else name="Name275">
                            <dgm:alg type="cycle">
                              <dgm:param type="stAng" val="0"/>
                              <dgm:param type="spanAng" val="-360"/>
                              <dgm:param type="ctrShpMap" val="fNode"/>
                            </dgm:alg>
                          </dgm:else>
                        </dgm:choose>
                      </dgm:if>
                      <dgm:if name="Name276" axis="ch" ptType="node" func="cnt" op="gte" val="7">
                        <dgm:choose name="Name277">
                          <dgm:if name="Name278" axis="ch ch" ptType="node node" st="3 1" cnt="1 0" func="cnt" op="equ" val="1">
                            <dgm:alg type="cycle">
                              <dgm:param type="stAng" val="257"/>
                              <dgm:param type="ctrShpMap" val="fNode"/>
                            </dgm:alg>
                          </dgm:if>
                          <dgm:if name="Name279" axis="ch ch" ptType="node node" st="3 1" cnt="1 0" func="cnt" op="equ" val="2">
                            <dgm:alg type="cycle">
                              <dgm:param type="stAng" val="302"/>
                              <dgm:param type="spanAng" val="-90"/>
                              <dgm:param type="ctrShpMap" val="fNode"/>
                            </dgm:alg>
                          </dgm:if>
                          <dgm:else name="Name280">
                            <dgm:alg type="cycle">
                              <dgm:param type="stAng" val="0"/>
                              <dgm:param type="spanAng" val="-360"/>
                              <dgm:param type="ctrShpMap" val="fNode"/>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Sty" val="noArr"/>
                          <dgm:param type="endSty" val="noArr"/>
                          <dgm:param type="begPts" val="auto"/>
                          <dgm:param type="endPts" val="auto"/>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srcNode" val="textCenter"/>
                    <dgm:param type="dstNode" val="childCenter3"/>
                    <dgm:param type="dim" val="1D"/>
                    <dgm:param type="endSty" val="noArr"/>
                    <dgm:param type="begPts" val="auto"/>
                    <dgm:param type="endPts" val="auto"/>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stAng" val="270"/>
                              <dgm:param type="ctrShpMap" val="fNode"/>
                            </dgm:alg>
                          </dgm:if>
                          <dgm:if name="Name298" axis="ch ch" ptType="node node" st="4 1" cnt="1 0" func="cnt" op="equ" val="2">
                            <dgm:alg type="cycle">
                              <dgm:param type="stAng" val="225"/>
                              <dgm:param type="spanAng" val="90"/>
                              <dgm:param type="ctrShpMap" val="fNode"/>
                            </dgm:alg>
                          </dgm:if>
                          <dgm:else name="Name299">
                            <dgm:alg type="cycle">
                              <dgm:param type="stAng" val="202.5"/>
                              <dgm:param type="spanAng" val="135"/>
                              <dgm:param type="ctrShpMap" val="fNode"/>
                            </dgm:alg>
                          </dgm:else>
                        </dgm:choose>
                      </dgm:if>
                      <dgm:if name="Name300" axis="ch" ptType="node" func="cnt" op="equ" val="5">
                        <dgm:choose name="Name301">
                          <dgm:if name="Name302" axis="ch ch" ptType="node node" st="4 1" cnt="1 0" func="cnt" op="equ" val="1">
                            <dgm:alg type="cycle">
                              <dgm:param type="stAng" val="216"/>
                              <dgm:param type="ctrShpMap" val="fNode"/>
                            </dgm:alg>
                          </dgm:if>
                          <dgm:if name="Name303" axis="ch ch" ptType="node node" st="4 1" cnt="1 0" func="cnt" op="equ" val="2">
                            <dgm:alg type="cycle">
                              <dgm:param type="stAng" val="171"/>
                              <dgm:param type="spanAng" val="90"/>
                              <dgm:param type="ctrShpMap" val="fNode"/>
                            </dgm:alg>
                          </dgm:if>
                          <dgm:else name="Name304">
                            <dgm:alg type="cycle">
                              <dgm:param type="stAng" val="0"/>
                              <dgm:param type="spanAng" val="360"/>
                              <dgm:param type="ctrShpMap" val="fNode"/>
                            </dgm:alg>
                          </dgm:else>
                        </dgm:choose>
                      </dgm:if>
                      <dgm:if name="Name305" axis="ch" ptType="node" func="cnt" op="equ" val="6">
                        <dgm:choose name="Name306">
                          <dgm:if name="Name307" axis="ch ch" ptType="node node" st="4 1" cnt="1 0" func="cnt" op="equ" val="1">
                            <dgm:alg type="cycle">
                              <dgm:param type="stAng" val="180"/>
                              <dgm:param type="ctrShpMap" val="fNode"/>
                            </dgm:alg>
                          </dgm:if>
                          <dgm:if name="Name308" axis="ch ch" ptType="node node" st="4 1" cnt="1 0" func="cnt" op="equ" val="2">
                            <dgm:alg type="cycle">
                              <dgm:param type="stAng" val="135"/>
                              <dgm:param type="spanAng" val="90"/>
                              <dgm:param type="ctrShpMap" val="fNode"/>
                            </dgm:alg>
                          </dgm:if>
                          <dgm:else name="Name309">
                            <dgm:alg type="cycle">
                              <dgm:param type="stAng" val="0"/>
                              <dgm:param type="spanAng" val="360"/>
                              <dgm:param type="ctrShpMap" val="fNode"/>
                            </dgm:alg>
                          </dgm:else>
                        </dgm:choose>
                      </dgm:if>
                      <dgm:if name="Name310" axis="ch" ptType="node" func="cnt" op="gte" val="7">
                        <dgm:choose name="Name311">
                          <dgm:if name="Name312" axis="ch ch" ptType="node node" st="4 1" cnt="1 0" func="cnt" op="equ" val="1">
                            <dgm:alg type="cycle">
                              <dgm:param type="stAng" val="154"/>
                              <dgm:param type="ctrShpMap" val="fNode"/>
                            </dgm:alg>
                          </dgm:if>
                          <dgm:if name="Name313" axis="ch ch" ptType="node node" st="4 1" cnt="1 0" func="cnt" op="equ" val="2">
                            <dgm:alg type="cycle">
                              <dgm:param type="stAng" val="109"/>
                              <dgm:param type="spanAng" val="90"/>
                              <dgm:param type="ctrShpMap" val="fNode"/>
                            </dgm:alg>
                          </dgm:if>
                          <dgm:else name="Name314">
                            <dgm:alg type="cycle">
                              <dgm:param type="stAng" val="0"/>
                              <dgm:param type="spanAng" val="360"/>
                              <dgm:param type="ctrShpMap" val="fNode"/>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stAng" val="90"/>
                              <dgm:param type="ctrShpMap" val="fNode"/>
                            </dgm:alg>
                          </dgm:if>
                          <dgm:if name="Name321" axis="ch ch" ptType="node node" st="4 1" cnt="1 0" func="cnt" op="equ" val="2">
                            <dgm:alg type="cycle">
                              <dgm:param type="stAng" val="135"/>
                              <dgm:param type="spanAng" val="-90"/>
                              <dgm:param type="ctrShpMap" val="fNode"/>
                            </dgm:alg>
                          </dgm:if>
                          <dgm:else name="Name322">
                            <dgm:alg type="cycle">
                              <dgm:param type="stAng" val="157.5"/>
                              <dgm:param type="spanAng" val="-135"/>
                              <dgm:param type="ctrShpMap" val="fNode"/>
                            </dgm:alg>
                          </dgm:else>
                        </dgm:choose>
                      </dgm:if>
                      <dgm:if name="Name323" axis="ch" ptType="node" func="cnt" op="equ" val="5">
                        <dgm:choose name="Name324">
                          <dgm:if name="Name325" axis="ch ch" ptType="node node" st="4 1" cnt="1 0" func="cnt" op="equ" val="1">
                            <dgm:alg type="cycle">
                              <dgm:param type="stAng" val="144"/>
                              <dgm:param type="ctrShpMap" val="fNode"/>
                            </dgm:alg>
                          </dgm:if>
                          <dgm:if name="Name326" axis="ch ch" ptType="node node" st="4 1" cnt="1 0" func="cnt" op="equ" val="2">
                            <dgm:alg type="cycle">
                              <dgm:param type="stAng" val="189"/>
                              <dgm:param type="spanAng" val="-90"/>
                              <dgm:param type="ctrShpMap" val="fNode"/>
                            </dgm:alg>
                          </dgm:if>
                          <dgm:else name="Name327">
                            <dgm:alg type="cycle">
                              <dgm:param type="stAng" val="0"/>
                              <dgm:param type="spanAng" val="-360"/>
                              <dgm:param type="ctrShpMap" val="fNode"/>
                            </dgm:alg>
                          </dgm:else>
                        </dgm:choose>
                      </dgm:if>
                      <dgm:if name="Name328" axis="ch" ptType="node" func="cnt" op="equ" val="6">
                        <dgm:choose name="Name329">
                          <dgm:if name="Name330" axis="ch ch" ptType="node node" st="4 1" cnt="1 0" func="cnt" op="equ" val="1">
                            <dgm:alg type="cycle">
                              <dgm:param type="stAng" val="180"/>
                              <dgm:param type="ctrShpMap" val="fNode"/>
                            </dgm:alg>
                          </dgm:if>
                          <dgm:if name="Name331" axis="ch ch" ptType="node node" st="4 1" cnt="1 0" func="cnt" op="equ" val="2">
                            <dgm:alg type="cycle">
                              <dgm:param type="stAng" val="225"/>
                              <dgm:param type="spanAng" val="-90"/>
                              <dgm:param type="ctrShpMap" val="fNode"/>
                            </dgm:alg>
                          </dgm:if>
                          <dgm:else name="Name332">
                            <dgm:alg type="cycle">
                              <dgm:param type="stAng" val="0"/>
                              <dgm:param type="spanAng" val="-360"/>
                              <dgm:param type="ctrShpMap" val="fNode"/>
                            </dgm:alg>
                          </dgm:else>
                        </dgm:choose>
                      </dgm:if>
                      <dgm:if name="Name333" axis="ch" ptType="node" func="cnt" op="gte" val="7">
                        <dgm:choose name="Name334">
                          <dgm:if name="Name335" axis="ch ch" ptType="node node" st="4 1" cnt="1 0" func="cnt" op="equ" val="1">
                            <dgm:alg type="cycle">
                              <dgm:param type="stAng" val="205"/>
                              <dgm:param type="ctrShpMap" val="fNode"/>
                            </dgm:alg>
                          </dgm:if>
                          <dgm:if name="Name336" axis="ch ch" ptType="node node" st="4 1" cnt="1 0" func="cnt" op="equ" val="2">
                            <dgm:alg type="cycle">
                              <dgm:param type="stAng" val="250"/>
                              <dgm:param type="spanAng" val="-90"/>
                              <dgm:param type="ctrShpMap" val="fNode"/>
                            </dgm:alg>
                          </dgm:if>
                          <dgm:else name="Name337">
                            <dgm:alg type="cycle">
                              <dgm:param type="stAng" val="0"/>
                              <dgm:param type="spanAng" val="-360"/>
                              <dgm:param type="ctrShpMap" val="fNode"/>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Sty" val="noArr"/>
                          <dgm:param type="endSty" val="noArr"/>
                          <dgm:param type="begPts" val="auto"/>
                          <dgm:param type="endPts" val="auto"/>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srcNode" val="textCenter"/>
                    <dgm:param type="dstNode" val="childCenter4"/>
                    <dgm:param type="dim" val="1D"/>
                    <dgm:param type="endSty" val="noArr"/>
                    <dgm:param type="begPts" val="auto"/>
                    <dgm:param type="endPts" val="auto"/>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stAng" val="288"/>
                              <dgm:param type="ctrShpMap" val="fNode"/>
                            </dgm:alg>
                          </dgm:if>
                          <dgm:if name="Name355" axis="ch ch" ptType="node node" st="5 1" cnt="1 0" func="cnt" op="equ" val="2">
                            <dgm:alg type="cycle">
                              <dgm:param type="stAng" val="243"/>
                              <dgm:param type="spanAng" val="90"/>
                              <dgm:param type="ctrShpMap" val="fNode"/>
                            </dgm:alg>
                          </dgm:if>
                          <dgm:else name="Name356">
                            <dgm:alg type="cycle">
                              <dgm:param type="stAng" val="0"/>
                              <dgm:param type="spanAng" val="360"/>
                              <dgm:param type="ctrShpMap" val="fNode"/>
                            </dgm:alg>
                          </dgm:else>
                        </dgm:choose>
                      </dgm:if>
                      <dgm:if name="Name357" axis="ch" ptType="node" func="cnt" op="equ" val="6">
                        <dgm:choose name="Name358">
                          <dgm:if name="Name359" axis="ch ch" ptType="node node" st="5 1" cnt="1 0" func="cnt" op="equ" val="1">
                            <dgm:alg type="cycle">
                              <dgm:param type="stAng" val="240"/>
                              <dgm:param type="ctrShpMap" val="fNode"/>
                            </dgm:alg>
                          </dgm:if>
                          <dgm:if name="Name360" axis="ch ch" ptType="node node" st="5 1" cnt="1 0" func="cnt" op="equ" val="2">
                            <dgm:alg type="cycle">
                              <dgm:param type="stAng" val="195"/>
                              <dgm:param type="spanAng" val="90"/>
                              <dgm:param type="ctrShpMap" val="fNode"/>
                            </dgm:alg>
                          </dgm:if>
                          <dgm:else name="Name361">
                            <dgm:alg type="cycle">
                              <dgm:param type="stAng" val="0"/>
                              <dgm:param type="spanAng" val="360"/>
                              <dgm:param type="ctrShpMap" val="fNode"/>
                            </dgm:alg>
                          </dgm:else>
                        </dgm:choose>
                      </dgm:if>
                      <dgm:if name="Name362" axis="ch" ptType="node" func="cnt" op="gte" val="7">
                        <dgm:choose name="Name363">
                          <dgm:if name="Name364" axis="ch ch" ptType="node node" st="5 1" cnt="1 0" func="cnt" op="equ" val="1">
                            <dgm:alg type="cycle">
                              <dgm:param type="stAng" val="205"/>
                              <dgm:param type="ctrShpMap" val="fNode"/>
                            </dgm:alg>
                          </dgm:if>
                          <dgm:if name="Name365" axis="ch ch" ptType="node node" st="5 1" cnt="1 0" func="cnt" op="equ" val="2">
                            <dgm:alg type="cycle">
                              <dgm:param type="stAng" val="160"/>
                              <dgm:param type="spanAng" val="90"/>
                              <dgm:param type="ctrShpMap" val="fNode"/>
                            </dgm:alg>
                          </dgm:if>
                          <dgm:else name="Name366">
                            <dgm:alg type="cycle">
                              <dgm:param type="stAng" val="0"/>
                              <dgm:param type="spanAng" val="360"/>
                              <dgm:param type="ctrShpMap" val="fNode"/>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stAng" val="72"/>
                              <dgm:param type="ctrShpMap" val="fNode"/>
                            </dgm:alg>
                          </dgm:if>
                          <dgm:if name="Name373" axis="ch ch" ptType="node node" st="5 1" cnt="1 0" func="cnt" op="equ" val="2">
                            <dgm:alg type="cycle">
                              <dgm:param type="stAng" val="117"/>
                              <dgm:param type="spanAng" val="-90"/>
                              <dgm:param type="ctrShpMap" val="fNode"/>
                            </dgm:alg>
                          </dgm:if>
                          <dgm:else name="Name374">
                            <dgm:alg type="cycle">
                              <dgm:param type="stAng" val="0"/>
                              <dgm:param type="spanAng" val="-360"/>
                              <dgm:param type="ctrShpMap" val="fNode"/>
                            </dgm:alg>
                          </dgm:else>
                        </dgm:choose>
                      </dgm:if>
                      <dgm:if name="Name375" axis="ch" ptType="node" func="cnt" op="equ" val="6">
                        <dgm:choose name="Name376">
                          <dgm:if name="Name377" axis="ch ch" ptType="node node" st="5 1" cnt="1 0" func="cnt" op="equ" val="1">
                            <dgm:alg type="cycle">
                              <dgm:param type="stAng" val="120"/>
                              <dgm:param type="ctrShpMap" val="fNode"/>
                            </dgm:alg>
                          </dgm:if>
                          <dgm:if name="Name378" axis="ch ch" ptType="node node" st="5 1" cnt="1 0" func="cnt" op="equ" val="2">
                            <dgm:alg type="cycle">
                              <dgm:param type="stAng" val="165"/>
                              <dgm:param type="spanAng" val="-90"/>
                              <dgm:param type="ctrShpMap" val="fNode"/>
                            </dgm:alg>
                          </dgm:if>
                          <dgm:else name="Name379">
                            <dgm:alg type="cycle">
                              <dgm:param type="stAng" val="0"/>
                              <dgm:param type="spanAng" val="-360"/>
                              <dgm:param type="ctrShpMap" val="fNode"/>
                            </dgm:alg>
                          </dgm:else>
                        </dgm:choose>
                      </dgm:if>
                      <dgm:if name="Name380" axis="ch" ptType="node" func="cnt" op="gte" val="7">
                        <dgm:choose name="Name381">
                          <dgm:if name="Name382" axis="ch ch" ptType="node node" st="5 1" cnt="1 0" func="cnt" op="equ" val="1">
                            <dgm:alg type="cycle">
                              <dgm:param type="stAng" val="154"/>
                              <dgm:param type="ctrShpMap" val="fNode"/>
                            </dgm:alg>
                          </dgm:if>
                          <dgm:if name="Name383" axis="ch ch" ptType="node node" st="5 1" cnt="1 0" func="cnt" op="equ" val="2">
                            <dgm:alg type="cycle">
                              <dgm:param type="stAng" val="199"/>
                              <dgm:param type="spanAng" val="-90"/>
                              <dgm:param type="ctrShpMap" val="fNode"/>
                            </dgm:alg>
                          </dgm:if>
                          <dgm:else name="Name384">
                            <dgm:alg type="cycle">
                              <dgm:param type="stAng" val="0"/>
                              <dgm:param type="spanAng" val="-360"/>
                              <dgm:param type="ctrShpMap" val="fNode"/>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Sty" val="noArr"/>
                          <dgm:param type="endSty" val="noArr"/>
                          <dgm:param type="begPts" val="auto"/>
                          <dgm:param type="endPts" val="auto"/>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srcNode" val="textCenter"/>
                    <dgm:param type="dstNode" val="childCenter5"/>
                    <dgm:param type="dim" val="1D"/>
                    <dgm:param type="endSty" val="noArr"/>
                    <dgm:param type="begPts" val="auto"/>
                    <dgm:param type="endPts" val="auto"/>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stAng" val="300"/>
                              <dgm:param type="ctrShpMap" val="fNode"/>
                            </dgm:alg>
                          </dgm:if>
                          <dgm:if name="Name402" axis="ch ch" ptType="node node" st="6 1" cnt="1 0" func="cnt" op="equ" val="2">
                            <dgm:alg type="cycle">
                              <dgm:param type="stAng" val="255"/>
                              <dgm:param type="spanAng" val="90"/>
                              <dgm:param type="ctrShpMap" val="fNode"/>
                            </dgm:alg>
                          </dgm:if>
                          <dgm:else name="Name403">
                            <dgm:alg type="cycle">
                              <dgm:param type="stAng" val="0"/>
                              <dgm:param type="spanAng" val="360"/>
                              <dgm:param type="ctrShpMap" val="fNode"/>
                            </dgm:alg>
                          </dgm:else>
                        </dgm:choose>
                      </dgm:if>
                      <dgm:if name="Name404" axis="ch" ptType="node" func="cnt" op="gte" val="7">
                        <dgm:choose name="Name405">
                          <dgm:if name="Name406" axis="ch ch" ptType="node node" st="6 1" cnt="1 0" func="cnt" op="equ" val="1">
                            <dgm:alg type="cycle">
                              <dgm:param type="stAng" val="257"/>
                              <dgm:param type="ctrShpMap" val="fNode"/>
                            </dgm:alg>
                          </dgm:if>
                          <dgm:if name="Name407" axis="ch ch" ptType="node node" st="6 1" cnt="1 0" func="cnt" op="equ" val="2">
                            <dgm:alg type="cycle">
                              <dgm:param type="stAng" val="212"/>
                              <dgm:param type="spanAng" val="90"/>
                              <dgm:param type="ctrShpMap" val="fNode"/>
                            </dgm:alg>
                          </dgm:if>
                          <dgm:else name="Name408">
                            <dgm:alg type="cycle">
                              <dgm:param type="stAng" val="0"/>
                              <dgm:param type="spanAng" val="360"/>
                              <dgm:param type="ctrShpMap" val="fNode"/>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stAng" val="60"/>
                              <dgm:param type="ctrShpMap" val="fNode"/>
                            </dgm:alg>
                          </dgm:if>
                          <dgm:if name="Name415" axis="ch ch" ptType="node node" st="6 1" cnt="1 0" func="cnt" op="equ" val="2">
                            <dgm:alg type="cycle">
                              <dgm:param type="stAng" val="105"/>
                              <dgm:param type="spanAng" val="-90"/>
                              <dgm:param type="ctrShpMap" val="fNode"/>
                            </dgm:alg>
                          </dgm:if>
                          <dgm:else name="Name416">
                            <dgm:alg type="cycle">
                              <dgm:param type="stAng" val="0"/>
                              <dgm:param type="spanAng" val="-360"/>
                              <dgm:param type="ctrShpMap" val="fNode"/>
                            </dgm:alg>
                          </dgm:else>
                        </dgm:choose>
                      </dgm:if>
                      <dgm:if name="Name417" axis="ch" ptType="node" func="cnt" op="gte" val="7">
                        <dgm:choose name="Name418">
                          <dgm:if name="Name419" axis="ch ch" ptType="node node" st="6 1" cnt="1 0" func="cnt" op="equ" val="1">
                            <dgm:alg type="cycle">
                              <dgm:param type="stAng" val="102"/>
                              <dgm:param type="ctrShpMap" val="fNode"/>
                            </dgm:alg>
                          </dgm:if>
                          <dgm:if name="Name420" axis="ch ch" ptType="node node" st="6 1" cnt="1 0" func="cnt" op="equ" val="2">
                            <dgm:alg type="cycle">
                              <dgm:param type="stAng" val="147"/>
                              <dgm:param type="spanAng" val="-90"/>
                              <dgm:param type="ctrShpMap" val="fNode"/>
                            </dgm:alg>
                          </dgm:if>
                          <dgm:else name="Name421">
                            <dgm:alg type="cycle">
                              <dgm:param type="stAng" val="0"/>
                              <dgm:param type="spanAng" val="-360"/>
                              <dgm:param type="ctrShpMap" val="fNode"/>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Sty" val="noArr"/>
                          <dgm:param type="endSty" val="noArr"/>
                          <dgm:param type="begPts" val="auto"/>
                          <dgm:param type="endPts" val="auto"/>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srcNode" val="textCenter"/>
                    <dgm:param type="dstNode" val="childCenter6"/>
                    <dgm:param type="dim" val="1D"/>
                    <dgm:param type="endSty" val="noArr"/>
                    <dgm:param type="begPts" val="auto"/>
                    <dgm:param type="endPts" val="auto"/>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stAng" val="308"/>
                              <dgm:param type="ctrShpMap" val="fNode"/>
                            </dgm:alg>
                          </dgm:if>
                          <dgm:if name="Name439" axis="ch ch" ptType="node node" st="7 1" cnt="1 0" func="cnt" op="equ" val="2">
                            <dgm:alg type="cycle">
                              <dgm:param type="stAng" val="263"/>
                              <dgm:param type="spanAng" val="90"/>
                              <dgm:param type="ctrShpMap" val="fNode"/>
                            </dgm:alg>
                          </dgm:if>
                          <dgm:else name="Name440">
                            <dgm:alg type="cycle">
                              <dgm:param type="stAng" val="0"/>
                              <dgm:param type="spanAng" val="360"/>
                              <dgm:param type="ctrShpMap" val="fNode"/>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stAng" val="51"/>
                              <dgm:param type="ctrShpMap" val="fNode"/>
                            </dgm:alg>
                          </dgm:if>
                          <dgm:if name="Name447" axis="ch ch" ptType="node node" st="7 1" cnt="1 0" func="cnt" op="equ" val="2">
                            <dgm:alg type="cycle">
                              <dgm:param type="stAng" val="96"/>
                              <dgm:param type="spanAng" val="-90"/>
                              <dgm:param type="ctrShpMap" val="fNode"/>
                            </dgm:alg>
                          </dgm:if>
                          <dgm:else name="Name448">
                            <dgm:alg type="cycle">
                              <dgm:param type="stAng" val="0"/>
                              <dgm:param type="spanAng" val="-360"/>
                              <dgm:param type="ctrShpMap" val="fNode"/>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Sty" val="noArr"/>
                          <dgm:param type="endSty" val="noArr"/>
                          <dgm:param type="begPts" val="auto"/>
                          <dgm:param type="endPts" val="auto"/>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srcNode" val="textCenter"/>
                    <dgm:param type="dstNode" val="childCenter7"/>
                    <dgm:param type="dim" val="1D"/>
                    <dgm:param type="endSty" val="noArr"/>
                    <dgm:param type="begPts" val="auto"/>
                    <dgm:param type="endPts" val="auto"/>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type="gear6" r:blip="" rot="-15">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srcNode" val="gear1srcNode"/>
          <dgm:param type="dstNode" val="gear1dstNode"/>
          <dgm:param type="connRout" val="curv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srcNode" val="gear2srcNode"/>
          <dgm:param type="dstNode" val="gear2dstNode"/>
          <dgm:param type="connRout" val="curv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srcNode" val="gear3srcNode"/>
          <dgm:param type="dstNode" val="gear3dstNode"/>
          <dgm:param type="connRout" val="curv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A2351-6C5A-44D6-9540-750BBFAACC0F}">
  <ds:schemaRefs/>
</ds:datastoreItem>
</file>

<file path=docProps/app.xml><?xml version="1.0" encoding="utf-8"?>
<Properties xmlns="http://schemas.openxmlformats.org/officeDocument/2006/extended-properties" xmlns:vt="http://schemas.openxmlformats.org/officeDocument/2006/docPropsVTypes">
  <Template>Normal</Template>
  <Pages>24</Pages>
  <Words>3645</Words>
  <Characters>25259</Characters>
  <Lines>247</Lines>
  <Paragraphs>69</Paragraphs>
  <TotalTime>9</TotalTime>
  <ScaleCrop>false</ScaleCrop>
  <LinksUpToDate>false</LinksUpToDate>
  <CharactersWithSpaces>28874</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2026-06-06T13:51:00Z</dcterms:created>
  <dc:creator>User</dc:creator>
  <cp:lastModifiedBy>Kirti Patel</cp:lastModifiedBy>
  <dcterms:modified xsi:type="dcterms:W3CDTF">2026-06-16T13:07:03Z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eyJoZGlkIjoiZTUzZTNhZDA5MWQ4OWIyNWEyY2ExYzllMWJmYzBjYTAiLCJ1c2VySWQiOiI1NjcxNzg5OTY0MTkifQ==</vt:lpwstr>
  </property>
  <property fmtid="{D5CDD505-2E9C-101B-9397-08002B2CF9AE}" pid="3" name="KSOProductBuildVer">
    <vt:lpwstr>1033-12.1.0.26880</vt:lpwstr>
  </property>
  <property fmtid="{D5CDD505-2E9C-101B-9397-08002B2CF9AE}" pid="4" name="ICV">
    <vt:lpwstr>3C21E11A2D184A0C82E6730405E8217D_13</vt:lpwstr>
  </property>
</Properties>
</file>