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A043E" w14:textId="77777777" w:rsidR="00351824" w:rsidRPr="00392195" w:rsidRDefault="00351824" w:rsidP="00351824">
      <w:pPr>
        <w:jc w:val="center"/>
        <w:rPr>
          <w:b/>
          <w:bCs/>
          <w:sz w:val="52"/>
          <w:szCs w:val="52"/>
        </w:rPr>
      </w:pPr>
    </w:p>
    <w:p w14:paraId="7316303B" w14:textId="77777777" w:rsidR="00351824" w:rsidRPr="00392195" w:rsidRDefault="00351824" w:rsidP="00351824">
      <w:pPr>
        <w:jc w:val="center"/>
        <w:rPr>
          <w:b/>
          <w:bCs/>
          <w:sz w:val="52"/>
          <w:szCs w:val="52"/>
        </w:rPr>
      </w:pPr>
    </w:p>
    <w:p w14:paraId="5E81B80C" w14:textId="35454A42" w:rsidR="006A7ADA" w:rsidRPr="00392195" w:rsidRDefault="006A7ADA" w:rsidP="00351824">
      <w:pPr>
        <w:jc w:val="center"/>
        <w:rPr>
          <w:b/>
          <w:bCs/>
          <w:sz w:val="52"/>
          <w:szCs w:val="52"/>
        </w:rPr>
      </w:pPr>
      <w:r w:rsidRPr="00392195">
        <w:rPr>
          <w:b/>
          <w:bCs/>
          <w:sz w:val="52"/>
          <w:szCs w:val="52"/>
        </w:rPr>
        <w:t>COACHING AND MENTORING SKILLS FOR THE WORKPLACE</w:t>
      </w:r>
    </w:p>
    <w:p w14:paraId="3713C963" w14:textId="19FC96C3" w:rsidR="00351824" w:rsidRPr="00392195" w:rsidRDefault="00351824" w:rsidP="00351824">
      <w:pPr>
        <w:jc w:val="center"/>
        <w:rPr>
          <w:b/>
          <w:bCs/>
          <w:sz w:val="52"/>
          <w:szCs w:val="52"/>
        </w:rPr>
      </w:pPr>
      <w:r w:rsidRPr="00392195">
        <w:rPr>
          <w:b/>
          <w:bCs/>
          <w:sz w:val="52"/>
          <w:szCs w:val="52"/>
        </w:rPr>
        <w:t>BMSW6105</w:t>
      </w:r>
    </w:p>
    <w:p w14:paraId="02DDC3E3" w14:textId="4AC43448" w:rsidR="00351824" w:rsidRPr="00392195" w:rsidRDefault="00351824" w:rsidP="00351824">
      <w:pPr>
        <w:jc w:val="center"/>
        <w:rPr>
          <w:b/>
          <w:bCs/>
          <w:sz w:val="52"/>
          <w:szCs w:val="52"/>
        </w:rPr>
      </w:pPr>
      <w:r w:rsidRPr="00392195">
        <w:rPr>
          <w:b/>
          <w:bCs/>
          <w:sz w:val="52"/>
          <w:szCs w:val="52"/>
        </w:rPr>
        <w:t>WRITTEN REFLECTION</w:t>
      </w:r>
    </w:p>
    <w:p w14:paraId="7FD3C4A9" w14:textId="77777777" w:rsidR="00351824" w:rsidRPr="00392195" w:rsidRDefault="00351824" w:rsidP="00351824">
      <w:pPr>
        <w:jc w:val="center"/>
        <w:rPr>
          <w:b/>
          <w:bCs/>
          <w:sz w:val="52"/>
          <w:szCs w:val="52"/>
        </w:rPr>
      </w:pPr>
    </w:p>
    <w:p w14:paraId="1621CF60" w14:textId="77777777" w:rsidR="00351824" w:rsidRPr="00392195" w:rsidRDefault="00351824" w:rsidP="00351824">
      <w:pPr>
        <w:jc w:val="center"/>
        <w:rPr>
          <w:b/>
          <w:bCs/>
          <w:sz w:val="52"/>
          <w:szCs w:val="52"/>
        </w:rPr>
      </w:pPr>
    </w:p>
    <w:p w14:paraId="3F8B5F44" w14:textId="77777777" w:rsidR="00351824" w:rsidRPr="00392195" w:rsidRDefault="00351824" w:rsidP="00351824">
      <w:pPr>
        <w:jc w:val="center"/>
        <w:rPr>
          <w:b/>
          <w:bCs/>
          <w:sz w:val="52"/>
          <w:szCs w:val="52"/>
        </w:rPr>
      </w:pPr>
    </w:p>
    <w:p w14:paraId="41166062" w14:textId="77777777" w:rsidR="00351824" w:rsidRPr="00392195" w:rsidRDefault="00351824" w:rsidP="00351824">
      <w:pPr>
        <w:jc w:val="center"/>
        <w:rPr>
          <w:b/>
          <w:bCs/>
          <w:sz w:val="52"/>
          <w:szCs w:val="52"/>
        </w:rPr>
      </w:pPr>
    </w:p>
    <w:p w14:paraId="4710166A" w14:textId="77777777" w:rsidR="00351824" w:rsidRPr="00392195" w:rsidRDefault="00351824" w:rsidP="00351824">
      <w:pPr>
        <w:jc w:val="center"/>
        <w:rPr>
          <w:b/>
          <w:bCs/>
          <w:sz w:val="52"/>
          <w:szCs w:val="52"/>
        </w:rPr>
      </w:pPr>
    </w:p>
    <w:p w14:paraId="07CF27B5" w14:textId="127C5686" w:rsidR="00351824" w:rsidRPr="00392195" w:rsidRDefault="00351824" w:rsidP="00351824">
      <w:pPr>
        <w:jc w:val="center"/>
        <w:rPr>
          <w:b/>
          <w:bCs/>
          <w:sz w:val="52"/>
          <w:szCs w:val="52"/>
        </w:rPr>
      </w:pPr>
      <w:r w:rsidRPr="00392195">
        <w:rPr>
          <w:b/>
          <w:bCs/>
          <w:sz w:val="52"/>
          <w:szCs w:val="52"/>
        </w:rPr>
        <w:t>Student: Mihaela-Paula Mocioi</w:t>
      </w:r>
    </w:p>
    <w:p w14:paraId="44CD414D" w14:textId="00B11D86" w:rsidR="00351824" w:rsidRPr="00392195" w:rsidRDefault="00351824" w:rsidP="00351824">
      <w:pPr>
        <w:jc w:val="center"/>
        <w:rPr>
          <w:b/>
          <w:bCs/>
          <w:sz w:val="52"/>
          <w:szCs w:val="52"/>
        </w:rPr>
      </w:pPr>
      <w:r w:rsidRPr="00392195">
        <w:rPr>
          <w:b/>
          <w:bCs/>
          <w:sz w:val="52"/>
          <w:szCs w:val="52"/>
        </w:rPr>
        <w:t>Student ID:2124641</w:t>
      </w:r>
    </w:p>
    <w:p w14:paraId="3C709B00" w14:textId="77777777" w:rsidR="00392195" w:rsidRPr="00392195" w:rsidRDefault="00392195" w:rsidP="00351824">
      <w:pPr>
        <w:jc w:val="center"/>
        <w:rPr>
          <w:b/>
          <w:bCs/>
          <w:sz w:val="52"/>
          <w:szCs w:val="52"/>
        </w:rPr>
      </w:pPr>
    </w:p>
    <w:p w14:paraId="13A16960" w14:textId="77777777" w:rsidR="00392195" w:rsidRPr="00392195" w:rsidRDefault="00392195" w:rsidP="00351824">
      <w:pPr>
        <w:jc w:val="center"/>
        <w:rPr>
          <w:b/>
          <w:bCs/>
          <w:sz w:val="52"/>
          <w:szCs w:val="52"/>
        </w:rPr>
      </w:pPr>
    </w:p>
    <w:p w14:paraId="647E5CFA" w14:textId="77777777" w:rsidR="00392195" w:rsidRPr="00392195" w:rsidRDefault="00392195" w:rsidP="00351824">
      <w:pPr>
        <w:jc w:val="center"/>
        <w:rPr>
          <w:b/>
          <w:bCs/>
          <w:sz w:val="52"/>
          <w:szCs w:val="52"/>
        </w:rPr>
      </w:pPr>
    </w:p>
    <w:p w14:paraId="4D43A4F7" w14:textId="0BF44AB0" w:rsidR="00392195" w:rsidRDefault="00392195" w:rsidP="00351824">
      <w:pPr>
        <w:jc w:val="center"/>
        <w:rPr>
          <w:b/>
          <w:bCs/>
          <w:sz w:val="40"/>
          <w:szCs w:val="40"/>
        </w:rPr>
      </w:pPr>
      <w:r w:rsidRPr="00392195">
        <w:rPr>
          <w:b/>
          <w:bCs/>
          <w:sz w:val="40"/>
          <w:szCs w:val="40"/>
        </w:rPr>
        <w:lastRenderedPageBreak/>
        <w:t>Reflective report on Coaching and Mentoring</w:t>
      </w:r>
    </w:p>
    <w:p w14:paraId="47BAE0D3" w14:textId="77777777" w:rsidR="009430F5" w:rsidRPr="00392195" w:rsidRDefault="009430F5" w:rsidP="00351824">
      <w:pPr>
        <w:jc w:val="center"/>
        <w:rPr>
          <w:b/>
          <w:bCs/>
          <w:sz w:val="40"/>
          <w:szCs w:val="40"/>
        </w:rPr>
      </w:pPr>
    </w:p>
    <w:p w14:paraId="7C6514A0" w14:textId="298EA7D1" w:rsidR="009430F5" w:rsidRPr="00392195" w:rsidRDefault="009430F5">
      <w:pPr>
        <w:rPr>
          <w:b/>
          <w:bCs/>
          <w:sz w:val="32"/>
          <w:szCs w:val="32"/>
        </w:rPr>
      </w:pPr>
      <w:r>
        <w:rPr>
          <w:b/>
          <w:bCs/>
          <w:sz w:val="32"/>
          <w:szCs w:val="32"/>
        </w:rPr>
        <w:t xml:space="preserve"> </w:t>
      </w:r>
      <w:r w:rsidR="00392195" w:rsidRPr="00392195">
        <w:rPr>
          <w:b/>
          <w:bCs/>
          <w:sz w:val="32"/>
          <w:szCs w:val="32"/>
        </w:rPr>
        <w:t xml:space="preserve">Introduction </w:t>
      </w:r>
    </w:p>
    <w:p w14:paraId="423F6FA4" w14:textId="60C8C41B" w:rsidR="00392195" w:rsidRDefault="009430F5">
      <w:pPr>
        <w:rPr>
          <w:sz w:val="28"/>
          <w:szCs w:val="28"/>
        </w:rPr>
      </w:pPr>
      <w:r>
        <w:rPr>
          <w:sz w:val="28"/>
          <w:szCs w:val="28"/>
        </w:rPr>
        <w:t xml:space="preserve"> </w:t>
      </w:r>
      <w:r w:rsidR="00392195" w:rsidRPr="00392195">
        <w:rPr>
          <w:sz w:val="28"/>
          <w:szCs w:val="28"/>
        </w:rPr>
        <w:t xml:space="preserve">This report presents a reflective analysis of two professional development experiences: a coaching session focused on career growth and a mentoring session addressing team conflict. The objective is to critically evaluate these experiences using established coaching and mentoring models, supported by relevant literature. The report explores the theoretical foundations and practical applications of coaching and mentoring within a workplace context, analysing </w:t>
      </w:r>
      <w:r w:rsidR="00392195">
        <w:rPr>
          <w:sz w:val="28"/>
          <w:szCs w:val="28"/>
        </w:rPr>
        <w:t xml:space="preserve">the purpose, benefits, and limitations of each approach, coaching and mentoring, though often used interchangeably, have distinct purposes and processes. According to Parsloe and </w:t>
      </w:r>
      <w:r w:rsidR="00873740">
        <w:rPr>
          <w:sz w:val="28"/>
          <w:szCs w:val="28"/>
        </w:rPr>
        <w:t>Leedham (</w:t>
      </w:r>
      <w:r w:rsidR="00392195">
        <w:rPr>
          <w:sz w:val="28"/>
          <w:szCs w:val="28"/>
        </w:rPr>
        <w:t>2009), coaching is a structure</w:t>
      </w:r>
      <w:r w:rsidR="00873740">
        <w:rPr>
          <w:sz w:val="28"/>
          <w:szCs w:val="28"/>
        </w:rPr>
        <w:t>d, time bound process that aims to improve performance and develop skills through goal settings and guided reflection. Mentoring, on the other hand, is typically a longer-term relationship focused on holistic development, often involving guidance, support, and role modelling (Clutterbuck, 2004). While coaching is more performance-oriented, mentoring encompasses both personal and professional growth.</w:t>
      </w:r>
    </w:p>
    <w:p w14:paraId="67D2E1FD" w14:textId="1FDE7461" w:rsidR="009430F5" w:rsidRDefault="009430F5">
      <w:pPr>
        <w:rPr>
          <w:sz w:val="28"/>
          <w:szCs w:val="28"/>
        </w:rPr>
      </w:pPr>
      <w:r>
        <w:rPr>
          <w:sz w:val="28"/>
          <w:szCs w:val="28"/>
        </w:rPr>
        <w:t xml:space="preserve"> This </w:t>
      </w:r>
      <w:r w:rsidR="00EE2E01">
        <w:rPr>
          <w:sz w:val="28"/>
          <w:szCs w:val="28"/>
        </w:rPr>
        <w:t>reflection is structured around Gibbs Reflective Cycle(1988), a widely used model that facilitates in-depth reflection through six stages: Description, Feelings, Evolution, Analysis, Conclusion, and Action Plan.</w:t>
      </w:r>
      <w:r w:rsidR="00E2082B">
        <w:rPr>
          <w:sz w:val="28"/>
          <w:szCs w:val="28"/>
        </w:rPr>
        <w:t xml:space="preserve"> This model supports the development of self-awareness and critical thinking, enabling practitioners to understand their experiences and improve future practice.</w:t>
      </w:r>
    </w:p>
    <w:p w14:paraId="4E6A0552" w14:textId="0849549E" w:rsidR="00E2082B" w:rsidRDefault="00E2082B">
      <w:pPr>
        <w:rPr>
          <w:sz w:val="28"/>
          <w:szCs w:val="28"/>
        </w:rPr>
      </w:pPr>
      <w:r>
        <w:rPr>
          <w:sz w:val="28"/>
          <w:szCs w:val="28"/>
        </w:rPr>
        <w:t xml:space="preserve"> The report includes an evaluation of the purpose of coaching and mentoring in the workplace, a critical analysis of the GROW coaching model, and reflective commentary on two practical sessions. Key concepts such active listening, open-ended questioning, and structured goal settings are discussed in the context of coaching, while conflict resolution and </w:t>
      </w:r>
      <w:r w:rsidR="0095743B">
        <w:rPr>
          <w:sz w:val="28"/>
          <w:szCs w:val="28"/>
        </w:rPr>
        <w:t>self-awareness are explored through mentoring.</w:t>
      </w:r>
    </w:p>
    <w:p w14:paraId="4CC496A5" w14:textId="77777777" w:rsidR="00175F05" w:rsidRDefault="00175F05">
      <w:pPr>
        <w:rPr>
          <w:sz w:val="28"/>
          <w:szCs w:val="28"/>
        </w:rPr>
      </w:pPr>
    </w:p>
    <w:p w14:paraId="5DD7E18B" w14:textId="67BDB8AA" w:rsidR="00175F05" w:rsidRDefault="00207C7A">
      <w:pPr>
        <w:rPr>
          <w:b/>
          <w:bCs/>
          <w:sz w:val="32"/>
          <w:szCs w:val="32"/>
        </w:rPr>
      </w:pPr>
      <w:r>
        <w:rPr>
          <w:b/>
          <w:bCs/>
          <w:sz w:val="32"/>
          <w:szCs w:val="32"/>
        </w:rPr>
        <w:lastRenderedPageBreak/>
        <w:t xml:space="preserve"> Critical Evolution of the Purpose of Coaching and Mentoring in the Workplace</w:t>
      </w:r>
    </w:p>
    <w:p w14:paraId="744AF6CD" w14:textId="258FFF8C" w:rsidR="009430F5" w:rsidRDefault="00207C7A">
      <w:pPr>
        <w:rPr>
          <w:sz w:val="28"/>
          <w:szCs w:val="28"/>
        </w:rPr>
      </w:pPr>
      <w:r>
        <w:rPr>
          <w:sz w:val="28"/>
          <w:szCs w:val="28"/>
        </w:rPr>
        <w:t xml:space="preserve"> Coaching and mentoring play a vital role in employee development, organisational effectiveness, and leadership capacity building. According to CIPD (2021), coaching is used to enhance individual performance, improve team effectiveness, and facilitate goal achievement, whereas mentoring supports long-term development, organisational socialisation, and career progression.</w:t>
      </w:r>
    </w:p>
    <w:p w14:paraId="5A47AD54" w14:textId="77777777" w:rsidR="003F6154" w:rsidRDefault="00207C7A">
      <w:pPr>
        <w:rPr>
          <w:sz w:val="28"/>
          <w:szCs w:val="28"/>
        </w:rPr>
      </w:pPr>
      <w:r>
        <w:rPr>
          <w:sz w:val="28"/>
          <w:szCs w:val="28"/>
        </w:rPr>
        <w:t xml:space="preserve"> Coaching is inherently goal-driven, focusing on unlocking an individual’s potential by encouraging self-discovery and accountability</w:t>
      </w:r>
      <w:r w:rsidR="003F6154">
        <w:rPr>
          <w:sz w:val="28"/>
          <w:szCs w:val="28"/>
        </w:rPr>
        <w:t>. Whitmore (2009) defines coaching as “unlocking people’s potential to maximize their own performance”, emphasizing that it is more about facilitating than instructing. This aligns with contemporary workplace needs, where adaptive learning, emotional intelligence, and strategic thinking are key competencies.</w:t>
      </w:r>
    </w:p>
    <w:p w14:paraId="3EB6F638" w14:textId="77777777" w:rsidR="003F6154" w:rsidRDefault="003F6154">
      <w:pPr>
        <w:rPr>
          <w:sz w:val="28"/>
          <w:szCs w:val="28"/>
        </w:rPr>
      </w:pPr>
      <w:r>
        <w:rPr>
          <w:sz w:val="28"/>
          <w:szCs w:val="28"/>
        </w:rPr>
        <w:t xml:space="preserve"> Mentoring, conversely, is more relationship based and offers both psychosocial support and career guidance. It creates a safe environment for less experienced individuals to explore challenges, learn from a more seasoned professional, and build confidence. Kram (1985) describes mentoring as a developmental relationship that supports both career advancement and personal growth.</w:t>
      </w:r>
    </w:p>
    <w:p w14:paraId="248070DD" w14:textId="77777777" w:rsidR="00D50B1D" w:rsidRDefault="003F6154">
      <w:pPr>
        <w:rPr>
          <w:sz w:val="28"/>
          <w:szCs w:val="28"/>
        </w:rPr>
      </w:pPr>
      <w:r>
        <w:rPr>
          <w:sz w:val="28"/>
          <w:szCs w:val="28"/>
        </w:rPr>
        <w:t xml:space="preserve"> Despite their differences, coaching and mentoring </w:t>
      </w:r>
      <w:r w:rsidR="00124CA6">
        <w:rPr>
          <w:sz w:val="28"/>
          <w:szCs w:val="28"/>
        </w:rPr>
        <w:t>often overlap in practice. Both rely on trust, confidentiality, and mutual respect. While coaching may address specific skills or short-term objectives, mentoring typically fosters deeper personal insights and long-term aspirations. Thid dual approach is particularly valuable in complex or transitional workplace scenarios, such as career progression or conflict resolution.</w:t>
      </w:r>
    </w:p>
    <w:p w14:paraId="40EF6B49" w14:textId="77777777" w:rsidR="0019440E" w:rsidRDefault="00D50B1D">
      <w:pPr>
        <w:rPr>
          <w:sz w:val="28"/>
          <w:szCs w:val="28"/>
        </w:rPr>
      </w:pPr>
      <w:r>
        <w:rPr>
          <w:sz w:val="28"/>
          <w:szCs w:val="28"/>
        </w:rPr>
        <w:t xml:space="preserve"> Some scholars argue that coaching is more effective in structured, high-performance context, while mentoring is ideal for onboarding</w:t>
      </w:r>
      <w:r w:rsidR="0019440E">
        <w:rPr>
          <w:sz w:val="28"/>
          <w:szCs w:val="28"/>
        </w:rPr>
        <w:t>, succession planning, or navigating organisational culture (Garvey et al., 2018). Both approaches contribute significantly to leadership development, employee retention, and knowledge transfer.</w:t>
      </w:r>
    </w:p>
    <w:p w14:paraId="2E9EBF36" w14:textId="77777777" w:rsidR="003B0ED1" w:rsidRDefault="0019440E">
      <w:pPr>
        <w:rPr>
          <w:sz w:val="28"/>
          <w:szCs w:val="28"/>
        </w:rPr>
      </w:pPr>
      <w:r>
        <w:rPr>
          <w:sz w:val="28"/>
          <w:szCs w:val="28"/>
        </w:rPr>
        <w:lastRenderedPageBreak/>
        <w:t xml:space="preserve"> An effective coach and mentor </w:t>
      </w:r>
      <w:r w:rsidR="003B0ED1">
        <w:rPr>
          <w:sz w:val="28"/>
          <w:szCs w:val="28"/>
        </w:rPr>
        <w:t>demonstrate</w:t>
      </w:r>
      <w:r>
        <w:rPr>
          <w:sz w:val="28"/>
          <w:szCs w:val="28"/>
        </w:rPr>
        <w:t xml:space="preserve"> core competencies such as active listening, empathy, questioning</w:t>
      </w:r>
      <w:r w:rsidR="003B0ED1">
        <w:rPr>
          <w:sz w:val="28"/>
          <w:szCs w:val="28"/>
        </w:rPr>
        <w:t>, feedback, and emotional intelligence. These skills facilitate reflection, promote learning, and build trust. As the workplace evolves, organisations increasingly value these developmental approaches not only for individual performance but also for cultivating inclusive, adaptive, and empowered work cultures.</w:t>
      </w:r>
    </w:p>
    <w:p w14:paraId="057636AB" w14:textId="052CFD51" w:rsidR="00207C7A" w:rsidRDefault="003B0ED1">
      <w:pPr>
        <w:rPr>
          <w:sz w:val="28"/>
          <w:szCs w:val="28"/>
        </w:rPr>
      </w:pPr>
      <w:r>
        <w:rPr>
          <w:sz w:val="28"/>
          <w:szCs w:val="28"/>
        </w:rPr>
        <w:t xml:space="preserve"> In conclusion, coaching and mentoring serve complementary purposes. Coaching drives performance and goal attainment, while mentoring nurtures holistic development. When used strategically, both can significantly </w:t>
      </w:r>
      <w:r w:rsidR="00F95F81">
        <w:rPr>
          <w:sz w:val="28"/>
          <w:szCs w:val="28"/>
        </w:rPr>
        <w:t>enhance organisational capability and employee engagement.</w:t>
      </w:r>
      <w:r w:rsidR="003F6154">
        <w:rPr>
          <w:sz w:val="28"/>
          <w:szCs w:val="28"/>
        </w:rPr>
        <w:t xml:space="preserve">  </w:t>
      </w:r>
      <w:r w:rsidR="00207C7A">
        <w:rPr>
          <w:sz w:val="28"/>
          <w:szCs w:val="28"/>
        </w:rPr>
        <w:t xml:space="preserve"> </w:t>
      </w:r>
    </w:p>
    <w:p w14:paraId="2DAA4BDE" w14:textId="080A23B2" w:rsidR="00671C53" w:rsidRDefault="00671C53">
      <w:pPr>
        <w:rPr>
          <w:b/>
          <w:bCs/>
          <w:sz w:val="32"/>
          <w:szCs w:val="32"/>
        </w:rPr>
      </w:pPr>
      <w:r>
        <w:rPr>
          <w:b/>
          <w:bCs/>
          <w:sz w:val="32"/>
          <w:szCs w:val="32"/>
        </w:rPr>
        <w:t>Critical Analysis of a Specific Model of Coaching: GROW Model</w:t>
      </w:r>
    </w:p>
    <w:p w14:paraId="0925DCD3" w14:textId="77777777" w:rsidR="00EA0442" w:rsidRDefault="00671C53">
      <w:pPr>
        <w:rPr>
          <w:sz w:val="28"/>
          <w:szCs w:val="28"/>
        </w:rPr>
      </w:pPr>
      <w:r>
        <w:rPr>
          <w:sz w:val="28"/>
          <w:szCs w:val="28"/>
        </w:rPr>
        <w:t xml:space="preserve"> The GROW model- Goal, Reality, Options, </w:t>
      </w:r>
      <w:r w:rsidR="00EA0442">
        <w:rPr>
          <w:sz w:val="28"/>
          <w:szCs w:val="28"/>
        </w:rPr>
        <w:t>and Will- is one of the most widely used frameworks in coaching. Developed by Sir John Whitmore, it provides a clear, structured method to facilitate conversations that lead to action and accountability (Whitmore, 2009).</w:t>
      </w:r>
    </w:p>
    <w:p w14:paraId="37C324E4" w14:textId="0EAEA775" w:rsidR="00671C53" w:rsidRDefault="00EA0442">
      <w:pPr>
        <w:rPr>
          <w:sz w:val="28"/>
          <w:szCs w:val="28"/>
        </w:rPr>
      </w:pPr>
      <w:r>
        <w:rPr>
          <w:sz w:val="28"/>
          <w:szCs w:val="28"/>
        </w:rPr>
        <w:t xml:space="preserve"> The first step, </w:t>
      </w:r>
      <w:r>
        <w:rPr>
          <w:b/>
          <w:bCs/>
          <w:sz w:val="28"/>
          <w:szCs w:val="28"/>
        </w:rPr>
        <w:t>Goal</w:t>
      </w:r>
      <w:r>
        <w:rPr>
          <w:sz w:val="28"/>
          <w:szCs w:val="28"/>
        </w:rPr>
        <w:t>, involves defining a clear, specific objective. This sets the direction and provides a benchmark for success. Integrating SMART (Specific, Measurable, Achievable, Relevant, Time-bound) criteria further enhances goal clarity and feasibility (Doran,1981). In the practical session reviewed, the coachee’s goal to become a team leader was refined through SMART questioning, creating a concrete target.</w:t>
      </w:r>
    </w:p>
    <w:p w14:paraId="02EBE1E7" w14:textId="1514E915" w:rsidR="00EA0442" w:rsidRDefault="00EA0442">
      <w:pPr>
        <w:rPr>
          <w:sz w:val="28"/>
          <w:szCs w:val="28"/>
        </w:rPr>
      </w:pPr>
      <w:r>
        <w:rPr>
          <w:sz w:val="28"/>
          <w:szCs w:val="28"/>
        </w:rPr>
        <w:t xml:space="preserve"> The second stage, </w:t>
      </w:r>
      <w:r>
        <w:rPr>
          <w:b/>
          <w:bCs/>
          <w:sz w:val="28"/>
          <w:szCs w:val="28"/>
        </w:rPr>
        <w:t>Reality,</w:t>
      </w:r>
      <w:r>
        <w:rPr>
          <w:sz w:val="28"/>
          <w:szCs w:val="28"/>
        </w:rPr>
        <w:t xml:space="preserve"> helps the coachee asses their current situation. The phase encourages honest reflection and highlights internal and external barriers. </w:t>
      </w:r>
      <w:r w:rsidR="00310C56">
        <w:rPr>
          <w:sz w:val="28"/>
          <w:szCs w:val="28"/>
        </w:rPr>
        <w:t>The use of RAW (Realistic, Achievable, and Worthwhile) questioning during the session deepened understanding and affirmed the goal’s feasibility.</w:t>
      </w:r>
    </w:p>
    <w:p w14:paraId="1F3C1AB0" w14:textId="4A7FD9F3" w:rsidR="00310C56" w:rsidRDefault="00310C56">
      <w:pPr>
        <w:rPr>
          <w:sz w:val="28"/>
          <w:szCs w:val="28"/>
        </w:rPr>
      </w:pPr>
      <w:r>
        <w:rPr>
          <w:sz w:val="28"/>
          <w:szCs w:val="28"/>
        </w:rPr>
        <w:t xml:space="preserve"> In the </w:t>
      </w:r>
      <w:r>
        <w:rPr>
          <w:b/>
          <w:bCs/>
          <w:sz w:val="28"/>
          <w:szCs w:val="28"/>
        </w:rPr>
        <w:t xml:space="preserve">Options </w:t>
      </w:r>
      <w:r>
        <w:rPr>
          <w:sz w:val="28"/>
          <w:szCs w:val="28"/>
        </w:rPr>
        <w:t>stage, the coach facilitates brainstorming to identify actionable steps. This creative exploration supports autonomy and empowerment, key principles of adult learning (Knowles, 1980). In the example, options like mentoring a junior colleague or leading a project emerged as feasible and aligned with the coachee’s growth trajectory.</w:t>
      </w:r>
    </w:p>
    <w:p w14:paraId="688AC64C" w14:textId="77777777" w:rsidR="00A81FFC" w:rsidRDefault="00310C56">
      <w:pPr>
        <w:rPr>
          <w:sz w:val="28"/>
          <w:szCs w:val="28"/>
        </w:rPr>
      </w:pPr>
      <w:r>
        <w:rPr>
          <w:sz w:val="28"/>
          <w:szCs w:val="28"/>
        </w:rPr>
        <w:lastRenderedPageBreak/>
        <w:t xml:space="preserve"> Finally, </w:t>
      </w:r>
      <w:r>
        <w:rPr>
          <w:b/>
          <w:bCs/>
          <w:sz w:val="28"/>
          <w:szCs w:val="28"/>
        </w:rPr>
        <w:t xml:space="preserve">Will </w:t>
      </w:r>
      <w:r>
        <w:rPr>
          <w:sz w:val="28"/>
          <w:szCs w:val="28"/>
        </w:rPr>
        <w:t xml:space="preserve">involves commitment to action. The coach supports the coachee in selecting </w:t>
      </w:r>
      <w:r w:rsidR="00A81FFC">
        <w:rPr>
          <w:sz w:val="28"/>
          <w:szCs w:val="28"/>
        </w:rPr>
        <w:t>concrete steps, creating accountability, and setting milestones. This forward-looking phase ensures momentum and progress tracking.</w:t>
      </w:r>
    </w:p>
    <w:p w14:paraId="30A0DA9B" w14:textId="40E9CEA7" w:rsidR="00D054BD" w:rsidRDefault="00A81FFC">
      <w:pPr>
        <w:rPr>
          <w:sz w:val="28"/>
          <w:szCs w:val="28"/>
        </w:rPr>
      </w:pPr>
      <w:r>
        <w:rPr>
          <w:sz w:val="28"/>
          <w:szCs w:val="28"/>
        </w:rPr>
        <w:t xml:space="preserve"> The GROW model’s strengths lie in its simplicity, flexibility, and focus on self-directing learning. It empowers individuals to find their </w:t>
      </w:r>
      <w:r w:rsidR="00D054BD">
        <w:rPr>
          <w:sz w:val="28"/>
          <w:szCs w:val="28"/>
        </w:rPr>
        <w:t>own solutions, which enhances motivation and ownership (Grant, 2011). It also aligns well with evidence-based coaching practices that value goal clarity, reflective inquiry, a behavioural change.</w:t>
      </w:r>
    </w:p>
    <w:p w14:paraId="277B1D0A" w14:textId="77777777" w:rsidR="00813711" w:rsidRDefault="00813711">
      <w:pPr>
        <w:rPr>
          <w:sz w:val="28"/>
          <w:szCs w:val="28"/>
        </w:rPr>
      </w:pPr>
      <w:r>
        <w:rPr>
          <w:sz w:val="28"/>
          <w:szCs w:val="28"/>
        </w:rPr>
        <w:t>However, critics argue that GROW can oversimplify complex issues or be overly linear for dynamic workplace challenges. It may not fully address emotional or relational dimensions that influence decision-making (Brockbank and McGill, 2006). Additionally, inexperienced coaches may follow the structure too rigidly, missing opportunities for deeper exploration.</w:t>
      </w:r>
    </w:p>
    <w:p w14:paraId="46ED5E4D" w14:textId="77777777" w:rsidR="00813711" w:rsidRDefault="00813711">
      <w:pPr>
        <w:rPr>
          <w:sz w:val="28"/>
          <w:szCs w:val="28"/>
        </w:rPr>
      </w:pPr>
      <w:r>
        <w:rPr>
          <w:sz w:val="28"/>
          <w:szCs w:val="28"/>
        </w:rPr>
        <w:t xml:space="preserve"> Despite these limitations, GROW remains highly effective in performance coaching, career planning, and skill development contexts. It is particularly useful for professionals aiming to enhance clarity, build confidence, and implement structured change, as demonstrated in the practical session.</w:t>
      </w:r>
    </w:p>
    <w:p w14:paraId="2D319D6C" w14:textId="77777777" w:rsidR="006F50CA" w:rsidRDefault="00813711">
      <w:pPr>
        <w:rPr>
          <w:sz w:val="28"/>
          <w:szCs w:val="28"/>
        </w:rPr>
      </w:pPr>
      <w:r>
        <w:rPr>
          <w:sz w:val="28"/>
          <w:szCs w:val="28"/>
        </w:rPr>
        <w:t xml:space="preserve"> In summary, the GROW model is a versatile and impactful coaching framework. Its structured yet adaptable nature makes it suitable for diverse workplace contexts, especially when integrated with other tools like SMART and RAW to deepen insight and ensure action. </w:t>
      </w:r>
    </w:p>
    <w:p w14:paraId="635DFD29" w14:textId="77777777" w:rsidR="006F50CA" w:rsidRDefault="006F50CA">
      <w:pPr>
        <w:rPr>
          <w:sz w:val="32"/>
          <w:szCs w:val="32"/>
        </w:rPr>
      </w:pPr>
      <w:r>
        <w:rPr>
          <w:b/>
          <w:bCs/>
          <w:sz w:val="32"/>
          <w:szCs w:val="32"/>
        </w:rPr>
        <w:t>Reflection on Coaching and Goal Setting</w:t>
      </w:r>
    </w:p>
    <w:p w14:paraId="455D540F" w14:textId="77777777" w:rsidR="00922A8C" w:rsidRDefault="00922A8C">
      <w:pPr>
        <w:rPr>
          <w:sz w:val="28"/>
          <w:szCs w:val="28"/>
        </w:rPr>
      </w:pPr>
      <w:r>
        <w:rPr>
          <w:sz w:val="28"/>
          <w:szCs w:val="28"/>
        </w:rPr>
        <w:t>Using Gibbs Reflective Cycle, I reflect on my experience of coaching a colleague who aimed to become a team leader.</w:t>
      </w:r>
    </w:p>
    <w:p w14:paraId="4533B9CB" w14:textId="77777777" w:rsidR="00015EC8" w:rsidRDefault="00015EC8">
      <w:pPr>
        <w:rPr>
          <w:b/>
          <w:bCs/>
          <w:sz w:val="28"/>
          <w:szCs w:val="28"/>
        </w:rPr>
      </w:pPr>
      <w:r>
        <w:rPr>
          <w:b/>
          <w:bCs/>
          <w:sz w:val="28"/>
          <w:szCs w:val="28"/>
        </w:rPr>
        <w:t>Description:</w:t>
      </w:r>
    </w:p>
    <w:p w14:paraId="5B6FC60E" w14:textId="2026A930" w:rsidR="00813711" w:rsidRDefault="00015EC8">
      <w:pPr>
        <w:rPr>
          <w:sz w:val="28"/>
          <w:szCs w:val="28"/>
        </w:rPr>
      </w:pPr>
      <w:r>
        <w:rPr>
          <w:b/>
          <w:bCs/>
          <w:sz w:val="28"/>
          <w:szCs w:val="28"/>
        </w:rPr>
        <w:t xml:space="preserve"> </w:t>
      </w:r>
      <w:r>
        <w:rPr>
          <w:sz w:val="28"/>
          <w:szCs w:val="28"/>
        </w:rPr>
        <w:t>The session involved guiding the coachee through the GROW framework. We explored their motivation, current reality, potential strategies, and a concrete action plan. The coachee</w:t>
      </w:r>
      <w:r w:rsidR="00813711">
        <w:rPr>
          <w:sz w:val="28"/>
          <w:szCs w:val="28"/>
        </w:rPr>
        <w:t xml:space="preserve"> </w:t>
      </w:r>
      <w:r w:rsidR="004365F9">
        <w:rPr>
          <w:sz w:val="28"/>
          <w:szCs w:val="28"/>
        </w:rPr>
        <w:t xml:space="preserve">committed to speaking </w:t>
      </w:r>
      <w:r w:rsidR="006421D3">
        <w:rPr>
          <w:sz w:val="28"/>
          <w:szCs w:val="28"/>
        </w:rPr>
        <w:t>with their manager, mentoring a junior colleague, and tracking leadership experiences.</w:t>
      </w:r>
    </w:p>
    <w:p w14:paraId="46BD3808" w14:textId="2C96BA03" w:rsidR="006421D3" w:rsidRDefault="006421D3">
      <w:pPr>
        <w:rPr>
          <w:b/>
          <w:bCs/>
          <w:sz w:val="28"/>
          <w:szCs w:val="28"/>
        </w:rPr>
      </w:pPr>
      <w:r>
        <w:rPr>
          <w:b/>
          <w:bCs/>
          <w:sz w:val="28"/>
          <w:szCs w:val="28"/>
        </w:rPr>
        <w:lastRenderedPageBreak/>
        <w:t>Feelings:</w:t>
      </w:r>
    </w:p>
    <w:p w14:paraId="6E2A6A39" w14:textId="4DABDBB1" w:rsidR="006421D3" w:rsidRDefault="006421D3">
      <w:pPr>
        <w:rPr>
          <w:sz w:val="28"/>
          <w:szCs w:val="28"/>
        </w:rPr>
      </w:pPr>
      <w:r>
        <w:rPr>
          <w:sz w:val="28"/>
          <w:szCs w:val="28"/>
        </w:rPr>
        <w:t xml:space="preserve"> Initially, I felt confident in applying the GROW model but was cautious about staying too scripted. As the session progressed, I became more engaged and emphatic, especially when the coachee shared their lack of confidence. I was pleased to see their motivation increase as clarity emerged.</w:t>
      </w:r>
    </w:p>
    <w:p w14:paraId="14ED0AD8" w14:textId="164B0B22" w:rsidR="006421D3" w:rsidRDefault="006421D3">
      <w:pPr>
        <w:rPr>
          <w:b/>
          <w:bCs/>
          <w:sz w:val="28"/>
          <w:szCs w:val="28"/>
        </w:rPr>
      </w:pPr>
      <w:r>
        <w:rPr>
          <w:b/>
          <w:bCs/>
          <w:sz w:val="28"/>
          <w:szCs w:val="28"/>
        </w:rPr>
        <w:t>Evolution:</w:t>
      </w:r>
    </w:p>
    <w:p w14:paraId="3285108B" w14:textId="46CB87CF" w:rsidR="006421D3" w:rsidRDefault="006421D3">
      <w:pPr>
        <w:rPr>
          <w:sz w:val="28"/>
          <w:szCs w:val="28"/>
        </w:rPr>
      </w:pPr>
      <w:r>
        <w:rPr>
          <w:sz w:val="28"/>
          <w:szCs w:val="28"/>
        </w:rPr>
        <w:t xml:space="preserve"> The session was effective in structuring the coachee’s thinking and fostering commitment. Open-ended questions and active listening allowed them to articulate their goals meaningfully. I have noticed</w:t>
      </w:r>
      <w:r w:rsidR="00663D2D">
        <w:rPr>
          <w:sz w:val="28"/>
          <w:szCs w:val="28"/>
        </w:rPr>
        <w:t xml:space="preserve"> moments where deeper emotional inquiry could have added value- for instance, exploring their fear of discussing goals with their manager.</w:t>
      </w:r>
    </w:p>
    <w:p w14:paraId="0BF8512F" w14:textId="6A252FC4" w:rsidR="00663D2D" w:rsidRDefault="00663D2D">
      <w:pPr>
        <w:rPr>
          <w:b/>
          <w:bCs/>
          <w:sz w:val="28"/>
          <w:szCs w:val="28"/>
        </w:rPr>
      </w:pPr>
      <w:r>
        <w:rPr>
          <w:b/>
          <w:bCs/>
          <w:sz w:val="28"/>
          <w:szCs w:val="28"/>
        </w:rPr>
        <w:t>Analysis:</w:t>
      </w:r>
    </w:p>
    <w:p w14:paraId="530E4703" w14:textId="77777777" w:rsidR="00F72B70" w:rsidRDefault="00663D2D">
      <w:pPr>
        <w:rPr>
          <w:sz w:val="28"/>
          <w:szCs w:val="28"/>
        </w:rPr>
      </w:pPr>
      <w:r>
        <w:rPr>
          <w:sz w:val="28"/>
          <w:szCs w:val="28"/>
        </w:rPr>
        <w:t xml:space="preserve"> Using GROW in tandem with SMART and RAW was instrumental in aligning the coachee’s aspirations with practical steps. The structure supported reflection and encouraged realistic planning. My focus on process may have limited the emotional depth of the session.</w:t>
      </w:r>
      <w:r w:rsidR="00F72B70">
        <w:rPr>
          <w:sz w:val="28"/>
          <w:szCs w:val="28"/>
        </w:rPr>
        <w:t xml:space="preserve"> In the future, balancing structure with curiosity and empathy could enhance relational depth.</w:t>
      </w:r>
    </w:p>
    <w:p w14:paraId="409E87A4" w14:textId="77777777" w:rsidR="00F72B70" w:rsidRDefault="00F72B70">
      <w:pPr>
        <w:rPr>
          <w:b/>
          <w:bCs/>
          <w:sz w:val="28"/>
          <w:szCs w:val="28"/>
        </w:rPr>
      </w:pPr>
      <w:r>
        <w:rPr>
          <w:b/>
          <w:bCs/>
          <w:sz w:val="28"/>
          <w:szCs w:val="28"/>
        </w:rPr>
        <w:t>Conclusion:</w:t>
      </w:r>
    </w:p>
    <w:p w14:paraId="20FF25A5" w14:textId="77777777" w:rsidR="00F72B70" w:rsidRDefault="00F72B70">
      <w:pPr>
        <w:rPr>
          <w:sz w:val="28"/>
          <w:szCs w:val="28"/>
        </w:rPr>
      </w:pPr>
      <w:r>
        <w:rPr>
          <w:sz w:val="28"/>
          <w:szCs w:val="28"/>
        </w:rPr>
        <w:t xml:space="preserve"> The experience affirmed the value of structured coaching in career development. It also highlighted the importance of adaptability and emotional intelligence in facilitating deeper conversations. I realised that coaching is not just about guiding action but also about supporting mindset shifts.</w:t>
      </w:r>
    </w:p>
    <w:p w14:paraId="4327ECFD" w14:textId="77777777" w:rsidR="00F72B70" w:rsidRDefault="00F72B70">
      <w:pPr>
        <w:rPr>
          <w:b/>
          <w:bCs/>
          <w:sz w:val="28"/>
          <w:szCs w:val="28"/>
        </w:rPr>
      </w:pPr>
      <w:r>
        <w:rPr>
          <w:sz w:val="28"/>
          <w:szCs w:val="28"/>
        </w:rPr>
        <w:t xml:space="preserve"> </w:t>
      </w:r>
      <w:r>
        <w:rPr>
          <w:b/>
          <w:bCs/>
          <w:sz w:val="28"/>
          <w:szCs w:val="28"/>
        </w:rPr>
        <w:t>Action Plan:</w:t>
      </w:r>
    </w:p>
    <w:p w14:paraId="1C06896B" w14:textId="77777777" w:rsidR="00F72B70" w:rsidRDefault="00F72B70">
      <w:pPr>
        <w:rPr>
          <w:sz w:val="28"/>
          <w:szCs w:val="28"/>
        </w:rPr>
      </w:pPr>
      <w:r>
        <w:rPr>
          <w:sz w:val="28"/>
          <w:szCs w:val="28"/>
        </w:rPr>
        <w:t xml:space="preserve"> To improve, I will practice deeper emotional inquiry and reflective questioning. I will also seek feedback from peers and consider co-supervision to refine my coaching presence. </w:t>
      </w:r>
    </w:p>
    <w:p w14:paraId="3BDB5A19" w14:textId="77777777" w:rsidR="00F72B70" w:rsidRDefault="00F72B70">
      <w:pPr>
        <w:rPr>
          <w:sz w:val="28"/>
          <w:szCs w:val="28"/>
        </w:rPr>
      </w:pPr>
      <w:r>
        <w:rPr>
          <w:sz w:val="28"/>
          <w:szCs w:val="28"/>
        </w:rPr>
        <w:t xml:space="preserve"> Exploring additional models, such as the CLEAR model, may also enhance my versatility.</w:t>
      </w:r>
    </w:p>
    <w:p w14:paraId="1B5E010C" w14:textId="524C251A" w:rsidR="00663D2D" w:rsidRDefault="00F72B70">
      <w:pPr>
        <w:rPr>
          <w:sz w:val="28"/>
          <w:szCs w:val="28"/>
        </w:rPr>
      </w:pPr>
      <w:r>
        <w:rPr>
          <w:b/>
          <w:bCs/>
          <w:sz w:val="32"/>
          <w:szCs w:val="32"/>
        </w:rPr>
        <w:lastRenderedPageBreak/>
        <w:t>Reflection on Mentoring and Feedback</w:t>
      </w:r>
      <w:r w:rsidR="00663D2D">
        <w:rPr>
          <w:sz w:val="28"/>
          <w:szCs w:val="28"/>
        </w:rPr>
        <w:t xml:space="preserve"> </w:t>
      </w:r>
    </w:p>
    <w:p w14:paraId="5B877EDD" w14:textId="7FEC14D9" w:rsidR="00F72B70" w:rsidRDefault="00F72B70">
      <w:pPr>
        <w:rPr>
          <w:sz w:val="28"/>
          <w:szCs w:val="28"/>
        </w:rPr>
      </w:pPr>
      <w:r>
        <w:rPr>
          <w:sz w:val="28"/>
          <w:szCs w:val="28"/>
        </w:rPr>
        <w:t xml:space="preserve"> Again, using Gibbs Reflective Cycle, I reflect on a mentoring session where I supported a project manager navigating team conflict.</w:t>
      </w:r>
    </w:p>
    <w:p w14:paraId="64A02291" w14:textId="6A8BFECC" w:rsidR="00F72B70" w:rsidRDefault="00F72B70">
      <w:pPr>
        <w:rPr>
          <w:b/>
          <w:bCs/>
          <w:sz w:val="28"/>
          <w:szCs w:val="28"/>
        </w:rPr>
      </w:pPr>
      <w:r>
        <w:rPr>
          <w:sz w:val="28"/>
          <w:szCs w:val="28"/>
        </w:rPr>
        <w:t xml:space="preserve"> </w:t>
      </w:r>
      <w:r>
        <w:rPr>
          <w:b/>
          <w:bCs/>
          <w:sz w:val="28"/>
          <w:szCs w:val="28"/>
        </w:rPr>
        <w:t>Description:</w:t>
      </w:r>
    </w:p>
    <w:p w14:paraId="786EEF53" w14:textId="77777777" w:rsidR="00655B40" w:rsidRDefault="00F72B70">
      <w:pPr>
        <w:rPr>
          <w:sz w:val="28"/>
          <w:szCs w:val="28"/>
        </w:rPr>
      </w:pPr>
      <w:r>
        <w:rPr>
          <w:sz w:val="28"/>
          <w:szCs w:val="28"/>
        </w:rPr>
        <w:t xml:space="preserve"> The mentee faced challenges managing a dispute between team members, which led to project delays. I used the Karpman Triangle to help them understand their Rescuer rol</w:t>
      </w:r>
      <w:r w:rsidR="00655B40">
        <w:rPr>
          <w:sz w:val="28"/>
          <w:szCs w:val="28"/>
        </w:rPr>
        <w:t>e, the Johari Window to explore perception and self-awareness, and Force Field Analysis to develop practical solutions.</w:t>
      </w:r>
    </w:p>
    <w:p w14:paraId="1233BFA4" w14:textId="77777777" w:rsidR="00655B40" w:rsidRDefault="00655B40">
      <w:pPr>
        <w:rPr>
          <w:b/>
          <w:bCs/>
          <w:sz w:val="28"/>
          <w:szCs w:val="28"/>
        </w:rPr>
      </w:pPr>
      <w:r>
        <w:rPr>
          <w:sz w:val="28"/>
          <w:szCs w:val="28"/>
        </w:rPr>
        <w:t xml:space="preserve"> </w:t>
      </w:r>
      <w:r>
        <w:rPr>
          <w:b/>
          <w:bCs/>
          <w:sz w:val="28"/>
          <w:szCs w:val="28"/>
        </w:rPr>
        <w:t>Feelings:</w:t>
      </w:r>
    </w:p>
    <w:p w14:paraId="1B0EDCB9" w14:textId="77777777" w:rsidR="00990892" w:rsidRDefault="00655B40">
      <w:pPr>
        <w:rPr>
          <w:sz w:val="28"/>
          <w:szCs w:val="28"/>
        </w:rPr>
      </w:pPr>
      <w:r>
        <w:rPr>
          <w:sz w:val="28"/>
          <w:szCs w:val="28"/>
        </w:rPr>
        <w:t xml:space="preserve"> I felt empathetic toward the mentee’s frustration and admired their willingness to reflect. Initially, I was unsure about introducing multiple models in one session but felt reassured as the mentee engaged thoughtfully. Their openness made </w:t>
      </w:r>
      <w:r w:rsidR="00990892">
        <w:rPr>
          <w:sz w:val="28"/>
          <w:szCs w:val="28"/>
        </w:rPr>
        <w:t>the dialogue constructive and rewarding.</w:t>
      </w:r>
    </w:p>
    <w:p w14:paraId="58B3B860" w14:textId="77777777" w:rsidR="00990892" w:rsidRDefault="00990892">
      <w:pPr>
        <w:rPr>
          <w:b/>
          <w:bCs/>
          <w:sz w:val="28"/>
          <w:szCs w:val="28"/>
        </w:rPr>
      </w:pPr>
      <w:r>
        <w:rPr>
          <w:b/>
          <w:bCs/>
          <w:sz w:val="28"/>
          <w:szCs w:val="28"/>
        </w:rPr>
        <w:t>Evaluation:</w:t>
      </w:r>
    </w:p>
    <w:p w14:paraId="7A5013E9" w14:textId="77777777" w:rsidR="00380F98" w:rsidRDefault="00990892">
      <w:pPr>
        <w:rPr>
          <w:sz w:val="28"/>
          <w:szCs w:val="28"/>
        </w:rPr>
      </w:pPr>
      <w:r>
        <w:rPr>
          <w:sz w:val="28"/>
          <w:szCs w:val="28"/>
        </w:rPr>
        <w:t xml:space="preserve">The session facilitated important realisations. Identifying their Rescuer role helped the mentee understand their limitations of their conflict resolution style. The Johari Window opened a discission on blind spots, while Force Field Analysis </w:t>
      </w:r>
      <w:r w:rsidR="00380F98">
        <w:rPr>
          <w:sz w:val="28"/>
          <w:szCs w:val="28"/>
        </w:rPr>
        <w:t xml:space="preserve">generated tangible solutions. The breadth of tools may have been overwhelming at times. </w:t>
      </w:r>
    </w:p>
    <w:p w14:paraId="78A429FD" w14:textId="77777777" w:rsidR="00380F98" w:rsidRDefault="00380F98">
      <w:pPr>
        <w:rPr>
          <w:b/>
          <w:bCs/>
          <w:sz w:val="28"/>
          <w:szCs w:val="28"/>
        </w:rPr>
      </w:pPr>
      <w:r>
        <w:rPr>
          <w:b/>
          <w:bCs/>
          <w:sz w:val="28"/>
          <w:szCs w:val="28"/>
        </w:rPr>
        <w:t>Analysis:</w:t>
      </w:r>
    </w:p>
    <w:p w14:paraId="5692CEB9" w14:textId="77777777" w:rsidR="00380F98" w:rsidRDefault="00380F98">
      <w:pPr>
        <w:rPr>
          <w:sz w:val="28"/>
          <w:szCs w:val="28"/>
        </w:rPr>
      </w:pPr>
      <w:r>
        <w:rPr>
          <w:sz w:val="28"/>
          <w:szCs w:val="28"/>
        </w:rPr>
        <w:t xml:space="preserve"> Mentoring allows for a more fluid and responsive conversation. Unlike coaching, which is goal-driven, mentoring enabled me to blend support with development feedback. The models used encouraged self-reflection and empowered the mentee to reframe their role as a facilitator rather than a fixer. Nonetheless, a more focused approach might have helped consolidate learning more effectively.</w:t>
      </w:r>
    </w:p>
    <w:p w14:paraId="644062C7" w14:textId="77777777" w:rsidR="00FD5172" w:rsidRDefault="00FD5172">
      <w:pPr>
        <w:rPr>
          <w:sz w:val="28"/>
          <w:szCs w:val="28"/>
        </w:rPr>
      </w:pPr>
    </w:p>
    <w:p w14:paraId="2F7C6FEF" w14:textId="77777777" w:rsidR="00FD5172" w:rsidRDefault="00FD5172">
      <w:pPr>
        <w:rPr>
          <w:sz w:val="28"/>
          <w:szCs w:val="28"/>
        </w:rPr>
      </w:pPr>
    </w:p>
    <w:p w14:paraId="7C11BE47" w14:textId="77777777" w:rsidR="00380F98" w:rsidRDefault="00380F98">
      <w:pPr>
        <w:rPr>
          <w:b/>
          <w:bCs/>
          <w:sz w:val="28"/>
          <w:szCs w:val="28"/>
        </w:rPr>
      </w:pPr>
      <w:r>
        <w:rPr>
          <w:b/>
          <w:bCs/>
          <w:sz w:val="28"/>
          <w:szCs w:val="28"/>
        </w:rPr>
        <w:lastRenderedPageBreak/>
        <w:t xml:space="preserve">Conclusion: </w:t>
      </w:r>
    </w:p>
    <w:p w14:paraId="748AF7EF" w14:textId="51B9BF06" w:rsidR="00F72B70" w:rsidRDefault="00380F98">
      <w:pPr>
        <w:rPr>
          <w:b/>
          <w:bCs/>
          <w:sz w:val="28"/>
          <w:szCs w:val="28"/>
        </w:rPr>
      </w:pPr>
      <w:r>
        <w:rPr>
          <w:sz w:val="28"/>
          <w:szCs w:val="28"/>
        </w:rPr>
        <w:t xml:space="preserve"> This session deepened my appreciation for mentoring as a holistic practice. It reaffirmed the value of balancing empathy with constructive feedback and the importance of empowering mentees to lead their own solutions.</w:t>
      </w:r>
      <w:r w:rsidR="00655B40">
        <w:rPr>
          <w:sz w:val="28"/>
          <w:szCs w:val="28"/>
        </w:rPr>
        <w:t xml:space="preserve"> </w:t>
      </w:r>
    </w:p>
    <w:p w14:paraId="2B20DF7B" w14:textId="3E9526D5" w:rsidR="00FD5172" w:rsidRDefault="00467807">
      <w:pPr>
        <w:rPr>
          <w:b/>
          <w:bCs/>
          <w:sz w:val="28"/>
          <w:szCs w:val="28"/>
        </w:rPr>
      </w:pPr>
      <w:r>
        <w:rPr>
          <w:b/>
          <w:bCs/>
          <w:sz w:val="28"/>
          <w:szCs w:val="28"/>
        </w:rPr>
        <w:t xml:space="preserve"> </w:t>
      </w:r>
      <w:r w:rsidR="00FD5172">
        <w:rPr>
          <w:b/>
          <w:bCs/>
          <w:sz w:val="28"/>
          <w:szCs w:val="28"/>
        </w:rPr>
        <w:t>Action Plan:</w:t>
      </w:r>
    </w:p>
    <w:p w14:paraId="43BBCB42" w14:textId="61EB806A" w:rsidR="00FD5172" w:rsidRDefault="00FD5172">
      <w:pPr>
        <w:rPr>
          <w:sz w:val="28"/>
          <w:szCs w:val="28"/>
        </w:rPr>
      </w:pPr>
      <w:r>
        <w:rPr>
          <w:sz w:val="28"/>
          <w:szCs w:val="28"/>
        </w:rPr>
        <w:t xml:space="preserve"> In future mentoring sessions, I will be more selective in introducing models, ensuring alignment with the mentee’s capacity and context. I also plan to build my facilitation skills and explore tools for emotional regulation and team dynamics.</w:t>
      </w:r>
    </w:p>
    <w:p w14:paraId="6EE63F74" w14:textId="77777777" w:rsidR="00223784" w:rsidRDefault="00223784">
      <w:pPr>
        <w:rPr>
          <w:sz w:val="28"/>
          <w:szCs w:val="28"/>
        </w:rPr>
      </w:pPr>
    </w:p>
    <w:p w14:paraId="04D536EE" w14:textId="4B3C71E3" w:rsidR="00223784" w:rsidRDefault="00223784">
      <w:pPr>
        <w:rPr>
          <w:b/>
          <w:bCs/>
          <w:sz w:val="32"/>
          <w:szCs w:val="32"/>
        </w:rPr>
      </w:pPr>
      <w:r>
        <w:rPr>
          <w:b/>
          <w:bCs/>
          <w:sz w:val="32"/>
          <w:szCs w:val="32"/>
        </w:rPr>
        <w:t>Extended Reflection and Integration of Learning</w:t>
      </w:r>
    </w:p>
    <w:p w14:paraId="72DAAB26" w14:textId="7DBC3201" w:rsidR="00223784" w:rsidRDefault="00223784">
      <w:pPr>
        <w:rPr>
          <w:sz w:val="28"/>
          <w:szCs w:val="28"/>
        </w:rPr>
      </w:pPr>
      <w:r>
        <w:rPr>
          <w:sz w:val="28"/>
          <w:szCs w:val="28"/>
        </w:rPr>
        <w:t xml:space="preserve"> To further consolidate the insights gained from both practical experiences, it is important to consider how coaching and mentoring contribute to a broader understanding of leadership, learning, and workplace dynamics. The reflections in the previous sections focused on the structure and outcomes of each session. This section will now explore how those experiences have informed a deeper understanding of key competencies, self-awareness, and long-term professional development.</w:t>
      </w:r>
    </w:p>
    <w:p w14:paraId="5E9B363B" w14:textId="77777777" w:rsidR="00F26D0A" w:rsidRDefault="00223784">
      <w:pPr>
        <w:rPr>
          <w:sz w:val="28"/>
          <w:szCs w:val="28"/>
        </w:rPr>
      </w:pPr>
      <w:r>
        <w:rPr>
          <w:sz w:val="28"/>
          <w:szCs w:val="28"/>
        </w:rPr>
        <w:t xml:space="preserve"> Building upon the reflections shared earlier, it is important to explore how the learning from both sessions extends into broader personal and professional development. The two experiences reinforced the significance </w:t>
      </w:r>
      <w:r w:rsidR="000B18CF">
        <w:rPr>
          <w:sz w:val="28"/>
          <w:szCs w:val="28"/>
        </w:rPr>
        <w:t xml:space="preserve">of structured frameworks, emotional intelligence, and communication skills within the workplace interactions. The GROW model not only helped structure the coaching conversation but also instilled confidence in the coachee by providing clarity and a roadmap. This aligns with Whitmore’s (2002) assertion that effective coaching helps individuals unlock their potential by guiding them </w:t>
      </w:r>
      <w:r w:rsidR="00F26D0A">
        <w:rPr>
          <w:sz w:val="28"/>
          <w:szCs w:val="28"/>
        </w:rPr>
        <w:t>through structured yet exploratory conversations.</w:t>
      </w:r>
    </w:p>
    <w:p w14:paraId="7F6B7F7F" w14:textId="77777777" w:rsidR="00F26D0A" w:rsidRDefault="00F26D0A">
      <w:pPr>
        <w:rPr>
          <w:sz w:val="28"/>
          <w:szCs w:val="28"/>
        </w:rPr>
      </w:pPr>
      <w:r>
        <w:rPr>
          <w:sz w:val="28"/>
          <w:szCs w:val="28"/>
        </w:rPr>
        <w:t xml:space="preserve"> This process of goal setting through SMART criteria further complemented the GROW model, ensuring that aspirations were not only defined but actionable. As noted by Doran (1981), well-crafted goals increase motivation and accountability. The coachee’s realisation that confidence </w:t>
      </w:r>
      <w:r>
        <w:rPr>
          <w:sz w:val="28"/>
          <w:szCs w:val="28"/>
        </w:rPr>
        <w:lastRenderedPageBreak/>
        <w:t>could emerge from clarity was particularly powerful. This highlights the value of guided reflection, where the coach serves as a thinking partner rather than a directive advisor, helping the coachee navigate uncertainties with more autonomy and ownership.</w:t>
      </w:r>
    </w:p>
    <w:p w14:paraId="32980C70" w14:textId="77777777" w:rsidR="003F20CD" w:rsidRDefault="00F26D0A">
      <w:pPr>
        <w:rPr>
          <w:sz w:val="28"/>
          <w:szCs w:val="28"/>
        </w:rPr>
      </w:pPr>
      <w:r>
        <w:rPr>
          <w:sz w:val="28"/>
          <w:szCs w:val="28"/>
        </w:rPr>
        <w:t xml:space="preserve"> Similarly, in the mentoring session, the integration of tools like the Karpman Drama Triangle and Johari Window encourages critical self-awareness and emotional reflection. These  </w:t>
      </w:r>
      <w:r w:rsidR="000B18CF">
        <w:rPr>
          <w:sz w:val="28"/>
          <w:szCs w:val="28"/>
        </w:rPr>
        <w:t xml:space="preserve"> </w:t>
      </w:r>
      <w:r w:rsidR="003F20CD">
        <w:rPr>
          <w:sz w:val="28"/>
          <w:szCs w:val="28"/>
        </w:rPr>
        <w:t>frameworks helped the mentee reframe their understanding of conflict and their own tendencies within team dynamics. It demonstrates that mentoring is not about rescuing others from challenges but empowering them to address issues through facilitated insight- a principle supported by Clutterbuck (2004). Identifying the Rescuer role enabled the mentee to recognise an unhelpful pattern of over-functioning and step back to allow others space to develop.</w:t>
      </w:r>
    </w:p>
    <w:p w14:paraId="121095B9" w14:textId="77777777" w:rsidR="003F20CD" w:rsidRDefault="003F20CD">
      <w:pPr>
        <w:rPr>
          <w:sz w:val="28"/>
          <w:szCs w:val="28"/>
        </w:rPr>
      </w:pPr>
      <w:r>
        <w:rPr>
          <w:sz w:val="28"/>
          <w:szCs w:val="28"/>
        </w:rPr>
        <w:t xml:space="preserve"> A key takeaway from mentoring session was the delicate balance between support and autonomy. While the mentor provides a reflective space and guidance, it is ultimately the mentee who must develop ownership of the solution. This echoes the principles of adult learning theory by Knowles (1980), which emphasizes self-directed learning and intrinsic motivation. By encouraging mentees to explore their blind spots (via the Johari Window), I found that real behavioural change is more likely to occur when individuals arrive at conclusions through insight rather than instruction.</w:t>
      </w:r>
    </w:p>
    <w:p w14:paraId="7499361C" w14:textId="77777777" w:rsidR="003F20CD" w:rsidRDefault="003F20CD">
      <w:pPr>
        <w:rPr>
          <w:sz w:val="28"/>
          <w:szCs w:val="28"/>
        </w:rPr>
      </w:pPr>
      <w:r>
        <w:rPr>
          <w:sz w:val="28"/>
          <w:szCs w:val="28"/>
        </w:rPr>
        <w:t xml:space="preserve"> Furthermore, the application of Force Field Analysis illuminated the systematic influences on the mentee’s situation- identifying not just interpersonal but organisational forces, the mentee could develop a more comprehensive plan for growth. This kind of systems thinking is particularly useful in complex organisational environments, where challenges are rarely isolated or purely personal.</w:t>
      </w:r>
    </w:p>
    <w:p w14:paraId="0048DD39" w14:textId="4D8BFD59" w:rsidR="003F20CD" w:rsidRDefault="003F20CD">
      <w:pPr>
        <w:rPr>
          <w:sz w:val="28"/>
          <w:szCs w:val="28"/>
        </w:rPr>
      </w:pPr>
      <w:r>
        <w:rPr>
          <w:sz w:val="28"/>
          <w:szCs w:val="28"/>
        </w:rPr>
        <w:t xml:space="preserve"> Reflecting on my own role as a coach and mentor, I found that active listening, empathy, and the ability to ask powerful, open-ended questions were among the most critical skills. These facilitated not only trust but also deeper engagement from the coachee and mentee. According to Garvey, Stokes, and Megginson (2018), such skills foster psychological safety and </w:t>
      </w:r>
      <w:r>
        <w:rPr>
          <w:sz w:val="28"/>
          <w:szCs w:val="28"/>
        </w:rPr>
        <w:lastRenderedPageBreak/>
        <w:t>openness in reflective dialogue- an essential foundation for growth and development.</w:t>
      </w:r>
    </w:p>
    <w:p w14:paraId="5AC1B66B" w14:textId="1F9409E5" w:rsidR="00223784" w:rsidRPr="00223784" w:rsidRDefault="003F20CD">
      <w:pPr>
        <w:rPr>
          <w:sz w:val="28"/>
          <w:szCs w:val="28"/>
        </w:rPr>
      </w:pPr>
      <w:r>
        <w:rPr>
          <w:sz w:val="28"/>
          <w:szCs w:val="28"/>
        </w:rPr>
        <w:t xml:space="preserve"> In conclusion, the sessions deepened my appreciation for the art and science of coaching and mentoring. They are not merely tools for short-term problem-solving, but rather transformational conversations that catalyse professional and personal change. Moving forward, I plan to embed reflective tools more consistently into my leadership practice, fostering a culture of learning, autonomy, and empowerment within my team and beyond.   </w:t>
      </w:r>
    </w:p>
    <w:p w14:paraId="7CF0196A" w14:textId="77777777" w:rsidR="00FD5172" w:rsidRDefault="00FD5172">
      <w:pPr>
        <w:rPr>
          <w:b/>
          <w:bCs/>
          <w:sz w:val="32"/>
          <w:szCs w:val="32"/>
        </w:rPr>
      </w:pPr>
    </w:p>
    <w:p w14:paraId="400F2DC2" w14:textId="4EE59541" w:rsidR="00467807" w:rsidRDefault="00467807">
      <w:pPr>
        <w:rPr>
          <w:b/>
          <w:bCs/>
          <w:sz w:val="32"/>
          <w:szCs w:val="32"/>
        </w:rPr>
      </w:pPr>
      <w:r>
        <w:rPr>
          <w:b/>
          <w:bCs/>
          <w:sz w:val="32"/>
          <w:szCs w:val="32"/>
        </w:rPr>
        <w:t>Conclusion:</w:t>
      </w:r>
    </w:p>
    <w:p w14:paraId="4BD5F232" w14:textId="54B4402B" w:rsidR="00467807" w:rsidRDefault="00467807">
      <w:pPr>
        <w:rPr>
          <w:sz w:val="28"/>
          <w:szCs w:val="28"/>
        </w:rPr>
      </w:pPr>
      <w:r>
        <w:rPr>
          <w:sz w:val="28"/>
          <w:szCs w:val="28"/>
        </w:rPr>
        <w:t xml:space="preserve"> This reflective report has explored the application of coaching and mentoring through theoretical analysis and personal experience. It highlighted the value of structured models- particularly the GROW model in coaching- and the adaptability of mentoring to deeper relational and developmental support. Coaching proven effective in clarifying goals, enhancing motivation, and fostering accountability, especially when supported by SMART and RAW principles. Mentoring, conversely, allowed for nuanced discussions on behaviour, perception, and conflict, using models such as Karpman Triangle and Johari Window.</w:t>
      </w:r>
    </w:p>
    <w:p w14:paraId="50BC053C" w14:textId="77777777" w:rsidR="000E1488" w:rsidRDefault="00467807">
      <w:pPr>
        <w:rPr>
          <w:sz w:val="28"/>
          <w:szCs w:val="28"/>
        </w:rPr>
      </w:pPr>
      <w:r>
        <w:rPr>
          <w:sz w:val="28"/>
          <w:szCs w:val="28"/>
        </w:rPr>
        <w:t xml:space="preserve">The comparison underscored that coaching is best suited for targeted performance improvement, while mentoring supports broader developmental and relational needs. </w:t>
      </w:r>
      <w:r w:rsidR="006F75E7">
        <w:rPr>
          <w:sz w:val="28"/>
          <w:szCs w:val="28"/>
        </w:rPr>
        <w:t xml:space="preserve">Both approaches </w:t>
      </w:r>
      <w:r w:rsidR="000E1488">
        <w:rPr>
          <w:sz w:val="28"/>
          <w:szCs w:val="28"/>
        </w:rPr>
        <w:t>require core skills such as empathy, active listening, feedback, and trust-building.</w:t>
      </w:r>
    </w:p>
    <w:p w14:paraId="469CD378" w14:textId="77777777" w:rsidR="000E1488" w:rsidRDefault="000E1488">
      <w:pPr>
        <w:rPr>
          <w:sz w:val="28"/>
          <w:szCs w:val="28"/>
        </w:rPr>
      </w:pPr>
      <w:r>
        <w:rPr>
          <w:sz w:val="28"/>
          <w:szCs w:val="28"/>
        </w:rPr>
        <w:t xml:space="preserve"> The reflective process, guided by Gibbs Cycle, enabled critical self-assessment and professional growth. I learned that structure alone is insufficient; effective development conversations also require emotional awareness and responsiveness. By integrating theory with practice, I deepened my understanding of when and how to use different tools to support others.</w:t>
      </w:r>
    </w:p>
    <w:p w14:paraId="56CA08C4" w14:textId="77777777" w:rsidR="000E1488" w:rsidRDefault="000E1488">
      <w:pPr>
        <w:rPr>
          <w:sz w:val="28"/>
          <w:szCs w:val="28"/>
        </w:rPr>
      </w:pPr>
      <w:r>
        <w:rPr>
          <w:sz w:val="28"/>
          <w:szCs w:val="28"/>
        </w:rPr>
        <w:t xml:space="preserve">Going forward, these experiences will shape my practice as a reflective, flexible, and empathetic coach and mentor. I aim to continue building my </w:t>
      </w:r>
      <w:r>
        <w:rPr>
          <w:sz w:val="28"/>
          <w:szCs w:val="28"/>
        </w:rPr>
        <w:lastRenderedPageBreak/>
        <w:t>capacity through feedback, supervision, and ongoing learning. Ultimately, coaching and mentoring will remain integral to how I support others and contribute to a positive, learning-oriented workplace culture.</w:t>
      </w:r>
    </w:p>
    <w:p w14:paraId="7FCDCE6D" w14:textId="77777777" w:rsidR="000A56E2" w:rsidRDefault="000A56E2">
      <w:pPr>
        <w:rPr>
          <w:sz w:val="28"/>
          <w:szCs w:val="28"/>
        </w:rPr>
      </w:pPr>
    </w:p>
    <w:p w14:paraId="7660B84A" w14:textId="77777777" w:rsidR="000A56E2" w:rsidRDefault="000A56E2">
      <w:pPr>
        <w:rPr>
          <w:b/>
          <w:bCs/>
          <w:sz w:val="32"/>
          <w:szCs w:val="32"/>
        </w:rPr>
      </w:pPr>
      <w:r>
        <w:rPr>
          <w:b/>
          <w:bCs/>
          <w:sz w:val="32"/>
          <w:szCs w:val="32"/>
        </w:rPr>
        <w:t>References:</w:t>
      </w:r>
    </w:p>
    <w:p w14:paraId="071CA6B2" w14:textId="77777777" w:rsidR="00E12834" w:rsidRPr="00E12834" w:rsidRDefault="00E12834" w:rsidP="00E12834">
      <w:pPr>
        <w:rPr>
          <w:sz w:val="28"/>
          <w:szCs w:val="28"/>
        </w:rPr>
      </w:pPr>
    </w:p>
    <w:p w14:paraId="7133A6B8" w14:textId="77777777" w:rsidR="00E12834" w:rsidRPr="00E12834" w:rsidRDefault="00E12834" w:rsidP="00E12834">
      <w:pPr>
        <w:rPr>
          <w:sz w:val="28"/>
          <w:szCs w:val="28"/>
        </w:rPr>
      </w:pPr>
      <w:r w:rsidRPr="00E12834">
        <w:rPr>
          <w:sz w:val="28"/>
          <w:szCs w:val="28"/>
        </w:rPr>
        <w:t>Brockbank, A., &amp; McGill, I. (2006). Facilitating Reflective Learning through Mentoring &amp; Coaching. Kogan Page.</w:t>
      </w:r>
    </w:p>
    <w:p w14:paraId="658FD98D" w14:textId="77777777" w:rsidR="00E12834" w:rsidRPr="00E12834" w:rsidRDefault="00E12834" w:rsidP="00E12834">
      <w:pPr>
        <w:rPr>
          <w:sz w:val="28"/>
          <w:szCs w:val="28"/>
        </w:rPr>
      </w:pPr>
    </w:p>
    <w:p w14:paraId="5A99E80A" w14:textId="77777777" w:rsidR="00E12834" w:rsidRPr="00E12834" w:rsidRDefault="00E12834" w:rsidP="00E12834">
      <w:pPr>
        <w:rPr>
          <w:sz w:val="28"/>
          <w:szCs w:val="28"/>
        </w:rPr>
      </w:pPr>
      <w:r w:rsidRPr="00E12834">
        <w:rPr>
          <w:sz w:val="28"/>
          <w:szCs w:val="28"/>
        </w:rPr>
        <w:t>CIPD (2021). Coaching and Mentoring Factsheet.</w:t>
      </w:r>
    </w:p>
    <w:p w14:paraId="5D679E19" w14:textId="77777777" w:rsidR="00E12834" w:rsidRPr="00E12834" w:rsidRDefault="00E12834" w:rsidP="00E12834">
      <w:pPr>
        <w:rPr>
          <w:sz w:val="28"/>
          <w:szCs w:val="28"/>
        </w:rPr>
      </w:pPr>
    </w:p>
    <w:p w14:paraId="6B291672" w14:textId="77777777" w:rsidR="00E12834" w:rsidRPr="00E12834" w:rsidRDefault="00E12834" w:rsidP="00E12834">
      <w:pPr>
        <w:rPr>
          <w:sz w:val="28"/>
          <w:szCs w:val="28"/>
        </w:rPr>
      </w:pPr>
      <w:r w:rsidRPr="00E12834">
        <w:rPr>
          <w:sz w:val="28"/>
          <w:szCs w:val="28"/>
        </w:rPr>
        <w:t>Clutterbuck, D. (2004). Everyone Needs a Mentor. Chartered Institute of Personnel and Development.</w:t>
      </w:r>
    </w:p>
    <w:p w14:paraId="224F0CCD" w14:textId="77777777" w:rsidR="00E12834" w:rsidRPr="00E12834" w:rsidRDefault="00E12834" w:rsidP="00E12834">
      <w:pPr>
        <w:rPr>
          <w:sz w:val="28"/>
          <w:szCs w:val="28"/>
        </w:rPr>
      </w:pPr>
    </w:p>
    <w:p w14:paraId="4DAAD1D7" w14:textId="77777777" w:rsidR="00E12834" w:rsidRPr="00E12834" w:rsidRDefault="00E12834" w:rsidP="00E12834">
      <w:pPr>
        <w:rPr>
          <w:sz w:val="28"/>
          <w:szCs w:val="28"/>
        </w:rPr>
      </w:pPr>
      <w:r w:rsidRPr="00E12834">
        <w:rPr>
          <w:sz w:val="28"/>
          <w:szCs w:val="28"/>
        </w:rPr>
        <w:t>Doran, G. T. (1981). There's a S.M.A.R.T. way to write management's goals and objectives. Management Review.</w:t>
      </w:r>
    </w:p>
    <w:p w14:paraId="2D40F5E1" w14:textId="77777777" w:rsidR="00E12834" w:rsidRPr="00E12834" w:rsidRDefault="00E12834" w:rsidP="00E12834">
      <w:pPr>
        <w:rPr>
          <w:sz w:val="28"/>
          <w:szCs w:val="28"/>
        </w:rPr>
      </w:pPr>
    </w:p>
    <w:p w14:paraId="30258B3C" w14:textId="77777777" w:rsidR="00E12834" w:rsidRPr="00E12834" w:rsidRDefault="00E12834" w:rsidP="00E12834">
      <w:pPr>
        <w:rPr>
          <w:sz w:val="28"/>
          <w:szCs w:val="28"/>
        </w:rPr>
      </w:pPr>
      <w:r w:rsidRPr="00E12834">
        <w:rPr>
          <w:sz w:val="28"/>
          <w:szCs w:val="28"/>
        </w:rPr>
        <w:t>Garvey, B., Stokes, P., &amp; Megginson, D. (2018). Coaching and Mentoring: Theory and Practice. Sage.</w:t>
      </w:r>
    </w:p>
    <w:p w14:paraId="2B5B561D" w14:textId="77777777" w:rsidR="00E12834" w:rsidRPr="00E12834" w:rsidRDefault="00E12834" w:rsidP="00E12834">
      <w:pPr>
        <w:rPr>
          <w:sz w:val="28"/>
          <w:szCs w:val="28"/>
        </w:rPr>
      </w:pPr>
    </w:p>
    <w:p w14:paraId="6A035DCA" w14:textId="77777777" w:rsidR="00E12834" w:rsidRPr="00E12834" w:rsidRDefault="00E12834" w:rsidP="00E12834">
      <w:pPr>
        <w:rPr>
          <w:sz w:val="28"/>
          <w:szCs w:val="28"/>
        </w:rPr>
      </w:pPr>
      <w:r w:rsidRPr="00E12834">
        <w:rPr>
          <w:sz w:val="28"/>
          <w:szCs w:val="28"/>
        </w:rPr>
        <w:t>Gibbs, G. (1988). Learning by Doing: A Guide to Teaching and Learning Methods. Oxford Polytechnic.</w:t>
      </w:r>
    </w:p>
    <w:p w14:paraId="1E32049F" w14:textId="77777777" w:rsidR="00E12834" w:rsidRPr="00E12834" w:rsidRDefault="00E12834" w:rsidP="00E12834">
      <w:pPr>
        <w:rPr>
          <w:sz w:val="28"/>
          <w:szCs w:val="28"/>
        </w:rPr>
      </w:pPr>
    </w:p>
    <w:p w14:paraId="7FE8135C" w14:textId="77777777" w:rsidR="00E12834" w:rsidRPr="00E12834" w:rsidRDefault="00E12834" w:rsidP="00E12834">
      <w:pPr>
        <w:rPr>
          <w:sz w:val="28"/>
          <w:szCs w:val="28"/>
        </w:rPr>
      </w:pPr>
      <w:r w:rsidRPr="00E12834">
        <w:rPr>
          <w:sz w:val="28"/>
          <w:szCs w:val="28"/>
        </w:rPr>
        <w:t>Grant, A. M. (2011). Is it time to REGROW the GROW model? International Coaching Psychology Review.</w:t>
      </w:r>
    </w:p>
    <w:p w14:paraId="053BBB31" w14:textId="77777777" w:rsidR="00E12834" w:rsidRPr="00E12834" w:rsidRDefault="00E12834" w:rsidP="00E12834">
      <w:pPr>
        <w:rPr>
          <w:sz w:val="28"/>
          <w:szCs w:val="28"/>
        </w:rPr>
      </w:pPr>
    </w:p>
    <w:p w14:paraId="5F89098F" w14:textId="77777777" w:rsidR="00E12834" w:rsidRPr="00E12834" w:rsidRDefault="00E12834" w:rsidP="00E12834">
      <w:pPr>
        <w:rPr>
          <w:sz w:val="28"/>
          <w:szCs w:val="28"/>
        </w:rPr>
      </w:pPr>
      <w:r w:rsidRPr="00E12834">
        <w:rPr>
          <w:sz w:val="28"/>
          <w:szCs w:val="28"/>
        </w:rPr>
        <w:lastRenderedPageBreak/>
        <w:t>Kram, K. E. (1985). Mentoring at Work: Developmental Relationships in Organizational Life. Scott Foresman.</w:t>
      </w:r>
    </w:p>
    <w:p w14:paraId="2740AD16" w14:textId="77777777" w:rsidR="00E12834" w:rsidRPr="00E12834" w:rsidRDefault="00E12834" w:rsidP="00E12834">
      <w:pPr>
        <w:rPr>
          <w:sz w:val="28"/>
          <w:szCs w:val="28"/>
        </w:rPr>
      </w:pPr>
    </w:p>
    <w:p w14:paraId="773CDB50" w14:textId="77777777" w:rsidR="00E12834" w:rsidRPr="00E12834" w:rsidRDefault="00E12834" w:rsidP="00E12834">
      <w:pPr>
        <w:rPr>
          <w:sz w:val="28"/>
          <w:szCs w:val="28"/>
        </w:rPr>
      </w:pPr>
      <w:r w:rsidRPr="00E12834">
        <w:rPr>
          <w:sz w:val="28"/>
          <w:szCs w:val="28"/>
        </w:rPr>
        <w:t>Knowles, M. S. (1980). The Modern Practice of Adult Education. Cambridge Books.</w:t>
      </w:r>
    </w:p>
    <w:p w14:paraId="74B68059" w14:textId="77777777" w:rsidR="00E12834" w:rsidRPr="00E12834" w:rsidRDefault="00E12834" w:rsidP="00E12834">
      <w:pPr>
        <w:rPr>
          <w:sz w:val="28"/>
          <w:szCs w:val="28"/>
        </w:rPr>
      </w:pPr>
    </w:p>
    <w:p w14:paraId="1866D2F1" w14:textId="77777777" w:rsidR="00E12834" w:rsidRPr="00E12834" w:rsidRDefault="00E12834" w:rsidP="00E12834">
      <w:pPr>
        <w:rPr>
          <w:sz w:val="28"/>
          <w:szCs w:val="28"/>
        </w:rPr>
      </w:pPr>
      <w:r w:rsidRPr="00E12834">
        <w:rPr>
          <w:sz w:val="28"/>
          <w:szCs w:val="28"/>
        </w:rPr>
        <w:t>Parsloe, E., &amp; Leedham, M. (2009). Coaching and Mentoring: Practical Methods to Improve Learning. Kogan Page.</w:t>
      </w:r>
    </w:p>
    <w:p w14:paraId="3BB71DB9" w14:textId="77777777" w:rsidR="00E12834" w:rsidRPr="00E12834" w:rsidRDefault="00E12834" w:rsidP="00E12834">
      <w:pPr>
        <w:rPr>
          <w:sz w:val="28"/>
          <w:szCs w:val="28"/>
        </w:rPr>
      </w:pPr>
    </w:p>
    <w:p w14:paraId="24F4896D" w14:textId="7AFC288E" w:rsidR="00467807" w:rsidRPr="00467807" w:rsidRDefault="00E12834" w:rsidP="00E12834">
      <w:pPr>
        <w:rPr>
          <w:sz w:val="28"/>
          <w:szCs w:val="28"/>
        </w:rPr>
      </w:pPr>
      <w:r w:rsidRPr="00E12834">
        <w:rPr>
          <w:sz w:val="28"/>
          <w:szCs w:val="28"/>
        </w:rPr>
        <w:t>Whitmore, J. (2009). Coaching for Performance. Nicholas Brealey Publishing</w:t>
      </w:r>
      <w:r w:rsidR="000E1488">
        <w:rPr>
          <w:sz w:val="28"/>
          <w:szCs w:val="28"/>
        </w:rPr>
        <w:t xml:space="preserve">  </w:t>
      </w:r>
    </w:p>
    <w:p w14:paraId="01D8C9DD" w14:textId="74C4D7BB" w:rsidR="00467807" w:rsidRPr="00467807" w:rsidRDefault="00467807">
      <w:pPr>
        <w:rPr>
          <w:b/>
          <w:bCs/>
          <w:sz w:val="32"/>
          <w:szCs w:val="32"/>
        </w:rPr>
      </w:pPr>
      <w:r>
        <w:rPr>
          <w:b/>
          <w:bCs/>
          <w:sz w:val="32"/>
          <w:szCs w:val="32"/>
        </w:rPr>
        <w:t xml:space="preserve"> </w:t>
      </w:r>
    </w:p>
    <w:p w14:paraId="2AEA4920" w14:textId="77777777" w:rsidR="00FD5172" w:rsidRPr="00F72B70" w:rsidRDefault="00FD5172">
      <w:pPr>
        <w:rPr>
          <w:sz w:val="28"/>
          <w:szCs w:val="28"/>
        </w:rPr>
      </w:pPr>
    </w:p>
    <w:p w14:paraId="4846A3CB" w14:textId="77777777" w:rsidR="00F72B70" w:rsidRPr="00F72B70" w:rsidRDefault="00F72B70">
      <w:pPr>
        <w:rPr>
          <w:sz w:val="28"/>
          <w:szCs w:val="28"/>
        </w:rPr>
      </w:pPr>
    </w:p>
    <w:p w14:paraId="16A50E8E" w14:textId="6F97E108" w:rsidR="00310C56" w:rsidRPr="00310C56" w:rsidRDefault="00A81FFC">
      <w:pPr>
        <w:rPr>
          <w:sz w:val="28"/>
          <w:szCs w:val="28"/>
        </w:rPr>
      </w:pPr>
      <w:r>
        <w:rPr>
          <w:sz w:val="28"/>
          <w:szCs w:val="28"/>
        </w:rPr>
        <w:t xml:space="preserve"> </w:t>
      </w:r>
    </w:p>
    <w:p w14:paraId="4A3B8081" w14:textId="77777777" w:rsidR="00207C7A" w:rsidRPr="00207C7A" w:rsidRDefault="00207C7A">
      <w:pPr>
        <w:rPr>
          <w:sz w:val="28"/>
          <w:szCs w:val="28"/>
        </w:rPr>
      </w:pPr>
    </w:p>
    <w:sectPr w:rsidR="00207C7A" w:rsidRPr="00207C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A"/>
    <w:rsid w:val="00015EC8"/>
    <w:rsid w:val="000A56E2"/>
    <w:rsid w:val="000B18CF"/>
    <w:rsid w:val="000E1488"/>
    <w:rsid w:val="00124CA6"/>
    <w:rsid w:val="00175F05"/>
    <w:rsid w:val="0019440E"/>
    <w:rsid w:val="001A06F9"/>
    <w:rsid w:val="00207C7A"/>
    <w:rsid w:val="00223784"/>
    <w:rsid w:val="00310C56"/>
    <w:rsid w:val="00351824"/>
    <w:rsid w:val="00380F98"/>
    <w:rsid w:val="00392195"/>
    <w:rsid w:val="003B0ED1"/>
    <w:rsid w:val="003F20CD"/>
    <w:rsid w:val="003F6154"/>
    <w:rsid w:val="004365F9"/>
    <w:rsid w:val="00467807"/>
    <w:rsid w:val="006421D3"/>
    <w:rsid w:val="00655B40"/>
    <w:rsid w:val="00663D2D"/>
    <w:rsid w:val="00671C53"/>
    <w:rsid w:val="006A7ADA"/>
    <w:rsid w:val="006F50CA"/>
    <w:rsid w:val="006F75E7"/>
    <w:rsid w:val="00813711"/>
    <w:rsid w:val="00873740"/>
    <w:rsid w:val="00922A8C"/>
    <w:rsid w:val="009430F5"/>
    <w:rsid w:val="0095743B"/>
    <w:rsid w:val="00990892"/>
    <w:rsid w:val="00A81FFC"/>
    <w:rsid w:val="00D054BD"/>
    <w:rsid w:val="00D50B1D"/>
    <w:rsid w:val="00DF4A0A"/>
    <w:rsid w:val="00E12834"/>
    <w:rsid w:val="00E2082B"/>
    <w:rsid w:val="00E27103"/>
    <w:rsid w:val="00EA0442"/>
    <w:rsid w:val="00EE2E01"/>
    <w:rsid w:val="00F26D0A"/>
    <w:rsid w:val="00F72B70"/>
    <w:rsid w:val="00F95F81"/>
    <w:rsid w:val="00FD5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ED58A"/>
  <w15:chartTrackingRefBased/>
  <w15:docId w15:val="{838F2B8D-66F2-41C8-9FAF-822D9C24B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A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7A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7A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7A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7A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7A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7A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7A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7A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A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7A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7A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7A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7A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7A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7A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7A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7ADA"/>
    <w:rPr>
      <w:rFonts w:eastAsiaTheme="majorEastAsia" w:cstheme="majorBidi"/>
      <w:color w:val="272727" w:themeColor="text1" w:themeTint="D8"/>
    </w:rPr>
  </w:style>
  <w:style w:type="paragraph" w:styleId="Title">
    <w:name w:val="Title"/>
    <w:basedOn w:val="Normal"/>
    <w:next w:val="Normal"/>
    <w:link w:val="TitleChar"/>
    <w:uiPriority w:val="10"/>
    <w:qFormat/>
    <w:rsid w:val="006A7A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A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7A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7A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7ADA"/>
    <w:pPr>
      <w:spacing w:before="160"/>
      <w:jc w:val="center"/>
    </w:pPr>
    <w:rPr>
      <w:i/>
      <w:iCs/>
      <w:color w:val="404040" w:themeColor="text1" w:themeTint="BF"/>
    </w:rPr>
  </w:style>
  <w:style w:type="character" w:customStyle="1" w:styleId="QuoteChar">
    <w:name w:val="Quote Char"/>
    <w:basedOn w:val="DefaultParagraphFont"/>
    <w:link w:val="Quote"/>
    <w:uiPriority w:val="29"/>
    <w:rsid w:val="006A7ADA"/>
    <w:rPr>
      <w:i/>
      <w:iCs/>
      <w:color w:val="404040" w:themeColor="text1" w:themeTint="BF"/>
    </w:rPr>
  </w:style>
  <w:style w:type="paragraph" w:styleId="ListParagraph">
    <w:name w:val="List Paragraph"/>
    <w:basedOn w:val="Normal"/>
    <w:uiPriority w:val="34"/>
    <w:qFormat/>
    <w:rsid w:val="006A7ADA"/>
    <w:pPr>
      <w:ind w:left="720"/>
      <w:contextualSpacing/>
    </w:pPr>
  </w:style>
  <w:style w:type="character" w:styleId="IntenseEmphasis">
    <w:name w:val="Intense Emphasis"/>
    <w:basedOn w:val="DefaultParagraphFont"/>
    <w:uiPriority w:val="21"/>
    <w:qFormat/>
    <w:rsid w:val="006A7ADA"/>
    <w:rPr>
      <w:i/>
      <w:iCs/>
      <w:color w:val="0F4761" w:themeColor="accent1" w:themeShade="BF"/>
    </w:rPr>
  </w:style>
  <w:style w:type="paragraph" w:styleId="IntenseQuote">
    <w:name w:val="Intense Quote"/>
    <w:basedOn w:val="Normal"/>
    <w:next w:val="Normal"/>
    <w:link w:val="IntenseQuoteChar"/>
    <w:uiPriority w:val="30"/>
    <w:qFormat/>
    <w:rsid w:val="006A7A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7ADA"/>
    <w:rPr>
      <w:i/>
      <w:iCs/>
      <w:color w:val="0F4761" w:themeColor="accent1" w:themeShade="BF"/>
    </w:rPr>
  </w:style>
  <w:style w:type="character" w:styleId="IntenseReference">
    <w:name w:val="Intense Reference"/>
    <w:basedOn w:val="DefaultParagraphFont"/>
    <w:uiPriority w:val="32"/>
    <w:qFormat/>
    <w:rsid w:val="006A7A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3CBD3-260B-477D-B284-C1FC1EB31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12</Pages>
  <Words>2537</Words>
  <Characters>15993</Characters>
  <Application>Microsoft Office Word</Application>
  <DocSecurity>0</DocSecurity>
  <Lines>340</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Paula Mocioi (2124641)</dc:creator>
  <cp:keywords/>
  <dc:description/>
  <cp:lastModifiedBy>Mihaela Paula Mocioi (2124641)</cp:lastModifiedBy>
  <cp:revision>34</cp:revision>
  <dcterms:created xsi:type="dcterms:W3CDTF">2025-04-23T08:49:00Z</dcterms:created>
  <dcterms:modified xsi:type="dcterms:W3CDTF">2025-04-24T12:53:00Z</dcterms:modified>
</cp:coreProperties>
</file>