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22D0D0" w14:textId="77777777" w:rsidR="003565F3" w:rsidRPr="006D3FBB" w:rsidRDefault="003565F3" w:rsidP="003565F3">
      <w:pPr>
        <w:pStyle w:val="NormalWeb"/>
        <w:spacing w:before="0" w:beforeAutospacing="0" w:after="120" w:afterAutospacing="0"/>
        <w:ind w:right="821"/>
        <w:jc w:val="both"/>
        <w:rPr>
          <w:b/>
          <w:bCs/>
          <w:i/>
          <w:iCs/>
          <w:kern w:val="24"/>
        </w:rPr>
      </w:pPr>
      <w:r w:rsidRPr="006D3FBB">
        <w:rPr>
          <w:b/>
          <w:bCs/>
          <w:i/>
          <w:iCs/>
          <w:kern w:val="24"/>
        </w:rPr>
        <w:t>Critically evaluate different theories of motivation reflecting on the role motivation plays in promoting positive outcomes within a range of physical activity contexts.</w:t>
      </w:r>
    </w:p>
    <w:p w14:paraId="4AB1A669" w14:textId="77777777" w:rsidR="003565F3" w:rsidRPr="006D3FBB" w:rsidRDefault="003565F3" w:rsidP="003565F3">
      <w:pPr>
        <w:pStyle w:val="NormalWeb"/>
        <w:spacing w:before="0" w:beforeAutospacing="0" w:after="120" w:afterAutospacing="0"/>
        <w:ind w:right="821"/>
        <w:jc w:val="both"/>
        <w:rPr>
          <w:b/>
          <w:bCs/>
          <w:i/>
          <w:iCs/>
          <w:kern w:val="24"/>
        </w:rPr>
      </w:pPr>
    </w:p>
    <w:p w14:paraId="69C88249" w14:textId="36433F44" w:rsidR="00201450" w:rsidRPr="006D3FBB" w:rsidRDefault="00C12506" w:rsidP="0069023C">
      <w:pPr>
        <w:spacing w:line="480" w:lineRule="auto"/>
        <w:jc w:val="both"/>
        <w:rPr>
          <w:rFonts w:ascii="Times New Roman" w:hAnsi="Times New Roman" w:cs="Times New Roman"/>
          <w:bCs/>
          <w:iCs/>
          <w:sz w:val="24"/>
          <w:szCs w:val="24"/>
          <w:lang w:val="en-US"/>
        </w:rPr>
      </w:pPr>
      <w:r w:rsidRPr="006D3FBB">
        <w:rPr>
          <w:rFonts w:ascii="Times New Roman" w:hAnsi="Times New Roman" w:cs="Times New Roman"/>
          <w:bCs/>
          <w:iCs/>
          <w:sz w:val="24"/>
          <w:szCs w:val="24"/>
          <w:lang w:val="en-US"/>
        </w:rPr>
        <w:t>The motivated individual</w:t>
      </w:r>
      <w:r w:rsidR="00812308" w:rsidRPr="006D3FBB">
        <w:rPr>
          <w:rFonts w:ascii="Times New Roman" w:hAnsi="Times New Roman" w:cs="Times New Roman"/>
          <w:bCs/>
          <w:iCs/>
          <w:sz w:val="24"/>
          <w:szCs w:val="24"/>
          <w:lang w:val="en-US"/>
        </w:rPr>
        <w:t xml:space="preserve"> </w:t>
      </w:r>
      <w:r w:rsidR="005F4A6E" w:rsidRPr="006D3FBB">
        <w:rPr>
          <w:rFonts w:ascii="Times New Roman" w:hAnsi="Times New Roman" w:cs="Times New Roman"/>
          <w:bCs/>
          <w:iCs/>
          <w:sz w:val="24"/>
          <w:szCs w:val="24"/>
          <w:lang w:val="en-US"/>
        </w:rPr>
        <w:t>is ‘moved to do something’ and has the ‘impetus or inspiration to act’ (Ryan and Deci, 2000, p54)</w:t>
      </w:r>
      <w:r w:rsidR="006B62AB" w:rsidRPr="006D3FBB">
        <w:rPr>
          <w:rFonts w:ascii="Times New Roman" w:hAnsi="Times New Roman" w:cs="Times New Roman"/>
          <w:bCs/>
          <w:iCs/>
          <w:sz w:val="24"/>
          <w:szCs w:val="24"/>
          <w:lang w:val="en-US"/>
        </w:rPr>
        <w:t>. This is often</w:t>
      </w:r>
      <w:r w:rsidR="008E508A" w:rsidRPr="006D3FBB">
        <w:rPr>
          <w:rFonts w:ascii="Times New Roman" w:hAnsi="Times New Roman" w:cs="Times New Roman"/>
          <w:bCs/>
          <w:iCs/>
          <w:sz w:val="24"/>
          <w:szCs w:val="24"/>
          <w:lang w:val="en-US"/>
        </w:rPr>
        <w:t xml:space="preserve"> difficult to </w:t>
      </w:r>
      <w:r w:rsidR="00A174A9" w:rsidRPr="006D3FBB">
        <w:rPr>
          <w:rFonts w:ascii="Times New Roman" w:hAnsi="Times New Roman" w:cs="Times New Roman"/>
          <w:bCs/>
          <w:iCs/>
          <w:sz w:val="24"/>
          <w:szCs w:val="24"/>
          <w:lang w:val="en-US"/>
        </w:rPr>
        <w:t>observe</w:t>
      </w:r>
      <w:r w:rsidR="008E508A" w:rsidRPr="006D3FBB">
        <w:rPr>
          <w:rFonts w:ascii="Times New Roman" w:hAnsi="Times New Roman" w:cs="Times New Roman"/>
          <w:bCs/>
          <w:iCs/>
          <w:sz w:val="24"/>
          <w:szCs w:val="24"/>
          <w:lang w:val="en-US"/>
        </w:rPr>
        <w:t xml:space="preserve"> in individuals with profound and multiple learning disabilities</w:t>
      </w:r>
      <w:r w:rsidR="00AB2E58" w:rsidRPr="006D3FBB">
        <w:rPr>
          <w:rFonts w:ascii="Times New Roman" w:hAnsi="Times New Roman" w:cs="Times New Roman"/>
          <w:bCs/>
          <w:iCs/>
          <w:sz w:val="24"/>
          <w:szCs w:val="24"/>
          <w:lang w:val="en-US"/>
        </w:rPr>
        <w:t xml:space="preserve"> </w:t>
      </w:r>
      <w:r w:rsidR="0023354E" w:rsidRPr="006D3FBB">
        <w:rPr>
          <w:rFonts w:ascii="Times New Roman" w:hAnsi="Times New Roman" w:cs="Times New Roman"/>
          <w:bCs/>
          <w:iCs/>
          <w:sz w:val="24"/>
          <w:szCs w:val="24"/>
          <w:lang w:val="en-US"/>
        </w:rPr>
        <w:t xml:space="preserve">as </w:t>
      </w:r>
      <w:r w:rsidR="006A0C92" w:rsidRPr="006D3FBB">
        <w:rPr>
          <w:rFonts w:ascii="Times New Roman" w:hAnsi="Times New Roman" w:cs="Times New Roman"/>
          <w:bCs/>
          <w:iCs/>
          <w:sz w:val="24"/>
          <w:szCs w:val="24"/>
          <w:lang w:val="en-US"/>
        </w:rPr>
        <w:t xml:space="preserve">they may be unsuccessful in </w:t>
      </w:r>
      <w:r w:rsidR="00775887" w:rsidRPr="006D3FBB">
        <w:rPr>
          <w:rFonts w:ascii="Times New Roman" w:hAnsi="Times New Roman" w:cs="Times New Roman"/>
          <w:bCs/>
          <w:iCs/>
          <w:sz w:val="24"/>
          <w:szCs w:val="24"/>
          <w:lang w:val="en-US"/>
        </w:rPr>
        <w:t xml:space="preserve">using action to </w:t>
      </w:r>
      <w:r w:rsidR="00F3412A" w:rsidRPr="006D3FBB">
        <w:rPr>
          <w:rFonts w:ascii="Times New Roman" w:hAnsi="Times New Roman" w:cs="Times New Roman"/>
          <w:bCs/>
          <w:iCs/>
          <w:sz w:val="24"/>
          <w:szCs w:val="24"/>
          <w:lang w:val="en-US"/>
        </w:rPr>
        <w:t>create change</w:t>
      </w:r>
      <w:r w:rsidR="003041A1" w:rsidRPr="006D3FBB">
        <w:rPr>
          <w:rFonts w:ascii="Times New Roman" w:hAnsi="Times New Roman" w:cs="Times New Roman"/>
          <w:bCs/>
          <w:iCs/>
          <w:sz w:val="24"/>
          <w:szCs w:val="24"/>
          <w:lang w:val="en-US"/>
        </w:rPr>
        <w:t xml:space="preserve"> </w:t>
      </w:r>
      <w:r w:rsidR="008B5330" w:rsidRPr="006D3FBB">
        <w:rPr>
          <w:rFonts w:ascii="Times New Roman" w:hAnsi="Times New Roman" w:cs="Times New Roman"/>
          <w:bCs/>
          <w:iCs/>
          <w:sz w:val="24"/>
          <w:szCs w:val="24"/>
          <w:lang w:val="en-US"/>
        </w:rPr>
        <w:t xml:space="preserve">(Brown </w:t>
      </w:r>
      <w:r w:rsidR="008B5330" w:rsidRPr="006D3FBB">
        <w:rPr>
          <w:rFonts w:ascii="Times New Roman" w:hAnsi="Times New Roman" w:cs="Times New Roman"/>
          <w:bCs/>
          <w:i/>
          <w:sz w:val="24"/>
          <w:szCs w:val="24"/>
          <w:lang w:val="en-US"/>
        </w:rPr>
        <w:t>et al</w:t>
      </w:r>
      <w:r w:rsidR="008B5330" w:rsidRPr="006D3FBB">
        <w:rPr>
          <w:rFonts w:ascii="Times New Roman" w:hAnsi="Times New Roman" w:cs="Times New Roman"/>
          <w:bCs/>
          <w:iCs/>
          <w:sz w:val="24"/>
          <w:szCs w:val="24"/>
          <w:lang w:val="en-US"/>
        </w:rPr>
        <w:t>., 1998</w:t>
      </w:r>
      <w:r w:rsidR="00EB5267" w:rsidRPr="006D3FBB">
        <w:rPr>
          <w:rFonts w:ascii="Times New Roman" w:hAnsi="Times New Roman" w:cs="Times New Roman"/>
          <w:bCs/>
          <w:iCs/>
          <w:sz w:val="24"/>
          <w:szCs w:val="24"/>
          <w:lang w:val="en-US"/>
        </w:rPr>
        <w:t>)</w:t>
      </w:r>
      <w:r w:rsidR="00AB2E58" w:rsidRPr="006D3FBB">
        <w:rPr>
          <w:rFonts w:ascii="Times New Roman" w:hAnsi="Times New Roman" w:cs="Times New Roman"/>
          <w:bCs/>
          <w:iCs/>
          <w:sz w:val="24"/>
          <w:szCs w:val="24"/>
          <w:lang w:val="en-US"/>
        </w:rPr>
        <w:t xml:space="preserve">. The term ‘profound and multiple learning disabilities’ </w:t>
      </w:r>
      <w:r w:rsidR="00A927E7" w:rsidRPr="006D3FBB">
        <w:rPr>
          <w:rFonts w:ascii="Times New Roman" w:hAnsi="Times New Roman" w:cs="Times New Roman"/>
          <w:bCs/>
          <w:iCs/>
          <w:sz w:val="24"/>
          <w:szCs w:val="24"/>
          <w:lang w:val="en-US"/>
        </w:rPr>
        <w:t xml:space="preserve">(PMLD) </w:t>
      </w:r>
      <w:r w:rsidR="00AB2E58" w:rsidRPr="006D3FBB">
        <w:rPr>
          <w:rFonts w:ascii="Times New Roman" w:hAnsi="Times New Roman" w:cs="Times New Roman"/>
          <w:bCs/>
          <w:iCs/>
          <w:sz w:val="24"/>
          <w:szCs w:val="24"/>
          <w:lang w:val="en-US"/>
        </w:rPr>
        <w:t xml:space="preserve">describes a population </w:t>
      </w:r>
      <w:r w:rsidR="00403BCA" w:rsidRPr="006D3FBB">
        <w:rPr>
          <w:rFonts w:ascii="Times New Roman" w:hAnsi="Times New Roman" w:cs="Times New Roman"/>
          <w:bCs/>
          <w:iCs/>
          <w:sz w:val="24"/>
          <w:szCs w:val="24"/>
          <w:lang w:val="en-US"/>
        </w:rPr>
        <w:t>with</w:t>
      </w:r>
      <w:r w:rsidR="00120FCC" w:rsidRPr="006D3FBB">
        <w:rPr>
          <w:rFonts w:ascii="Times New Roman" w:hAnsi="Times New Roman" w:cs="Times New Roman"/>
          <w:bCs/>
          <w:iCs/>
          <w:sz w:val="24"/>
          <w:szCs w:val="24"/>
          <w:lang w:val="en-US"/>
        </w:rPr>
        <w:t xml:space="preserve"> </w:t>
      </w:r>
      <w:r w:rsidR="00C569E4" w:rsidRPr="006D3FBB">
        <w:rPr>
          <w:rFonts w:ascii="Times New Roman" w:hAnsi="Times New Roman" w:cs="Times New Roman"/>
          <w:bCs/>
          <w:iCs/>
          <w:sz w:val="24"/>
          <w:szCs w:val="24"/>
          <w:lang w:val="en-US"/>
        </w:rPr>
        <w:t>significant</w:t>
      </w:r>
      <w:r w:rsidR="00120FCC" w:rsidRPr="006D3FBB">
        <w:rPr>
          <w:rFonts w:ascii="Times New Roman" w:hAnsi="Times New Roman" w:cs="Times New Roman"/>
          <w:bCs/>
          <w:iCs/>
          <w:sz w:val="24"/>
          <w:szCs w:val="24"/>
          <w:lang w:val="en-US"/>
        </w:rPr>
        <w:t xml:space="preserve"> cognitive impairment, health conditions, sensory needs</w:t>
      </w:r>
      <w:r w:rsidR="00C751A7" w:rsidRPr="006D3FBB">
        <w:rPr>
          <w:rFonts w:ascii="Times New Roman" w:hAnsi="Times New Roman" w:cs="Times New Roman"/>
          <w:bCs/>
          <w:iCs/>
          <w:sz w:val="24"/>
          <w:szCs w:val="24"/>
          <w:lang w:val="en-US"/>
        </w:rPr>
        <w:t>,</w:t>
      </w:r>
      <w:r w:rsidR="00120FCC" w:rsidRPr="006D3FBB">
        <w:rPr>
          <w:rFonts w:ascii="Times New Roman" w:hAnsi="Times New Roman" w:cs="Times New Roman"/>
          <w:bCs/>
          <w:iCs/>
          <w:sz w:val="24"/>
          <w:szCs w:val="24"/>
          <w:lang w:val="en-US"/>
        </w:rPr>
        <w:t xml:space="preserve"> and severe physical disabilities (Bellamy </w:t>
      </w:r>
      <w:r w:rsidR="00120FCC" w:rsidRPr="006D3FBB">
        <w:rPr>
          <w:rFonts w:ascii="Times New Roman" w:hAnsi="Times New Roman" w:cs="Times New Roman"/>
          <w:bCs/>
          <w:i/>
          <w:sz w:val="24"/>
          <w:szCs w:val="24"/>
          <w:lang w:val="en-US"/>
        </w:rPr>
        <w:t>et al</w:t>
      </w:r>
      <w:r w:rsidR="00120FCC" w:rsidRPr="006D3FBB">
        <w:rPr>
          <w:rFonts w:ascii="Times New Roman" w:hAnsi="Times New Roman" w:cs="Times New Roman"/>
          <w:bCs/>
          <w:iCs/>
          <w:sz w:val="24"/>
          <w:szCs w:val="24"/>
          <w:lang w:val="en-US"/>
        </w:rPr>
        <w:t xml:space="preserve">., 2010). </w:t>
      </w:r>
      <w:r w:rsidR="00942872" w:rsidRPr="006D3FBB">
        <w:rPr>
          <w:rFonts w:ascii="Times New Roman" w:hAnsi="Times New Roman" w:cs="Times New Roman"/>
          <w:bCs/>
          <w:iCs/>
          <w:sz w:val="24"/>
          <w:szCs w:val="24"/>
          <w:lang w:val="en-US"/>
        </w:rPr>
        <w:t>This group has been identified as engaging</w:t>
      </w:r>
      <w:r w:rsidR="00C751A7" w:rsidRPr="006D3FBB">
        <w:rPr>
          <w:rFonts w:ascii="Times New Roman" w:hAnsi="Times New Roman" w:cs="Times New Roman"/>
          <w:bCs/>
          <w:iCs/>
          <w:sz w:val="24"/>
          <w:szCs w:val="24"/>
          <w:lang w:val="en-US"/>
        </w:rPr>
        <w:t xml:space="preserve"> in</w:t>
      </w:r>
      <w:r w:rsidR="00942872" w:rsidRPr="006D3FBB">
        <w:rPr>
          <w:rFonts w:ascii="Times New Roman" w:hAnsi="Times New Roman" w:cs="Times New Roman"/>
          <w:bCs/>
          <w:iCs/>
          <w:sz w:val="24"/>
          <w:szCs w:val="24"/>
          <w:lang w:val="en-US"/>
        </w:rPr>
        <w:t xml:space="preserve"> </w:t>
      </w:r>
      <w:r w:rsidR="002C37DE" w:rsidRPr="006D3FBB">
        <w:rPr>
          <w:rFonts w:ascii="Times New Roman" w:hAnsi="Times New Roman" w:cs="Times New Roman"/>
          <w:bCs/>
          <w:iCs/>
          <w:sz w:val="24"/>
          <w:szCs w:val="24"/>
          <w:lang w:val="en-US"/>
        </w:rPr>
        <w:t>dangerously low levels of physical activity</w:t>
      </w:r>
      <w:r w:rsidR="0017008C" w:rsidRPr="006D3FBB">
        <w:rPr>
          <w:rFonts w:ascii="Times New Roman" w:hAnsi="Times New Roman" w:cs="Times New Roman"/>
          <w:bCs/>
          <w:iCs/>
          <w:sz w:val="24"/>
          <w:szCs w:val="24"/>
          <w:lang w:val="en-US"/>
        </w:rPr>
        <w:t xml:space="preserve"> (Buick, Mulliga</w:t>
      </w:r>
      <w:r w:rsidR="003115C4" w:rsidRPr="006D3FBB">
        <w:rPr>
          <w:rFonts w:ascii="Times New Roman" w:hAnsi="Times New Roman" w:cs="Times New Roman"/>
          <w:bCs/>
          <w:iCs/>
          <w:sz w:val="24"/>
          <w:szCs w:val="24"/>
          <w:lang w:val="en-US"/>
        </w:rPr>
        <w:t>n and</w:t>
      </w:r>
      <w:r w:rsidR="0017008C" w:rsidRPr="006D3FBB">
        <w:rPr>
          <w:rFonts w:ascii="Times New Roman" w:hAnsi="Times New Roman" w:cs="Times New Roman"/>
          <w:bCs/>
          <w:iCs/>
          <w:sz w:val="24"/>
          <w:szCs w:val="24"/>
          <w:lang w:val="en-US"/>
        </w:rPr>
        <w:t xml:space="preserve"> Smith, 2015)</w:t>
      </w:r>
      <w:r w:rsidR="00E33EDD" w:rsidRPr="006D3FBB">
        <w:rPr>
          <w:rFonts w:ascii="Times New Roman" w:hAnsi="Times New Roman" w:cs="Times New Roman"/>
          <w:bCs/>
          <w:iCs/>
          <w:sz w:val="24"/>
          <w:szCs w:val="24"/>
          <w:lang w:val="en-US"/>
        </w:rPr>
        <w:t>, which may continue i</w:t>
      </w:r>
      <w:r w:rsidR="00CB414B" w:rsidRPr="006D3FBB">
        <w:rPr>
          <w:rFonts w:ascii="Times New Roman" w:hAnsi="Times New Roman" w:cs="Times New Roman"/>
          <w:bCs/>
          <w:iCs/>
          <w:sz w:val="24"/>
          <w:szCs w:val="24"/>
          <w:lang w:val="en-US"/>
        </w:rPr>
        <w:t>f</w:t>
      </w:r>
      <w:r w:rsidR="00E33EDD" w:rsidRPr="006D3FBB">
        <w:rPr>
          <w:rFonts w:ascii="Times New Roman" w:hAnsi="Times New Roman" w:cs="Times New Roman"/>
          <w:bCs/>
          <w:iCs/>
          <w:sz w:val="24"/>
          <w:szCs w:val="24"/>
          <w:lang w:val="en-US"/>
        </w:rPr>
        <w:t xml:space="preserve"> practitioners do not understand </w:t>
      </w:r>
      <w:r w:rsidR="00403BCA" w:rsidRPr="006D3FBB">
        <w:rPr>
          <w:rFonts w:ascii="Times New Roman" w:hAnsi="Times New Roman" w:cs="Times New Roman"/>
          <w:bCs/>
          <w:iCs/>
          <w:sz w:val="24"/>
          <w:szCs w:val="24"/>
          <w:lang w:val="en-US"/>
        </w:rPr>
        <w:t>an individual’s</w:t>
      </w:r>
      <w:r w:rsidR="00E33EDD" w:rsidRPr="006D3FBB">
        <w:rPr>
          <w:rFonts w:ascii="Times New Roman" w:hAnsi="Times New Roman" w:cs="Times New Roman"/>
          <w:bCs/>
          <w:iCs/>
          <w:sz w:val="24"/>
          <w:szCs w:val="24"/>
          <w:lang w:val="en-US"/>
        </w:rPr>
        <w:t xml:space="preserve"> </w:t>
      </w:r>
      <w:r w:rsidR="002E194C" w:rsidRPr="006D3FBB">
        <w:rPr>
          <w:rFonts w:ascii="Times New Roman" w:hAnsi="Times New Roman" w:cs="Times New Roman"/>
          <w:bCs/>
          <w:iCs/>
          <w:sz w:val="24"/>
          <w:szCs w:val="24"/>
          <w:lang w:val="en-US"/>
        </w:rPr>
        <w:t>‘</w:t>
      </w:r>
      <w:r w:rsidR="00E33EDD" w:rsidRPr="006D3FBB">
        <w:rPr>
          <w:rFonts w:ascii="Times New Roman" w:hAnsi="Times New Roman" w:cs="Times New Roman"/>
          <w:bCs/>
          <w:iCs/>
          <w:sz w:val="24"/>
          <w:szCs w:val="24"/>
          <w:lang w:val="en-US"/>
        </w:rPr>
        <w:t xml:space="preserve">motivational basis, personality and </w:t>
      </w:r>
      <w:proofErr w:type="spellStart"/>
      <w:r w:rsidR="00E33EDD" w:rsidRPr="006D3FBB">
        <w:rPr>
          <w:rFonts w:ascii="Times New Roman" w:hAnsi="Times New Roman" w:cs="Times New Roman"/>
          <w:bCs/>
          <w:iCs/>
          <w:sz w:val="24"/>
          <w:szCs w:val="24"/>
          <w:lang w:val="en-US"/>
        </w:rPr>
        <w:t>behaviours</w:t>
      </w:r>
      <w:r w:rsidR="002E194C" w:rsidRPr="006D3FBB">
        <w:rPr>
          <w:rFonts w:ascii="Times New Roman" w:hAnsi="Times New Roman" w:cs="Times New Roman"/>
          <w:bCs/>
          <w:iCs/>
          <w:sz w:val="24"/>
          <w:szCs w:val="24"/>
          <w:lang w:val="en-US"/>
        </w:rPr>
        <w:t>’</w:t>
      </w:r>
      <w:proofErr w:type="spellEnd"/>
      <w:r w:rsidR="00E33EDD" w:rsidRPr="006D3FBB">
        <w:rPr>
          <w:rFonts w:ascii="Times New Roman" w:hAnsi="Times New Roman" w:cs="Times New Roman"/>
          <w:bCs/>
          <w:iCs/>
          <w:sz w:val="24"/>
          <w:szCs w:val="24"/>
          <w:lang w:val="en-US"/>
        </w:rPr>
        <w:t xml:space="preserve"> </w:t>
      </w:r>
      <w:r w:rsidR="002E194C" w:rsidRPr="006D3FBB">
        <w:rPr>
          <w:rFonts w:ascii="Times New Roman" w:hAnsi="Times New Roman" w:cs="Times New Roman"/>
          <w:bCs/>
          <w:iCs/>
          <w:sz w:val="24"/>
          <w:szCs w:val="24"/>
          <w:lang w:val="en-US"/>
        </w:rPr>
        <w:t>(</w:t>
      </w:r>
      <w:r w:rsidR="008E530B" w:rsidRPr="006D3FBB">
        <w:rPr>
          <w:rFonts w:ascii="Times New Roman" w:hAnsi="Times New Roman" w:cs="Times New Roman"/>
          <w:bCs/>
          <w:iCs/>
          <w:sz w:val="24"/>
          <w:szCs w:val="24"/>
          <w:lang w:val="en-US"/>
        </w:rPr>
        <w:t>Ryan and Deci, 2017</w:t>
      </w:r>
      <w:r w:rsidR="002E194C" w:rsidRPr="006D3FBB">
        <w:rPr>
          <w:rFonts w:ascii="Times New Roman" w:hAnsi="Times New Roman" w:cs="Times New Roman"/>
          <w:bCs/>
          <w:iCs/>
          <w:sz w:val="24"/>
          <w:szCs w:val="24"/>
          <w:lang w:val="en-US"/>
        </w:rPr>
        <w:t>).</w:t>
      </w:r>
      <w:r w:rsidR="00270606" w:rsidRPr="006D3FBB">
        <w:rPr>
          <w:rFonts w:ascii="Times New Roman" w:hAnsi="Times New Roman" w:cs="Times New Roman"/>
          <w:bCs/>
          <w:iCs/>
          <w:sz w:val="24"/>
          <w:szCs w:val="24"/>
          <w:lang w:val="en-US"/>
        </w:rPr>
        <w:t xml:space="preserve"> Self-determination theory </w:t>
      </w:r>
      <w:r w:rsidR="007B79C0" w:rsidRPr="006D3FBB">
        <w:rPr>
          <w:rFonts w:ascii="Times New Roman" w:hAnsi="Times New Roman" w:cs="Times New Roman"/>
          <w:bCs/>
          <w:iCs/>
          <w:sz w:val="24"/>
          <w:szCs w:val="24"/>
          <w:lang w:val="en-US"/>
        </w:rPr>
        <w:t xml:space="preserve">helps establish an individual’s motivational basis </w:t>
      </w:r>
      <w:r w:rsidR="00F95D87" w:rsidRPr="006D3FBB">
        <w:rPr>
          <w:rFonts w:ascii="Times New Roman" w:hAnsi="Times New Roman" w:cs="Times New Roman"/>
          <w:bCs/>
          <w:iCs/>
          <w:sz w:val="24"/>
          <w:szCs w:val="24"/>
          <w:lang w:val="en-US"/>
        </w:rPr>
        <w:t>and considers how social contexts thwart or enhance an individual’s thriving</w:t>
      </w:r>
      <w:r w:rsidR="00270606" w:rsidRPr="006D3FBB">
        <w:rPr>
          <w:rFonts w:ascii="Times New Roman" w:hAnsi="Times New Roman" w:cs="Times New Roman"/>
          <w:bCs/>
          <w:iCs/>
          <w:sz w:val="24"/>
          <w:szCs w:val="24"/>
          <w:lang w:val="en-US"/>
        </w:rPr>
        <w:t xml:space="preserve"> </w:t>
      </w:r>
      <w:r w:rsidR="007B79C0" w:rsidRPr="006D3FBB">
        <w:rPr>
          <w:rFonts w:ascii="Times New Roman" w:hAnsi="Times New Roman" w:cs="Times New Roman"/>
          <w:bCs/>
          <w:iCs/>
          <w:sz w:val="24"/>
          <w:szCs w:val="24"/>
          <w:lang w:val="en-US"/>
        </w:rPr>
        <w:t>(Deci and Ryan, 2017)</w:t>
      </w:r>
      <w:r w:rsidR="00F95D87" w:rsidRPr="006D3FBB">
        <w:rPr>
          <w:rFonts w:ascii="Times New Roman" w:hAnsi="Times New Roman" w:cs="Times New Roman"/>
          <w:bCs/>
          <w:iCs/>
          <w:sz w:val="24"/>
          <w:szCs w:val="24"/>
          <w:lang w:val="en-US"/>
        </w:rPr>
        <w:t xml:space="preserve">. </w:t>
      </w:r>
      <w:r w:rsidR="00A72B1B" w:rsidRPr="006D3FBB">
        <w:rPr>
          <w:rFonts w:ascii="Times New Roman" w:hAnsi="Times New Roman" w:cs="Times New Roman"/>
          <w:bCs/>
          <w:iCs/>
          <w:sz w:val="24"/>
          <w:szCs w:val="24"/>
          <w:lang w:val="en-US"/>
        </w:rPr>
        <w:t>This essay analyse</w:t>
      </w:r>
      <w:r w:rsidR="00BB5D53" w:rsidRPr="006D3FBB">
        <w:rPr>
          <w:rFonts w:ascii="Times New Roman" w:hAnsi="Times New Roman" w:cs="Times New Roman"/>
          <w:bCs/>
          <w:iCs/>
          <w:sz w:val="24"/>
          <w:szCs w:val="24"/>
          <w:lang w:val="en-US"/>
        </w:rPr>
        <w:t>s</w:t>
      </w:r>
      <w:r w:rsidR="00F95D87" w:rsidRPr="006D3FBB">
        <w:rPr>
          <w:rFonts w:ascii="Times New Roman" w:hAnsi="Times New Roman" w:cs="Times New Roman"/>
          <w:bCs/>
          <w:iCs/>
          <w:sz w:val="24"/>
          <w:szCs w:val="24"/>
          <w:lang w:val="en-US"/>
        </w:rPr>
        <w:t xml:space="preserve"> how </w:t>
      </w:r>
      <w:r w:rsidR="00241CDA" w:rsidRPr="006D3FBB">
        <w:rPr>
          <w:rFonts w:ascii="Times New Roman" w:hAnsi="Times New Roman" w:cs="Times New Roman"/>
          <w:bCs/>
          <w:iCs/>
          <w:sz w:val="24"/>
          <w:szCs w:val="24"/>
          <w:lang w:val="en-US"/>
        </w:rPr>
        <w:t xml:space="preserve">self-determination theory </w:t>
      </w:r>
      <w:r w:rsidR="00F95D87" w:rsidRPr="006D3FBB">
        <w:rPr>
          <w:rFonts w:ascii="Times New Roman" w:hAnsi="Times New Roman" w:cs="Times New Roman"/>
          <w:bCs/>
          <w:iCs/>
          <w:sz w:val="24"/>
          <w:szCs w:val="24"/>
          <w:lang w:val="en-US"/>
        </w:rPr>
        <w:t>can inform positive outcomes</w:t>
      </w:r>
      <w:r w:rsidR="008E530B" w:rsidRPr="006D3FBB">
        <w:rPr>
          <w:rFonts w:ascii="Times New Roman" w:hAnsi="Times New Roman" w:cs="Times New Roman"/>
          <w:bCs/>
          <w:iCs/>
          <w:sz w:val="24"/>
          <w:szCs w:val="24"/>
          <w:lang w:val="en-US"/>
        </w:rPr>
        <w:t xml:space="preserve"> in a range of </w:t>
      </w:r>
      <w:r w:rsidR="00B36D7D" w:rsidRPr="006D3FBB">
        <w:rPr>
          <w:rFonts w:ascii="Times New Roman" w:hAnsi="Times New Roman" w:cs="Times New Roman"/>
          <w:bCs/>
          <w:iCs/>
          <w:sz w:val="24"/>
          <w:szCs w:val="24"/>
          <w:lang w:val="en-US"/>
        </w:rPr>
        <w:t xml:space="preserve">physical activity </w:t>
      </w:r>
      <w:r w:rsidR="008E530B" w:rsidRPr="006D3FBB">
        <w:rPr>
          <w:rFonts w:ascii="Times New Roman" w:hAnsi="Times New Roman" w:cs="Times New Roman"/>
          <w:bCs/>
          <w:iCs/>
          <w:sz w:val="24"/>
          <w:szCs w:val="24"/>
          <w:lang w:val="en-US"/>
        </w:rPr>
        <w:t>contexts</w:t>
      </w:r>
      <w:r w:rsidR="00F95D87" w:rsidRPr="006D3FBB">
        <w:rPr>
          <w:rFonts w:ascii="Times New Roman" w:hAnsi="Times New Roman" w:cs="Times New Roman"/>
          <w:bCs/>
          <w:iCs/>
          <w:sz w:val="24"/>
          <w:szCs w:val="24"/>
          <w:lang w:val="en-US"/>
        </w:rPr>
        <w:t xml:space="preserve"> for</w:t>
      </w:r>
      <w:r w:rsidR="00563538" w:rsidRPr="006D3FBB">
        <w:rPr>
          <w:rFonts w:ascii="Times New Roman" w:hAnsi="Times New Roman" w:cs="Times New Roman"/>
          <w:bCs/>
          <w:iCs/>
          <w:sz w:val="24"/>
          <w:szCs w:val="24"/>
          <w:lang w:val="en-US"/>
        </w:rPr>
        <w:t xml:space="preserve"> </w:t>
      </w:r>
      <w:r w:rsidR="000C5634" w:rsidRPr="006D3FBB">
        <w:rPr>
          <w:rFonts w:ascii="Times New Roman" w:hAnsi="Times New Roman" w:cs="Times New Roman"/>
          <w:bCs/>
          <w:iCs/>
          <w:sz w:val="24"/>
          <w:szCs w:val="24"/>
          <w:lang w:val="en-US"/>
        </w:rPr>
        <w:t>individuals with PMLD.</w:t>
      </w:r>
      <w:r w:rsidR="008D4CD7" w:rsidRPr="006D3FBB">
        <w:rPr>
          <w:rFonts w:ascii="Times New Roman" w:hAnsi="Times New Roman" w:cs="Times New Roman"/>
          <w:bCs/>
          <w:iCs/>
          <w:sz w:val="24"/>
          <w:szCs w:val="24"/>
          <w:lang w:val="en-US"/>
        </w:rPr>
        <w:t xml:space="preserve"> </w:t>
      </w:r>
      <w:r w:rsidR="00425E64" w:rsidRPr="006D3FBB">
        <w:rPr>
          <w:rFonts w:ascii="Times New Roman" w:hAnsi="Times New Roman" w:cs="Times New Roman"/>
          <w:bCs/>
          <w:iCs/>
          <w:sz w:val="24"/>
          <w:szCs w:val="24"/>
          <w:lang w:val="en-US"/>
        </w:rPr>
        <w:t xml:space="preserve">It </w:t>
      </w:r>
      <w:r w:rsidR="008D4CD7" w:rsidRPr="006D3FBB">
        <w:rPr>
          <w:rFonts w:ascii="Times New Roman" w:hAnsi="Times New Roman" w:cs="Times New Roman"/>
          <w:bCs/>
          <w:iCs/>
          <w:sz w:val="24"/>
          <w:szCs w:val="24"/>
          <w:lang w:val="en-US"/>
        </w:rPr>
        <w:t xml:space="preserve">considers </w:t>
      </w:r>
      <w:r w:rsidR="00233541" w:rsidRPr="006D3FBB">
        <w:rPr>
          <w:rFonts w:ascii="Times New Roman" w:hAnsi="Times New Roman" w:cs="Times New Roman"/>
          <w:bCs/>
          <w:iCs/>
          <w:sz w:val="24"/>
          <w:szCs w:val="24"/>
          <w:lang w:val="en-US"/>
        </w:rPr>
        <w:t xml:space="preserve">how </w:t>
      </w:r>
      <w:proofErr w:type="spellStart"/>
      <w:r w:rsidR="00287E4B" w:rsidRPr="006D3FBB">
        <w:rPr>
          <w:rFonts w:ascii="Times New Roman" w:hAnsi="Times New Roman" w:cs="Times New Roman"/>
          <w:bCs/>
          <w:iCs/>
          <w:sz w:val="24"/>
          <w:szCs w:val="24"/>
          <w:lang w:val="en-US"/>
        </w:rPr>
        <w:t>conceptualisations</w:t>
      </w:r>
      <w:proofErr w:type="spellEnd"/>
      <w:r w:rsidR="00287E4B" w:rsidRPr="006D3FBB">
        <w:rPr>
          <w:rFonts w:ascii="Times New Roman" w:hAnsi="Times New Roman" w:cs="Times New Roman"/>
          <w:bCs/>
          <w:iCs/>
          <w:sz w:val="24"/>
          <w:szCs w:val="24"/>
          <w:lang w:val="en-US"/>
        </w:rPr>
        <w:t xml:space="preserve"> of self-determination influence the thinking of practitioners</w:t>
      </w:r>
      <w:r w:rsidR="00270606" w:rsidRPr="006D3FBB">
        <w:rPr>
          <w:rFonts w:ascii="Times New Roman" w:hAnsi="Times New Roman" w:cs="Times New Roman"/>
          <w:bCs/>
          <w:iCs/>
          <w:sz w:val="24"/>
          <w:szCs w:val="24"/>
          <w:lang w:val="en-US"/>
        </w:rPr>
        <w:t>,</w:t>
      </w:r>
      <w:r w:rsidR="00287E4B" w:rsidRPr="006D3FBB">
        <w:rPr>
          <w:rFonts w:ascii="Times New Roman" w:hAnsi="Times New Roman" w:cs="Times New Roman"/>
          <w:bCs/>
          <w:iCs/>
          <w:sz w:val="24"/>
          <w:szCs w:val="24"/>
          <w:lang w:val="en-US"/>
        </w:rPr>
        <w:t xml:space="preserve"> before </w:t>
      </w:r>
      <w:proofErr w:type="spellStart"/>
      <w:r w:rsidR="00766963" w:rsidRPr="006D3FBB">
        <w:rPr>
          <w:rFonts w:ascii="Times New Roman" w:hAnsi="Times New Roman" w:cs="Times New Roman"/>
          <w:bCs/>
          <w:iCs/>
          <w:sz w:val="24"/>
          <w:szCs w:val="24"/>
          <w:lang w:val="en-US"/>
        </w:rPr>
        <w:t>analysing</w:t>
      </w:r>
      <w:proofErr w:type="spellEnd"/>
      <w:r w:rsidR="00766963" w:rsidRPr="006D3FBB">
        <w:rPr>
          <w:rFonts w:ascii="Times New Roman" w:hAnsi="Times New Roman" w:cs="Times New Roman"/>
          <w:bCs/>
          <w:iCs/>
          <w:sz w:val="24"/>
          <w:szCs w:val="24"/>
          <w:lang w:val="en-US"/>
        </w:rPr>
        <w:t xml:space="preserve"> how </w:t>
      </w:r>
      <w:r w:rsidR="00CD66B6" w:rsidRPr="006D3FBB">
        <w:rPr>
          <w:rFonts w:ascii="Times New Roman" w:hAnsi="Times New Roman" w:cs="Times New Roman"/>
          <w:bCs/>
          <w:iCs/>
          <w:sz w:val="24"/>
          <w:szCs w:val="24"/>
          <w:lang w:val="en-US"/>
        </w:rPr>
        <w:t>different theories of self-determination</w:t>
      </w:r>
      <w:r w:rsidR="001D5667" w:rsidRPr="006D3FBB">
        <w:rPr>
          <w:rFonts w:ascii="Times New Roman" w:hAnsi="Times New Roman" w:cs="Times New Roman"/>
          <w:bCs/>
          <w:iCs/>
          <w:sz w:val="24"/>
          <w:szCs w:val="24"/>
          <w:lang w:val="en-US"/>
        </w:rPr>
        <w:t xml:space="preserve"> </w:t>
      </w:r>
      <w:r w:rsidR="008E530B" w:rsidRPr="006D3FBB">
        <w:rPr>
          <w:rFonts w:ascii="Times New Roman" w:hAnsi="Times New Roman" w:cs="Times New Roman"/>
          <w:bCs/>
          <w:iCs/>
          <w:sz w:val="24"/>
          <w:szCs w:val="24"/>
          <w:lang w:val="en-US"/>
        </w:rPr>
        <w:t>inform</w:t>
      </w:r>
      <w:r w:rsidR="00766963" w:rsidRPr="006D3FBB">
        <w:rPr>
          <w:rFonts w:ascii="Times New Roman" w:hAnsi="Times New Roman" w:cs="Times New Roman"/>
          <w:bCs/>
          <w:iCs/>
          <w:sz w:val="24"/>
          <w:szCs w:val="24"/>
          <w:lang w:val="en-US"/>
        </w:rPr>
        <w:t xml:space="preserve"> interventions </w:t>
      </w:r>
      <w:r w:rsidR="00715CEB" w:rsidRPr="006D3FBB">
        <w:rPr>
          <w:rFonts w:ascii="Times New Roman" w:hAnsi="Times New Roman" w:cs="Times New Roman"/>
          <w:bCs/>
          <w:iCs/>
          <w:sz w:val="24"/>
          <w:szCs w:val="24"/>
          <w:lang w:val="en-US"/>
        </w:rPr>
        <w:t>which result in</w:t>
      </w:r>
      <w:r w:rsidR="00793894" w:rsidRPr="006D3FBB">
        <w:rPr>
          <w:rFonts w:ascii="Times New Roman" w:hAnsi="Times New Roman" w:cs="Times New Roman"/>
          <w:bCs/>
          <w:iCs/>
          <w:sz w:val="24"/>
          <w:szCs w:val="24"/>
          <w:lang w:val="en-US"/>
        </w:rPr>
        <w:t xml:space="preserve"> </w:t>
      </w:r>
      <w:r w:rsidR="00715CEB" w:rsidRPr="006D3FBB">
        <w:rPr>
          <w:rFonts w:ascii="Times New Roman" w:hAnsi="Times New Roman" w:cs="Times New Roman"/>
          <w:bCs/>
          <w:iCs/>
          <w:sz w:val="24"/>
          <w:szCs w:val="24"/>
          <w:lang w:val="en-US"/>
        </w:rPr>
        <w:t xml:space="preserve">the </w:t>
      </w:r>
      <w:r w:rsidR="001D5667" w:rsidRPr="006D3FBB">
        <w:rPr>
          <w:rFonts w:ascii="Times New Roman" w:hAnsi="Times New Roman" w:cs="Times New Roman"/>
          <w:bCs/>
          <w:iCs/>
          <w:sz w:val="24"/>
          <w:szCs w:val="24"/>
          <w:lang w:val="en-US"/>
        </w:rPr>
        <w:t>‘</w:t>
      </w:r>
      <w:r w:rsidR="005A44BF" w:rsidRPr="006D3FBB">
        <w:rPr>
          <w:rFonts w:ascii="Times New Roman" w:hAnsi="Times New Roman" w:cs="Times New Roman"/>
          <w:bCs/>
          <w:iCs/>
          <w:sz w:val="24"/>
          <w:szCs w:val="24"/>
          <w:lang w:val="en-US"/>
        </w:rPr>
        <w:t>motivation, confidence, physical competence</w:t>
      </w:r>
      <w:r w:rsidR="001D5667" w:rsidRPr="006D3FBB">
        <w:rPr>
          <w:rFonts w:ascii="Times New Roman" w:hAnsi="Times New Roman" w:cs="Times New Roman"/>
          <w:bCs/>
          <w:iCs/>
          <w:sz w:val="24"/>
          <w:szCs w:val="24"/>
          <w:lang w:val="en-US"/>
        </w:rPr>
        <w:t xml:space="preserve">, knowledge and understanding’ associated with physical literacy (Whitehead, 2010, </w:t>
      </w:r>
      <w:r w:rsidR="00726149" w:rsidRPr="006D3FBB">
        <w:rPr>
          <w:rFonts w:ascii="Times New Roman" w:hAnsi="Times New Roman" w:cs="Times New Roman"/>
          <w:bCs/>
          <w:iCs/>
          <w:sz w:val="24"/>
          <w:szCs w:val="24"/>
          <w:lang w:val="en-US"/>
        </w:rPr>
        <w:t>p5</w:t>
      </w:r>
      <w:r w:rsidR="001D5667" w:rsidRPr="006D3FBB">
        <w:rPr>
          <w:rFonts w:ascii="Times New Roman" w:hAnsi="Times New Roman" w:cs="Times New Roman"/>
          <w:bCs/>
          <w:iCs/>
          <w:sz w:val="24"/>
          <w:szCs w:val="24"/>
          <w:lang w:val="en-US"/>
        </w:rPr>
        <w:t>)</w:t>
      </w:r>
      <w:r w:rsidR="00715CEB" w:rsidRPr="006D3FBB">
        <w:rPr>
          <w:rFonts w:ascii="Times New Roman" w:hAnsi="Times New Roman" w:cs="Times New Roman"/>
          <w:bCs/>
          <w:iCs/>
          <w:sz w:val="24"/>
          <w:szCs w:val="24"/>
          <w:lang w:val="en-US"/>
        </w:rPr>
        <w:t>.</w:t>
      </w:r>
    </w:p>
    <w:p w14:paraId="59D8CAED" w14:textId="77777777" w:rsidR="00822891" w:rsidRPr="006D3FBB" w:rsidRDefault="0069023C" w:rsidP="0069023C">
      <w:pPr>
        <w:spacing w:line="480" w:lineRule="auto"/>
        <w:jc w:val="both"/>
        <w:rPr>
          <w:rFonts w:ascii="Times New Roman" w:hAnsi="Times New Roman" w:cs="Times New Roman"/>
          <w:b/>
          <w:i/>
          <w:sz w:val="24"/>
          <w:szCs w:val="24"/>
          <w:lang w:val="en-US"/>
        </w:rPr>
      </w:pPr>
      <w:r w:rsidRPr="006D3FBB">
        <w:rPr>
          <w:rFonts w:ascii="Times New Roman" w:hAnsi="Times New Roman" w:cs="Times New Roman"/>
          <w:b/>
          <w:i/>
          <w:sz w:val="24"/>
          <w:szCs w:val="24"/>
          <w:lang w:val="en-US"/>
        </w:rPr>
        <w:t>Motivation, physical activity and profound and multiple learning disabilities</w:t>
      </w:r>
    </w:p>
    <w:p w14:paraId="6CEDBCA3" w14:textId="5684A4CB" w:rsidR="0069023C" w:rsidRPr="006D3FBB" w:rsidRDefault="0069023C" w:rsidP="0069023C">
      <w:pPr>
        <w:spacing w:line="480" w:lineRule="auto"/>
        <w:jc w:val="both"/>
        <w:rPr>
          <w:rFonts w:ascii="Times New Roman" w:hAnsi="Times New Roman" w:cs="Times New Roman"/>
          <w:sz w:val="24"/>
          <w:szCs w:val="24"/>
          <w:lang w:val="en-US"/>
        </w:rPr>
      </w:pPr>
      <w:r w:rsidRPr="006D3FBB">
        <w:rPr>
          <w:rFonts w:ascii="Times New Roman" w:hAnsi="Times New Roman" w:cs="Times New Roman"/>
          <w:sz w:val="24"/>
          <w:szCs w:val="24"/>
          <w:lang w:val="en-US"/>
        </w:rPr>
        <w:t xml:space="preserve">Motivation is shown when individuals with </w:t>
      </w:r>
      <w:r w:rsidR="001A28D2" w:rsidRPr="006D3FBB">
        <w:rPr>
          <w:rFonts w:ascii="Times New Roman" w:hAnsi="Times New Roman" w:cs="Times New Roman"/>
          <w:sz w:val="24"/>
          <w:szCs w:val="24"/>
          <w:lang w:val="en-US"/>
        </w:rPr>
        <w:t>PMLD</w:t>
      </w:r>
      <w:r w:rsidRPr="006D3FBB">
        <w:rPr>
          <w:rFonts w:ascii="Times New Roman" w:hAnsi="Times New Roman" w:cs="Times New Roman"/>
          <w:sz w:val="24"/>
          <w:szCs w:val="24"/>
          <w:lang w:val="en-US"/>
        </w:rPr>
        <w:t xml:space="preserve"> are engaged in learning (DfE, 2020</w:t>
      </w:r>
      <w:r w:rsidR="000C5634" w:rsidRPr="006D3FBB">
        <w:rPr>
          <w:rFonts w:ascii="Times New Roman" w:hAnsi="Times New Roman" w:cs="Times New Roman"/>
          <w:sz w:val="24"/>
          <w:szCs w:val="24"/>
          <w:lang w:val="en-US"/>
        </w:rPr>
        <w:t>)</w:t>
      </w:r>
      <w:r w:rsidRPr="006D3FBB">
        <w:rPr>
          <w:rFonts w:ascii="Times New Roman" w:hAnsi="Times New Roman" w:cs="Times New Roman"/>
          <w:sz w:val="24"/>
          <w:szCs w:val="24"/>
          <w:lang w:val="en-US"/>
        </w:rPr>
        <w:t>. Laban (1963</w:t>
      </w:r>
      <w:r w:rsidR="007860CD" w:rsidRPr="006D3FBB">
        <w:rPr>
          <w:rFonts w:ascii="Times New Roman" w:hAnsi="Times New Roman" w:cs="Times New Roman"/>
          <w:sz w:val="24"/>
          <w:szCs w:val="24"/>
          <w:lang w:val="en-US"/>
        </w:rPr>
        <w:t>, p97</w:t>
      </w:r>
      <w:r w:rsidRPr="006D3FBB">
        <w:rPr>
          <w:rFonts w:ascii="Times New Roman" w:hAnsi="Times New Roman" w:cs="Times New Roman"/>
          <w:sz w:val="24"/>
          <w:szCs w:val="24"/>
          <w:lang w:val="en-US"/>
        </w:rPr>
        <w:t>) claimed that ‘the flow of movement fills all our actions and function</w:t>
      </w:r>
      <w:r w:rsidR="00C6420E" w:rsidRPr="006D3FBB">
        <w:rPr>
          <w:rFonts w:ascii="Times New Roman" w:hAnsi="Times New Roman" w:cs="Times New Roman"/>
          <w:sz w:val="24"/>
          <w:szCs w:val="24"/>
          <w:lang w:val="en-US"/>
        </w:rPr>
        <w:t>s’</w:t>
      </w:r>
      <w:r w:rsidRPr="006D3FBB">
        <w:rPr>
          <w:rFonts w:ascii="Times New Roman" w:hAnsi="Times New Roman" w:cs="Times New Roman"/>
          <w:sz w:val="24"/>
          <w:szCs w:val="24"/>
          <w:lang w:val="en-US"/>
        </w:rPr>
        <w:t xml:space="preserve">, but for individuals with severe disabilities, this </w:t>
      </w:r>
      <w:r w:rsidR="00A16F00" w:rsidRPr="006D3FBB">
        <w:rPr>
          <w:rFonts w:ascii="Times New Roman" w:hAnsi="Times New Roman" w:cs="Times New Roman"/>
          <w:sz w:val="24"/>
          <w:szCs w:val="24"/>
          <w:lang w:val="en-US"/>
        </w:rPr>
        <w:t xml:space="preserve">movement </w:t>
      </w:r>
      <w:r w:rsidRPr="006D3FBB">
        <w:rPr>
          <w:rFonts w:ascii="Times New Roman" w:hAnsi="Times New Roman" w:cs="Times New Roman"/>
          <w:sz w:val="24"/>
          <w:szCs w:val="24"/>
          <w:lang w:val="en-US"/>
        </w:rPr>
        <w:t xml:space="preserve">is restricted and may limit their ‘inspiration to act’ (Ryan and Deci, 2000, p4). Practitioners must find highly motivating activities for a population of ‘hard to reach’ learners (Carpenter </w:t>
      </w:r>
      <w:r w:rsidRPr="006D3FBB">
        <w:rPr>
          <w:rFonts w:ascii="Times New Roman" w:hAnsi="Times New Roman" w:cs="Times New Roman"/>
          <w:i/>
          <w:sz w:val="24"/>
          <w:szCs w:val="24"/>
          <w:lang w:val="en-US"/>
        </w:rPr>
        <w:t>et al</w:t>
      </w:r>
      <w:r w:rsidRPr="006D3FBB">
        <w:rPr>
          <w:rFonts w:ascii="Times New Roman" w:hAnsi="Times New Roman" w:cs="Times New Roman"/>
          <w:sz w:val="24"/>
          <w:szCs w:val="24"/>
          <w:lang w:val="en-US"/>
        </w:rPr>
        <w:t xml:space="preserve">., 2015, p3) if they are to capitalize on their movement potential (Whitehead, 2010). </w:t>
      </w:r>
      <w:r w:rsidR="00C50AE5" w:rsidRPr="006D3FBB">
        <w:rPr>
          <w:rFonts w:ascii="Times New Roman" w:hAnsi="Times New Roman" w:cs="Times New Roman"/>
          <w:sz w:val="24"/>
          <w:szCs w:val="24"/>
          <w:lang w:val="en-US"/>
        </w:rPr>
        <w:t>However, t</w:t>
      </w:r>
      <w:r w:rsidRPr="006D3FBB">
        <w:rPr>
          <w:rFonts w:ascii="Times New Roman" w:hAnsi="Times New Roman" w:cs="Times New Roman"/>
          <w:sz w:val="24"/>
          <w:szCs w:val="24"/>
          <w:lang w:val="en-US"/>
        </w:rPr>
        <w:t xml:space="preserve">his is unlikely if teachers assume </w:t>
      </w:r>
      <w:r w:rsidRPr="006D3FBB">
        <w:rPr>
          <w:rFonts w:ascii="Times New Roman" w:hAnsi="Times New Roman" w:cs="Times New Roman"/>
          <w:sz w:val="24"/>
          <w:szCs w:val="24"/>
          <w:lang w:val="en-US"/>
        </w:rPr>
        <w:lastRenderedPageBreak/>
        <w:t xml:space="preserve">control over an individual’s </w:t>
      </w:r>
      <w:r w:rsidR="00715CEB" w:rsidRPr="006D3FBB">
        <w:rPr>
          <w:rFonts w:ascii="Times New Roman" w:hAnsi="Times New Roman" w:cs="Times New Roman"/>
          <w:sz w:val="24"/>
          <w:szCs w:val="24"/>
          <w:lang w:val="en-US"/>
        </w:rPr>
        <w:t xml:space="preserve">world </w:t>
      </w:r>
      <w:r w:rsidRPr="006D3FBB">
        <w:rPr>
          <w:rFonts w:ascii="Times New Roman" w:hAnsi="Times New Roman" w:cs="Times New Roman"/>
          <w:sz w:val="24"/>
          <w:szCs w:val="24"/>
          <w:lang w:val="en-US"/>
        </w:rPr>
        <w:t>(Agran, Snow</w:t>
      </w:r>
      <w:r w:rsidR="009502C5" w:rsidRPr="006D3FBB">
        <w:rPr>
          <w:rFonts w:ascii="Times New Roman" w:hAnsi="Times New Roman" w:cs="Times New Roman"/>
          <w:sz w:val="24"/>
          <w:szCs w:val="24"/>
          <w:lang w:val="en-US"/>
        </w:rPr>
        <w:t xml:space="preserve"> and</w:t>
      </w:r>
      <w:r w:rsidRPr="006D3FBB">
        <w:rPr>
          <w:rFonts w:ascii="Times New Roman" w:hAnsi="Times New Roman" w:cs="Times New Roman"/>
          <w:sz w:val="24"/>
          <w:szCs w:val="24"/>
          <w:lang w:val="en-US"/>
        </w:rPr>
        <w:t xml:space="preserve"> Swaner, 1999) and community </w:t>
      </w:r>
      <w:r w:rsidR="007860CD" w:rsidRPr="006D3FBB">
        <w:rPr>
          <w:rFonts w:ascii="Times New Roman" w:hAnsi="Times New Roman" w:cs="Times New Roman"/>
          <w:sz w:val="24"/>
          <w:szCs w:val="24"/>
          <w:lang w:val="en-US"/>
        </w:rPr>
        <w:t xml:space="preserve">settings </w:t>
      </w:r>
      <w:r w:rsidRPr="006D3FBB">
        <w:rPr>
          <w:rFonts w:ascii="Times New Roman" w:hAnsi="Times New Roman" w:cs="Times New Roman"/>
          <w:sz w:val="24"/>
          <w:szCs w:val="24"/>
          <w:lang w:val="en-US"/>
        </w:rPr>
        <w:t xml:space="preserve">do not provide specialist resources (Allen </w:t>
      </w:r>
      <w:r w:rsidRPr="006D3FBB">
        <w:rPr>
          <w:rFonts w:ascii="Times New Roman" w:hAnsi="Times New Roman" w:cs="Times New Roman"/>
          <w:i/>
          <w:sz w:val="24"/>
          <w:szCs w:val="24"/>
          <w:lang w:val="en-US"/>
        </w:rPr>
        <w:t>et al</w:t>
      </w:r>
      <w:r w:rsidRPr="006D3FBB">
        <w:rPr>
          <w:rFonts w:ascii="Times New Roman" w:hAnsi="Times New Roman" w:cs="Times New Roman"/>
          <w:sz w:val="24"/>
          <w:szCs w:val="24"/>
          <w:lang w:val="en-US"/>
        </w:rPr>
        <w:t xml:space="preserve">., 2024) </w:t>
      </w:r>
      <w:r w:rsidR="00801005">
        <w:rPr>
          <w:rFonts w:ascii="Times New Roman" w:hAnsi="Times New Roman" w:cs="Times New Roman"/>
          <w:sz w:val="24"/>
          <w:szCs w:val="24"/>
          <w:lang w:val="en-US"/>
        </w:rPr>
        <w:t xml:space="preserve">so they can </w:t>
      </w:r>
      <w:r w:rsidR="00B07669" w:rsidRPr="006D3FBB">
        <w:rPr>
          <w:rFonts w:ascii="Times New Roman" w:hAnsi="Times New Roman" w:cs="Times New Roman"/>
          <w:sz w:val="24"/>
          <w:szCs w:val="24"/>
          <w:lang w:val="en-US"/>
        </w:rPr>
        <w:t>provide</w:t>
      </w:r>
      <w:r w:rsidR="00715CEB" w:rsidRPr="006D3FBB">
        <w:rPr>
          <w:rFonts w:ascii="Times New Roman" w:hAnsi="Times New Roman" w:cs="Times New Roman"/>
          <w:sz w:val="24"/>
          <w:szCs w:val="24"/>
          <w:lang w:val="en-US"/>
        </w:rPr>
        <w:t xml:space="preserve"> the</w:t>
      </w:r>
      <w:r w:rsidRPr="006D3FBB">
        <w:rPr>
          <w:rFonts w:ascii="Times New Roman" w:hAnsi="Times New Roman" w:cs="Times New Roman"/>
          <w:sz w:val="24"/>
          <w:szCs w:val="24"/>
          <w:lang w:val="en-US"/>
        </w:rPr>
        <w:t xml:space="preserve"> right level of </w:t>
      </w:r>
      <w:r w:rsidRPr="006D3FBB">
        <w:rPr>
          <w:rFonts w:ascii="Times New Roman" w:hAnsi="Times New Roman" w:cs="Times New Roman"/>
          <w:sz w:val="24"/>
          <w:szCs w:val="24"/>
          <w:shd w:val="clear" w:color="auto" w:fill="FFFFFF" w:themeFill="background1"/>
          <w:lang w:val="en-US"/>
        </w:rPr>
        <w:t>challenge</w:t>
      </w:r>
      <w:r w:rsidR="00395927" w:rsidRPr="006D3FBB">
        <w:rPr>
          <w:rFonts w:ascii="Times New Roman" w:hAnsi="Times New Roman" w:cs="Times New Roman"/>
          <w:sz w:val="24"/>
          <w:szCs w:val="24"/>
          <w:shd w:val="clear" w:color="auto" w:fill="FFFFFF" w:themeFill="background1"/>
          <w:lang w:val="en-US"/>
        </w:rPr>
        <w:t xml:space="preserve"> </w:t>
      </w:r>
      <w:r w:rsidR="00395927" w:rsidRPr="006D3FBB">
        <w:rPr>
          <w:rFonts w:ascii="Times New Roman" w:hAnsi="Times New Roman" w:cs="Times New Roman"/>
          <w:sz w:val="24"/>
          <w:szCs w:val="24"/>
          <w:shd w:val="clear" w:color="auto" w:fill="FFFFFF" w:themeFill="background1"/>
        </w:rPr>
        <w:t>(Ayres, 1987)</w:t>
      </w:r>
      <w:r w:rsidRPr="006D3FBB">
        <w:rPr>
          <w:rFonts w:ascii="Times New Roman" w:hAnsi="Times New Roman" w:cs="Times New Roman"/>
          <w:sz w:val="24"/>
          <w:szCs w:val="24"/>
          <w:lang w:val="en-US"/>
        </w:rPr>
        <w:t xml:space="preserve"> </w:t>
      </w:r>
      <w:r w:rsidR="00B1028E" w:rsidRPr="006D3FBB">
        <w:rPr>
          <w:rFonts w:ascii="Times New Roman" w:hAnsi="Times New Roman" w:cs="Times New Roman"/>
          <w:sz w:val="24"/>
          <w:szCs w:val="24"/>
          <w:lang w:val="en-US"/>
        </w:rPr>
        <w:t>e.g.,</w:t>
      </w:r>
      <w:r w:rsidR="000E6BA4" w:rsidRPr="006D3FBB">
        <w:rPr>
          <w:rFonts w:ascii="Times New Roman" w:hAnsi="Times New Roman" w:cs="Times New Roman"/>
          <w:sz w:val="24"/>
          <w:szCs w:val="24"/>
          <w:lang w:val="en-US"/>
        </w:rPr>
        <w:t xml:space="preserve"> ramp</w:t>
      </w:r>
      <w:r w:rsidR="000C5634" w:rsidRPr="006D3FBB">
        <w:rPr>
          <w:rFonts w:ascii="Times New Roman" w:hAnsi="Times New Roman" w:cs="Times New Roman"/>
          <w:sz w:val="24"/>
          <w:szCs w:val="24"/>
          <w:lang w:val="en-US"/>
        </w:rPr>
        <w:t xml:space="preserve">s to roll balls down. </w:t>
      </w:r>
      <w:r w:rsidRPr="006D3FBB">
        <w:rPr>
          <w:rFonts w:ascii="Times New Roman" w:hAnsi="Times New Roman" w:cs="Times New Roman"/>
          <w:sz w:val="24"/>
          <w:szCs w:val="24"/>
          <w:lang w:val="en-US"/>
        </w:rPr>
        <w:t>Self-determination theory support</w:t>
      </w:r>
      <w:r w:rsidR="00FB0EA5" w:rsidRPr="006D3FBB">
        <w:rPr>
          <w:rFonts w:ascii="Times New Roman" w:hAnsi="Times New Roman" w:cs="Times New Roman"/>
          <w:sz w:val="24"/>
          <w:szCs w:val="24"/>
          <w:lang w:val="en-US"/>
        </w:rPr>
        <w:t>s</w:t>
      </w:r>
      <w:r w:rsidRPr="006D3FBB">
        <w:rPr>
          <w:rFonts w:ascii="Times New Roman" w:hAnsi="Times New Roman" w:cs="Times New Roman"/>
          <w:sz w:val="24"/>
          <w:szCs w:val="24"/>
          <w:lang w:val="en-US"/>
        </w:rPr>
        <w:t xml:space="preserve"> practitioners to</w:t>
      </w:r>
      <w:r w:rsidR="007860CD" w:rsidRPr="006D3FBB">
        <w:rPr>
          <w:rFonts w:ascii="Times New Roman" w:hAnsi="Times New Roman" w:cs="Times New Roman"/>
          <w:sz w:val="24"/>
          <w:szCs w:val="24"/>
          <w:lang w:val="en-US"/>
        </w:rPr>
        <w:t xml:space="preserve"> </w:t>
      </w:r>
      <w:r w:rsidRPr="006D3FBB">
        <w:rPr>
          <w:rFonts w:ascii="Times New Roman" w:hAnsi="Times New Roman" w:cs="Times New Roman"/>
          <w:sz w:val="24"/>
          <w:szCs w:val="24"/>
          <w:lang w:val="en-US"/>
        </w:rPr>
        <w:t>evaluate</w:t>
      </w:r>
      <w:r w:rsidR="00C50AE5" w:rsidRPr="006D3FBB">
        <w:rPr>
          <w:rFonts w:ascii="Times New Roman" w:hAnsi="Times New Roman" w:cs="Times New Roman"/>
          <w:sz w:val="24"/>
          <w:szCs w:val="24"/>
          <w:lang w:val="en-US"/>
        </w:rPr>
        <w:t xml:space="preserve"> how environments hinder or facilitate (Ryan and Deci, 2017) physical outcomes</w:t>
      </w:r>
      <w:r w:rsidR="00BE1AE1" w:rsidRPr="006D3FBB">
        <w:rPr>
          <w:rFonts w:ascii="Times New Roman" w:hAnsi="Times New Roman" w:cs="Times New Roman"/>
          <w:sz w:val="24"/>
          <w:szCs w:val="24"/>
          <w:lang w:val="en-US"/>
        </w:rPr>
        <w:t xml:space="preserve">, which </w:t>
      </w:r>
      <w:r w:rsidR="00626D0C" w:rsidRPr="006D3FBB">
        <w:rPr>
          <w:rFonts w:ascii="Times New Roman" w:hAnsi="Times New Roman" w:cs="Times New Roman"/>
          <w:sz w:val="24"/>
          <w:szCs w:val="24"/>
          <w:lang w:val="en-US"/>
        </w:rPr>
        <w:t>must</w:t>
      </w:r>
      <w:r w:rsidR="00BE1AE1" w:rsidRPr="006D3FBB">
        <w:rPr>
          <w:rFonts w:ascii="Times New Roman" w:hAnsi="Times New Roman" w:cs="Times New Roman"/>
          <w:sz w:val="24"/>
          <w:szCs w:val="24"/>
          <w:lang w:val="en-US"/>
        </w:rPr>
        <w:t xml:space="preserve"> be </w:t>
      </w:r>
      <w:r w:rsidR="00FB0EA5" w:rsidRPr="006D3FBB">
        <w:rPr>
          <w:rFonts w:ascii="Times New Roman" w:hAnsi="Times New Roman" w:cs="Times New Roman"/>
          <w:sz w:val="24"/>
          <w:szCs w:val="24"/>
          <w:lang w:val="en-US"/>
        </w:rPr>
        <w:t>reviewed</w:t>
      </w:r>
      <w:r w:rsidR="00BE1AE1" w:rsidRPr="006D3FBB">
        <w:rPr>
          <w:rFonts w:ascii="Times New Roman" w:hAnsi="Times New Roman" w:cs="Times New Roman"/>
          <w:sz w:val="24"/>
          <w:szCs w:val="24"/>
          <w:lang w:val="en-US"/>
        </w:rPr>
        <w:t xml:space="preserve"> regularly </w:t>
      </w:r>
      <w:r w:rsidR="00900DA5" w:rsidRPr="006D3FBB">
        <w:rPr>
          <w:rFonts w:ascii="Times New Roman" w:hAnsi="Times New Roman" w:cs="Times New Roman"/>
          <w:sz w:val="24"/>
          <w:szCs w:val="24"/>
          <w:lang w:val="en-US"/>
        </w:rPr>
        <w:t xml:space="preserve">as the needs of individuals </w:t>
      </w:r>
      <w:r w:rsidR="00C50AE5" w:rsidRPr="006D3FBB">
        <w:rPr>
          <w:rFonts w:ascii="Times New Roman" w:hAnsi="Times New Roman" w:cs="Times New Roman"/>
          <w:sz w:val="24"/>
          <w:szCs w:val="24"/>
          <w:lang w:val="en-US"/>
        </w:rPr>
        <w:t>fluctuat</w:t>
      </w:r>
      <w:r w:rsidR="00900DA5" w:rsidRPr="006D3FBB">
        <w:rPr>
          <w:rFonts w:ascii="Times New Roman" w:hAnsi="Times New Roman" w:cs="Times New Roman"/>
          <w:sz w:val="24"/>
          <w:szCs w:val="24"/>
          <w:lang w:val="en-US"/>
        </w:rPr>
        <w:t>e</w:t>
      </w:r>
      <w:r w:rsidRPr="006D3FBB">
        <w:rPr>
          <w:rFonts w:ascii="Times New Roman" w:hAnsi="Times New Roman" w:cs="Times New Roman"/>
          <w:sz w:val="24"/>
          <w:szCs w:val="24"/>
          <w:lang w:val="en-US"/>
        </w:rPr>
        <w:t xml:space="preserve"> (Hinchliffe, 1997). Individuals with PMLD are likely to have complex medical needs, including respiratory problems (</w:t>
      </w:r>
      <w:r w:rsidR="000822FC" w:rsidRPr="006D3FBB">
        <w:rPr>
          <w:rFonts w:ascii="Times New Roman" w:hAnsi="Times New Roman" w:cs="Times New Roman"/>
          <w:sz w:val="24"/>
          <w:szCs w:val="24"/>
          <w:lang w:val="en-US"/>
        </w:rPr>
        <w:t>Mencap</w:t>
      </w:r>
      <w:r w:rsidR="009B438D" w:rsidRPr="006D3FBB">
        <w:rPr>
          <w:rFonts w:ascii="Times New Roman" w:hAnsi="Times New Roman" w:cs="Times New Roman"/>
          <w:sz w:val="24"/>
          <w:szCs w:val="24"/>
          <w:lang w:val="en-US"/>
        </w:rPr>
        <w:t>, 2024</w:t>
      </w:r>
      <w:r w:rsidRPr="006D3FBB">
        <w:rPr>
          <w:rFonts w:ascii="Times New Roman" w:hAnsi="Times New Roman" w:cs="Times New Roman"/>
          <w:sz w:val="24"/>
          <w:szCs w:val="24"/>
          <w:lang w:val="en-US"/>
        </w:rPr>
        <w:t>)</w:t>
      </w:r>
      <w:r w:rsidR="0047064F" w:rsidRPr="006D3FBB">
        <w:rPr>
          <w:rFonts w:ascii="Times New Roman" w:hAnsi="Times New Roman" w:cs="Times New Roman"/>
          <w:sz w:val="24"/>
          <w:szCs w:val="24"/>
          <w:lang w:val="en-US"/>
        </w:rPr>
        <w:t xml:space="preserve"> and low bone quality</w:t>
      </w:r>
      <w:r w:rsidR="00445EFE" w:rsidRPr="006D3FBB">
        <w:rPr>
          <w:rFonts w:ascii="Times New Roman" w:hAnsi="Times New Roman" w:cs="Times New Roman"/>
          <w:sz w:val="24"/>
          <w:szCs w:val="24"/>
          <w:lang w:val="en-US"/>
        </w:rPr>
        <w:t>, which is associated with lack of exercise</w:t>
      </w:r>
      <w:r w:rsidR="0047064F" w:rsidRPr="006D3FBB">
        <w:rPr>
          <w:rFonts w:ascii="Times New Roman" w:hAnsi="Times New Roman" w:cs="Times New Roman"/>
          <w:sz w:val="24"/>
          <w:szCs w:val="24"/>
          <w:lang w:val="en-US"/>
        </w:rPr>
        <w:t xml:space="preserve"> (</w:t>
      </w:r>
      <w:r w:rsidR="0047064F" w:rsidRPr="006D3FBB">
        <w:rPr>
          <w:rFonts w:ascii="Times New Roman" w:hAnsi="Times New Roman" w:cs="Times New Roman"/>
          <w:sz w:val="24"/>
          <w:szCs w:val="24"/>
          <w:shd w:val="clear" w:color="auto" w:fill="FFFFFF"/>
        </w:rPr>
        <w:t>Sakai, Shirai</w:t>
      </w:r>
      <w:r w:rsidR="005E437C" w:rsidRPr="006D3FBB">
        <w:rPr>
          <w:rFonts w:ascii="Times New Roman" w:hAnsi="Times New Roman" w:cs="Times New Roman"/>
          <w:sz w:val="24"/>
          <w:szCs w:val="24"/>
          <w:shd w:val="clear" w:color="auto" w:fill="FFFFFF"/>
        </w:rPr>
        <w:t xml:space="preserve"> and</w:t>
      </w:r>
      <w:r w:rsidR="0047064F" w:rsidRPr="006D3FBB">
        <w:rPr>
          <w:rFonts w:ascii="Times New Roman" w:hAnsi="Times New Roman" w:cs="Times New Roman"/>
          <w:sz w:val="24"/>
          <w:szCs w:val="24"/>
          <w:shd w:val="clear" w:color="auto" w:fill="FFFFFF"/>
        </w:rPr>
        <w:t xml:space="preserve"> Oishi</w:t>
      </w:r>
      <w:r w:rsidR="00C50AE5" w:rsidRPr="006D3FBB">
        <w:rPr>
          <w:rFonts w:ascii="Times New Roman" w:hAnsi="Times New Roman" w:cs="Times New Roman"/>
          <w:sz w:val="24"/>
          <w:szCs w:val="24"/>
          <w:lang w:val="en-US"/>
        </w:rPr>
        <w:t>,</w:t>
      </w:r>
      <w:r w:rsidRPr="006D3FBB">
        <w:rPr>
          <w:rFonts w:ascii="Times New Roman" w:hAnsi="Times New Roman" w:cs="Times New Roman"/>
          <w:sz w:val="24"/>
          <w:szCs w:val="24"/>
          <w:lang w:val="en-US"/>
        </w:rPr>
        <w:t xml:space="preserve"> </w:t>
      </w:r>
      <w:r w:rsidR="0047064F" w:rsidRPr="006D3FBB">
        <w:rPr>
          <w:rFonts w:ascii="Times New Roman" w:hAnsi="Times New Roman" w:cs="Times New Roman"/>
          <w:sz w:val="24"/>
          <w:szCs w:val="24"/>
          <w:lang w:val="en-US"/>
        </w:rPr>
        <w:t>2021)</w:t>
      </w:r>
      <w:r w:rsidR="00B07669" w:rsidRPr="006D3FBB">
        <w:rPr>
          <w:rFonts w:ascii="Times New Roman" w:hAnsi="Times New Roman" w:cs="Times New Roman"/>
          <w:sz w:val="24"/>
          <w:szCs w:val="24"/>
          <w:lang w:val="en-US"/>
        </w:rPr>
        <w:t>.</w:t>
      </w:r>
      <w:r w:rsidR="00A14FA6" w:rsidRPr="006D3FBB">
        <w:rPr>
          <w:rFonts w:ascii="Times New Roman" w:hAnsi="Times New Roman" w:cs="Times New Roman"/>
          <w:sz w:val="24"/>
          <w:szCs w:val="24"/>
          <w:lang w:val="en-US"/>
        </w:rPr>
        <w:t xml:space="preserve"> </w:t>
      </w:r>
      <w:r w:rsidR="003565F3" w:rsidRPr="006D3FBB">
        <w:rPr>
          <w:rFonts w:ascii="Times New Roman" w:hAnsi="Times New Roman" w:cs="Times New Roman"/>
          <w:kern w:val="24"/>
          <w:sz w:val="24"/>
          <w:szCs w:val="24"/>
        </w:rPr>
        <w:t>If practitioners promote self-determination</w:t>
      </w:r>
      <w:r w:rsidR="000C5634" w:rsidRPr="006D3FBB">
        <w:rPr>
          <w:rFonts w:ascii="Times New Roman" w:hAnsi="Times New Roman" w:cs="Times New Roman"/>
          <w:kern w:val="24"/>
          <w:sz w:val="24"/>
          <w:szCs w:val="24"/>
        </w:rPr>
        <w:t xml:space="preserve"> e.g., </w:t>
      </w:r>
      <w:r w:rsidR="00B07669" w:rsidRPr="006D3FBB">
        <w:rPr>
          <w:rFonts w:ascii="Times New Roman" w:hAnsi="Times New Roman" w:cs="Times New Roman"/>
          <w:kern w:val="24"/>
          <w:sz w:val="24"/>
          <w:szCs w:val="24"/>
        </w:rPr>
        <w:t xml:space="preserve">by </w:t>
      </w:r>
      <w:r w:rsidR="000C5634" w:rsidRPr="006D3FBB">
        <w:rPr>
          <w:rFonts w:ascii="Times New Roman" w:hAnsi="Times New Roman" w:cs="Times New Roman"/>
          <w:kern w:val="24"/>
          <w:sz w:val="24"/>
          <w:szCs w:val="24"/>
        </w:rPr>
        <w:t>allowing an individual to choose their sport</w:t>
      </w:r>
      <w:r w:rsidR="003565F3" w:rsidRPr="006D3FBB">
        <w:rPr>
          <w:rFonts w:ascii="Times New Roman" w:hAnsi="Times New Roman" w:cs="Times New Roman"/>
          <w:kern w:val="24"/>
          <w:sz w:val="24"/>
          <w:szCs w:val="24"/>
        </w:rPr>
        <w:t xml:space="preserve">, </w:t>
      </w:r>
      <w:r w:rsidR="008E530B" w:rsidRPr="006D3FBB">
        <w:rPr>
          <w:rFonts w:ascii="Times New Roman" w:hAnsi="Times New Roman" w:cs="Times New Roman"/>
          <w:kern w:val="24"/>
          <w:sz w:val="24"/>
          <w:szCs w:val="24"/>
        </w:rPr>
        <w:t xml:space="preserve">they may enable </w:t>
      </w:r>
      <w:r w:rsidR="000C5634" w:rsidRPr="006D3FBB">
        <w:rPr>
          <w:rFonts w:ascii="Times New Roman" w:hAnsi="Times New Roman" w:cs="Times New Roman"/>
          <w:kern w:val="24"/>
          <w:sz w:val="24"/>
          <w:szCs w:val="24"/>
        </w:rPr>
        <w:t>them</w:t>
      </w:r>
      <w:r w:rsidR="008E530B" w:rsidRPr="006D3FBB">
        <w:rPr>
          <w:rFonts w:ascii="Times New Roman" w:hAnsi="Times New Roman" w:cs="Times New Roman"/>
          <w:kern w:val="24"/>
          <w:sz w:val="24"/>
          <w:szCs w:val="24"/>
        </w:rPr>
        <w:t xml:space="preserve"> to</w:t>
      </w:r>
      <w:r w:rsidR="003565F3" w:rsidRPr="006D3FBB">
        <w:rPr>
          <w:rFonts w:ascii="Times New Roman" w:hAnsi="Times New Roman" w:cs="Times New Roman"/>
          <w:kern w:val="24"/>
          <w:sz w:val="24"/>
          <w:szCs w:val="24"/>
        </w:rPr>
        <w:t xml:space="preserve"> take some responsibility for </w:t>
      </w:r>
      <w:r w:rsidR="007860CD" w:rsidRPr="006D3FBB">
        <w:rPr>
          <w:rFonts w:ascii="Times New Roman" w:hAnsi="Times New Roman" w:cs="Times New Roman"/>
          <w:kern w:val="24"/>
          <w:sz w:val="24"/>
          <w:szCs w:val="24"/>
        </w:rPr>
        <w:t xml:space="preserve">their </w:t>
      </w:r>
      <w:r w:rsidR="003565F3" w:rsidRPr="006D3FBB">
        <w:rPr>
          <w:rFonts w:ascii="Times New Roman" w:hAnsi="Times New Roman" w:cs="Times New Roman"/>
          <w:kern w:val="24"/>
          <w:sz w:val="24"/>
          <w:szCs w:val="24"/>
        </w:rPr>
        <w:t xml:space="preserve">physical </w:t>
      </w:r>
      <w:r w:rsidR="007860CD" w:rsidRPr="006D3FBB">
        <w:rPr>
          <w:rFonts w:ascii="Times New Roman" w:hAnsi="Times New Roman" w:cs="Times New Roman"/>
          <w:kern w:val="24"/>
          <w:sz w:val="24"/>
          <w:szCs w:val="24"/>
        </w:rPr>
        <w:t>health</w:t>
      </w:r>
      <w:r w:rsidR="003565F3" w:rsidRPr="006D3FBB">
        <w:rPr>
          <w:rFonts w:ascii="Times New Roman" w:hAnsi="Times New Roman" w:cs="Times New Roman"/>
          <w:kern w:val="24"/>
          <w:sz w:val="24"/>
          <w:szCs w:val="24"/>
        </w:rPr>
        <w:t xml:space="preserve"> (Whitehead, 2010)</w:t>
      </w:r>
      <w:r w:rsidR="000C5634" w:rsidRPr="006D3FBB">
        <w:rPr>
          <w:rFonts w:ascii="Times New Roman" w:hAnsi="Times New Roman" w:cs="Times New Roman"/>
          <w:kern w:val="24"/>
          <w:sz w:val="24"/>
          <w:szCs w:val="24"/>
        </w:rPr>
        <w:t>.</w:t>
      </w:r>
    </w:p>
    <w:p w14:paraId="776AB18C" w14:textId="77777777" w:rsidR="00D94F85" w:rsidRPr="006D3FBB" w:rsidRDefault="00D94F85" w:rsidP="00D94F85">
      <w:pPr>
        <w:pStyle w:val="NormalWeb"/>
        <w:spacing w:before="0" w:beforeAutospacing="0" w:after="120" w:afterAutospacing="0" w:line="480" w:lineRule="auto"/>
        <w:ind w:right="821"/>
        <w:jc w:val="both"/>
        <w:rPr>
          <w:b/>
          <w:bCs/>
          <w:i/>
          <w:iCs/>
          <w:kern w:val="24"/>
        </w:rPr>
      </w:pPr>
      <w:r w:rsidRPr="006D3FBB">
        <w:rPr>
          <w:b/>
          <w:bCs/>
          <w:i/>
          <w:iCs/>
          <w:kern w:val="24"/>
        </w:rPr>
        <w:t>Self-determination and profound and multiple learning disabilities</w:t>
      </w:r>
    </w:p>
    <w:p w14:paraId="532A3D45" w14:textId="0D989154" w:rsidR="00D94F85" w:rsidRPr="006D3FBB" w:rsidRDefault="00D94F85" w:rsidP="00D94F85">
      <w:pPr>
        <w:spacing w:line="480" w:lineRule="auto"/>
        <w:jc w:val="both"/>
        <w:rPr>
          <w:rFonts w:ascii="Times New Roman" w:hAnsi="Times New Roman" w:cs="Times New Roman"/>
          <w:sz w:val="24"/>
          <w:szCs w:val="24"/>
        </w:rPr>
      </w:pPr>
      <w:r w:rsidRPr="006D3FBB">
        <w:rPr>
          <w:rFonts w:ascii="Times New Roman" w:hAnsi="Times New Roman" w:cs="Times New Roman"/>
          <w:sz w:val="24"/>
          <w:szCs w:val="24"/>
        </w:rPr>
        <w:t>Self-determination is a critical skill area (</w:t>
      </w:r>
      <w:proofErr w:type="spellStart"/>
      <w:r w:rsidRPr="006D3FBB">
        <w:rPr>
          <w:rFonts w:ascii="Times New Roman" w:hAnsi="Times New Roman" w:cs="Times New Roman"/>
          <w:sz w:val="24"/>
          <w:szCs w:val="24"/>
        </w:rPr>
        <w:t>Agran</w:t>
      </w:r>
      <w:proofErr w:type="spellEnd"/>
      <w:r w:rsidRPr="006D3FBB">
        <w:rPr>
          <w:rFonts w:ascii="Times New Roman" w:hAnsi="Times New Roman" w:cs="Times New Roman"/>
          <w:sz w:val="24"/>
          <w:szCs w:val="24"/>
        </w:rPr>
        <w:t>, Snow</w:t>
      </w:r>
      <w:r w:rsidR="00801005">
        <w:rPr>
          <w:rFonts w:ascii="Times New Roman" w:hAnsi="Times New Roman" w:cs="Times New Roman"/>
          <w:sz w:val="24"/>
          <w:szCs w:val="24"/>
        </w:rPr>
        <w:t xml:space="preserve"> and</w:t>
      </w:r>
      <w:r w:rsidRPr="006D3FBB">
        <w:rPr>
          <w:rFonts w:ascii="Times New Roman" w:hAnsi="Times New Roman" w:cs="Times New Roman"/>
          <w:sz w:val="24"/>
          <w:szCs w:val="24"/>
        </w:rPr>
        <w:t xml:space="preserve"> </w:t>
      </w:r>
      <w:proofErr w:type="spellStart"/>
      <w:r w:rsidRPr="006D3FBB">
        <w:rPr>
          <w:rFonts w:ascii="Times New Roman" w:hAnsi="Times New Roman" w:cs="Times New Roman"/>
          <w:sz w:val="24"/>
          <w:szCs w:val="24"/>
        </w:rPr>
        <w:t>Swaner</w:t>
      </w:r>
      <w:proofErr w:type="spellEnd"/>
      <w:r w:rsidRPr="006D3FBB">
        <w:rPr>
          <w:rFonts w:ascii="Times New Roman" w:hAnsi="Times New Roman" w:cs="Times New Roman"/>
          <w:sz w:val="24"/>
          <w:szCs w:val="24"/>
        </w:rPr>
        <w:t xml:space="preserve">, 1999) for </w:t>
      </w:r>
      <w:r w:rsidR="00532446" w:rsidRPr="006D3FBB">
        <w:rPr>
          <w:rFonts w:ascii="Times New Roman" w:hAnsi="Times New Roman" w:cs="Times New Roman"/>
          <w:sz w:val="24"/>
          <w:szCs w:val="24"/>
        </w:rPr>
        <w:t xml:space="preserve">persons </w:t>
      </w:r>
      <w:r w:rsidRPr="006D3FBB">
        <w:rPr>
          <w:rFonts w:ascii="Times New Roman" w:hAnsi="Times New Roman" w:cs="Times New Roman"/>
          <w:sz w:val="24"/>
          <w:szCs w:val="24"/>
        </w:rPr>
        <w:t xml:space="preserve">with severe disabilities. Brown </w:t>
      </w:r>
      <w:r w:rsidRPr="006D3FBB">
        <w:rPr>
          <w:rFonts w:ascii="Times New Roman" w:hAnsi="Times New Roman" w:cs="Times New Roman"/>
          <w:i/>
          <w:iCs/>
          <w:sz w:val="24"/>
          <w:szCs w:val="24"/>
        </w:rPr>
        <w:t>et al</w:t>
      </w:r>
      <w:r w:rsidRPr="006D3FBB">
        <w:rPr>
          <w:rFonts w:ascii="Times New Roman" w:hAnsi="Times New Roman" w:cs="Times New Roman"/>
          <w:sz w:val="24"/>
          <w:szCs w:val="24"/>
        </w:rPr>
        <w:t>. (1998) identified self-determination for this population as having control over their environment, which is severely limited for individuals who have been ‘trained to wait’ (Agran, Snow</w:t>
      </w:r>
      <w:r w:rsidR="00B07669" w:rsidRPr="006D3FBB">
        <w:rPr>
          <w:rFonts w:ascii="Times New Roman" w:hAnsi="Times New Roman" w:cs="Times New Roman"/>
          <w:sz w:val="24"/>
          <w:szCs w:val="24"/>
        </w:rPr>
        <w:t xml:space="preserve"> and</w:t>
      </w:r>
      <w:r w:rsidRPr="006D3FBB">
        <w:rPr>
          <w:rFonts w:ascii="Times New Roman" w:hAnsi="Times New Roman" w:cs="Times New Roman"/>
          <w:sz w:val="24"/>
          <w:szCs w:val="24"/>
        </w:rPr>
        <w:t xml:space="preserve"> Swaner, 1999) for others to decide when</w:t>
      </w:r>
      <w:r w:rsidR="00C6420E" w:rsidRPr="006D3FBB">
        <w:rPr>
          <w:rFonts w:ascii="Times New Roman" w:hAnsi="Times New Roman" w:cs="Times New Roman"/>
          <w:sz w:val="24"/>
          <w:szCs w:val="24"/>
        </w:rPr>
        <w:t xml:space="preserve"> </w:t>
      </w:r>
      <w:r w:rsidRPr="006D3FBB">
        <w:rPr>
          <w:rFonts w:ascii="Times New Roman" w:hAnsi="Times New Roman" w:cs="Times New Roman"/>
          <w:sz w:val="24"/>
          <w:szCs w:val="24"/>
        </w:rPr>
        <w:t xml:space="preserve">and how </w:t>
      </w:r>
      <w:r w:rsidR="00410C2A" w:rsidRPr="006D3FBB">
        <w:rPr>
          <w:rFonts w:ascii="Times New Roman" w:hAnsi="Times New Roman" w:cs="Times New Roman"/>
          <w:sz w:val="24"/>
          <w:szCs w:val="24"/>
        </w:rPr>
        <w:t>their needs are met, including</w:t>
      </w:r>
      <w:r w:rsidRPr="006D3FBB">
        <w:rPr>
          <w:rFonts w:ascii="Times New Roman" w:hAnsi="Times New Roman" w:cs="Times New Roman"/>
          <w:sz w:val="24"/>
          <w:szCs w:val="24"/>
        </w:rPr>
        <w:t xml:space="preserve"> bathing and being fed (</w:t>
      </w:r>
      <w:proofErr w:type="spellStart"/>
      <w:r w:rsidRPr="006D3FBB">
        <w:rPr>
          <w:rFonts w:ascii="Times New Roman" w:hAnsi="Times New Roman" w:cs="Times New Roman"/>
          <w:sz w:val="24"/>
          <w:szCs w:val="24"/>
        </w:rPr>
        <w:t>Vorhaus</w:t>
      </w:r>
      <w:proofErr w:type="spellEnd"/>
      <w:r w:rsidRPr="006D3FBB">
        <w:rPr>
          <w:rFonts w:ascii="Times New Roman" w:hAnsi="Times New Roman" w:cs="Times New Roman"/>
          <w:sz w:val="24"/>
          <w:szCs w:val="24"/>
        </w:rPr>
        <w:t xml:space="preserve">, 2014). </w:t>
      </w:r>
      <w:r w:rsidR="00C6420E" w:rsidRPr="006D3FBB">
        <w:rPr>
          <w:rFonts w:ascii="Times New Roman" w:hAnsi="Times New Roman" w:cs="Times New Roman"/>
          <w:sz w:val="24"/>
          <w:szCs w:val="24"/>
        </w:rPr>
        <w:t>The</w:t>
      </w:r>
      <w:r w:rsidRPr="006D3FBB">
        <w:rPr>
          <w:rFonts w:ascii="Times New Roman" w:hAnsi="Times New Roman" w:cs="Times New Roman"/>
          <w:sz w:val="24"/>
          <w:szCs w:val="24"/>
        </w:rPr>
        <w:t xml:space="preserve"> knowledge that individuals </w:t>
      </w:r>
      <w:r w:rsidR="00C6420E" w:rsidRPr="006D3FBB">
        <w:rPr>
          <w:rFonts w:ascii="Times New Roman" w:hAnsi="Times New Roman" w:cs="Times New Roman"/>
          <w:sz w:val="24"/>
          <w:szCs w:val="24"/>
        </w:rPr>
        <w:t xml:space="preserve">with PMLD </w:t>
      </w:r>
      <w:r w:rsidRPr="006D3FBB">
        <w:rPr>
          <w:rFonts w:ascii="Times New Roman" w:hAnsi="Times New Roman" w:cs="Times New Roman"/>
          <w:sz w:val="24"/>
          <w:szCs w:val="24"/>
        </w:rPr>
        <w:t>are less self-determined than those with mild disabilities provides a baseline for action</w:t>
      </w:r>
      <w:r w:rsidR="00C6420E" w:rsidRPr="006D3FBB">
        <w:rPr>
          <w:rFonts w:ascii="Times New Roman" w:hAnsi="Times New Roman" w:cs="Times New Roman"/>
          <w:sz w:val="24"/>
          <w:szCs w:val="24"/>
        </w:rPr>
        <w:t xml:space="preserve"> (Wehmeyer, 1999), but action is impeded </w:t>
      </w:r>
      <w:r w:rsidR="009361F1" w:rsidRPr="006D3FBB">
        <w:rPr>
          <w:rFonts w:ascii="Times New Roman" w:hAnsi="Times New Roman" w:cs="Times New Roman"/>
          <w:sz w:val="24"/>
          <w:szCs w:val="24"/>
        </w:rPr>
        <w:t xml:space="preserve">by </w:t>
      </w:r>
      <w:r w:rsidR="00626D0C" w:rsidRPr="006D3FBB">
        <w:rPr>
          <w:rFonts w:ascii="Times New Roman" w:hAnsi="Times New Roman" w:cs="Times New Roman"/>
          <w:sz w:val="24"/>
          <w:szCs w:val="24"/>
        </w:rPr>
        <w:t xml:space="preserve">the </w:t>
      </w:r>
      <w:r w:rsidRPr="006D3FBB">
        <w:rPr>
          <w:rFonts w:ascii="Times New Roman" w:hAnsi="Times New Roman" w:cs="Times New Roman"/>
          <w:sz w:val="24"/>
          <w:szCs w:val="24"/>
        </w:rPr>
        <w:t xml:space="preserve">belief that </w:t>
      </w:r>
      <w:r w:rsidR="00C6420E" w:rsidRPr="006D3FBB">
        <w:rPr>
          <w:rFonts w:ascii="Times New Roman" w:hAnsi="Times New Roman" w:cs="Times New Roman"/>
          <w:sz w:val="24"/>
          <w:szCs w:val="24"/>
        </w:rPr>
        <w:t>they</w:t>
      </w:r>
      <w:r w:rsidRPr="006D3FBB">
        <w:rPr>
          <w:rFonts w:ascii="Times New Roman" w:hAnsi="Times New Roman" w:cs="Times New Roman"/>
          <w:sz w:val="24"/>
          <w:szCs w:val="24"/>
        </w:rPr>
        <w:t xml:space="preserve"> are not capable of being self-determined (Browder </w:t>
      </w:r>
      <w:r w:rsidRPr="006D3FBB">
        <w:rPr>
          <w:rFonts w:ascii="Times New Roman" w:hAnsi="Times New Roman" w:cs="Times New Roman"/>
          <w:i/>
          <w:iCs/>
          <w:sz w:val="24"/>
          <w:szCs w:val="24"/>
        </w:rPr>
        <w:t>et al</w:t>
      </w:r>
      <w:r w:rsidRPr="006D3FBB">
        <w:rPr>
          <w:rFonts w:ascii="Times New Roman" w:hAnsi="Times New Roman" w:cs="Times New Roman"/>
          <w:sz w:val="24"/>
          <w:szCs w:val="24"/>
        </w:rPr>
        <w:t>., 2001)</w:t>
      </w:r>
      <w:r w:rsidR="000C5634" w:rsidRPr="006D3FBB">
        <w:rPr>
          <w:rFonts w:ascii="Times New Roman" w:hAnsi="Times New Roman" w:cs="Times New Roman"/>
          <w:sz w:val="24"/>
          <w:szCs w:val="24"/>
        </w:rPr>
        <w:t xml:space="preserve"> due to their dependency</w:t>
      </w:r>
      <w:r w:rsidRPr="006D3FBB">
        <w:rPr>
          <w:rFonts w:ascii="Times New Roman" w:hAnsi="Times New Roman" w:cs="Times New Roman"/>
          <w:sz w:val="24"/>
          <w:szCs w:val="24"/>
        </w:rPr>
        <w:t xml:space="preserve">. Similarly, their restricted mobility explains </w:t>
      </w:r>
      <w:r w:rsidR="00532446" w:rsidRPr="006D3FBB">
        <w:rPr>
          <w:rFonts w:ascii="Times New Roman" w:hAnsi="Times New Roman" w:cs="Times New Roman"/>
          <w:sz w:val="24"/>
          <w:szCs w:val="24"/>
        </w:rPr>
        <w:t>th</w:t>
      </w:r>
      <w:r w:rsidR="00DC3236" w:rsidRPr="006D3FBB">
        <w:rPr>
          <w:rFonts w:ascii="Times New Roman" w:hAnsi="Times New Roman" w:cs="Times New Roman"/>
          <w:sz w:val="24"/>
          <w:szCs w:val="24"/>
        </w:rPr>
        <w:t>inking</w:t>
      </w:r>
      <w:r w:rsidRPr="006D3FBB">
        <w:rPr>
          <w:rFonts w:ascii="Times New Roman" w:hAnsi="Times New Roman" w:cs="Times New Roman"/>
          <w:sz w:val="24"/>
          <w:szCs w:val="24"/>
        </w:rPr>
        <w:t xml:space="preserve"> that individuals with severe disabilities do not possess the ‘building blocks’ of physical literacy (Whitehead, 2010, p38).</w:t>
      </w:r>
      <w:r w:rsidR="0036639B" w:rsidRPr="006D3FBB">
        <w:rPr>
          <w:rFonts w:ascii="Times New Roman" w:hAnsi="Times New Roman" w:cs="Times New Roman"/>
          <w:sz w:val="24"/>
          <w:szCs w:val="24"/>
        </w:rPr>
        <w:t xml:space="preserve"> This thinking places the ‘deficits’ of an individual </w:t>
      </w:r>
      <w:r w:rsidR="000F0162" w:rsidRPr="006D3FBB">
        <w:rPr>
          <w:rFonts w:ascii="Times New Roman" w:hAnsi="Times New Roman" w:cs="Times New Roman"/>
          <w:sz w:val="24"/>
          <w:szCs w:val="24"/>
        </w:rPr>
        <w:t>(Wehmeyer, 20</w:t>
      </w:r>
      <w:r w:rsidR="00353F34" w:rsidRPr="006D3FBB">
        <w:rPr>
          <w:rFonts w:ascii="Times New Roman" w:hAnsi="Times New Roman" w:cs="Times New Roman"/>
          <w:sz w:val="24"/>
          <w:szCs w:val="24"/>
        </w:rPr>
        <w:t>20</w:t>
      </w:r>
      <w:r w:rsidR="0036639B" w:rsidRPr="006D3FBB">
        <w:rPr>
          <w:rFonts w:ascii="Times New Roman" w:hAnsi="Times New Roman" w:cs="Times New Roman"/>
          <w:sz w:val="24"/>
          <w:szCs w:val="24"/>
        </w:rPr>
        <w:t>)</w:t>
      </w:r>
      <w:r w:rsidR="00882CC3" w:rsidRPr="006D3FBB">
        <w:rPr>
          <w:rFonts w:ascii="Times New Roman" w:hAnsi="Times New Roman" w:cs="Times New Roman"/>
          <w:sz w:val="24"/>
          <w:szCs w:val="24"/>
        </w:rPr>
        <w:t xml:space="preserve"> at the forefront, </w:t>
      </w:r>
      <w:r w:rsidR="000F0162" w:rsidRPr="006D3FBB">
        <w:rPr>
          <w:rFonts w:ascii="Times New Roman" w:hAnsi="Times New Roman" w:cs="Times New Roman"/>
          <w:sz w:val="24"/>
          <w:szCs w:val="24"/>
        </w:rPr>
        <w:t xml:space="preserve">so </w:t>
      </w:r>
      <w:r w:rsidR="00882CC3" w:rsidRPr="006D3FBB">
        <w:rPr>
          <w:rFonts w:ascii="Times New Roman" w:hAnsi="Times New Roman" w:cs="Times New Roman"/>
          <w:sz w:val="24"/>
          <w:szCs w:val="24"/>
        </w:rPr>
        <w:t>practitioners may not identify that it is the</w:t>
      </w:r>
      <w:r w:rsidR="000F0162" w:rsidRPr="006D3FBB">
        <w:rPr>
          <w:rFonts w:ascii="Times New Roman" w:hAnsi="Times New Roman" w:cs="Times New Roman"/>
          <w:sz w:val="24"/>
          <w:szCs w:val="24"/>
        </w:rPr>
        <w:t>ir</w:t>
      </w:r>
      <w:r w:rsidR="00882CC3" w:rsidRPr="006D3FBB">
        <w:rPr>
          <w:rFonts w:ascii="Times New Roman" w:hAnsi="Times New Roman" w:cs="Times New Roman"/>
          <w:sz w:val="24"/>
          <w:szCs w:val="24"/>
        </w:rPr>
        <w:t xml:space="preserve"> environments </w:t>
      </w:r>
      <w:r w:rsidR="00C50AE5" w:rsidRPr="006D3FBB">
        <w:rPr>
          <w:rFonts w:ascii="Times New Roman" w:hAnsi="Times New Roman" w:cs="Times New Roman"/>
          <w:sz w:val="24"/>
          <w:szCs w:val="24"/>
        </w:rPr>
        <w:t xml:space="preserve">and practices </w:t>
      </w:r>
      <w:r w:rsidR="00882CC3" w:rsidRPr="006D3FBB">
        <w:rPr>
          <w:rFonts w:ascii="Times New Roman" w:hAnsi="Times New Roman" w:cs="Times New Roman"/>
          <w:sz w:val="24"/>
          <w:szCs w:val="24"/>
        </w:rPr>
        <w:t>which limit self-determination</w:t>
      </w:r>
      <w:r w:rsidR="0036639B" w:rsidRPr="006D3FBB">
        <w:rPr>
          <w:rFonts w:ascii="Times New Roman" w:hAnsi="Times New Roman" w:cs="Times New Roman"/>
          <w:sz w:val="24"/>
          <w:szCs w:val="24"/>
        </w:rPr>
        <w:t xml:space="preserve"> (Wehmeyer, 2005).</w:t>
      </w:r>
      <w:r w:rsidR="000F0162" w:rsidRPr="006D3FBB">
        <w:rPr>
          <w:rFonts w:ascii="Times New Roman" w:hAnsi="Times New Roman" w:cs="Times New Roman"/>
          <w:sz w:val="24"/>
          <w:szCs w:val="24"/>
        </w:rPr>
        <w:t xml:space="preserve"> </w:t>
      </w:r>
      <w:r w:rsidR="00957E28" w:rsidRPr="006D3FBB">
        <w:rPr>
          <w:rFonts w:ascii="Times New Roman" w:hAnsi="Times New Roman" w:cs="Times New Roman"/>
          <w:sz w:val="24"/>
          <w:szCs w:val="24"/>
        </w:rPr>
        <w:t xml:space="preserve">If </w:t>
      </w:r>
      <w:r w:rsidR="000F0162" w:rsidRPr="006D3FBB">
        <w:rPr>
          <w:rFonts w:ascii="Times New Roman" w:hAnsi="Times New Roman" w:cs="Times New Roman"/>
          <w:sz w:val="24"/>
          <w:szCs w:val="24"/>
        </w:rPr>
        <w:t>practitioners are ambitious on their behalf</w:t>
      </w:r>
      <w:r w:rsidR="00957E28" w:rsidRPr="006D3FBB">
        <w:rPr>
          <w:rFonts w:ascii="Times New Roman" w:hAnsi="Times New Roman" w:cs="Times New Roman"/>
          <w:sz w:val="24"/>
          <w:szCs w:val="24"/>
        </w:rPr>
        <w:t>, individuals with PMLD can demonstrate physical literacy and self-determination</w:t>
      </w:r>
      <w:r w:rsidR="00DC3236" w:rsidRPr="006D3FBB">
        <w:rPr>
          <w:rFonts w:ascii="Times New Roman" w:hAnsi="Times New Roman" w:cs="Times New Roman"/>
          <w:sz w:val="24"/>
          <w:szCs w:val="24"/>
        </w:rPr>
        <w:t xml:space="preserve"> simultaneously</w:t>
      </w:r>
      <w:r w:rsidR="000F0162" w:rsidRPr="006D3FBB">
        <w:rPr>
          <w:rFonts w:ascii="Times New Roman" w:hAnsi="Times New Roman" w:cs="Times New Roman"/>
          <w:sz w:val="24"/>
          <w:szCs w:val="24"/>
        </w:rPr>
        <w:t xml:space="preserve"> </w:t>
      </w:r>
      <w:r w:rsidRPr="006D3FBB">
        <w:rPr>
          <w:rFonts w:ascii="Times New Roman" w:hAnsi="Times New Roman" w:cs="Times New Roman"/>
          <w:sz w:val="24"/>
          <w:szCs w:val="24"/>
        </w:rPr>
        <w:t xml:space="preserve">e.g., </w:t>
      </w:r>
      <w:r w:rsidR="00957E28" w:rsidRPr="006D3FBB">
        <w:rPr>
          <w:rFonts w:ascii="Times New Roman" w:hAnsi="Times New Roman" w:cs="Times New Roman"/>
          <w:sz w:val="24"/>
          <w:szCs w:val="24"/>
        </w:rPr>
        <w:t xml:space="preserve">by </w:t>
      </w:r>
      <w:r w:rsidRPr="006D3FBB">
        <w:rPr>
          <w:rFonts w:ascii="Times New Roman" w:hAnsi="Times New Roman" w:cs="Times New Roman"/>
          <w:sz w:val="24"/>
          <w:szCs w:val="24"/>
        </w:rPr>
        <w:t xml:space="preserve">developing head control to activate a switch to communicate a choice </w:t>
      </w:r>
      <w:r w:rsidR="00801005">
        <w:rPr>
          <w:rFonts w:ascii="Times New Roman" w:hAnsi="Times New Roman" w:cs="Times New Roman"/>
          <w:sz w:val="24"/>
          <w:szCs w:val="24"/>
        </w:rPr>
        <w:t xml:space="preserve">in daily activities </w:t>
      </w:r>
      <w:r w:rsidRPr="006D3FBB">
        <w:rPr>
          <w:rFonts w:ascii="Times New Roman" w:hAnsi="Times New Roman" w:cs="Times New Roman"/>
          <w:sz w:val="24"/>
          <w:szCs w:val="24"/>
        </w:rPr>
        <w:t>(</w:t>
      </w:r>
      <w:proofErr w:type="spellStart"/>
      <w:r w:rsidRPr="006D3FBB">
        <w:rPr>
          <w:rFonts w:ascii="Times New Roman" w:hAnsi="Times New Roman" w:cs="Times New Roman"/>
          <w:sz w:val="24"/>
          <w:szCs w:val="24"/>
        </w:rPr>
        <w:t>Kuld</w:t>
      </w:r>
      <w:proofErr w:type="spellEnd"/>
      <w:r w:rsidRPr="006D3FBB">
        <w:rPr>
          <w:rFonts w:ascii="Times New Roman" w:hAnsi="Times New Roman" w:cs="Times New Roman"/>
          <w:sz w:val="24"/>
          <w:szCs w:val="24"/>
        </w:rPr>
        <w:t xml:space="preserve"> </w:t>
      </w:r>
      <w:r w:rsidRPr="006D3FBB">
        <w:rPr>
          <w:rFonts w:ascii="Times New Roman" w:hAnsi="Times New Roman" w:cs="Times New Roman"/>
          <w:i/>
          <w:iCs/>
          <w:sz w:val="24"/>
          <w:szCs w:val="24"/>
        </w:rPr>
        <w:t>et al</w:t>
      </w:r>
      <w:r w:rsidRPr="006D3FBB">
        <w:rPr>
          <w:rFonts w:ascii="Times New Roman" w:hAnsi="Times New Roman" w:cs="Times New Roman"/>
          <w:sz w:val="24"/>
          <w:szCs w:val="24"/>
        </w:rPr>
        <w:t xml:space="preserve">., 2023). </w:t>
      </w:r>
    </w:p>
    <w:p w14:paraId="167D722F" w14:textId="1DE63BF1" w:rsidR="00D94F85" w:rsidRPr="006D3FBB" w:rsidRDefault="00D94F85" w:rsidP="00160942">
      <w:pPr>
        <w:spacing w:line="480" w:lineRule="auto"/>
        <w:ind w:firstLine="720"/>
        <w:jc w:val="both"/>
        <w:rPr>
          <w:rFonts w:ascii="Times New Roman" w:eastAsia="Aptos" w:hAnsi="Times New Roman" w:cs="Times New Roman"/>
          <w:kern w:val="2"/>
          <w:sz w:val="24"/>
          <w:szCs w:val="24"/>
          <w14:ligatures w14:val="standardContextual"/>
        </w:rPr>
      </w:pPr>
      <w:r w:rsidRPr="006D3FBB">
        <w:rPr>
          <w:rFonts w:ascii="Times New Roman" w:eastAsia="Aptos" w:hAnsi="Times New Roman" w:cs="Times New Roman"/>
          <w:kern w:val="2"/>
          <w:sz w:val="24"/>
          <w:szCs w:val="24"/>
          <w14:ligatures w14:val="standardContextual"/>
        </w:rPr>
        <w:t>The belief that self-determination is not</w:t>
      </w:r>
      <w:r w:rsidR="0074481B" w:rsidRPr="006D3FBB">
        <w:rPr>
          <w:rFonts w:ascii="Times New Roman" w:eastAsia="Aptos" w:hAnsi="Times New Roman" w:cs="Times New Roman"/>
          <w:kern w:val="2"/>
          <w:sz w:val="24"/>
          <w:szCs w:val="24"/>
          <w14:ligatures w14:val="standardContextual"/>
        </w:rPr>
        <w:t xml:space="preserve"> </w:t>
      </w:r>
      <w:r w:rsidRPr="006D3FBB">
        <w:rPr>
          <w:rFonts w:ascii="Times New Roman" w:eastAsia="Aptos" w:hAnsi="Times New Roman" w:cs="Times New Roman"/>
          <w:kern w:val="2"/>
          <w:sz w:val="24"/>
          <w:szCs w:val="24"/>
          <w14:ligatures w14:val="standardContextual"/>
        </w:rPr>
        <w:t xml:space="preserve">relevant for individuals with </w:t>
      </w:r>
      <w:r w:rsidR="00A16F00" w:rsidRPr="006D3FBB">
        <w:rPr>
          <w:rFonts w:ascii="Times New Roman" w:eastAsia="Aptos" w:hAnsi="Times New Roman" w:cs="Times New Roman"/>
          <w:kern w:val="2"/>
          <w:sz w:val="24"/>
          <w:szCs w:val="24"/>
          <w14:ligatures w14:val="standardContextual"/>
        </w:rPr>
        <w:t xml:space="preserve">severe </w:t>
      </w:r>
      <w:r w:rsidRPr="006D3FBB">
        <w:rPr>
          <w:rFonts w:ascii="Times New Roman" w:eastAsia="Aptos" w:hAnsi="Times New Roman" w:cs="Times New Roman"/>
          <w:kern w:val="2"/>
          <w:sz w:val="24"/>
          <w:szCs w:val="24"/>
          <w14:ligatures w14:val="standardContextual"/>
        </w:rPr>
        <w:t xml:space="preserve">disabilities (Wehmeyer, 2005) </w:t>
      </w:r>
      <w:r w:rsidR="00E770C1" w:rsidRPr="006D3FBB">
        <w:rPr>
          <w:rFonts w:ascii="Times New Roman" w:eastAsia="Aptos" w:hAnsi="Times New Roman" w:cs="Times New Roman"/>
          <w:kern w:val="2"/>
          <w:sz w:val="24"/>
          <w:szCs w:val="24"/>
          <w14:ligatures w14:val="standardContextual"/>
        </w:rPr>
        <w:t>links to</w:t>
      </w:r>
      <w:r w:rsidRPr="006D3FBB">
        <w:rPr>
          <w:rFonts w:ascii="Times New Roman" w:eastAsia="Aptos" w:hAnsi="Times New Roman" w:cs="Times New Roman"/>
          <w:kern w:val="2"/>
          <w:sz w:val="24"/>
          <w:szCs w:val="24"/>
          <w14:ligatures w14:val="standardContextual"/>
        </w:rPr>
        <w:t xml:space="preserve"> a lack of attention in research (Wehmeyer and Abery, 2013). Research in self-determination theory often relies on self-report</w:t>
      </w:r>
      <w:r w:rsidR="00D54B42" w:rsidRPr="006D3FBB">
        <w:rPr>
          <w:rFonts w:ascii="Times New Roman" w:eastAsia="Aptos" w:hAnsi="Times New Roman" w:cs="Times New Roman"/>
          <w:kern w:val="2"/>
          <w:sz w:val="24"/>
          <w:szCs w:val="24"/>
          <w14:ligatures w14:val="standardContextual"/>
        </w:rPr>
        <w:t>ing</w:t>
      </w:r>
      <w:r w:rsidRPr="006D3FBB">
        <w:rPr>
          <w:rFonts w:ascii="Times New Roman" w:eastAsia="Aptos" w:hAnsi="Times New Roman" w:cs="Times New Roman"/>
          <w:kern w:val="2"/>
          <w:sz w:val="24"/>
          <w:szCs w:val="24"/>
          <w14:ligatures w14:val="standardContextual"/>
        </w:rPr>
        <w:t xml:space="preserve"> (</w:t>
      </w:r>
      <w:proofErr w:type="spellStart"/>
      <w:r w:rsidRPr="006D3FBB">
        <w:rPr>
          <w:rFonts w:ascii="Times New Roman" w:eastAsia="Aptos" w:hAnsi="Times New Roman" w:cs="Times New Roman"/>
          <w:kern w:val="2"/>
          <w:sz w:val="24"/>
          <w:szCs w:val="24"/>
          <w14:ligatures w14:val="standardContextual"/>
        </w:rPr>
        <w:t>Pintrich</w:t>
      </w:r>
      <w:proofErr w:type="spellEnd"/>
      <w:r w:rsidRPr="006D3FBB">
        <w:rPr>
          <w:rFonts w:ascii="Times New Roman" w:eastAsia="Aptos" w:hAnsi="Times New Roman" w:cs="Times New Roman"/>
          <w:kern w:val="2"/>
          <w:sz w:val="24"/>
          <w:szCs w:val="24"/>
          <w14:ligatures w14:val="standardContextual"/>
        </w:rPr>
        <w:t xml:space="preserve"> </w:t>
      </w:r>
      <w:r w:rsidR="005E437C" w:rsidRPr="006D3FBB">
        <w:rPr>
          <w:rFonts w:ascii="Times New Roman" w:eastAsia="Aptos" w:hAnsi="Times New Roman" w:cs="Times New Roman"/>
          <w:kern w:val="2"/>
          <w:sz w:val="24"/>
          <w:szCs w:val="24"/>
          <w14:ligatures w14:val="standardContextual"/>
        </w:rPr>
        <w:t>and</w:t>
      </w:r>
      <w:r w:rsidRPr="006D3FBB">
        <w:rPr>
          <w:rFonts w:ascii="Times New Roman" w:eastAsia="Aptos" w:hAnsi="Times New Roman" w:cs="Times New Roman"/>
          <w:kern w:val="2"/>
          <w:sz w:val="24"/>
          <w:szCs w:val="24"/>
          <w14:ligatures w14:val="standardContextual"/>
        </w:rPr>
        <w:t xml:space="preserve"> Schunk, 2002), </w:t>
      </w:r>
      <w:r w:rsidR="000F0162" w:rsidRPr="006D3FBB">
        <w:rPr>
          <w:rFonts w:ascii="Times New Roman" w:eastAsia="Aptos" w:hAnsi="Times New Roman" w:cs="Times New Roman"/>
          <w:kern w:val="2"/>
          <w:sz w:val="24"/>
          <w:szCs w:val="24"/>
          <w14:ligatures w14:val="standardContextual"/>
        </w:rPr>
        <w:t xml:space="preserve">which excludes individuals </w:t>
      </w:r>
      <w:r w:rsidR="00AD048E" w:rsidRPr="006D3FBB">
        <w:rPr>
          <w:rFonts w:ascii="Times New Roman" w:eastAsia="Aptos" w:hAnsi="Times New Roman" w:cs="Times New Roman"/>
          <w:kern w:val="2"/>
          <w:sz w:val="24"/>
          <w:szCs w:val="24"/>
          <w14:ligatures w14:val="standardContextual"/>
        </w:rPr>
        <w:t>who cannot understand and respond to questions (</w:t>
      </w:r>
      <w:r w:rsidR="00340173" w:rsidRPr="006D3FBB">
        <w:rPr>
          <w:rFonts w:ascii="Times New Roman" w:eastAsia="Aptos" w:hAnsi="Times New Roman" w:cs="Times New Roman"/>
          <w:kern w:val="2"/>
          <w:sz w:val="24"/>
          <w:szCs w:val="24"/>
          <w14:ligatures w14:val="standardContextual"/>
        </w:rPr>
        <w:t>Wehmeyer</w:t>
      </w:r>
      <w:r w:rsidR="007A29ED" w:rsidRPr="006D3FBB">
        <w:rPr>
          <w:rFonts w:ascii="Times New Roman" w:eastAsia="Aptos" w:hAnsi="Times New Roman" w:cs="Times New Roman"/>
          <w:kern w:val="2"/>
          <w:sz w:val="24"/>
          <w:szCs w:val="24"/>
          <w14:ligatures w14:val="standardContextual"/>
        </w:rPr>
        <w:t xml:space="preserve"> and Abery</w:t>
      </w:r>
      <w:r w:rsidR="003A0115" w:rsidRPr="006D3FBB">
        <w:rPr>
          <w:rFonts w:ascii="Times New Roman" w:eastAsia="Aptos" w:hAnsi="Times New Roman" w:cs="Times New Roman"/>
          <w:kern w:val="2"/>
          <w:sz w:val="24"/>
          <w:szCs w:val="24"/>
          <w14:ligatures w14:val="standardContextual"/>
        </w:rPr>
        <w:t>,</w:t>
      </w:r>
      <w:r w:rsidR="007A29ED" w:rsidRPr="006D3FBB">
        <w:rPr>
          <w:rFonts w:ascii="Times New Roman" w:eastAsia="Aptos" w:hAnsi="Times New Roman" w:cs="Times New Roman"/>
          <w:kern w:val="2"/>
          <w:sz w:val="24"/>
          <w:szCs w:val="24"/>
          <w14:ligatures w14:val="standardContextual"/>
        </w:rPr>
        <w:t xml:space="preserve"> 2013</w:t>
      </w:r>
      <w:r w:rsidR="00B05210" w:rsidRPr="006D3FBB">
        <w:rPr>
          <w:rFonts w:ascii="Times New Roman" w:eastAsia="Aptos" w:hAnsi="Times New Roman" w:cs="Times New Roman"/>
          <w:kern w:val="2"/>
          <w:sz w:val="24"/>
          <w:szCs w:val="24"/>
          <w14:ligatures w14:val="standardContextual"/>
        </w:rPr>
        <w:t>)</w:t>
      </w:r>
      <w:r w:rsidR="00353F34" w:rsidRPr="006D3FBB">
        <w:rPr>
          <w:rFonts w:ascii="Times New Roman" w:eastAsia="Aptos" w:hAnsi="Times New Roman" w:cs="Times New Roman"/>
          <w:kern w:val="2"/>
          <w:sz w:val="24"/>
          <w:szCs w:val="24"/>
          <w14:ligatures w14:val="standardContextual"/>
        </w:rPr>
        <w:t>.</w:t>
      </w:r>
      <w:r w:rsidR="00AD048E" w:rsidRPr="006D3FBB">
        <w:rPr>
          <w:rFonts w:ascii="Times New Roman" w:eastAsia="Aptos" w:hAnsi="Times New Roman" w:cs="Times New Roman"/>
          <w:kern w:val="2"/>
          <w:sz w:val="24"/>
          <w:szCs w:val="24"/>
          <w14:ligatures w14:val="standardContextual"/>
        </w:rPr>
        <w:t xml:space="preserve"> </w:t>
      </w:r>
      <w:r w:rsidR="0084517A" w:rsidRPr="006D3FBB">
        <w:rPr>
          <w:rFonts w:ascii="Times New Roman" w:eastAsia="Aptos" w:hAnsi="Times New Roman" w:cs="Times New Roman"/>
          <w:kern w:val="2"/>
          <w:sz w:val="24"/>
          <w:szCs w:val="24"/>
          <w14:ligatures w14:val="standardContextual"/>
        </w:rPr>
        <w:t>The</w:t>
      </w:r>
      <w:r w:rsidR="00340241" w:rsidRPr="006D3FBB">
        <w:rPr>
          <w:rFonts w:ascii="Times New Roman" w:eastAsia="Aptos" w:hAnsi="Times New Roman" w:cs="Times New Roman"/>
          <w:kern w:val="2"/>
          <w:sz w:val="24"/>
          <w:szCs w:val="24"/>
          <w14:ligatures w14:val="standardContextual"/>
        </w:rPr>
        <w:t xml:space="preserve"> development of reliable approaches to observe self-determination </w:t>
      </w:r>
      <w:r w:rsidR="00B07669" w:rsidRPr="006D3FBB">
        <w:rPr>
          <w:rFonts w:ascii="Times New Roman" w:eastAsia="Aptos" w:hAnsi="Times New Roman" w:cs="Times New Roman"/>
          <w:kern w:val="2"/>
          <w:sz w:val="24"/>
          <w:szCs w:val="24"/>
          <w14:ligatures w14:val="standardContextual"/>
        </w:rPr>
        <w:t xml:space="preserve">in individuals with PMLD </w:t>
      </w:r>
      <w:r w:rsidR="00340241" w:rsidRPr="006D3FBB">
        <w:rPr>
          <w:rFonts w:ascii="Times New Roman" w:eastAsia="Aptos" w:hAnsi="Times New Roman" w:cs="Times New Roman"/>
          <w:kern w:val="2"/>
          <w:sz w:val="24"/>
          <w:szCs w:val="24"/>
          <w14:ligatures w14:val="standardContextual"/>
        </w:rPr>
        <w:t>should increase research</w:t>
      </w:r>
      <w:r w:rsidR="00B07669" w:rsidRPr="006D3FBB">
        <w:rPr>
          <w:rFonts w:ascii="Times New Roman" w:eastAsia="Aptos" w:hAnsi="Times New Roman" w:cs="Times New Roman"/>
          <w:kern w:val="2"/>
          <w:sz w:val="24"/>
          <w:szCs w:val="24"/>
          <w14:ligatures w14:val="standardContextual"/>
        </w:rPr>
        <w:t xml:space="preserve"> </w:t>
      </w:r>
      <w:r w:rsidR="00340241" w:rsidRPr="006D3FBB">
        <w:rPr>
          <w:rFonts w:ascii="Times New Roman" w:eastAsia="Aptos" w:hAnsi="Times New Roman" w:cs="Times New Roman"/>
          <w:kern w:val="2"/>
          <w:sz w:val="24"/>
          <w:szCs w:val="24"/>
          <w14:ligatures w14:val="standardContextual"/>
        </w:rPr>
        <w:t>(Wehmeyer and Abery, 2013)</w:t>
      </w:r>
      <w:r w:rsidR="00B07669" w:rsidRPr="006D3FBB">
        <w:rPr>
          <w:rFonts w:ascii="Times New Roman" w:eastAsia="Aptos" w:hAnsi="Times New Roman" w:cs="Times New Roman"/>
          <w:kern w:val="2"/>
          <w:sz w:val="24"/>
          <w:szCs w:val="24"/>
          <w14:ligatures w14:val="standardContextual"/>
        </w:rPr>
        <w:t>. However,</w:t>
      </w:r>
      <w:r w:rsidR="00340241" w:rsidRPr="006D3FBB">
        <w:rPr>
          <w:rFonts w:ascii="Times New Roman" w:eastAsia="Aptos" w:hAnsi="Times New Roman" w:cs="Times New Roman"/>
          <w:kern w:val="2"/>
          <w:sz w:val="24"/>
          <w:szCs w:val="24"/>
          <w14:ligatures w14:val="standardContextual"/>
        </w:rPr>
        <w:t xml:space="preserve"> </w:t>
      </w:r>
      <w:r w:rsidRPr="006D3FBB">
        <w:rPr>
          <w:rFonts w:ascii="Times New Roman" w:eastAsia="Aptos" w:hAnsi="Times New Roman" w:cs="Times New Roman"/>
          <w:kern w:val="2"/>
          <w:sz w:val="24"/>
          <w:szCs w:val="24"/>
          <w14:ligatures w14:val="standardContextual"/>
        </w:rPr>
        <w:t xml:space="preserve">evidence that </w:t>
      </w:r>
      <w:r w:rsidR="00BF0A41" w:rsidRPr="006D3FBB">
        <w:rPr>
          <w:rFonts w:ascii="Times New Roman" w:eastAsia="Aptos" w:hAnsi="Times New Roman" w:cs="Times New Roman"/>
          <w:kern w:val="2"/>
          <w:sz w:val="24"/>
          <w:szCs w:val="24"/>
          <w14:ligatures w14:val="standardContextual"/>
        </w:rPr>
        <w:t>they</w:t>
      </w:r>
      <w:r w:rsidRPr="006D3FBB">
        <w:rPr>
          <w:rFonts w:ascii="Times New Roman" w:eastAsia="Aptos" w:hAnsi="Times New Roman" w:cs="Times New Roman"/>
          <w:kern w:val="2"/>
          <w:sz w:val="24"/>
          <w:szCs w:val="24"/>
          <w14:ligatures w14:val="standardContextual"/>
        </w:rPr>
        <w:t xml:space="preserve"> can be self-determined and physically literate exists in papers </w:t>
      </w:r>
      <w:r w:rsidR="0084517A" w:rsidRPr="006D3FBB">
        <w:rPr>
          <w:rFonts w:ascii="Times New Roman" w:eastAsia="Aptos" w:hAnsi="Times New Roman" w:cs="Times New Roman"/>
          <w:kern w:val="2"/>
          <w:sz w:val="24"/>
          <w:szCs w:val="24"/>
          <w14:ligatures w14:val="standardContextual"/>
        </w:rPr>
        <w:t>where</w:t>
      </w:r>
      <w:r w:rsidRPr="006D3FBB">
        <w:rPr>
          <w:rFonts w:ascii="Times New Roman" w:eastAsia="Aptos" w:hAnsi="Times New Roman" w:cs="Times New Roman"/>
          <w:kern w:val="2"/>
          <w:sz w:val="24"/>
          <w:szCs w:val="24"/>
          <w14:ligatures w14:val="standardContextual"/>
        </w:rPr>
        <w:t xml:space="preserve"> neither concept is mentioned explicitly. For example, community social circus programmes improved problem solving, choice-making and independence (Taylor and Taylor, 2004; Thompson and Broome, 2021), which are key self-determination components for this population</w:t>
      </w:r>
      <w:r w:rsidRPr="006D3FBB">
        <w:rPr>
          <w:rFonts w:ascii="Times New Roman" w:eastAsia="Aptos" w:hAnsi="Times New Roman" w:cs="Times New Roman"/>
          <w:i/>
          <w:iCs/>
          <w:kern w:val="2"/>
          <w:sz w:val="24"/>
          <w:szCs w:val="24"/>
          <w14:ligatures w14:val="standardContextual"/>
        </w:rPr>
        <w:t xml:space="preserve"> (</w:t>
      </w:r>
      <w:r w:rsidRPr="006D3FBB">
        <w:rPr>
          <w:rFonts w:ascii="Times New Roman" w:eastAsia="Aptos" w:hAnsi="Times New Roman" w:cs="Times New Roman"/>
          <w:iCs/>
          <w:kern w:val="2"/>
          <w:sz w:val="24"/>
          <w:szCs w:val="24"/>
          <w14:ligatures w14:val="standardContextual"/>
        </w:rPr>
        <w:t xml:space="preserve">Kuld </w:t>
      </w:r>
      <w:r w:rsidRPr="006D3FBB">
        <w:rPr>
          <w:rFonts w:ascii="Times New Roman" w:eastAsia="Aptos" w:hAnsi="Times New Roman" w:cs="Times New Roman"/>
          <w:i/>
          <w:kern w:val="2"/>
          <w:sz w:val="24"/>
          <w:szCs w:val="24"/>
          <w14:ligatures w14:val="standardContextual"/>
        </w:rPr>
        <w:t>et al</w:t>
      </w:r>
      <w:r w:rsidRPr="006D3FBB">
        <w:rPr>
          <w:rFonts w:ascii="Times New Roman" w:eastAsia="Aptos" w:hAnsi="Times New Roman" w:cs="Times New Roman"/>
          <w:kern w:val="2"/>
          <w:sz w:val="24"/>
          <w:szCs w:val="24"/>
          <w14:ligatures w14:val="standardContextual"/>
        </w:rPr>
        <w:t xml:space="preserve">., 2023). Participants </w:t>
      </w:r>
      <w:r w:rsidR="00957E28" w:rsidRPr="006D3FBB">
        <w:rPr>
          <w:rFonts w:ascii="Times New Roman" w:eastAsia="Aptos" w:hAnsi="Times New Roman" w:cs="Times New Roman"/>
          <w:kern w:val="2"/>
          <w:sz w:val="24"/>
          <w:szCs w:val="24"/>
          <w14:ligatures w14:val="standardContextual"/>
        </w:rPr>
        <w:t xml:space="preserve">acquired </w:t>
      </w:r>
      <w:r w:rsidRPr="006D3FBB">
        <w:rPr>
          <w:rFonts w:ascii="Times New Roman" w:eastAsia="Aptos" w:hAnsi="Times New Roman" w:cs="Times New Roman"/>
          <w:kern w:val="2"/>
          <w:sz w:val="24"/>
          <w:szCs w:val="24"/>
          <w14:ligatures w14:val="standardContextual"/>
        </w:rPr>
        <w:t>skills such as grasping and reaching</w:t>
      </w:r>
      <w:r w:rsidR="00160942" w:rsidRPr="006D3FBB">
        <w:rPr>
          <w:rFonts w:ascii="Times New Roman" w:eastAsia="Aptos" w:hAnsi="Times New Roman" w:cs="Times New Roman"/>
          <w:kern w:val="2"/>
          <w:sz w:val="24"/>
          <w:szCs w:val="24"/>
          <w14:ligatures w14:val="standardContextual"/>
        </w:rPr>
        <w:t xml:space="preserve"> </w:t>
      </w:r>
      <w:r w:rsidRPr="006D3FBB">
        <w:rPr>
          <w:rFonts w:ascii="Times New Roman" w:eastAsia="Aptos" w:hAnsi="Times New Roman" w:cs="Times New Roman"/>
          <w:kern w:val="2"/>
          <w:sz w:val="24"/>
          <w:szCs w:val="24"/>
          <w14:ligatures w14:val="standardContextual"/>
        </w:rPr>
        <w:t>(Thompson and Broome, 2021)</w:t>
      </w:r>
      <w:r w:rsidR="00160942" w:rsidRPr="006D3FBB">
        <w:rPr>
          <w:rFonts w:ascii="Times New Roman" w:eastAsia="Aptos" w:hAnsi="Times New Roman" w:cs="Times New Roman"/>
          <w:kern w:val="2"/>
          <w:sz w:val="24"/>
          <w:szCs w:val="24"/>
          <w14:ligatures w14:val="standardContextual"/>
        </w:rPr>
        <w:t>, which can be used to meet the demands of everyday life (Whitehead, 2010)</w:t>
      </w:r>
      <w:r w:rsidRPr="006D3FBB">
        <w:rPr>
          <w:rFonts w:ascii="Times New Roman" w:eastAsia="Aptos" w:hAnsi="Times New Roman" w:cs="Times New Roman"/>
          <w:kern w:val="2"/>
          <w:sz w:val="24"/>
          <w:szCs w:val="24"/>
          <w14:ligatures w14:val="standardContextual"/>
        </w:rPr>
        <w:t xml:space="preserve">. </w:t>
      </w:r>
      <w:r w:rsidR="00132E4D" w:rsidRPr="006D3FBB">
        <w:rPr>
          <w:rFonts w:ascii="Times New Roman" w:eastAsia="Aptos" w:hAnsi="Times New Roman" w:cs="Times New Roman"/>
          <w:kern w:val="2"/>
          <w:sz w:val="24"/>
          <w:szCs w:val="24"/>
          <w14:ligatures w14:val="standardContextual"/>
        </w:rPr>
        <w:t>R</w:t>
      </w:r>
      <w:r w:rsidRPr="006D3FBB">
        <w:rPr>
          <w:rFonts w:ascii="Times New Roman" w:eastAsia="Aptos" w:hAnsi="Times New Roman" w:cs="Times New Roman"/>
          <w:kern w:val="2"/>
          <w:sz w:val="24"/>
          <w:szCs w:val="24"/>
          <w14:ligatures w14:val="standardContextual"/>
        </w:rPr>
        <w:t>e</w:t>
      </w:r>
      <w:r w:rsidR="00132E4D" w:rsidRPr="006D3FBB">
        <w:rPr>
          <w:rFonts w:ascii="Times New Roman" w:eastAsia="Aptos" w:hAnsi="Times New Roman" w:cs="Times New Roman"/>
          <w:kern w:val="2"/>
          <w:sz w:val="24"/>
          <w:szCs w:val="24"/>
          <w14:ligatures w14:val="standardContextual"/>
        </w:rPr>
        <w:t>se</w:t>
      </w:r>
      <w:r w:rsidRPr="006D3FBB">
        <w:rPr>
          <w:rFonts w:ascii="Times New Roman" w:eastAsia="Aptos" w:hAnsi="Times New Roman" w:cs="Times New Roman"/>
          <w:kern w:val="2"/>
          <w:sz w:val="24"/>
          <w:szCs w:val="24"/>
          <w14:ligatures w14:val="standardContextual"/>
        </w:rPr>
        <w:t>arch needs to be conducted in</w:t>
      </w:r>
      <w:r w:rsidRPr="006D3FBB">
        <w:rPr>
          <w:rFonts w:ascii="Times New Roman" w:eastAsia="Calibri" w:hAnsi="Times New Roman" w:cs="Times New Roman"/>
          <w:kern w:val="2"/>
          <w:sz w:val="24"/>
          <w:szCs w:val="24"/>
          <w14:ligatures w14:val="standardContextual"/>
        </w:rPr>
        <w:t xml:space="preserve"> environments where individuals with PMLD are spending increasing amounts of t</w:t>
      </w:r>
      <w:r w:rsidR="00BF0A41" w:rsidRPr="006D3FBB">
        <w:rPr>
          <w:rFonts w:ascii="Times New Roman" w:eastAsia="Calibri" w:hAnsi="Times New Roman" w:cs="Times New Roman"/>
          <w:kern w:val="2"/>
          <w:sz w:val="24"/>
          <w:szCs w:val="24"/>
          <w14:ligatures w14:val="standardContextual"/>
        </w:rPr>
        <w:t>ime</w:t>
      </w:r>
      <w:r w:rsidRPr="006D3FBB">
        <w:rPr>
          <w:rFonts w:ascii="Times New Roman" w:eastAsia="Calibri" w:hAnsi="Times New Roman" w:cs="Times New Roman"/>
          <w:kern w:val="2"/>
          <w:sz w:val="24"/>
          <w:szCs w:val="24"/>
          <w14:ligatures w14:val="standardContextual"/>
        </w:rPr>
        <w:t xml:space="preserve">, specifically </w:t>
      </w:r>
      <w:r w:rsidR="00160942" w:rsidRPr="006D3FBB">
        <w:rPr>
          <w:rFonts w:ascii="Times New Roman" w:eastAsia="Calibri" w:hAnsi="Times New Roman" w:cs="Times New Roman"/>
          <w:kern w:val="2"/>
          <w:sz w:val="24"/>
          <w:szCs w:val="24"/>
          <w14:ligatures w14:val="standardContextual"/>
        </w:rPr>
        <w:t>community and education</w:t>
      </w:r>
      <w:r w:rsidRPr="006D3FBB">
        <w:rPr>
          <w:rFonts w:ascii="Times New Roman" w:eastAsia="Calibri" w:hAnsi="Times New Roman" w:cs="Times New Roman"/>
          <w:kern w:val="2"/>
          <w:sz w:val="24"/>
          <w:szCs w:val="24"/>
          <w14:ligatures w14:val="standardContextual"/>
        </w:rPr>
        <w:t xml:space="preserve"> (</w:t>
      </w:r>
      <w:r w:rsidR="0084517A" w:rsidRPr="006D3FBB">
        <w:rPr>
          <w:rFonts w:ascii="Times New Roman" w:eastAsia="Calibri" w:hAnsi="Times New Roman" w:cs="Times New Roman"/>
          <w:kern w:val="2"/>
          <w:sz w:val="24"/>
          <w:szCs w:val="24"/>
          <w14:ligatures w14:val="standardContextual"/>
        </w:rPr>
        <w:t>Wehmeye</w:t>
      </w:r>
      <w:r w:rsidR="000E4B12" w:rsidRPr="006D3FBB">
        <w:rPr>
          <w:rFonts w:ascii="Times New Roman" w:eastAsia="Calibri" w:hAnsi="Times New Roman" w:cs="Times New Roman"/>
          <w:kern w:val="2"/>
          <w:sz w:val="24"/>
          <w:szCs w:val="24"/>
          <w14:ligatures w14:val="standardContextual"/>
        </w:rPr>
        <w:t>r and Abery, 2013</w:t>
      </w:r>
      <w:r w:rsidR="00C82AD9" w:rsidRPr="006D3FBB">
        <w:rPr>
          <w:rFonts w:ascii="Times New Roman" w:eastAsia="Calibri" w:hAnsi="Times New Roman" w:cs="Times New Roman"/>
          <w:kern w:val="2"/>
          <w:sz w:val="24"/>
          <w:szCs w:val="24"/>
          <w14:ligatures w14:val="standardContextual"/>
        </w:rPr>
        <w:t>)</w:t>
      </w:r>
      <w:r w:rsidR="00646012" w:rsidRPr="006D3FBB">
        <w:rPr>
          <w:rFonts w:ascii="Times New Roman" w:eastAsia="Calibri" w:hAnsi="Times New Roman" w:cs="Times New Roman"/>
          <w:kern w:val="2"/>
          <w:sz w:val="24"/>
          <w:szCs w:val="24"/>
          <w14:ligatures w14:val="standardContextual"/>
        </w:rPr>
        <w:t>,</w:t>
      </w:r>
      <w:r w:rsidR="00C82AD9" w:rsidRPr="006D3FBB">
        <w:rPr>
          <w:rFonts w:ascii="Times New Roman" w:eastAsia="Calibri" w:hAnsi="Times New Roman" w:cs="Times New Roman"/>
          <w:kern w:val="2"/>
          <w:sz w:val="24"/>
          <w:szCs w:val="24"/>
          <w14:ligatures w14:val="standardContextual"/>
        </w:rPr>
        <w:t xml:space="preserve"> </w:t>
      </w:r>
      <w:r w:rsidR="00132E4D" w:rsidRPr="006D3FBB">
        <w:rPr>
          <w:rFonts w:ascii="Times New Roman" w:eastAsia="Calibri" w:hAnsi="Times New Roman" w:cs="Times New Roman"/>
          <w:kern w:val="2"/>
          <w:sz w:val="24"/>
          <w:szCs w:val="24"/>
          <w14:ligatures w14:val="standardContextual"/>
        </w:rPr>
        <w:t xml:space="preserve">so </w:t>
      </w:r>
      <w:r w:rsidR="00B07669" w:rsidRPr="006D3FBB">
        <w:rPr>
          <w:rFonts w:ascii="Times New Roman" w:eastAsia="Calibri" w:hAnsi="Times New Roman" w:cs="Times New Roman"/>
          <w:kern w:val="2"/>
          <w:sz w:val="24"/>
          <w:szCs w:val="24"/>
          <w14:ligatures w14:val="standardContextual"/>
        </w:rPr>
        <w:t xml:space="preserve">we can create </w:t>
      </w:r>
      <w:r w:rsidR="00132E4D" w:rsidRPr="006D3FBB">
        <w:rPr>
          <w:rFonts w:ascii="Times New Roman" w:eastAsia="Calibri" w:hAnsi="Times New Roman" w:cs="Times New Roman"/>
          <w:kern w:val="2"/>
          <w:sz w:val="24"/>
          <w:szCs w:val="24"/>
          <w14:ligatures w14:val="standardContextual"/>
        </w:rPr>
        <w:t xml:space="preserve">needs-supportive environments that enhance relationships with others (Kuld </w:t>
      </w:r>
      <w:r w:rsidR="00132E4D" w:rsidRPr="006D3FBB">
        <w:rPr>
          <w:rFonts w:ascii="Times New Roman" w:eastAsia="Calibri" w:hAnsi="Times New Roman" w:cs="Times New Roman"/>
          <w:i/>
          <w:kern w:val="2"/>
          <w:sz w:val="24"/>
          <w:szCs w:val="24"/>
          <w14:ligatures w14:val="standardContextual"/>
        </w:rPr>
        <w:t>et al</w:t>
      </w:r>
      <w:r w:rsidR="00132E4D" w:rsidRPr="006D3FBB">
        <w:rPr>
          <w:rFonts w:ascii="Times New Roman" w:eastAsia="Calibri" w:hAnsi="Times New Roman" w:cs="Times New Roman"/>
          <w:kern w:val="2"/>
          <w:sz w:val="24"/>
          <w:szCs w:val="24"/>
          <w14:ligatures w14:val="standardContextual"/>
        </w:rPr>
        <w:t>. 2023)</w:t>
      </w:r>
      <w:r w:rsidR="00F81CA4" w:rsidRPr="006D3FBB">
        <w:rPr>
          <w:rFonts w:ascii="Times New Roman" w:eastAsia="Calibri" w:hAnsi="Times New Roman" w:cs="Times New Roman"/>
          <w:kern w:val="2"/>
          <w:sz w:val="24"/>
          <w:szCs w:val="24"/>
          <w14:ligatures w14:val="standardContextual"/>
        </w:rPr>
        <w:t>. For example, individuals with PMLD should be included in outdoor activities that promote team building (Vickerman and Maher, 2018).</w:t>
      </w:r>
    </w:p>
    <w:p w14:paraId="6592410D" w14:textId="4F78F119" w:rsidR="00D94F85" w:rsidRPr="006D3FBB" w:rsidRDefault="00D94F85" w:rsidP="00D94F85">
      <w:pPr>
        <w:pStyle w:val="NormalWeb"/>
        <w:spacing w:before="0" w:beforeAutospacing="0" w:after="0" w:afterAutospacing="0" w:line="480" w:lineRule="auto"/>
        <w:ind w:firstLine="720"/>
        <w:jc w:val="both"/>
      </w:pPr>
      <w:r w:rsidRPr="006D3FBB">
        <w:t xml:space="preserve">Wehmeyer (2005) states that how self-determination is conceptualised influences whether individuals with significant disabilities are considered capable of being self-determined. </w:t>
      </w:r>
      <w:r w:rsidR="006F2BAC" w:rsidRPr="006D3FBB">
        <w:t>The s</w:t>
      </w:r>
      <w:r w:rsidR="00C50AE5" w:rsidRPr="006D3FBB">
        <w:t>elf</w:t>
      </w:r>
      <w:r w:rsidRPr="006D3FBB">
        <w:t xml:space="preserve">-sufficiency </w:t>
      </w:r>
      <w:r w:rsidR="006F2BAC" w:rsidRPr="006D3FBB">
        <w:t xml:space="preserve">associated with self-determination </w:t>
      </w:r>
      <w:r w:rsidR="000A7C14" w:rsidRPr="006D3FBB">
        <w:t xml:space="preserve">(Kittay, 2019) </w:t>
      </w:r>
      <w:r w:rsidRPr="006D3FBB">
        <w:t xml:space="preserve">may be </w:t>
      </w:r>
      <w:r w:rsidR="00C50AE5" w:rsidRPr="006D3FBB">
        <w:t>viewed</w:t>
      </w:r>
      <w:r w:rsidRPr="006D3FBB">
        <w:t xml:space="preserve"> as unobtainable </w:t>
      </w:r>
      <w:r w:rsidR="00F77C03" w:rsidRPr="006D3FBB">
        <w:t xml:space="preserve">for individuals with PMLD </w:t>
      </w:r>
      <w:r w:rsidRPr="006D3FBB">
        <w:t xml:space="preserve">due to </w:t>
      </w:r>
      <w:r w:rsidR="00B446D8" w:rsidRPr="006D3FBB">
        <w:t>their</w:t>
      </w:r>
      <w:r w:rsidRPr="006D3FBB">
        <w:t xml:space="preserve"> reliance on complex support systems (Wehmeyer, 2005).  Instead, these systems should </w:t>
      </w:r>
      <w:r w:rsidR="00B446D8" w:rsidRPr="006D3FBB">
        <w:t xml:space="preserve">be seen as </w:t>
      </w:r>
      <w:r w:rsidRPr="006D3FBB">
        <w:t>enabl</w:t>
      </w:r>
      <w:r w:rsidR="00B446D8" w:rsidRPr="006D3FBB">
        <w:t>ing</w:t>
      </w:r>
      <w:r w:rsidRPr="006D3FBB">
        <w:t xml:space="preserve"> self-sufficiency in </w:t>
      </w:r>
      <w:r w:rsidR="00C569E4" w:rsidRPr="006D3FBB">
        <w:t xml:space="preserve">daily </w:t>
      </w:r>
      <w:r w:rsidR="006A549E" w:rsidRPr="006D3FBB">
        <w:t>physical</w:t>
      </w:r>
      <w:r w:rsidRPr="006D3FBB">
        <w:t xml:space="preserve"> tasks</w:t>
      </w:r>
      <w:r w:rsidR="00C569E4" w:rsidRPr="006D3FBB">
        <w:t xml:space="preserve"> e.g., </w:t>
      </w:r>
      <w:r w:rsidRPr="006D3FBB">
        <w:t xml:space="preserve">using walking frames to get to where they want to go (van der Putten </w:t>
      </w:r>
      <w:r w:rsidRPr="006D3FBB">
        <w:rPr>
          <w:i/>
          <w:iCs/>
        </w:rPr>
        <w:t>et al</w:t>
      </w:r>
      <w:r w:rsidRPr="006D3FBB">
        <w:t>., 2005) allows individuals to respond to affordances</w:t>
      </w:r>
      <w:r w:rsidR="007A2069" w:rsidRPr="006D3FBB">
        <w:t xml:space="preserve"> and challenge</w:t>
      </w:r>
      <w:r w:rsidR="00BC2FED" w:rsidRPr="006D3FBB">
        <w:t>s</w:t>
      </w:r>
      <w:r w:rsidR="007A2069" w:rsidRPr="006D3FBB">
        <w:t xml:space="preserve"> their competence in different environments </w:t>
      </w:r>
      <w:r w:rsidRPr="006D3FBB">
        <w:t>(Whitehead, 2010</w:t>
      </w:r>
      <w:r w:rsidR="00B446D8" w:rsidRPr="006D3FBB">
        <w:t xml:space="preserve">). </w:t>
      </w:r>
      <w:r w:rsidRPr="006D3FBB">
        <w:t xml:space="preserve">Conceptualisations of self-determination as independent performance (Wehmeyer, 2005) are </w:t>
      </w:r>
      <w:r w:rsidR="00F77C03" w:rsidRPr="006D3FBB">
        <w:t>damaging in sports,</w:t>
      </w:r>
      <w:r w:rsidRPr="006D3FBB">
        <w:t xml:space="preserve"> where </w:t>
      </w:r>
      <w:r w:rsidR="007A2069" w:rsidRPr="006D3FBB">
        <w:t>the priority</w:t>
      </w:r>
      <w:r w:rsidR="005C1523" w:rsidRPr="006D3FBB">
        <w:t xml:space="preserve"> should</w:t>
      </w:r>
      <w:r w:rsidR="007A2069" w:rsidRPr="006D3FBB">
        <w:t xml:space="preserve"> </w:t>
      </w:r>
      <w:r w:rsidR="005C1523" w:rsidRPr="006D3FBB">
        <w:t xml:space="preserve">be </w:t>
      </w:r>
      <w:r w:rsidR="006A6C62" w:rsidRPr="006D3FBB">
        <w:t xml:space="preserve">causing </w:t>
      </w:r>
      <w:r w:rsidR="007A2069" w:rsidRPr="006D3FBB">
        <w:t>a desired outcome e.g., goal</w:t>
      </w:r>
      <w:r w:rsidR="005563C6" w:rsidRPr="006D3FBB">
        <w:t xml:space="preserve"> scoring</w:t>
      </w:r>
      <w:r w:rsidR="007A2069" w:rsidRPr="006D3FBB">
        <w:t xml:space="preserve">, </w:t>
      </w:r>
      <w:r w:rsidR="00CF31BC" w:rsidRPr="006D3FBB">
        <w:t xml:space="preserve">rather </w:t>
      </w:r>
      <w:r w:rsidR="005C1523" w:rsidRPr="006D3FBB">
        <w:t>an independent process</w:t>
      </w:r>
      <w:r w:rsidR="00CF31BC" w:rsidRPr="006D3FBB">
        <w:t xml:space="preserve"> </w:t>
      </w:r>
      <w:r w:rsidRPr="006D3FBB">
        <w:t xml:space="preserve">(Wehmeyer, 2005). Prioritising outcomes </w:t>
      </w:r>
      <w:r w:rsidR="00014177" w:rsidRPr="006D3FBB">
        <w:t xml:space="preserve">over processes </w:t>
      </w:r>
      <w:r w:rsidRPr="006D3FBB">
        <w:t>allows individuals with severe disabilities to share activities with those without disabilities e.g., adaptions supported a severely disabled student to acquire golf skills</w:t>
      </w:r>
      <w:r w:rsidR="00CF31BC" w:rsidRPr="006D3FBB">
        <w:t xml:space="preserve"> </w:t>
      </w:r>
      <w:r w:rsidRPr="006D3FBB">
        <w:t>alongside peers</w:t>
      </w:r>
      <w:r w:rsidR="00CF31BC" w:rsidRPr="006D3FBB">
        <w:t xml:space="preserve"> </w:t>
      </w:r>
      <w:r w:rsidRPr="006D3FBB">
        <w:t xml:space="preserve">(Grenier, Miller and Black, 2017). </w:t>
      </w:r>
      <w:r w:rsidR="00F77C03" w:rsidRPr="006D3FBB">
        <w:t>Re-conceptualisations</w:t>
      </w:r>
      <w:r w:rsidR="0054077C" w:rsidRPr="006D3FBB">
        <w:t xml:space="preserve"> of self-determination</w:t>
      </w:r>
      <w:r w:rsidR="00EA65AE" w:rsidRPr="006D3FBB">
        <w:t xml:space="preserve"> </w:t>
      </w:r>
      <w:r w:rsidR="00F77C03" w:rsidRPr="006D3FBB">
        <w:t xml:space="preserve">moved away from </w:t>
      </w:r>
      <w:r w:rsidR="00AC6C9C" w:rsidRPr="006D3FBB">
        <w:t>focusing</w:t>
      </w:r>
      <w:r w:rsidR="00F77C03" w:rsidRPr="006D3FBB">
        <w:t xml:space="preserve"> on behaviours and performance (Wehmeyer, 2005)</w:t>
      </w:r>
      <w:r w:rsidR="0054077C" w:rsidRPr="006D3FBB">
        <w:t>. However, the</w:t>
      </w:r>
      <w:r w:rsidRPr="006D3FBB">
        <w:t xml:space="preserve"> applicability of </w:t>
      </w:r>
      <w:r w:rsidR="00F77C03" w:rsidRPr="006D3FBB">
        <w:t>these</w:t>
      </w:r>
      <w:r w:rsidRPr="006D3FBB">
        <w:t xml:space="preserve"> theories, along with </w:t>
      </w:r>
      <w:r w:rsidR="00AC6C9C" w:rsidRPr="006D3FBB">
        <w:t>the</w:t>
      </w:r>
      <w:r w:rsidRPr="006D3FBB">
        <w:t xml:space="preserve"> mini-theories, remain in question as they have yet to be adequately researched </w:t>
      </w:r>
      <w:r w:rsidR="00AC6C9C" w:rsidRPr="006D3FBB">
        <w:t>for</w:t>
      </w:r>
      <w:r w:rsidRPr="006D3FBB">
        <w:t xml:space="preserve"> this population</w:t>
      </w:r>
      <w:r w:rsidRPr="006D3FBB">
        <w:rPr>
          <w:shd w:val="clear" w:color="auto" w:fill="FFFFFF" w:themeFill="background1"/>
        </w:rPr>
        <w:t xml:space="preserve"> (Nijs </w:t>
      </w:r>
      <w:r w:rsidRPr="006D3FBB">
        <w:rPr>
          <w:i/>
          <w:iCs/>
          <w:shd w:val="clear" w:color="auto" w:fill="FFFFFF" w:themeFill="background1"/>
        </w:rPr>
        <w:t>et al</w:t>
      </w:r>
      <w:r w:rsidRPr="006D3FBB">
        <w:rPr>
          <w:shd w:val="clear" w:color="auto" w:fill="FFFFFF" w:themeFill="background1"/>
        </w:rPr>
        <w:t>., 2022).</w:t>
      </w:r>
      <w:r w:rsidR="00014177" w:rsidRPr="006D3FBB">
        <w:t xml:space="preserve"> </w:t>
      </w:r>
    </w:p>
    <w:p w14:paraId="36D6709B" w14:textId="77777777" w:rsidR="00D94F85" w:rsidRPr="006D3FBB" w:rsidRDefault="00D94F85" w:rsidP="00D94F85">
      <w:pPr>
        <w:pStyle w:val="NormalWeb"/>
        <w:spacing w:before="0" w:beforeAutospacing="0" w:after="0" w:afterAutospacing="0" w:line="480" w:lineRule="auto"/>
        <w:ind w:firstLine="720"/>
        <w:jc w:val="both"/>
      </w:pPr>
    </w:p>
    <w:p w14:paraId="5BAABED4" w14:textId="65FE6327" w:rsidR="00D94F85" w:rsidRPr="006D3FBB" w:rsidRDefault="00D94F85" w:rsidP="00D94F85">
      <w:pPr>
        <w:pStyle w:val="NormalWeb"/>
        <w:spacing w:before="0" w:beforeAutospacing="0" w:after="0" w:afterAutospacing="0" w:line="360" w:lineRule="auto"/>
        <w:jc w:val="both"/>
        <w:rPr>
          <w:rFonts w:eastAsiaTheme="minorEastAsia"/>
          <w:b/>
          <w:i/>
          <w:kern w:val="24"/>
        </w:rPr>
      </w:pPr>
      <w:r w:rsidRPr="006D3FBB">
        <w:rPr>
          <w:rFonts w:eastAsiaTheme="minorEastAsia"/>
          <w:b/>
          <w:i/>
          <w:kern w:val="24"/>
        </w:rPr>
        <w:t xml:space="preserve">Self-determination theories </w:t>
      </w:r>
      <w:r w:rsidR="00A02365" w:rsidRPr="006D3FBB">
        <w:rPr>
          <w:rFonts w:eastAsiaTheme="minorEastAsia"/>
          <w:b/>
          <w:i/>
          <w:kern w:val="24"/>
        </w:rPr>
        <w:t>for individuals with</w:t>
      </w:r>
      <w:r w:rsidRPr="006D3FBB">
        <w:rPr>
          <w:rFonts w:eastAsiaTheme="minorEastAsia"/>
          <w:b/>
          <w:i/>
          <w:kern w:val="24"/>
        </w:rPr>
        <w:t xml:space="preserve"> </w:t>
      </w:r>
      <w:r w:rsidR="00A02365" w:rsidRPr="006D3FBB">
        <w:rPr>
          <w:rFonts w:eastAsiaTheme="minorEastAsia"/>
          <w:b/>
          <w:i/>
          <w:kern w:val="24"/>
        </w:rPr>
        <w:t>SEND</w:t>
      </w:r>
    </w:p>
    <w:p w14:paraId="5B5070F3" w14:textId="77777777" w:rsidR="00C2142F" w:rsidRPr="006D3FBB" w:rsidRDefault="00C2142F" w:rsidP="00D94F85">
      <w:pPr>
        <w:pStyle w:val="NormalWeb"/>
        <w:spacing w:before="0" w:beforeAutospacing="0" w:after="0" w:afterAutospacing="0" w:line="480" w:lineRule="auto"/>
        <w:jc w:val="both"/>
        <w:rPr>
          <w:rFonts w:eastAsiaTheme="minorEastAsia"/>
          <w:b/>
          <w:i/>
          <w:kern w:val="24"/>
        </w:rPr>
      </w:pPr>
    </w:p>
    <w:p w14:paraId="628B3E79" w14:textId="4C6E4DDE" w:rsidR="00D94F85" w:rsidRPr="006D3FBB" w:rsidRDefault="00D94F85" w:rsidP="00D94F85">
      <w:pPr>
        <w:spacing w:line="480" w:lineRule="auto"/>
        <w:jc w:val="both"/>
        <w:rPr>
          <w:rFonts w:ascii="Times New Roman" w:eastAsiaTheme="minorEastAsia" w:hAnsi="Times New Roman" w:cs="Times New Roman"/>
          <w:kern w:val="24"/>
          <w:sz w:val="24"/>
          <w:szCs w:val="24"/>
        </w:rPr>
      </w:pPr>
      <w:r w:rsidRPr="006D3FBB">
        <w:rPr>
          <w:rFonts w:ascii="Times New Roman" w:eastAsiaTheme="minorEastAsia" w:hAnsi="Times New Roman" w:cs="Times New Roman"/>
          <w:kern w:val="24"/>
          <w:sz w:val="24"/>
          <w:szCs w:val="24"/>
        </w:rPr>
        <w:t xml:space="preserve">The functional model </w:t>
      </w:r>
      <w:r w:rsidR="00DD1853" w:rsidRPr="006D3FBB">
        <w:rPr>
          <w:rFonts w:ascii="Times New Roman" w:eastAsiaTheme="minorEastAsia" w:hAnsi="Times New Roman" w:cs="Times New Roman"/>
          <w:kern w:val="24"/>
          <w:sz w:val="24"/>
          <w:szCs w:val="24"/>
        </w:rPr>
        <w:t xml:space="preserve">considers self-determined people to act autonomously, self-regulate behaviour, be psychologically empowered and self-realising </w:t>
      </w:r>
      <w:r w:rsidRPr="006D3FBB">
        <w:rPr>
          <w:rFonts w:ascii="Times New Roman" w:eastAsiaTheme="minorEastAsia" w:hAnsi="Times New Roman" w:cs="Times New Roman"/>
          <w:kern w:val="24"/>
          <w:sz w:val="24"/>
          <w:szCs w:val="24"/>
        </w:rPr>
        <w:t>(Wehmeyer, Kelchner and Richards, 1996</w:t>
      </w:r>
      <w:r w:rsidR="00DB6925" w:rsidRPr="006D3FBB">
        <w:rPr>
          <w:rFonts w:ascii="Times New Roman" w:eastAsiaTheme="minorEastAsia" w:hAnsi="Times New Roman" w:cs="Times New Roman"/>
          <w:kern w:val="24"/>
          <w:sz w:val="24"/>
          <w:szCs w:val="24"/>
        </w:rPr>
        <w:t>)</w:t>
      </w:r>
      <w:r w:rsidR="00AA5BD0" w:rsidRPr="006D3FBB">
        <w:rPr>
          <w:rFonts w:ascii="Times New Roman" w:eastAsiaTheme="minorEastAsia" w:hAnsi="Times New Roman" w:cs="Times New Roman"/>
          <w:kern w:val="24"/>
          <w:sz w:val="24"/>
          <w:szCs w:val="24"/>
        </w:rPr>
        <w:t>,</w:t>
      </w:r>
      <w:r w:rsidR="00DB6925" w:rsidRPr="006D3FBB">
        <w:rPr>
          <w:rFonts w:ascii="Times New Roman" w:eastAsiaTheme="minorEastAsia" w:hAnsi="Times New Roman" w:cs="Times New Roman"/>
          <w:kern w:val="24"/>
          <w:sz w:val="24"/>
          <w:szCs w:val="24"/>
        </w:rPr>
        <w:t xml:space="preserve"> and </w:t>
      </w:r>
      <w:r w:rsidR="003C2845" w:rsidRPr="006D3FBB">
        <w:rPr>
          <w:rFonts w:ascii="Times New Roman" w:eastAsiaTheme="minorEastAsia" w:hAnsi="Times New Roman" w:cs="Times New Roman"/>
          <w:kern w:val="24"/>
          <w:sz w:val="24"/>
          <w:szCs w:val="24"/>
        </w:rPr>
        <w:t>practitioners must learn to recognise these characteristic</w:t>
      </w:r>
      <w:r w:rsidR="00715CFA" w:rsidRPr="006D3FBB">
        <w:rPr>
          <w:rFonts w:ascii="Times New Roman" w:eastAsiaTheme="minorEastAsia" w:hAnsi="Times New Roman" w:cs="Times New Roman"/>
          <w:kern w:val="24"/>
          <w:sz w:val="24"/>
          <w:szCs w:val="24"/>
        </w:rPr>
        <w:t>s</w:t>
      </w:r>
      <w:r w:rsidR="003C2845" w:rsidRPr="006D3FBB">
        <w:rPr>
          <w:rFonts w:ascii="Times New Roman" w:eastAsiaTheme="minorEastAsia" w:hAnsi="Times New Roman" w:cs="Times New Roman"/>
          <w:kern w:val="24"/>
          <w:sz w:val="24"/>
          <w:szCs w:val="24"/>
        </w:rPr>
        <w:t xml:space="preserve"> in individuals </w:t>
      </w:r>
      <w:r w:rsidR="002973DC" w:rsidRPr="006D3FBB">
        <w:rPr>
          <w:rFonts w:ascii="Times New Roman" w:eastAsiaTheme="minorEastAsia" w:hAnsi="Times New Roman" w:cs="Times New Roman"/>
          <w:kern w:val="24"/>
          <w:sz w:val="24"/>
          <w:szCs w:val="24"/>
        </w:rPr>
        <w:t xml:space="preserve">who </w:t>
      </w:r>
      <w:r w:rsidR="009405A8" w:rsidRPr="006D3FBB">
        <w:rPr>
          <w:rFonts w:ascii="Times New Roman" w:eastAsiaTheme="minorEastAsia" w:hAnsi="Times New Roman" w:cs="Times New Roman"/>
          <w:kern w:val="24"/>
          <w:sz w:val="24"/>
          <w:szCs w:val="24"/>
        </w:rPr>
        <w:t>are challenging to interpret (</w:t>
      </w:r>
      <w:r w:rsidR="00757278" w:rsidRPr="006D3FBB">
        <w:rPr>
          <w:rFonts w:ascii="Times New Roman" w:eastAsiaTheme="minorEastAsia" w:hAnsi="Times New Roman" w:cs="Times New Roman"/>
          <w:kern w:val="24"/>
          <w:sz w:val="24"/>
          <w:szCs w:val="24"/>
        </w:rPr>
        <w:t xml:space="preserve">Fergusson </w:t>
      </w:r>
      <w:r w:rsidR="00757278" w:rsidRPr="006D3FBB">
        <w:rPr>
          <w:rFonts w:ascii="Times New Roman" w:eastAsiaTheme="minorEastAsia" w:hAnsi="Times New Roman" w:cs="Times New Roman"/>
          <w:i/>
          <w:iCs/>
          <w:kern w:val="24"/>
          <w:sz w:val="24"/>
          <w:szCs w:val="24"/>
        </w:rPr>
        <w:t>et al</w:t>
      </w:r>
      <w:r w:rsidR="00757278" w:rsidRPr="006D3FBB">
        <w:rPr>
          <w:rFonts w:ascii="Times New Roman" w:eastAsiaTheme="minorEastAsia" w:hAnsi="Times New Roman" w:cs="Times New Roman"/>
          <w:kern w:val="24"/>
          <w:sz w:val="24"/>
          <w:szCs w:val="24"/>
        </w:rPr>
        <w:t>.,</w:t>
      </w:r>
      <w:r w:rsidR="009912EA" w:rsidRPr="006D3FBB">
        <w:rPr>
          <w:rFonts w:ascii="Times New Roman" w:eastAsiaTheme="minorEastAsia" w:hAnsi="Times New Roman" w:cs="Times New Roman"/>
          <w:kern w:val="24"/>
          <w:sz w:val="24"/>
          <w:szCs w:val="24"/>
        </w:rPr>
        <w:t xml:space="preserve"> 2015</w:t>
      </w:r>
      <w:r w:rsidR="00757278" w:rsidRPr="006D3FBB">
        <w:rPr>
          <w:rFonts w:ascii="Times New Roman" w:eastAsiaTheme="minorEastAsia" w:hAnsi="Times New Roman" w:cs="Times New Roman"/>
          <w:kern w:val="24"/>
          <w:sz w:val="24"/>
          <w:szCs w:val="24"/>
        </w:rPr>
        <w:t>)</w:t>
      </w:r>
      <w:r w:rsidR="002341EF" w:rsidRPr="006D3FBB">
        <w:rPr>
          <w:rFonts w:ascii="Times New Roman" w:eastAsiaTheme="minorEastAsia" w:hAnsi="Times New Roman" w:cs="Times New Roman"/>
          <w:kern w:val="24"/>
          <w:sz w:val="24"/>
          <w:szCs w:val="24"/>
        </w:rPr>
        <w:t xml:space="preserve">. </w:t>
      </w:r>
      <w:r w:rsidR="00353F34" w:rsidRPr="006D3FBB">
        <w:rPr>
          <w:rFonts w:ascii="Times New Roman" w:eastAsiaTheme="minorEastAsia" w:hAnsi="Times New Roman" w:cs="Times New Roman"/>
          <w:kern w:val="24"/>
          <w:sz w:val="24"/>
          <w:szCs w:val="24"/>
        </w:rPr>
        <w:t>Autonomy</w:t>
      </w:r>
      <w:r w:rsidR="002B37DC" w:rsidRPr="006D3FBB">
        <w:rPr>
          <w:rFonts w:ascii="Times New Roman" w:eastAsiaTheme="minorEastAsia" w:hAnsi="Times New Roman" w:cs="Times New Roman"/>
          <w:kern w:val="24"/>
          <w:sz w:val="24"/>
          <w:szCs w:val="24"/>
        </w:rPr>
        <w:t xml:space="preserve"> is visible when individuals are making choices (</w:t>
      </w:r>
      <w:r w:rsidRPr="006D3FBB">
        <w:rPr>
          <w:rFonts w:ascii="Times New Roman" w:eastAsiaTheme="minorEastAsia" w:hAnsi="Times New Roman" w:cs="Times New Roman"/>
          <w:kern w:val="24"/>
          <w:sz w:val="24"/>
          <w:szCs w:val="24"/>
        </w:rPr>
        <w:t>Wehmeyer</w:t>
      </w:r>
      <w:r w:rsidR="002B37DC" w:rsidRPr="006D3FBB">
        <w:rPr>
          <w:rFonts w:ascii="Times New Roman" w:eastAsiaTheme="minorEastAsia" w:hAnsi="Times New Roman" w:cs="Times New Roman"/>
          <w:kern w:val="24"/>
          <w:sz w:val="24"/>
          <w:szCs w:val="24"/>
        </w:rPr>
        <w:t xml:space="preserve">, </w:t>
      </w:r>
      <w:r w:rsidRPr="006D3FBB">
        <w:rPr>
          <w:rFonts w:ascii="Times New Roman" w:eastAsiaTheme="minorEastAsia" w:hAnsi="Times New Roman" w:cs="Times New Roman"/>
          <w:kern w:val="24"/>
          <w:sz w:val="24"/>
          <w:szCs w:val="24"/>
        </w:rPr>
        <w:t xml:space="preserve">1999) </w:t>
      </w:r>
      <w:r w:rsidR="00276C30" w:rsidRPr="006D3FBB">
        <w:rPr>
          <w:rFonts w:ascii="Times New Roman" w:eastAsiaTheme="minorEastAsia" w:hAnsi="Times New Roman" w:cs="Times New Roman"/>
          <w:kern w:val="24"/>
          <w:sz w:val="24"/>
          <w:szCs w:val="24"/>
        </w:rPr>
        <w:t>and</w:t>
      </w:r>
      <w:r w:rsidR="002B37DC" w:rsidRPr="006D3FBB">
        <w:rPr>
          <w:rFonts w:ascii="Times New Roman" w:eastAsiaTheme="minorEastAsia" w:hAnsi="Times New Roman" w:cs="Times New Roman"/>
          <w:kern w:val="24"/>
          <w:sz w:val="24"/>
          <w:szCs w:val="24"/>
        </w:rPr>
        <w:t xml:space="preserve"> health care providers identified th</w:t>
      </w:r>
      <w:r w:rsidR="00276C30" w:rsidRPr="006D3FBB">
        <w:rPr>
          <w:rFonts w:ascii="Times New Roman" w:eastAsiaTheme="minorEastAsia" w:hAnsi="Times New Roman" w:cs="Times New Roman"/>
          <w:kern w:val="24"/>
          <w:sz w:val="24"/>
          <w:szCs w:val="24"/>
        </w:rPr>
        <w:t xml:space="preserve">at they </w:t>
      </w:r>
      <w:r w:rsidR="002B37DC" w:rsidRPr="006D3FBB">
        <w:rPr>
          <w:rFonts w:ascii="Times New Roman" w:eastAsiaTheme="minorEastAsia" w:hAnsi="Times New Roman" w:cs="Times New Roman"/>
          <w:kern w:val="24"/>
          <w:sz w:val="24"/>
          <w:szCs w:val="24"/>
        </w:rPr>
        <w:t xml:space="preserve">must </w:t>
      </w:r>
      <w:r w:rsidR="00276C30" w:rsidRPr="006D3FBB">
        <w:rPr>
          <w:rFonts w:ascii="Times New Roman" w:eastAsiaTheme="minorEastAsia" w:hAnsi="Times New Roman" w:cs="Times New Roman"/>
          <w:kern w:val="24"/>
          <w:sz w:val="24"/>
          <w:szCs w:val="24"/>
        </w:rPr>
        <w:t xml:space="preserve">find </w:t>
      </w:r>
      <w:r w:rsidRPr="006D3FBB">
        <w:rPr>
          <w:rFonts w:ascii="Times New Roman" w:eastAsiaTheme="minorEastAsia" w:hAnsi="Times New Roman" w:cs="Times New Roman"/>
          <w:kern w:val="24"/>
          <w:sz w:val="24"/>
          <w:szCs w:val="24"/>
        </w:rPr>
        <w:t>creative ways offer choices, such a</w:t>
      </w:r>
      <w:r w:rsidR="00DD4CA4" w:rsidRPr="006D3FBB">
        <w:rPr>
          <w:rFonts w:ascii="Times New Roman" w:eastAsiaTheme="minorEastAsia" w:hAnsi="Times New Roman" w:cs="Times New Roman"/>
          <w:kern w:val="24"/>
          <w:sz w:val="24"/>
          <w:szCs w:val="24"/>
        </w:rPr>
        <w:t>s</w:t>
      </w:r>
      <w:r w:rsidRPr="006D3FBB">
        <w:rPr>
          <w:rFonts w:ascii="Times New Roman" w:eastAsiaTheme="minorEastAsia" w:hAnsi="Times New Roman" w:cs="Times New Roman"/>
          <w:kern w:val="24"/>
          <w:sz w:val="24"/>
          <w:szCs w:val="24"/>
        </w:rPr>
        <w:t xml:space="preserve"> </w:t>
      </w:r>
      <w:r w:rsidR="002341EF" w:rsidRPr="006D3FBB">
        <w:rPr>
          <w:rFonts w:ascii="Times New Roman" w:eastAsiaTheme="minorEastAsia" w:hAnsi="Times New Roman" w:cs="Times New Roman"/>
          <w:kern w:val="24"/>
          <w:sz w:val="24"/>
          <w:szCs w:val="24"/>
        </w:rPr>
        <w:t xml:space="preserve">in </w:t>
      </w:r>
      <w:r w:rsidRPr="006D3FBB">
        <w:rPr>
          <w:rFonts w:ascii="Times New Roman" w:eastAsiaTheme="minorEastAsia" w:hAnsi="Times New Roman" w:cs="Times New Roman"/>
          <w:kern w:val="24"/>
          <w:sz w:val="24"/>
          <w:szCs w:val="24"/>
        </w:rPr>
        <w:t xml:space="preserve">themed activities, so individuals with severe disabilities </w:t>
      </w:r>
      <w:r w:rsidR="002B37DC" w:rsidRPr="006D3FBB">
        <w:rPr>
          <w:rFonts w:ascii="Times New Roman" w:eastAsiaTheme="minorEastAsia" w:hAnsi="Times New Roman" w:cs="Times New Roman"/>
          <w:kern w:val="24"/>
          <w:sz w:val="24"/>
          <w:szCs w:val="24"/>
        </w:rPr>
        <w:t xml:space="preserve">do </w:t>
      </w:r>
      <w:r w:rsidRPr="006D3FBB">
        <w:rPr>
          <w:rFonts w:ascii="Times New Roman" w:eastAsiaTheme="minorEastAsia" w:hAnsi="Times New Roman" w:cs="Times New Roman"/>
          <w:kern w:val="24"/>
          <w:sz w:val="24"/>
          <w:szCs w:val="24"/>
        </w:rPr>
        <w:t>not continue to engage in low levels of physical activity (</w:t>
      </w:r>
      <w:r w:rsidRPr="006D3FBB">
        <w:rPr>
          <w:rFonts w:ascii="Times New Roman" w:hAnsi="Times New Roman" w:cs="Times New Roman"/>
          <w:sz w:val="24"/>
          <w:szCs w:val="24"/>
          <w:shd w:val="clear" w:color="auto" w:fill="FFFFFF"/>
        </w:rPr>
        <w:t>Buick, Mulligan</w:t>
      </w:r>
      <w:r w:rsidR="003F125D" w:rsidRPr="006D3FBB">
        <w:rPr>
          <w:rFonts w:ascii="Times New Roman" w:hAnsi="Times New Roman" w:cs="Times New Roman"/>
          <w:sz w:val="24"/>
          <w:szCs w:val="24"/>
          <w:shd w:val="clear" w:color="auto" w:fill="FFFFFF"/>
        </w:rPr>
        <w:t xml:space="preserve"> and</w:t>
      </w:r>
      <w:r w:rsidRPr="006D3FBB">
        <w:rPr>
          <w:rFonts w:ascii="Times New Roman" w:hAnsi="Times New Roman" w:cs="Times New Roman"/>
          <w:sz w:val="24"/>
          <w:szCs w:val="24"/>
          <w:shd w:val="clear" w:color="auto" w:fill="FFFFFF"/>
        </w:rPr>
        <w:t xml:space="preserve"> Smith, 2015)</w:t>
      </w:r>
      <w:r w:rsidR="00801005">
        <w:rPr>
          <w:rFonts w:ascii="Times New Roman" w:hAnsi="Times New Roman" w:cs="Times New Roman"/>
          <w:sz w:val="24"/>
          <w:szCs w:val="24"/>
          <w:shd w:val="clear" w:color="auto" w:fill="FFFFFF"/>
        </w:rPr>
        <w:t xml:space="preserve"> whilst in their care</w:t>
      </w:r>
      <w:r w:rsidRPr="006D3FBB">
        <w:rPr>
          <w:rFonts w:ascii="Times New Roman" w:hAnsi="Times New Roman" w:cs="Times New Roman"/>
          <w:sz w:val="24"/>
          <w:szCs w:val="24"/>
          <w:shd w:val="clear" w:color="auto" w:fill="FFFFFF"/>
        </w:rPr>
        <w:t>.</w:t>
      </w:r>
      <w:r w:rsidRPr="006D3FBB">
        <w:rPr>
          <w:rFonts w:ascii="Times New Roman" w:eastAsiaTheme="minorEastAsia" w:hAnsi="Times New Roman" w:cs="Times New Roman"/>
          <w:kern w:val="24"/>
          <w:sz w:val="24"/>
          <w:szCs w:val="24"/>
        </w:rPr>
        <w:t xml:space="preserve"> </w:t>
      </w:r>
      <w:proofErr w:type="spellStart"/>
      <w:r w:rsidRPr="006D3FBB">
        <w:rPr>
          <w:rFonts w:ascii="Times New Roman" w:hAnsi="Times New Roman" w:cs="Times New Roman"/>
          <w:sz w:val="24"/>
          <w:szCs w:val="24"/>
          <w:shd w:val="clear" w:color="auto" w:fill="FFFFFF"/>
        </w:rPr>
        <w:t>Varsamis</w:t>
      </w:r>
      <w:proofErr w:type="spellEnd"/>
      <w:r w:rsidRPr="006D3FBB">
        <w:rPr>
          <w:rFonts w:ascii="Times New Roman" w:hAnsi="Times New Roman" w:cs="Times New Roman"/>
          <w:sz w:val="24"/>
          <w:szCs w:val="24"/>
          <w:shd w:val="clear" w:color="auto" w:fill="FFFFFF"/>
        </w:rPr>
        <w:t xml:space="preserve"> and </w:t>
      </w:r>
      <w:proofErr w:type="spellStart"/>
      <w:r w:rsidRPr="006D3FBB">
        <w:rPr>
          <w:rFonts w:ascii="Times New Roman" w:hAnsi="Times New Roman" w:cs="Times New Roman"/>
          <w:sz w:val="24"/>
          <w:szCs w:val="24"/>
          <w:shd w:val="clear" w:color="auto" w:fill="FFFFFF"/>
        </w:rPr>
        <w:t>Agaliotis</w:t>
      </w:r>
      <w:proofErr w:type="spellEnd"/>
      <w:r w:rsidRPr="006D3FBB">
        <w:rPr>
          <w:rFonts w:ascii="Times New Roman" w:eastAsiaTheme="minorEastAsia" w:hAnsi="Times New Roman" w:cs="Times New Roman"/>
          <w:kern w:val="24"/>
          <w:sz w:val="24"/>
          <w:szCs w:val="24"/>
        </w:rPr>
        <w:t xml:space="preserve"> (2015) associated severe disabilities with low self-regulation, </w:t>
      </w:r>
      <w:r w:rsidR="00C50AE5" w:rsidRPr="006D3FBB">
        <w:rPr>
          <w:rFonts w:ascii="Times New Roman" w:eastAsiaTheme="minorEastAsia" w:hAnsi="Times New Roman" w:cs="Times New Roman"/>
          <w:kern w:val="24"/>
          <w:sz w:val="24"/>
          <w:szCs w:val="24"/>
        </w:rPr>
        <w:t xml:space="preserve">which is </w:t>
      </w:r>
      <w:r w:rsidRPr="006D3FBB">
        <w:rPr>
          <w:rFonts w:ascii="Times New Roman" w:eastAsiaTheme="minorEastAsia" w:hAnsi="Times New Roman" w:cs="Times New Roman"/>
          <w:kern w:val="24"/>
          <w:sz w:val="24"/>
          <w:szCs w:val="24"/>
        </w:rPr>
        <w:t xml:space="preserve">hindered by the physical exhaustion </w:t>
      </w:r>
      <w:r w:rsidR="00C50AE5" w:rsidRPr="006D3FBB">
        <w:rPr>
          <w:rFonts w:ascii="Times New Roman" w:eastAsiaTheme="minorEastAsia" w:hAnsi="Times New Roman" w:cs="Times New Roman"/>
          <w:kern w:val="24"/>
          <w:sz w:val="24"/>
          <w:szCs w:val="24"/>
        </w:rPr>
        <w:t>that</w:t>
      </w:r>
      <w:r w:rsidRPr="006D3FBB">
        <w:rPr>
          <w:rFonts w:ascii="Times New Roman" w:eastAsiaTheme="minorEastAsia" w:hAnsi="Times New Roman" w:cs="Times New Roman"/>
          <w:kern w:val="24"/>
          <w:sz w:val="24"/>
          <w:szCs w:val="24"/>
        </w:rPr>
        <w:t xml:space="preserve"> deprives them of meaningful activity. It is also hindered by controlling environments, which are commonly used to promote self-regulation in special needs </w:t>
      </w:r>
      <w:r w:rsidR="00BD7F35" w:rsidRPr="006D3FBB">
        <w:rPr>
          <w:rFonts w:ascii="Times New Roman" w:eastAsiaTheme="minorEastAsia" w:hAnsi="Times New Roman" w:cs="Times New Roman"/>
          <w:kern w:val="24"/>
          <w:sz w:val="24"/>
          <w:szCs w:val="24"/>
        </w:rPr>
        <w:t>settings</w:t>
      </w:r>
      <w:r w:rsidRPr="006D3FBB">
        <w:rPr>
          <w:rFonts w:ascii="Times New Roman" w:eastAsiaTheme="minorEastAsia" w:hAnsi="Times New Roman" w:cs="Times New Roman"/>
          <w:kern w:val="24"/>
          <w:sz w:val="24"/>
          <w:szCs w:val="24"/>
        </w:rPr>
        <w:t xml:space="preserve">, despite findings that they impact negatively on an individual’s ability to manage their learning and behaviours (Deci </w:t>
      </w:r>
      <w:r w:rsidRPr="006D3FBB">
        <w:rPr>
          <w:rFonts w:ascii="Times New Roman" w:eastAsiaTheme="minorEastAsia" w:hAnsi="Times New Roman" w:cs="Times New Roman"/>
          <w:i/>
          <w:iCs/>
          <w:kern w:val="24"/>
          <w:sz w:val="24"/>
          <w:szCs w:val="24"/>
        </w:rPr>
        <w:t>et al</w:t>
      </w:r>
      <w:r w:rsidRPr="006D3FBB">
        <w:rPr>
          <w:rFonts w:ascii="Times New Roman" w:eastAsiaTheme="minorEastAsia" w:hAnsi="Times New Roman" w:cs="Times New Roman"/>
          <w:kern w:val="24"/>
          <w:sz w:val="24"/>
          <w:szCs w:val="24"/>
        </w:rPr>
        <w:t>., 2001). Multi-sensory rooms promote self-regulation as they can shape passive or active interactions based on an individual’s unstable requirements (Fava and Strauss, 20</w:t>
      </w:r>
      <w:r w:rsidR="00D709E8" w:rsidRPr="006D3FBB">
        <w:rPr>
          <w:rFonts w:ascii="Times New Roman" w:eastAsiaTheme="minorEastAsia" w:hAnsi="Times New Roman" w:cs="Times New Roman"/>
          <w:kern w:val="24"/>
          <w:sz w:val="24"/>
          <w:szCs w:val="24"/>
        </w:rPr>
        <w:t>10</w:t>
      </w:r>
      <w:r w:rsidRPr="006D3FBB">
        <w:rPr>
          <w:rFonts w:ascii="Times New Roman" w:eastAsiaTheme="minorEastAsia" w:hAnsi="Times New Roman" w:cs="Times New Roman"/>
          <w:kern w:val="24"/>
          <w:sz w:val="24"/>
          <w:szCs w:val="24"/>
        </w:rPr>
        <w:t xml:space="preserve">), as well as offering </w:t>
      </w:r>
      <w:r w:rsidR="00887CA2" w:rsidRPr="006D3FBB">
        <w:rPr>
          <w:rFonts w:ascii="Times New Roman" w:eastAsiaTheme="minorEastAsia" w:hAnsi="Times New Roman" w:cs="Times New Roman"/>
          <w:kern w:val="24"/>
          <w:sz w:val="24"/>
          <w:szCs w:val="24"/>
        </w:rPr>
        <w:t>motor skill</w:t>
      </w:r>
      <w:r w:rsidR="00CF31BC" w:rsidRPr="006D3FBB">
        <w:rPr>
          <w:rFonts w:ascii="Times New Roman" w:eastAsiaTheme="minorEastAsia" w:hAnsi="Times New Roman" w:cs="Times New Roman"/>
          <w:kern w:val="24"/>
          <w:sz w:val="24"/>
          <w:szCs w:val="24"/>
        </w:rPr>
        <w:t xml:space="preserve"> development</w:t>
      </w:r>
      <w:r w:rsidR="00887CA2" w:rsidRPr="006D3FBB">
        <w:rPr>
          <w:rFonts w:ascii="Times New Roman" w:eastAsiaTheme="minorEastAsia" w:hAnsi="Times New Roman" w:cs="Times New Roman"/>
          <w:kern w:val="24"/>
          <w:sz w:val="24"/>
          <w:szCs w:val="24"/>
        </w:rPr>
        <w:t xml:space="preserve">, </w:t>
      </w:r>
      <w:r w:rsidRPr="006D3FBB">
        <w:rPr>
          <w:rFonts w:ascii="Times New Roman" w:eastAsiaTheme="minorEastAsia" w:hAnsi="Times New Roman" w:cs="Times New Roman"/>
          <w:kern w:val="24"/>
          <w:sz w:val="24"/>
          <w:szCs w:val="24"/>
        </w:rPr>
        <w:t>postural management</w:t>
      </w:r>
      <w:r w:rsidR="00887CA2" w:rsidRPr="006D3FBB">
        <w:rPr>
          <w:rFonts w:ascii="Times New Roman" w:eastAsiaTheme="minorEastAsia" w:hAnsi="Times New Roman" w:cs="Times New Roman"/>
          <w:kern w:val="24"/>
          <w:sz w:val="24"/>
          <w:szCs w:val="24"/>
        </w:rPr>
        <w:t xml:space="preserve"> </w:t>
      </w:r>
      <w:r w:rsidRPr="006D3FBB">
        <w:rPr>
          <w:rFonts w:ascii="Times New Roman" w:eastAsiaTheme="minorEastAsia" w:hAnsi="Times New Roman" w:cs="Times New Roman"/>
          <w:kern w:val="24"/>
          <w:sz w:val="24"/>
          <w:szCs w:val="24"/>
        </w:rPr>
        <w:t>and pain relief (</w:t>
      </w:r>
      <w:r w:rsidRPr="006D3FBB">
        <w:rPr>
          <w:rFonts w:ascii="Times New Roman" w:hAnsi="Times New Roman" w:cs="Times New Roman"/>
          <w:sz w:val="24"/>
          <w:szCs w:val="24"/>
          <w:shd w:val="clear" w:color="auto" w:fill="FFFFFF"/>
        </w:rPr>
        <w:t xml:space="preserve">Krajewski and Khoury, 2021). Physical comfort has been shown to </w:t>
      </w:r>
      <w:r w:rsidR="00B921CB" w:rsidRPr="006D3FBB">
        <w:rPr>
          <w:rFonts w:ascii="Times New Roman" w:hAnsi="Times New Roman" w:cs="Times New Roman"/>
          <w:sz w:val="24"/>
          <w:szCs w:val="24"/>
          <w:shd w:val="clear" w:color="auto" w:fill="FFFFFF"/>
        </w:rPr>
        <w:t xml:space="preserve">lead to </w:t>
      </w:r>
      <w:r w:rsidRPr="006D3FBB">
        <w:rPr>
          <w:rFonts w:ascii="Times New Roman" w:hAnsi="Times New Roman" w:cs="Times New Roman"/>
          <w:sz w:val="24"/>
          <w:szCs w:val="24"/>
          <w:shd w:val="clear" w:color="auto" w:fill="FFFFFF"/>
        </w:rPr>
        <w:t xml:space="preserve">improved outcomes (Pagliano, 2017) and the exploitation of potential, which </w:t>
      </w:r>
      <w:proofErr w:type="spellStart"/>
      <w:r w:rsidRPr="006D3FBB">
        <w:rPr>
          <w:rFonts w:ascii="Times New Roman" w:hAnsi="Times New Roman" w:cs="Times New Roman"/>
          <w:sz w:val="24"/>
          <w:szCs w:val="24"/>
          <w:shd w:val="clear" w:color="auto" w:fill="FFFFFF"/>
        </w:rPr>
        <w:t>Hartl</w:t>
      </w:r>
      <w:proofErr w:type="spellEnd"/>
      <w:r w:rsidRPr="006D3FBB">
        <w:rPr>
          <w:rFonts w:ascii="Times New Roman" w:hAnsi="Times New Roman" w:cs="Times New Roman"/>
          <w:sz w:val="24"/>
          <w:szCs w:val="24"/>
          <w:shd w:val="clear" w:color="auto" w:fill="FFFFFF"/>
        </w:rPr>
        <w:t xml:space="preserve"> and </w:t>
      </w:r>
      <w:proofErr w:type="spellStart"/>
      <w:r w:rsidRPr="006D3FBB">
        <w:rPr>
          <w:rFonts w:ascii="Times New Roman" w:hAnsi="Times New Roman" w:cs="Times New Roman"/>
          <w:sz w:val="24"/>
          <w:szCs w:val="24"/>
          <w:shd w:val="clear" w:color="auto" w:fill="FFFFFF"/>
        </w:rPr>
        <w:t>Hartlova</w:t>
      </w:r>
      <w:proofErr w:type="spellEnd"/>
      <w:r w:rsidRPr="006D3FBB">
        <w:rPr>
          <w:rFonts w:ascii="Times New Roman" w:hAnsi="Times New Roman" w:cs="Times New Roman"/>
          <w:sz w:val="24"/>
          <w:szCs w:val="24"/>
          <w:shd w:val="clear" w:color="auto" w:fill="FFFFFF"/>
        </w:rPr>
        <w:t xml:space="preserve"> (2010) equate with self-realisation. For example, comfortable positioning in a ball pit allowed an individual to move a ball from one place to another (Pagliano, 2017)</w:t>
      </w:r>
      <w:r w:rsidR="00276C30" w:rsidRPr="006D3FBB">
        <w:rPr>
          <w:rFonts w:ascii="Times New Roman" w:hAnsi="Times New Roman" w:cs="Times New Roman"/>
          <w:sz w:val="24"/>
          <w:szCs w:val="24"/>
          <w:shd w:val="clear" w:color="auto" w:fill="FFFFFF"/>
        </w:rPr>
        <w:t xml:space="preserve">, and </w:t>
      </w:r>
      <w:r w:rsidR="00BD7F35" w:rsidRPr="006D3FBB">
        <w:rPr>
          <w:rFonts w:ascii="Times New Roman" w:hAnsi="Times New Roman" w:cs="Times New Roman"/>
          <w:sz w:val="24"/>
          <w:szCs w:val="24"/>
          <w:shd w:val="clear" w:color="auto" w:fill="FFFFFF"/>
        </w:rPr>
        <w:t>provided the</w:t>
      </w:r>
      <w:r w:rsidR="00276C30" w:rsidRPr="006D3FBB">
        <w:rPr>
          <w:rFonts w:ascii="Times New Roman" w:hAnsi="Times New Roman" w:cs="Times New Roman"/>
          <w:sz w:val="24"/>
          <w:szCs w:val="24"/>
          <w:shd w:val="clear" w:color="auto" w:fill="FFFFFF"/>
        </w:rPr>
        <w:t xml:space="preserve"> sense of competence that comes from skill</w:t>
      </w:r>
      <w:r w:rsidR="009041AC" w:rsidRPr="006D3FBB">
        <w:rPr>
          <w:rFonts w:ascii="Times New Roman" w:hAnsi="Times New Roman" w:cs="Times New Roman"/>
          <w:sz w:val="24"/>
          <w:szCs w:val="24"/>
          <w:shd w:val="clear" w:color="auto" w:fill="FFFFFF"/>
        </w:rPr>
        <w:t xml:space="preserve"> acquisition</w:t>
      </w:r>
      <w:r w:rsidR="00276C30" w:rsidRPr="006D3FBB">
        <w:rPr>
          <w:rFonts w:ascii="Times New Roman" w:hAnsi="Times New Roman" w:cs="Times New Roman"/>
          <w:sz w:val="24"/>
          <w:szCs w:val="24"/>
          <w:shd w:val="clear" w:color="auto" w:fill="FFFFFF"/>
        </w:rPr>
        <w:t xml:space="preserve"> (Whitehead, 2010)</w:t>
      </w:r>
      <w:r w:rsidRPr="006D3FBB">
        <w:rPr>
          <w:rFonts w:ascii="Times New Roman" w:hAnsi="Times New Roman" w:cs="Times New Roman"/>
          <w:sz w:val="24"/>
          <w:szCs w:val="24"/>
          <w:shd w:val="clear" w:color="auto" w:fill="FFFFFF"/>
        </w:rPr>
        <w:t xml:space="preserve">. However, the realisation of potential relies on practitioners having the skills to compensate for </w:t>
      </w:r>
      <w:r w:rsidR="00B921CB" w:rsidRPr="006D3FBB">
        <w:rPr>
          <w:rFonts w:ascii="Times New Roman" w:hAnsi="Times New Roman" w:cs="Times New Roman"/>
          <w:sz w:val="24"/>
          <w:szCs w:val="24"/>
          <w:shd w:val="clear" w:color="auto" w:fill="FFFFFF"/>
        </w:rPr>
        <w:t>physical</w:t>
      </w:r>
      <w:r w:rsidRPr="006D3FBB">
        <w:rPr>
          <w:rFonts w:ascii="Times New Roman" w:hAnsi="Times New Roman" w:cs="Times New Roman"/>
          <w:sz w:val="24"/>
          <w:szCs w:val="24"/>
          <w:shd w:val="clear" w:color="auto" w:fill="FFFFFF"/>
        </w:rPr>
        <w:t xml:space="preserve"> deficits without removing control (Kantor and </w:t>
      </w:r>
      <w:proofErr w:type="spellStart"/>
      <w:r w:rsidRPr="006D3FBB">
        <w:rPr>
          <w:rFonts w:ascii="Times New Roman" w:hAnsi="Times New Roman" w:cs="Times New Roman"/>
          <w:sz w:val="24"/>
          <w:szCs w:val="24"/>
          <w:shd w:val="clear" w:color="auto" w:fill="FFFFFF"/>
        </w:rPr>
        <w:t>Ludíková</w:t>
      </w:r>
      <w:proofErr w:type="spellEnd"/>
      <w:r w:rsidRPr="006D3FBB">
        <w:rPr>
          <w:rFonts w:ascii="Times New Roman" w:hAnsi="Times New Roman" w:cs="Times New Roman"/>
          <w:sz w:val="24"/>
          <w:szCs w:val="24"/>
          <w:shd w:val="clear" w:color="auto" w:fill="FFFFFF"/>
        </w:rPr>
        <w:t>, 2014) e.g.</w:t>
      </w:r>
      <w:r w:rsidR="00BD7F35" w:rsidRPr="006D3FBB">
        <w:rPr>
          <w:rFonts w:ascii="Times New Roman" w:hAnsi="Times New Roman" w:cs="Times New Roman"/>
          <w:sz w:val="24"/>
          <w:szCs w:val="24"/>
          <w:shd w:val="clear" w:color="auto" w:fill="FFFFFF"/>
        </w:rPr>
        <w:t>,</w:t>
      </w:r>
      <w:r w:rsidRPr="006D3FBB">
        <w:rPr>
          <w:rFonts w:ascii="Times New Roman" w:hAnsi="Times New Roman" w:cs="Times New Roman"/>
          <w:sz w:val="24"/>
          <w:szCs w:val="24"/>
          <w:shd w:val="clear" w:color="auto" w:fill="FFFFFF"/>
        </w:rPr>
        <w:t xml:space="preserve"> </w:t>
      </w:r>
      <w:r w:rsidR="00276C30" w:rsidRPr="006D3FBB">
        <w:rPr>
          <w:rFonts w:ascii="Times New Roman" w:hAnsi="Times New Roman" w:cs="Times New Roman"/>
          <w:sz w:val="24"/>
          <w:szCs w:val="24"/>
          <w:shd w:val="clear" w:color="auto" w:fill="FFFFFF"/>
        </w:rPr>
        <w:t xml:space="preserve">practitioners </w:t>
      </w:r>
      <w:r w:rsidR="004928DE" w:rsidRPr="006D3FBB">
        <w:rPr>
          <w:rFonts w:ascii="Times New Roman" w:hAnsi="Times New Roman" w:cs="Times New Roman"/>
          <w:sz w:val="24"/>
          <w:szCs w:val="24"/>
          <w:shd w:val="clear" w:color="auto" w:fill="FFFFFF"/>
        </w:rPr>
        <w:t xml:space="preserve">in a dance programme </w:t>
      </w:r>
      <w:r w:rsidR="00276C30" w:rsidRPr="006D3FBB">
        <w:rPr>
          <w:rFonts w:ascii="Times New Roman" w:hAnsi="Times New Roman" w:cs="Times New Roman"/>
          <w:sz w:val="24"/>
          <w:szCs w:val="24"/>
          <w:shd w:val="clear" w:color="auto" w:fill="FFFFFF"/>
        </w:rPr>
        <w:t xml:space="preserve">were able to </w:t>
      </w:r>
      <w:r w:rsidRPr="006D3FBB">
        <w:rPr>
          <w:rFonts w:ascii="Times New Roman" w:hAnsi="Times New Roman" w:cs="Times New Roman"/>
          <w:sz w:val="24"/>
          <w:szCs w:val="24"/>
          <w:shd w:val="clear" w:color="auto" w:fill="FFFFFF"/>
        </w:rPr>
        <w:t>adjust assistive devices</w:t>
      </w:r>
      <w:r w:rsidR="004928DE" w:rsidRPr="006D3FBB">
        <w:rPr>
          <w:rFonts w:ascii="Times New Roman" w:hAnsi="Times New Roman" w:cs="Times New Roman"/>
          <w:sz w:val="24"/>
          <w:szCs w:val="24"/>
          <w:shd w:val="clear" w:color="auto" w:fill="FFFFFF"/>
        </w:rPr>
        <w:t xml:space="preserve"> to offer more control and improve outcomes </w:t>
      </w:r>
      <w:r w:rsidRPr="006D3FBB">
        <w:rPr>
          <w:rFonts w:ascii="Times New Roman" w:hAnsi="Times New Roman" w:cs="Times New Roman"/>
          <w:sz w:val="24"/>
          <w:szCs w:val="24"/>
          <w:shd w:val="clear" w:color="auto" w:fill="FFFFFF"/>
        </w:rPr>
        <w:t>for individuals with PMLD (Lamond, 2010). Psychological empowerment is also threatened by an absence of contro</w:t>
      </w:r>
      <w:r w:rsidR="007A2069" w:rsidRPr="006D3FBB">
        <w:rPr>
          <w:rFonts w:ascii="Times New Roman" w:hAnsi="Times New Roman" w:cs="Times New Roman"/>
          <w:sz w:val="24"/>
          <w:szCs w:val="24"/>
          <w:shd w:val="clear" w:color="auto" w:fill="FFFFFF"/>
        </w:rPr>
        <w:t xml:space="preserve">l, and perceptions of control </w:t>
      </w:r>
      <w:r w:rsidR="00FD05C6" w:rsidRPr="006D3FBB">
        <w:rPr>
          <w:rFonts w:ascii="Times New Roman" w:hAnsi="Times New Roman" w:cs="Times New Roman"/>
          <w:sz w:val="24"/>
          <w:szCs w:val="24"/>
          <w:shd w:val="clear" w:color="auto" w:fill="FFFFFF"/>
        </w:rPr>
        <w:t>over an out</w:t>
      </w:r>
      <w:r w:rsidR="00405B7C" w:rsidRPr="006D3FBB">
        <w:rPr>
          <w:rFonts w:ascii="Times New Roman" w:hAnsi="Times New Roman" w:cs="Times New Roman"/>
          <w:sz w:val="24"/>
          <w:szCs w:val="24"/>
          <w:shd w:val="clear" w:color="auto" w:fill="FFFFFF"/>
        </w:rPr>
        <w:t xml:space="preserve">come e.g., pushing a ball, </w:t>
      </w:r>
      <w:r w:rsidR="007A2069" w:rsidRPr="006D3FBB">
        <w:rPr>
          <w:rFonts w:ascii="Times New Roman" w:hAnsi="Times New Roman" w:cs="Times New Roman"/>
          <w:sz w:val="24"/>
          <w:szCs w:val="24"/>
          <w:shd w:val="clear" w:color="auto" w:fill="FFFFFF"/>
        </w:rPr>
        <w:t>will be altered (Zimmerman, 1990</w:t>
      </w:r>
      <w:r w:rsidR="007A2069" w:rsidRPr="006D3FBB">
        <w:rPr>
          <w:rFonts w:ascii="Times New Roman" w:hAnsi="Times New Roman" w:cs="Times New Roman"/>
          <w:b/>
          <w:sz w:val="24"/>
          <w:szCs w:val="24"/>
          <w:shd w:val="clear" w:color="auto" w:fill="FFFFFF"/>
        </w:rPr>
        <w:t>)</w:t>
      </w:r>
      <w:r w:rsidR="007A2069" w:rsidRPr="006D3FBB">
        <w:rPr>
          <w:rFonts w:ascii="Times New Roman" w:hAnsi="Times New Roman" w:cs="Times New Roman"/>
          <w:sz w:val="24"/>
          <w:szCs w:val="24"/>
          <w:shd w:val="clear" w:color="auto" w:fill="FFFFFF"/>
        </w:rPr>
        <w:t xml:space="preserve"> </w:t>
      </w:r>
      <w:r w:rsidR="00276C30" w:rsidRPr="006D3FBB">
        <w:rPr>
          <w:rFonts w:ascii="Times New Roman" w:hAnsi="Times New Roman" w:cs="Times New Roman"/>
          <w:sz w:val="24"/>
          <w:szCs w:val="24"/>
          <w:shd w:val="clear" w:color="auto" w:fill="FFFFFF"/>
        </w:rPr>
        <w:t xml:space="preserve">if </w:t>
      </w:r>
      <w:r w:rsidRPr="006D3FBB">
        <w:rPr>
          <w:rFonts w:ascii="Times New Roman" w:hAnsi="Times New Roman" w:cs="Times New Roman"/>
          <w:sz w:val="24"/>
          <w:szCs w:val="24"/>
          <w:shd w:val="clear" w:color="auto" w:fill="FFFFFF"/>
        </w:rPr>
        <w:t>practitioners</w:t>
      </w:r>
      <w:r w:rsidR="00276C30" w:rsidRPr="006D3FBB">
        <w:rPr>
          <w:rFonts w:ascii="Times New Roman" w:hAnsi="Times New Roman" w:cs="Times New Roman"/>
          <w:sz w:val="24"/>
          <w:szCs w:val="24"/>
          <w:shd w:val="clear" w:color="auto" w:fill="FFFFFF"/>
        </w:rPr>
        <w:t xml:space="preserve"> are</w:t>
      </w:r>
      <w:r w:rsidRPr="006D3FBB">
        <w:rPr>
          <w:rFonts w:ascii="Times New Roman" w:hAnsi="Times New Roman" w:cs="Times New Roman"/>
          <w:sz w:val="24"/>
          <w:szCs w:val="24"/>
          <w:shd w:val="clear" w:color="auto" w:fill="FFFFFF"/>
        </w:rPr>
        <w:t xml:space="preserve"> ‘doing for’ (Deci </w:t>
      </w:r>
      <w:r w:rsidRPr="006D3FBB">
        <w:rPr>
          <w:rFonts w:ascii="Times New Roman" w:hAnsi="Times New Roman" w:cs="Times New Roman"/>
          <w:i/>
          <w:iCs/>
          <w:sz w:val="24"/>
          <w:szCs w:val="24"/>
          <w:shd w:val="clear" w:color="auto" w:fill="FFFFFF"/>
        </w:rPr>
        <w:t>et al</w:t>
      </w:r>
      <w:r w:rsidRPr="006D3FBB">
        <w:rPr>
          <w:rFonts w:ascii="Times New Roman" w:hAnsi="Times New Roman" w:cs="Times New Roman"/>
          <w:sz w:val="24"/>
          <w:szCs w:val="24"/>
          <w:shd w:val="clear" w:color="auto" w:fill="FFFFFF"/>
        </w:rPr>
        <w:t>., 2001) an individual</w:t>
      </w:r>
      <w:r w:rsidR="007A2069" w:rsidRPr="006D3FBB">
        <w:rPr>
          <w:rFonts w:ascii="Times New Roman" w:hAnsi="Times New Roman" w:cs="Times New Roman"/>
          <w:sz w:val="24"/>
          <w:szCs w:val="24"/>
          <w:shd w:val="clear" w:color="auto" w:fill="FFFFFF"/>
        </w:rPr>
        <w:t xml:space="preserve">. </w:t>
      </w:r>
    </w:p>
    <w:p w14:paraId="009FC8AE" w14:textId="4FAA163A" w:rsidR="0023379A" w:rsidRPr="006D3FBB" w:rsidRDefault="00D94F85" w:rsidP="006F1295">
      <w:pPr>
        <w:pStyle w:val="NormalWeb"/>
        <w:spacing w:before="0" w:beforeAutospacing="0" w:after="160" w:afterAutospacing="0" w:line="480" w:lineRule="auto"/>
        <w:jc w:val="both"/>
        <w:rPr>
          <w:rFonts w:eastAsiaTheme="minorEastAsia"/>
          <w:kern w:val="24"/>
        </w:rPr>
      </w:pPr>
      <w:r w:rsidRPr="006D3FBB">
        <w:rPr>
          <w:shd w:val="clear" w:color="auto" w:fill="FFFFFF"/>
        </w:rPr>
        <w:tab/>
        <w:t xml:space="preserve">Causal agency theory was designed as an extension of functional theory to inform interventions </w:t>
      </w:r>
      <w:r w:rsidRPr="006D3FBB">
        <w:rPr>
          <w:bCs/>
          <w:shd w:val="clear" w:color="auto" w:fill="FFFFFF"/>
        </w:rPr>
        <w:t>(</w:t>
      </w:r>
      <w:proofErr w:type="spellStart"/>
      <w:r w:rsidR="004E451F" w:rsidRPr="006D3FBB">
        <w:rPr>
          <w:bCs/>
          <w:shd w:val="clear" w:color="auto" w:fill="FFFFFF"/>
        </w:rPr>
        <w:t>Shrogen</w:t>
      </w:r>
      <w:proofErr w:type="spellEnd"/>
      <w:r w:rsidR="004E451F" w:rsidRPr="006D3FBB">
        <w:rPr>
          <w:bCs/>
          <w:shd w:val="clear" w:color="auto" w:fill="FFFFFF"/>
        </w:rPr>
        <w:t xml:space="preserve"> </w:t>
      </w:r>
      <w:r w:rsidR="004E451F" w:rsidRPr="006D3FBB">
        <w:rPr>
          <w:bCs/>
          <w:i/>
          <w:iCs/>
          <w:shd w:val="clear" w:color="auto" w:fill="FFFFFF"/>
        </w:rPr>
        <w:t>et al</w:t>
      </w:r>
      <w:r w:rsidR="004E451F" w:rsidRPr="006D3FBB">
        <w:rPr>
          <w:bCs/>
          <w:shd w:val="clear" w:color="auto" w:fill="FFFFFF"/>
        </w:rPr>
        <w:t>., 2015</w:t>
      </w:r>
      <w:r w:rsidRPr="006D3FBB">
        <w:rPr>
          <w:bCs/>
          <w:shd w:val="clear" w:color="auto" w:fill="FFFFFF"/>
        </w:rPr>
        <w:t>)</w:t>
      </w:r>
      <w:r w:rsidR="00CF31BC" w:rsidRPr="006D3FBB">
        <w:rPr>
          <w:bCs/>
          <w:shd w:val="clear" w:color="auto" w:fill="FFFFFF"/>
        </w:rPr>
        <w:t>.</w:t>
      </w:r>
      <w:r w:rsidR="00CF31BC" w:rsidRPr="006D3FBB">
        <w:rPr>
          <w:b/>
          <w:shd w:val="clear" w:color="auto" w:fill="FFFFFF"/>
        </w:rPr>
        <w:t xml:space="preserve"> </w:t>
      </w:r>
      <w:r w:rsidR="00CF31BC" w:rsidRPr="006D3FBB">
        <w:rPr>
          <w:shd w:val="clear" w:color="auto" w:fill="FFFFFF"/>
        </w:rPr>
        <w:t>The intention is</w:t>
      </w:r>
      <w:r w:rsidRPr="006D3FBB">
        <w:rPr>
          <w:shd w:val="clear" w:color="auto" w:fill="FFFFFF"/>
        </w:rPr>
        <w:t xml:space="preserve"> </w:t>
      </w:r>
      <w:r w:rsidR="004502B3" w:rsidRPr="006D3FBB">
        <w:rPr>
          <w:shd w:val="clear" w:color="auto" w:fill="FFFFFF"/>
        </w:rPr>
        <w:t xml:space="preserve">that </w:t>
      </w:r>
      <w:r w:rsidRPr="006D3FBB">
        <w:rPr>
          <w:shd w:val="clear" w:color="auto" w:fill="FFFFFF"/>
        </w:rPr>
        <w:t xml:space="preserve">individuals with disabilities </w:t>
      </w:r>
      <w:r w:rsidR="00CF31BC" w:rsidRPr="006D3FBB">
        <w:rPr>
          <w:shd w:val="clear" w:color="auto" w:fill="FFFFFF"/>
        </w:rPr>
        <w:t>will</w:t>
      </w:r>
      <w:r w:rsidRPr="006D3FBB">
        <w:rPr>
          <w:shd w:val="clear" w:color="auto" w:fill="FFFFFF"/>
        </w:rPr>
        <w:t xml:space="preserve"> act </w:t>
      </w:r>
      <w:r w:rsidRPr="006D3FBB">
        <w:rPr>
          <w:rFonts w:eastAsiaTheme="minorEastAsia"/>
          <w:kern w:val="24"/>
        </w:rPr>
        <w:t>“as the primary causal agent in one’s life</w:t>
      </w:r>
      <w:r w:rsidR="006F1295" w:rsidRPr="006D3FBB">
        <w:rPr>
          <w:rFonts w:eastAsiaTheme="minorEastAsia"/>
          <w:kern w:val="24"/>
        </w:rPr>
        <w:t>”</w:t>
      </w:r>
      <w:r w:rsidRPr="006D3FBB">
        <w:rPr>
          <w:rFonts w:eastAsiaTheme="minorEastAsia"/>
          <w:kern w:val="24"/>
        </w:rPr>
        <w:t xml:space="preserve"> and mak</w:t>
      </w:r>
      <w:r w:rsidR="006F1295" w:rsidRPr="006D3FBB">
        <w:rPr>
          <w:rFonts w:eastAsiaTheme="minorEastAsia"/>
          <w:kern w:val="24"/>
        </w:rPr>
        <w:t>e</w:t>
      </w:r>
      <w:r w:rsidRPr="006D3FBB">
        <w:rPr>
          <w:rFonts w:eastAsiaTheme="minorEastAsia"/>
          <w:kern w:val="24"/>
        </w:rPr>
        <w:t xml:space="preserve"> </w:t>
      </w:r>
      <w:r w:rsidR="006F1295" w:rsidRPr="006D3FBB">
        <w:rPr>
          <w:rFonts w:eastAsiaTheme="minorEastAsia"/>
          <w:kern w:val="24"/>
        </w:rPr>
        <w:t>“</w:t>
      </w:r>
      <w:r w:rsidRPr="006D3FBB">
        <w:rPr>
          <w:rFonts w:eastAsiaTheme="minorEastAsia"/>
          <w:kern w:val="24"/>
        </w:rPr>
        <w:t xml:space="preserve">choices and decisions regarding one’s quality of life free from undue external influence or interference” </w:t>
      </w:r>
      <w:r w:rsidR="00C96319" w:rsidRPr="006D3FBB">
        <w:rPr>
          <w:rFonts w:eastAsiaTheme="minorEastAsia"/>
          <w:kern w:val="24"/>
        </w:rPr>
        <w:t>(Wehmeyer, 2005, p30</w:t>
      </w:r>
      <w:r w:rsidRPr="006D3FBB">
        <w:rPr>
          <w:rFonts w:eastAsiaTheme="minorEastAsia"/>
          <w:kern w:val="24"/>
        </w:rPr>
        <w:t>).</w:t>
      </w:r>
      <w:r w:rsidRPr="006D3FBB">
        <w:t xml:space="preserve"> </w:t>
      </w:r>
      <w:r w:rsidR="00CF31BC" w:rsidRPr="006D3FBB">
        <w:t>The use</w:t>
      </w:r>
      <w:r w:rsidRPr="006D3FBB">
        <w:rPr>
          <w:rFonts w:eastAsiaTheme="minorEastAsia"/>
          <w:kern w:val="24"/>
        </w:rPr>
        <w:t xml:space="preserve"> of the word ‘primary’ allows</w:t>
      </w:r>
      <w:r w:rsidR="007A2069" w:rsidRPr="006D3FBB">
        <w:rPr>
          <w:rFonts w:eastAsiaTheme="minorEastAsia"/>
          <w:kern w:val="24"/>
        </w:rPr>
        <w:t xml:space="preserve"> for the</w:t>
      </w:r>
      <w:r w:rsidRPr="006D3FBB">
        <w:rPr>
          <w:rFonts w:eastAsiaTheme="minorEastAsia"/>
          <w:kern w:val="24"/>
        </w:rPr>
        <w:t xml:space="preserve"> support</w:t>
      </w:r>
      <w:r w:rsidR="007A2069" w:rsidRPr="006D3FBB">
        <w:rPr>
          <w:rFonts w:eastAsiaTheme="minorEastAsia"/>
          <w:kern w:val="24"/>
        </w:rPr>
        <w:t xml:space="preserve"> of </w:t>
      </w:r>
      <w:r w:rsidR="00BC6FDD" w:rsidRPr="006D3FBB">
        <w:rPr>
          <w:rFonts w:eastAsiaTheme="minorEastAsia"/>
          <w:kern w:val="24"/>
        </w:rPr>
        <w:t xml:space="preserve">others </w:t>
      </w:r>
      <w:r w:rsidRPr="006D3FBB">
        <w:rPr>
          <w:rFonts w:eastAsiaTheme="minorEastAsia"/>
          <w:bCs/>
          <w:kern w:val="24"/>
        </w:rPr>
        <w:t>whilst putting the individual at the forefront of volitional action</w:t>
      </w:r>
      <w:r w:rsidRPr="006D3FBB">
        <w:rPr>
          <w:rFonts w:eastAsiaTheme="minorEastAsia"/>
          <w:b/>
          <w:bCs/>
          <w:kern w:val="24"/>
        </w:rPr>
        <w:t xml:space="preserve"> </w:t>
      </w:r>
      <w:r w:rsidRPr="006D3FBB">
        <w:rPr>
          <w:rFonts w:eastAsiaTheme="minorEastAsia"/>
          <w:bCs/>
          <w:kern w:val="24"/>
        </w:rPr>
        <w:t>(</w:t>
      </w:r>
      <w:r w:rsidR="009B182E" w:rsidRPr="006D3FBB">
        <w:rPr>
          <w:rFonts w:eastAsiaTheme="minorEastAsia"/>
          <w:bCs/>
          <w:kern w:val="24"/>
        </w:rPr>
        <w:t>Wehmeyer, 2020</w:t>
      </w:r>
      <w:r w:rsidRPr="006D3FBB">
        <w:rPr>
          <w:rFonts w:eastAsiaTheme="minorEastAsia"/>
          <w:bCs/>
          <w:kern w:val="24"/>
        </w:rPr>
        <w:t>).</w:t>
      </w:r>
      <w:r w:rsidRPr="006D3FBB">
        <w:rPr>
          <w:rFonts w:eastAsiaTheme="minorEastAsia"/>
          <w:kern w:val="24"/>
        </w:rPr>
        <w:t xml:space="preserve"> </w:t>
      </w:r>
      <w:r w:rsidR="00CF31BC" w:rsidRPr="006D3FBB">
        <w:rPr>
          <w:rFonts w:eastAsiaTheme="minorEastAsia"/>
          <w:kern w:val="24"/>
        </w:rPr>
        <w:t xml:space="preserve"> </w:t>
      </w:r>
      <w:r w:rsidR="003B252A" w:rsidRPr="006D3FBB">
        <w:rPr>
          <w:rFonts w:eastAsiaTheme="minorEastAsia"/>
          <w:kern w:val="24"/>
        </w:rPr>
        <w:t>Sherbourne Developmental Movement</w:t>
      </w:r>
      <w:r w:rsidR="00D80D80" w:rsidRPr="006D3FBB">
        <w:rPr>
          <w:rFonts w:eastAsiaTheme="minorEastAsia"/>
          <w:kern w:val="24"/>
        </w:rPr>
        <w:t xml:space="preserve"> (</w:t>
      </w:r>
      <w:r w:rsidR="008A7E77" w:rsidRPr="006D3FBB">
        <w:rPr>
          <w:rFonts w:eastAsiaTheme="minorEastAsia"/>
          <w:kern w:val="24"/>
        </w:rPr>
        <w:t>Sherbourne, 1990</w:t>
      </w:r>
      <w:r w:rsidR="00D80D80" w:rsidRPr="006D3FBB">
        <w:rPr>
          <w:rFonts w:eastAsiaTheme="minorEastAsia"/>
          <w:kern w:val="24"/>
        </w:rPr>
        <w:t>)</w:t>
      </w:r>
      <w:r w:rsidR="00BC6FDD" w:rsidRPr="006D3FBB">
        <w:rPr>
          <w:rFonts w:eastAsiaTheme="minorEastAsia"/>
          <w:kern w:val="24"/>
        </w:rPr>
        <w:t xml:space="preserve"> promotes embodied potential (Whitehead, 2010)</w:t>
      </w:r>
      <w:r w:rsidR="003B252A" w:rsidRPr="006D3FBB">
        <w:rPr>
          <w:rFonts w:eastAsiaTheme="minorEastAsia"/>
          <w:kern w:val="24"/>
        </w:rPr>
        <w:t xml:space="preserve"> </w:t>
      </w:r>
      <w:r w:rsidR="00BC6FDD" w:rsidRPr="006D3FBB">
        <w:rPr>
          <w:rFonts w:eastAsiaTheme="minorEastAsia"/>
          <w:kern w:val="24"/>
        </w:rPr>
        <w:t>by using</w:t>
      </w:r>
      <w:r w:rsidR="003B252A" w:rsidRPr="006D3FBB">
        <w:rPr>
          <w:rFonts w:eastAsiaTheme="minorEastAsia"/>
          <w:kern w:val="24"/>
        </w:rPr>
        <w:t xml:space="preserve"> the movement of caregivers’ bodies </w:t>
      </w:r>
      <w:r w:rsidR="00BC6FDD" w:rsidRPr="006D3FBB">
        <w:rPr>
          <w:rFonts w:eastAsiaTheme="minorEastAsia"/>
          <w:kern w:val="24"/>
        </w:rPr>
        <w:t>in</w:t>
      </w:r>
      <w:r w:rsidR="003B252A" w:rsidRPr="006D3FBB">
        <w:rPr>
          <w:rFonts w:eastAsiaTheme="minorEastAsia"/>
          <w:kern w:val="24"/>
        </w:rPr>
        <w:t xml:space="preserve"> activities </w:t>
      </w:r>
      <w:r w:rsidR="00BC6FDD" w:rsidRPr="006D3FBB">
        <w:rPr>
          <w:rFonts w:eastAsiaTheme="minorEastAsia"/>
          <w:kern w:val="24"/>
        </w:rPr>
        <w:t>such as</w:t>
      </w:r>
      <w:r w:rsidR="003B252A" w:rsidRPr="006D3FBB">
        <w:rPr>
          <w:rFonts w:eastAsiaTheme="minorEastAsia"/>
          <w:kern w:val="24"/>
        </w:rPr>
        <w:t xml:space="preserve"> rocking</w:t>
      </w:r>
      <w:r w:rsidR="00BC6FDD" w:rsidRPr="006D3FBB">
        <w:rPr>
          <w:rFonts w:eastAsiaTheme="minorEastAsia"/>
          <w:kern w:val="24"/>
        </w:rPr>
        <w:t xml:space="preserve"> and rolling</w:t>
      </w:r>
      <w:r w:rsidR="003B252A" w:rsidRPr="006D3FBB">
        <w:rPr>
          <w:rFonts w:eastAsiaTheme="minorEastAsia"/>
          <w:kern w:val="24"/>
        </w:rPr>
        <w:t xml:space="preserve">, </w:t>
      </w:r>
      <w:r w:rsidR="00BC6FDD" w:rsidRPr="006D3FBB">
        <w:rPr>
          <w:rFonts w:eastAsiaTheme="minorEastAsia"/>
          <w:kern w:val="24"/>
        </w:rPr>
        <w:t xml:space="preserve">whilst enabling the individual to be the causal agent e.g., </w:t>
      </w:r>
      <w:r w:rsidR="0023379A" w:rsidRPr="006D3FBB">
        <w:rPr>
          <w:rFonts w:eastAsiaTheme="minorEastAsia"/>
          <w:kern w:val="24"/>
        </w:rPr>
        <w:t>caregivers interpret</w:t>
      </w:r>
      <w:r w:rsidR="00BC6FDD" w:rsidRPr="006D3FBB">
        <w:rPr>
          <w:rFonts w:eastAsiaTheme="minorEastAsia"/>
          <w:kern w:val="24"/>
        </w:rPr>
        <w:t xml:space="preserve"> subtle communications </w:t>
      </w:r>
      <w:r w:rsidR="0023379A" w:rsidRPr="006D3FBB">
        <w:rPr>
          <w:rFonts w:eastAsiaTheme="minorEastAsia"/>
          <w:kern w:val="24"/>
        </w:rPr>
        <w:t>and stop</w:t>
      </w:r>
      <w:r w:rsidR="00BC6FDD" w:rsidRPr="006D3FBB">
        <w:rPr>
          <w:rFonts w:eastAsiaTheme="minorEastAsia"/>
          <w:kern w:val="24"/>
        </w:rPr>
        <w:t xml:space="preserve"> if they do not like something (</w:t>
      </w:r>
      <w:r w:rsidR="00444126" w:rsidRPr="006D3FBB">
        <w:rPr>
          <w:rFonts w:eastAsiaTheme="minorEastAsia"/>
          <w:kern w:val="24"/>
        </w:rPr>
        <w:t xml:space="preserve">Cullingford-Agnew </w:t>
      </w:r>
      <w:r w:rsidR="00444126" w:rsidRPr="006D3FBB">
        <w:rPr>
          <w:rFonts w:eastAsiaTheme="minorEastAsia"/>
          <w:i/>
          <w:iCs/>
          <w:kern w:val="24"/>
        </w:rPr>
        <w:t>et al</w:t>
      </w:r>
      <w:r w:rsidR="00444126" w:rsidRPr="006D3FBB">
        <w:rPr>
          <w:rFonts w:eastAsiaTheme="minorEastAsia"/>
          <w:kern w:val="24"/>
        </w:rPr>
        <w:t>., 2015)</w:t>
      </w:r>
      <w:r w:rsidR="00BC6FDD" w:rsidRPr="006D3FBB">
        <w:rPr>
          <w:rFonts w:eastAsiaTheme="minorEastAsia"/>
          <w:kern w:val="24"/>
        </w:rPr>
        <w:t xml:space="preserve">. </w:t>
      </w:r>
      <w:r w:rsidRPr="006D3FBB">
        <w:rPr>
          <w:rFonts w:eastAsiaTheme="minorEastAsia"/>
          <w:kern w:val="24"/>
        </w:rPr>
        <w:t>Causal agency relies on choice-making opportunities (</w:t>
      </w:r>
      <w:r w:rsidR="00DF01F8" w:rsidRPr="006D3FBB">
        <w:rPr>
          <w:rFonts w:eastAsiaTheme="minorEastAsia"/>
          <w:kern w:val="24"/>
        </w:rPr>
        <w:t>Wehmeyer and Abery, 2013</w:t>
      </w:r>
      <w:r w:rsidRPr="006D3FBB">
        <w:rPr>
          <w:rFonts w:eastAsiaTheme="minorEastAsia"/>
          <w:kern w:val="24"/>
        </w:rPr>
        <w:t>) and</w:t>
      </w:r>
      <w:r w:rsidR="00497A2A" w:rsidRPr="006D3FBB">
        <w:rPr>
          <w:rFonts w:eastAsiaTheme="minorEastAsia"/>
          <w:kern w:val="24"/>
        </w:rPr>
        <w:t xml:space="preserve"> Wehmeyer (2020)</w:t>
      </w:r>
      <w:r w:rsidRPr="006D3FBB">
        <w:rPr>
          <w:rFonts w:eastAsiaTheme="minorEastAsia"/>
          <w:kern w:val="24"/>
        </w:rPr>
        <w:t xml:space="preserve"> found that choice opportunity can predict high or low quality of life. </w:t>
      </w:r>
      <w:r w:rsidR="006D6AC9" w:rsidRPr="006D3FBB">
        <w:rPr>
          <w:rFonts w:eastAsiaTheme="minorEastAsia"/>
          <w:kern w:val="24"/>
        </w:rPr>
        <w:t xml:space="preserve">There are many opportunities to facilitate choice-making in </w:t>
      </w:r>
      <w:r w:rsidR="00E770C1" w:rsidRPr="006D3FBB">
        <w:rPr>
          <w:rFonts w:eastAsiaTheme="minorEastAsia"/>
          <w:kern w:val="24"/>
        </w:rPr>
        <w:t>physical activity</w:t>
      </w:r>
      <w:r w:rsidR="006D6AC9" w:rsidRPr="006D3FBB">
        <w:rPr>
          <w:rFonts w:eastAsiaTheme="minorEastAsia"/>
          <w:kern w:val="24"/>
        </w:rPr>
        <w:t xml:space="preserve"> e.g.,</w:t>
      </w:r>
      <w:r w:rsidR="00D24D46" w:rsidRPr="006D3FBB">
        <w:rPr>
          <w:rFonts w:eastAsiaTheme="minorEastAsia"/>
          <w:kern w:val="24"/>
        </w:rPr>
        <w:t xml:space="preserve"> reaching for and tracking a range of </w:t>
      </w:r>
      <w:r w:rsidR="00445A0C" w:rsidRPr="006D3FBB">
        <w:rPr>
          <w:rFonts w:eastAsiaTheme="minorEastAsia"/>
          <w:kern w:val="24"/>
        </w:rPr>
        <w:t>items suspended above</w:t>
      </w:r>
      <w:r w:rsidR="006D6AC9" w:rsidRPr="006D3FBB">
        <w:rPr>
          <w:rFonts w:eastAsiaTheme="minorEastAsia"/>
          <w:kern w:val="24"/>
        </w:rPr>
        <w:t xml:space="preserve"> </w:t>
      </w:r>
      <w:r w:rsidR="008F72E7" w:rsidRPr="006D3FBB">
        <w:rPr>
          <w:rFonts w:eastAsiaTheme="minorEastAsia"/>
          <w:kern w:val="24"/>
        </w:rPr>
        <w:t>(</w:t>
      </w:r>
      <w:r w:rsidR="00445A0C" w:rsidRPr="006D3FBB">
        <w:rPr>
          <w:rFonts w:eastAsiaTheme="minorEastAsia"/>
          <w:kern w:val="24"/>
        </w:rPr>
        <w:t xml:space="preserve">Block, </w:t>
      </w:r>
      <w:r w:rsidR="000A166C" w:rsidRPr="006D3FBB">
        <w:rPr>
          <w:rFonts w:eastAsiaTheme="minorEastAsia"/>
          <w:kern w:val="24"/>
        </w:rPr>
        <w:t>1992</w:t>
      </w:r>
      <w:r w:rsidR="008F72E7" w:rsidRPr="006D3FBB">
        <w:rPr>
          <w:rFonts w:eastAsiaTheme="minorEastAsia"/>
          <w:kern w:val="24"/>
        </w:rPr>
        <w:t>)</w:t>
      </w:r>
      <w:r w:rsidR="000A166C" w:rsidRPr="006D3FBB">
        <w:rPr>
          <w:rFonts w:eastAsiaTheme="minorEastAsia"/>
          <w:kern w:val="24"/>
        </w:rPr>
        <w:t>,</w:t>
      </w:r>
      <w:r w:rsidR="008F72E7" w:rsidRPr="006D3FBB">
        <w:rPr>
          <w:rFonts w:eastAsiaTheme="minorEastAsia"/>
          <w:kern w:val="24"/>
        </w:rPr>
        <w:t xml:space="preserve"> </w:t>
      </w:r>
      <w:r w:rsidR="006D6AC9" w:rsidRPr="006D3FBB">
        <w:rPr>
          <w:rFonts w:eastAsiaTheme="minorEastAsia"/>
          <w:kern w:val="24"/>
        </w:rPr>
        <w:t xml:space="preserve">but practitioners must </w:t>
      </w:r>
      <w:r w:rsidR="00E87D46" w:rsidRPr="006D3FBB">
        <w:rPr>
          <w:rFonts w:eastAsiaTheme="minorEastAsia"/>
          <w:kern w:val="24"/>
        </w:rPr>
        <w:t>know</w:t>
      </w:r>
      <w:r w:rsidR="006D6AC9" w:rsidRPr="006D3FBB">
        <w:rPr>
          <w:rFonts w:eastAsiaTheme="minorEastAsia"/>
          <w:kern w:val="24"/>
        </w:rPr>
        <w:t xml:space="preserve"> how to empower individuals with PMLD </w:t>
      </w:r>
      <w:r w:rsidR="00E87D46" w:rsidRPr="006D3FBB">
        <w:rPr>
          <w:rFonts w:eastAsiaTheme="minorEastAsia"/>
          <w:kern w:val="24"/>
        </w:rPr>
        <w:t xml:space="preserve">to </w:t>
      </w:r>
      <w:r w:rsidR="006D6AC9" w:rsidRPr="006D3FBB">
        <w:rPr>
          <w:rFonts w:eastAsiaTheme="minorEastAsia"/>
          <w:kern w:val="24"/>
        </w:rPr>
        <w:t>cho</w:t>
      </w:r>
      <w:r w:rsidR="00E87D46" w:rsidRPr="006D3FBB">
        <w:rPr>
          <w:rFonts w:eastAsiaTheme="minorEastAsia"/>
          <w:kern w:val="24"/>
        </w:rPr>
        <w:t>ose</w:t>
      </w:r>
      <w:r w:rsidR="006D6AC9" w:rsidRPr="006D3FBB">
        <w:rPr>
          <w:rFonts w:eastAsiaTheme="minorEastAsia"/>
          <w:kern w:val="24"/>
        </w:rPr>
        <w:t xml:space="preserve"> e.g.</w:t>
      </w:r>
      <w:r w:rsidR="008F72E7" w:rsidRPr="006D3FBB">
        <w:rPr>
          <w:rFonts w:eastAsiaTheme="minorEastAsia"/>
          <w:kern w:val="24"/>
        </w:rPr>
        <w:t xml:space="preserve">, </w:t>
      </w:r>
      <w:r w:rsidR="004928DE" w:rsidRPr="006D3FBB">
        <w:rPr>
          <w:rFonts w:eastAsiaTheme="minorEastAsia"/>
          <w:kern w:val="24"/>
        </w:rPr>
        <w:t>using</w:t>
      </w:r>
      <w:r w:rsidR="00046C01" w:rsidRPr="006D3FBB">
        <w:rPr>
          <w:rFonts w:eastAsiaTheme="minorEastAsia"/>
          <w:kern w:val="24"/>
        </w:rPr>
        <w:t xml:space="preserve"> switches to activate sensory and physical experiences such as vibrations and fans</w:t>
      </w:r>
      <w:r w:rsidR="000A7950" w:rsidRPr="006D3FBB">
        <w:rPr>
          <w:rFonts w:eastAsiaTheme="minorEastAsia"/>
          <w:kern w:val="24"/>
        </w:rPr>
        <w:t xml:space="preserve"> develop</w:t>
      </w:r>
      <w:r w:rsidR="00573242" w:rsidRPr="006D3FBB">
        <w:rPr>
          <w:rFonts w:eastAsiaTheme="minorEastAsia"/>
          <w:kern w:val="24"/>
        </w:rPr>
        <w:t>s</w:t>
      </w:r>
      <w:r w:rsidR="000A7950" w:rsidRPr="006D3FBB">
        <w:rPr>
          <w:rFonts w:eastAsiaTheme="minorEastAsia"/>
          <w:kern w:val="24"/>
        </w:rPr>
        <w:t xml:space="preserve"> an </w:t>
      </w:r>
      <w:r w:rsidR="00AA5BD0" w:rsidRPr="006D3FBB">
        <w:rPr>
          <w:rFonts w:eastAsiaTheme="minorEastAsia"/>
          <w:kern w:val="24"/>
        </w:rPr>
        <w:t xml:space="preserve">early </w:t>
      </w:r>
      <w:r w:rsidR="000A7950" w:rsidRPr="006D3FBB">
        <w:rPr>
          <w:rFonts w:eastAsiaTheme="minorEastAsia"/>
          <w:kern w:val="24"/>
        </w:rPr>
        <w:t xml:space="preserve">understanding of choice-making </w:t>
      </w:r>
      <w:r w:rsidR="005D3356" w:rsidRPr="006D3FBB">
        <w:rPr>
          <w:rFonts w:eastAsiaTheme="minorEastAsia"/>
          <w:kern w:val="24"/>
        </w:rPr>
        <w:t>(</w:t>
      </w:r>
      <w:proofErr w:type="spellStart"/>
      <w:r w:rsidR="005D3356" w:rsidRPr="006D3FBB">
        <w:rPr>
          <w:rFonts w:eastAsiaTheme="minorEastAsia"/>
          <w:kern w:val="24"/>
        </w:rPr>
        <w:t>Golbart</w:t>
      </w:r>
      <w:proofErr w:type="spellEnd"/>
      <w:r w:rsidR="005D3356" w:rsidRPr="006D3FBB">
        <w:rPr>
          <w:rFonts w:eastAsiaTheme="minorEastAsia"/>
          <w:kern w:val="24"/>
        </w:rPr>
        <w:t xml:space="preserve"> and Ware, 2015)</w:t>
      </w:r>
      <w:r w:rsidR="00353F34" w:rsidRPr="006D3FBB">
        <w:rPr>
          <w:rFonts w:eastAsiaTheme="minorEastAsia"/>
          <w:kern w:val="24"/>
        </w:rPr>
        <w:t xml:space="preserve">. </w:t>
      </w:r>
      <w:r w:rsidR="00BC6FDD" w:rsidRPr="006D3FBB">
        <w:rPr>
          <w:rFonts w:eastAsiaTheme="minorEastAsia"/>
          <w:kern w:val="24"/>
        </w:rPr>
        <w:t xml:space="preserve">Individuals with PMLD </w:t>
      </w:r>
      <w:r w:rsidR="008F72E7" w:rsidRPr="006D3FBB">
        <w:rPr>
          <w:rFonts w:eastAsiaTheme="minorEastAsia"/>
          <w:kern w:val="24"/>
        </w:rPr>
        <w:t xml:space="preserve">also </w:t>
      </w:r>
      <w:r w:rsidR="00BC6FDD" w:rsidRPr="006D3FBB">
        <w:rPr>
          <w:rFonts w:eastAsiaTheme="minorEastAsia"/>
          <w:kern w:val="24"/>
        </w:rPr>
        <w:t xml:space="preserve">require support to develop the action-control beliefs associated with </w:t>
      </w:r>
      <w:r w:rsidR="0023379A" w:rsidRPr="006D3FBB">
        <w:rPr>
          <w:rFonts w:eastAsiaTheme="minorEastAsia"/>
          <w:kern w:val="24"/>
        </w:rPr>
        <w:t>causal agency</w:t>
      </w:r>
      <w:r w:rsidR="00BC6FDD" w:rsidRPr="006D3FBB">
        <w:rPr>
          <w:rFonts w:eastAsiaTheme="minorEastAsia"/>
          <w:kern w:val="24"/>
        </w:rPr>
        <w:t xml:space="preserve"> theory (</w:t>
      </w:r>
      <w:r w:rsidR="00DB36F2" w:rsidRPr="006D3FBB">
        <w:rPr>
          <w:rFonts w:eastAsiaTheme="minorEastAsia"/>
          <w:kern w:val="24"/>
        </w:rPr>
        <w:t>Wehmeyer, 2020</w:t>
      </w:r>
      <w:r w:rsidR="00BC6FDD" w:rsidRPr="006D3FBB">
        <w:rPr>
          <w:rFonts w:eastAsiaTheme="minorEastAsia"/>
          <w:kern w:val="24"/>
        </w:rPr>
        <w:t>),</w:t>
      </w:r>
      <w:r w:rsidRPr="006D3FBB">
        <w:rPr>
          <w:rFonts w:eastAsiaTheme="minorEastAsia"/>
          <w:kern w:val="24"/>
        </w:rPr>
        <w:t xml:space="preserve"> so </w:t>
      </w:r>
      <w:r w:rsidR="0023379A" w:rsidRPr="006D3FBB">
        <w:rPr>
          <w:rFonts w:eastAsiaTheme="minorEastAsia"/>
          <w:kern w:val="24"/>
        </w:rPr>
        <w:t xml:space="preserve">will benefit from </w:t>
      </w:r>
      <w:r w:rsidR="00353F34" w:rsidRPr="006D3FBB">
        <w:rPr>
          <w:rFonts w:eastAsiaTheme="minorEastAsia"/>
          <w:kern w:val="24"/>
        </w:rPr>
        <w:t xml:space="preserve">systematically </w:t>
      </w:r>
      <w:r w:rsidR="00E770C1" w:rsidRPr="006D3FBB">
        <w:rPr>
          <w:rFonts w:eastAsiaTheme="minorEastAsia"/>
          <w:kern w:val="24"/>
        </w:rPr>
        <w:t xml:space="preserve">decreased support and </w:t>
      </w:r>
      <w:r w:rsidR="0023379A" w:rsidRPr="006D3FBB">
        <w:rPr>
          <w:rFonts w:eastAsiaTheme="minorEastAsia"/>
          <w:kern w:val="24"/>
        </w:rPr>
        <w:t>interventions where they can link their actions to outcomes (</w:t>
      </w:r>
      <w:r w:rsidR="00E06A10" w:rsidRPr="006D3FBB">
        <w:rPr>
          <w:rFonts w:eastAsiaTheme="minorEastAsia"/>
          <w:kern w:val="24"/>
        </w:rPr>
        <w:t xml:space="preserve">Saunders </w:t>
      </w:r>
      <w:r w:rsidR="00E06A10" w:rsidRPr="006D3FBB">
        <w:rPr>
          <w:rFonts w:eastAsiaTheme="minorEastAsia"/>
          <w:i/>
          <w:iCs/>
          <w:kern w:val="24"/>
        </w:rPr>
        <w:t>et al</w:t>
      </w:r>
      <w:r w:rsidR="00E06A10" w:rsidRPr="006D3FBB">
        <w:rPr>
          <w:rFonts w:eastAsiaTheme="minorEastAsia"/>
          <w:kern w:val="24"/>
        </w:rPr>
        <w:t>., 2003</w:t>
      </w:r>
      <w:r w:rsidR="0023379A" w:rsidRPr="006D3FBB">
        <w:rPr>
          <w:rFonts w:eastAsiaTheme="minorEastAsia"/>
          <w:kern w:val="24"/>
        </w:rPr>
        <w:t>)</w:t>
      </w:r>
      <w:r w:rsidRPr="006D3FBB">
        <w:rPr>
          <w:rFonts w:eastAsiaTheme="minorEastAsia"/>
          <w:kern w:val="24"/>
        </w:rPr>
        <w:t xml:space="preserve">. </w:t>
      </w:r>
      <w:r w:rsidR="00C9621B" w:rsidRPr="006D3FBB">
        <w:rPr>
          <w:rFonts w:eastAsiaTheme="minorEastAsia"/>
          <w:kern w:val="24"/>
        </w:rPr>
        <w:t xml:space="preserve">Hydrotherapy is an ideal environment for individuals with PMLD </w:t>
      </w:r>
      <w:r w:rsidR="005A336F" w:rsidRPr="006D3FBB">
        <w:rPr>
          <w:rFonts w:eastAsiaTheme="minorEastAsia"/>
          <w:kern w:val="24"/>
        </w:rPr>
        <w:t>to act without ‘external influence’ (</w:t>
      </w:r>
      <w:r w:rsidR="00931AB4" w:rsidRPr="006D3FBB">
        <w:rPr>
          <w:rFonts w:eastAsiaTheme="minorEastAsia"/>
          <w:kern w:val="24"/>
        </w:rPr>
        <w:t>Wehmeyer, 2005, p30</w:t>
      </w:r>
      <w:r w:rsidR="005A336F" w:rsidRPr="006D3FBB">
        <w:rPr>
          <w:rFonts w:eastAsiaTheme="minorEastAsia"/>
          <w:kern w:val="24"/>
        </w:rPr>
        <w:t xml:space="preserve">) as the buoyancy of water </w:t>
      </w:r>
      <w:r w:rsidR="00270D69" w:rsidRPr="006D3FBB">
        <w:rPr>
          <w:rFonts w:eastAsiaTheme="minorEastAsia"/>
          <w:kern w:val="24"/>
        </w:rPr>
        <w:t>removes movement restrictions (</w:t>
      </w:r>
      <w:proofErr w:type="spellStart"/>
      <w:r w:rsidR="00B23480" w:rsidRPr="006D3FBB">
        <w:rPr>
          <w:shd w:val="clear" w:color="auto" w:fill="FFFFFF"/>
        </w:rPr>
        <w:t>Prupas</w:t>
      </w:r>
      <w:proofErr w:type="spellEnd"/>
      <w:r w:rsidR="00B23480" w:rsidRPr="006D3FBB">
        <w:rPr>
          <w:shd w:val="clear" w:color="auto" w:fill="FFFFFF"/>
        </w:rPr>
        <w:t>, Harvey</w:t>
      </w:r>
      <w:r w:rsidR="00405B7C" w:rsidRPr="006D3FBB">
        <w:rPr>
          <w:shd w:val="clear" w:color="auto" w:fill="FFFFFF"/>
        </w:rPr>
        <w:t xml:space="preserve"> and </w:t>
      </w:r>
      <w:r w:rsidR="00B23480" w:rsidRPr="006D3FBB">
        <w:rPr>
          <w:shd w:val="clear" w:color="auto" w:fill="FFFFFF"/>
        </w:rPr>
        <w:t>Benjamin, 2006</w:t>
      </w:r>
      <w:r w:rsidR="00270D69" w:rsidRPr="006D3FBB">
        <w:rPr>
          <w:rFonts w:eastAsiaTheme="minorEastAsia"/>
          <w:kern w:val="24"/>
        </w:rPr>
        <w:t>) which would be compensated for by another person</w:t>
      </w:r>
      <w:r w:rsidR="00B07669" w:rsidRPr="006D3FBB">
        <w:rPr>
          <w:rFonts w:eastAsiaTheme="minorEastAsia"/>
          <w:kern w:val="24"/>
        </w:rPr>
        <w:t xml:space="preserve"> on land</w:t>
      </w:r>
      <w:r w:rsidR="00270D69" w:rsidRPr="006D3FBB">
        <w:rPr>
          <w:rFonts w:eastAsiaTheme="minorEastAsia"/>
          <w:kern w:val="24"/>
        </w:rPr>
        <w:t>.</w:t>
      </w:r>
      <w:r w:rsidR="00157665" w:rsidRPr="006D3FBB">
        <w:rPr>
          <w:rFonts w:eastAsiaTheme="minorEastAsia"/>
          <w:kern w:val="24"/>
        </w:rPr>
        <w:t xml:space="preserve"> They </w:t>
      </w:r>
      <w:r w:rsidR="0023379A" w:rsidRPr="006D3FBB">
        <w:rPr>
          <w:rFonts w:eastAsiaTheme="minorEastAsia"/>
          <w:kern w:val="24"/>
        </w:rPr>
        <w:t xml:space="preserve">may be more conscious that their actions have </w:t>
      </w:r>
      <w:r w:rsidR="008F72E7" w:rsidRPr="006D3FBB">
        <w:rPr>
          <w:rFonts w:eastAsiaTheme="minorEastAsia"/>
          <w:kern w:val="24"/>
        </w:rPr>
        <w:t>resulted in</w:t>
      </w:r>
      <w:r w:rsidR="0023379A" w:rsidRPr="006D3FBB">
        <w:rPr>
          <w:rFonts w:eastAsiaTheme="minorEastAsia"/>
          <w:kern w:val="24"/>
        </w:rPr>
        <w:t xml:space="preserve"> an outcome e.g., splashing</w:t>
      </w:r>
      <w:r w:rsidR="00B07669" w:rsidRPr="006D3FBB">
        <w:rPr>
          <w:rFonts w:eastAsiaTheme="minorEastAsia"/>
          <w:kern w:val="24"/>
        </w:rPr>
        <w:t>, due to the decreased support</w:t>
      </w:r>
      <w:r w:rsidR="0023379A" w:rsidRPr="006D3FBB">
        <w:rPr>
          <w:rFonts w:eastAsiaTheme="minorEastAsia"/>
          <w:kern w:val="24"/>
        </w:rPr>
        <w:t xml:space="preserve">. </w:t>
      </w:r>
      <w:r w:rsidR="006C4A1D" w:rsidRPr="006D3FBB">
        <w:rPr>
          <w:rFonts w:eastAsiaTheme="minorEastAsia"/>
          <w:kern w:val="24"/>
        </w:rPr>
        <w:t>The</w:t>
      </w:r>
      <w:r w:rsidRPr="006D3FBB">
        <w:rPr>
          <w:rFonts w:eastAsiaTheme="minorEastAsia"/>
          <w:kern w:val="24"/>
        </w:rPr>
        <w:t xml:space="preserve"> notion of a ‘causal agent’</w:t>
      </w:r>
      <w:r w:rsidR="00D6254E" w:rsidRPr="006D3FBB">
        <w:rPr>
          <w:rFonts w:eastAsiaTheme="minorEastAsia"/>
          <w:kern w:val="24"/>
        </w:rPr>
        <w:t xml:space="preserve"> (Wehmeyer, 2005)</w:t>
      </w:r>
      <w:r w:rsidRPr="006D3FBB">
        <w:rPr>
          <w:rFonts w:eastAsiaTheme="minorEastAsia"/>
          <w:kern w:val="24"/>
        </w:rPr>
        <w:t xml:space="preserve"> </w:t>
      </w:r>
      <w:r w:rsidR="008F72E7" w:rsidRPr="006D3FBB">
        <w:rPr>
          <w:rFonts w:eastAsiaTheme="minorEastAsia"/>
          <w:kern w:val="24"/>
        </w:rPr>
        <w:t xml:space="preserve">makes self-determination more accessible for individuals with PMLD, but </w:t>
      </w:r>
      <w:r w:rsidR="00A9329B" w:rsidRPr="006D3FBB">
        <w:rPr>
          <w:rFonts w:eastAsiaTheme="minorEastAsia"/>
          <w:kern w:val="24"/>
        </w:rPr>
        <w:t>more traditional theories may also support practitioner</w:t>
      </w:r>
      <w:r w:rsidR="00E770C1" w:rsidRPr="006D3FBB">
        <w:rPr>
          <w:rFonts w:eastAsiaTheme="minorEastAsia"/>
          <w:kern w:val="24"/>
        </w:rPr>
        <w:t>s</w:t>
      </w:r>
      <w:r w:rsidR="00A9329B" w:rsidRPr="006D3FBB">
        <w:rPr>
          <w:rFonts w:eastAsiaTheme="minorEastAsia"/>
          <w:kern w:val="24"/>
        </w:rPr>
        <w:t xml:space="preserve"> to evaluate the environments they create </w:t>
      </w:r>
      <w:r w:rsidR="001D7323" w:rsidRPr="006D3FBB">
        <w:rPr>
          <w:rFonts w:eastAsiaTheme="minorEastAsia"/>
          <w:kern w:val="24"/>
        </w:rPr>
        <w:t>in</w:t>
      </w:r>
      <w:r w:rsidR="00A9329B" w:rsidRPr="006D3FBB">
        <w:rPr>
          <w:rFonts w:eastAsiaTheme="minorEastAsia"/>
          <w:kern w:val="24"/>
        </w:rPr>
        <w:t xml:space="preserve"> physical </w:t>
      </w:r>
      <w:r w:rsidR="001D7323" w:rsidRPr="006D3FBB">
        <w:rPr>
          <w:rFonts w:eastAsiaTheme="minorEastAsia"/>
          <w:kern w:val="24"/>
        </w:rPr>
        <w:t>interventions</w:t>
      </w:r>
      <w:r w:rsidR="00A9329B" w:rsidRPr="006D3FBB">
        <w:rPr>
          <w:rFonts w:eastAsiaTheme="minorEastAsia"/>
          <w:kern w:val="24"/>
        </w:rPr>
        <w:t>.</w:t>
      </w:r>
      <w:r w:rsidRPr="006D3FBB">
        <w:rPr>
          <w:rFonts w:eastAsiaTheme="minorEastAsia"/>
          <w:kern w:val="24"/>
        </w:rPr>
        <w:t xml:space="preserve"> </w:t>
      </w:r>
    </w:p>
    <w:p w14:paraId="6BDBC510" w14:textId="51C20B95" w:rsidR="00D94F85" w:rsidRDefault="00004976" w:rsidP="00D94F85">
      <w:pPr>
        <w:pStyle w:val="NormalWeb"/>
        <w:spacing w:before="0" w:beforeAutospacing="0" w:after="160" w:afterAutospacing="0" w:line="480" w:lineRule="auto"/>
        <w:jc w:val="both"/>
        <w:rPr>
          <w:rFonts w:eastAsiaTheme="minorEastAsia"/>
          <w:b/>
          <w:bCs/>
          <w:i/>
          <w:iCs/>
          <w:kern w:val="24"/>
        </w:rPr>
      </w:pPr>
      <w:r w:rsidRPr="006D3FBB">
        <w:rPr>
          <w:rFonts w:eastAsiaTheme="minorEastAsia"/>
          <w:b/>
          <w:bCs/>
          <w:i/>
          <w:iCs/>
          <w:kern w:val="24"/>
        </w:rPr>
        <w:t>S</w:t>
      </w:r>
      <w:r w:rsidR="00D94F85" w:rsidRPr="006D3FBB">
        <w:rPr>
          <w:rFonts w:eastAsiaTheme="minorEastAsia"/>
          <w:b/>
          <w:bCs/>
          <w:i/>
          <w:iCs/>
          <w:kern w:val="24"/>
        </w:rPr>
        <w:t>ix mini</w:t>
      </w:r>
      <w:r w:rsidR="00573242" w:rsidRPr="006D3FBB">
        <w:rPr>
          <w:rFonts w:eastAsiaTheme="minorEastAsia"/>
          <w:b/>
          <w:bCs/>
          <w:i/>
          <w:iCs/>
          <w:kern w:val="24"/>
        </w:rPr>
        <w:t>-</w:t>
      </w:r>
      <w:r w:rsidR="00D94F85" w:rsidRPr="006D3FBB">
        <w:rPr>
          <w:rFonts w:eastAsiaTheme="minorEastAsia"/>
          <w:b/>
          <w:bCs/>
          <w:i/>
          <w:iCs/>
          <w:kern w:val="24"/>
        </w:rPr>
        <w:t>theories</w:t>
      </w:r>
    </w:p>
    <w:p w14:paraId="5885933D" w14:textId="77777777" w:rsidR="00874A09" w:rsidRPr="006D3FBB" w:rsidRDefault="00874A09" w:rsidP="00874A09">
      <w:pPr>
        <w:pStyle w:val="NormalWeb"/>
        <w:spacing w:before="0" w:beforeAutospacing="0" w:after="0" w:afterAutospacing="0"/>
        <w:rPr>
          <w:b/>
          <w:bCs/>
          <w:i/>
          <w:iCs/>
        </w:rPr>
      </w:pPr>
      <w:r w:rsidRPr="006D3FBB">
        <w:rPr>
          <w:b/>
          <w:bCs/>
          <w:i/>
          <w:iCs/>
        </w:rPr>
        <w:t>Cognitive Evaluation Theory</w:t>
      </w:r>
    </w:p>
    <w:p w14:paraId="176E6DC5" w14:textId="77777777" w:rsidR="00874A09" w:rsidRPr="006D3FBB" w:rsidRDefault="00874A09" w:rsidP="00874A09">
      <w:pPr>
        <w:pStyle w:val="NormalWeb"/>
        <w:spacing w:before="0" w:beforeAutospacing="0" w:after="0" w:afterAutospacing="0"/>
      </w:pPr>
    </w:p>
    <w:p w14:paraId="1C432F98" w14:textId="11150308" w:rsidR="00874A09" w:rsidRDefault="00874A09" w:rsidP="00874A09">
      <w:pPr>
        <w:pStyle w:val="NormalWeb"/>
        <w:spacing w:before="0" w:beforeAutospacing="0" w:after="0" w:afterAutospacing="0" w:line="480" w:lineRule="auto"/>
        <w:jc w:val="both"/>
      </w:pPr>
      <w:r w:rsidRPr="006D3FBB">
        <w:t xml:space="preserve">Cognitive evaluation theory (Deci, 1975) explains the effects of external events, such as rewards, on interest and enjoyment. Rewards have been linked to persistence (Standage and Ryan, 2012) but </w:t>
      </w:r>
      <w:r w:rsidR="00C32AA6">
        <w:t xml:space="preserve">they </w:t>
      </w:r>
      <w:r w:rsidRPr="006D3FBB">
        <w:t xml:space="preserve">may be less effective for individuals with PMLD, as they are unlikely to possess the contingency awareness (Saunders </w:t>
      </w:r>
      <w:r w:rsidRPr="006D3FBB">
        <w:rPr>
          <w:i/>
          <w:iCs/>
        </w:rPr>
        <w:t>et al</w:t>
      </w:r>
      <w:r w:rsidRPr="006D3FBB">
        <w:t xml:space="preserve">., 2003) to link their action to the reward. Instead, practitioners looking to increase persistence should ask themselves whether their activities support perceived autonomy (Standage, 2006), e.g., a </w:t>
      </w:r>
      <w:r>
        <w:t>wheelchair</w:t>
      </w:r>
      <w:r w:rsidR="00247C2E">
        <w:t xml:space="preserve"> user</w:t>
      </w:r>
      <w:r w:rsidRPr="006D3FBB">
        <w:t xml:space="preserve"> being prompted by objects on a sensory trail outdoors (</w:t>
      </w:r>
      <w:proofErr w:type="spellStart"/>
      <w:r w:rsidRPr="006D3FBB">
        <w:t>Cullingford</w:t>
      </w:r>
      <w:proofErr w:type="spellEnd"/>
      <w:r w:rsidRPr="006D3FBB">
        <w:t xml:space="preserve">-Agnew </w:t>
      </w:r>
      <w:r w:rsidRPr="006D3FBB">
        <w:rPr>
          <w:i/>
          <w:iCs/>
        </w:rPr>
        <w:t>et al</w:t>
      </w:r>
      <w:r w:rsidRPr="006D3FBB">
        <w:t>., 2015) will be discovering things for themselves, unlike an individual who is being pushed outside in a wheelchair because it is a sunny day (</w:t>
      </w:r>
      <w:proofErr w:type="spellStart"/>
      <w:r w:rsidRPr="006D3FBB">
        <w:t>Zijlstra</w:t>
      </w:r>
      <w:proofErr w:type="spellEnd"/>
      <w:r w:rsidRPr="006D3FBB">
        <w:t xml:space="preserve"> and </w:t>
      </w:r>
      <w:proofErr w:type="spellStart"/>
      <w:r w:rsidRPr="006D3FBB">
        <w:t>Vlaskamp</w:t>
      </w:r>
      <w:proofErr w:type="spellEnd"/>
      <w:r w:rsidRPr="006D3FBB">
        <w:t>, 2005). Cognitive evaluation theory recognises the need for competence in enhancing intrinsic motivation (Deci and Ryan, 1985), and considers the impact of informational feedback (</w:t>
      </w:r>
      <w:proofErr w:type="spellStart"/>
      <w:r w:rsidRPr="006D3FBB">
        <w:t>Vansteenkiste</w:t>
      </w:r>
      <w:proofErr w:type="spellEnd"/>
      <w:r w:rsidRPr="006D3FBB">
        <w:t xml:space="preserve">, </w:t>
      </w:r>
      <w:proofErr w:type="spellStart"/>
      <w:r w:rsidRPr="006D3FBB">
        <w:t>Niemiec</w:t>
      </w:r>
      <w:proofErr w:type="spellEnd"/>
      <w:r w:rsidRPr="006D3FBB">
        <w:t xml:space="preserve">, </w:t>
      </w:r>
      <w:proofErr w:type="spellStart"/>
      <w:r w:rsidRPr="006D3FBB">
        <w:t>Soenens</w:t>
      </w:r>
      <w:proofErr w:type="spellEnd"/>
      <w:r w:rsidRPr="006D3FBB">
        <w:t>, 2010). However, practitioners must use language that is accessible to a population with little or no understanding of spoken language (Samuel and Pritchard, 2001) e.g., by offering 2-3 words such as ‘good pushing’. If individuals with PMLD are to progress, they should be offered activities which bring the ‘enthusiasm, spontaneity, excitement, intense concentration and joy’ (Katz and Cohen, 2014, p3) associated with intrinsic motivation. For example, rebound therapy is described as ‘</w:t>
      </w:r>
      <w:r w:rsidRPr="006D3FBB">
        <w:rPr>
          <w:iCs/>
        </w:rPr>
        <w:t>enjoyable and attractive’ (</w:t>
      </w:r>
      <w:proofErr w:type="spellStart"/>
      <w:r w:rsidRPr="006D3FBB">
        <w:rPr>
          <w:iCs/>
        </w:rPr>
        <w:t>Haghighi</w:t>
      </w:r>
      <w:proofErr w:type="spellEnd"/>
      <w:r w:rsidRPr="006D3FBB">
        <w:rPr>
          <w:iCs/>
        </w:rPr>
        <w:t xml:space="preserve"> </w:t>
      </w:r>
      <w:r w:rsidRPr="006D3FBB">
        <w:rPr>
          <w:i/>
        </w:rPr>
        <w:t>et al.</w:t>
      </w:r>
      <w:r w:rsidRPr="006D3FBB">
        <w:rPr>
          <w:iCs/>
        </w:rPr>
        <w:t xml:space="preserve"> 2019, p25) whilst being linked to improvements in gross motor skills (</w:t>
      </w:r>
      <w:r w:rsidRPr="006D3FBB">
        <w:t xml:space="preserve">Kora and </w:t>
      </w:r>
      <w:proofErr w:type="spellStart"/>
      <w:r w:rsidRPr="006D3FBB">
        <w:t>Abdelazein</w:t>
      </w:r>
      <w:proofErr w:type="spellEnd"/>
      <w:r w:rsidRPr="006D3FBB">
        <w:t xml:space="preserve">, 2020). </w:t>
      </w:r>
    </w:p>
    <w:p w14:paraId="25C7B685" w14:textId="77777777" w:rsidR="00874A09" w:rsidRDefault="00874A09" w:rsidP="00874A09">
      <w:pPr>
        <w:pStyle w:val="NormalWeb"/>
        <w:spacing w:before="0" w:beforeAutospacing="0" w:after="0" w:afterAutospacing="0" w:line="480" w:lineRule="auto"/>
        <w:jc w:val="both"/>
      </w:pPr>
    </w:p>
    <w:p w14:paraId="78145593" w14:textId="77777777" w:rsidR="00874A09" w:rsidRPr="006D3FBB" w:rsidRDefault="00874A09" w:rsidP="00874A09">
      <w:pPr>
        <w:pStyle w:val="NormalWeb"/>
        <w:spacing w:before="0" w:beforeAutospacing="0" w:after="0" w:afterAutospacing="0" w:line="480" w:lineRule="auto"/>
        <w:jc w:val="both"/>
        <w:rPr>
          <w:b/>
          <w:bCs/>
          <w:i/>
          <w:iCs/>
        </w:rPr>
      </w:pPr>
      <w:r w:rsidRPr="006D3FBB">
        <w:rPr>
          <w:b/>
          <w:bCs/>
          <w:i/>
          <w:iCs/>
        </w:rPr>
        <w:t>Organismic Integration Theory</w:t>
      </w:r>
    </w:p>
    <w:p w14:paraId="539A48DF" w14:textId="79B1C5EF" w:rsidR="00874A09" w:rsidRPr="00874A09" w:rsidRDefault="00874A09" w:rsidP="00874A09">
      <w:pPr>
        <w:spacing w:line="480" w:lineRule="auto"/>
        <w:jc w:val="both"/>
        <w:rPr>
          <w:rFonts w:ascii="Times New Roman" w:hAnsi="Times New Roman" w:cs="Times New Roman"/>
          <w:sz w:val="24"/>
          <w:szCs w:val="24"/>
          <w:lang w:val="en-US"/>
        </w:rPr>
      </w:pPr>
      <w:r w:rsidRPr="006D3FBB">
        <w:rPr>
          <w:rFonts w:ascii="Times New Roman" w:hAnsi="Times New Roman" w:cs="Times New Roman"/>
          <w:sz w:val="24"/>
          <w:szCs w:val="24"/>
          <w:lang w:val="en-US"/>
        </w:rPr>
        <w:t xml:space="preserve">Organismic integration theory provides insight into how external regulations are internalized and classifies the quality of motivation across a causality continuum (Ryan and Deci, 2017) of sub-types. However, practitioners must carefully consider what each subtype means for individuals with PMLD. Firstly, it is essential that their limited movement is not interpreted as amotivation, and practitioners </w:t>
      </w:r>
      <w:r>
        <w:rPr>
          <w:rFonts w:ascii="Times New Roman" w:hAnsi="Times New Roman" w:cs="Times New Roman"/>
          <w:sz w:val="24"/>
          <w:szCs w:val="24"/>
          <w:lang w:val="en-US"/>
        </w:rPr>
        <w:t xml:space="preserve">must understand </w:t>
      </w:r>
      <w:r w:rsidRPr="006D3FBB">
        <w:rPr>
          <w:rFonts w:ascii="Times New Roman" w:hAnsi="Times New Roman" w:cs="Times New Roman"/>
          <w:sz w:val="24"/>
          <w:szCs w:val="24"/>
          <w:lang w:val="en-US"/>
        </w:rPr>
        <w:t xml:space="preserve">changes in tone and small movements </w:t>
      </w:r>
      <w:r>
        <w:rPr>
          <w:rFonts w:ascii="Times New Roman" w:hAnsi="Times New Roman" w:cs="Times New Roman"/>
          <w:sz w:val="24"/>
          <w:szCs w:val="24"/>
          <w:lang w:val="en-US"/>
        </w:rPr>
        <w:t>as indicators</w:t>
      </w:r>
      <w:r w:rsidRPr="006D3FBB">
        <w:rPr>
          <w:rFonts w:ascii="Times New Roman" w:hAnsi="Times New Roman" w:cs="Times New Roman"/>
          <w:sz w:val="24"/>
          <w:szCs w:val="24"/>
          <w:lang w:val="en-US"/>
        </w:rPr>
        <w:t xml:space="preserve"> interest and satisfaction (Block, 1992) in an activity. External regulations do not always seem applicable to individuals with PMLD due to a lack of contingency awareness (Saunders </w:t>
      </w:r>
      <w:r w:rsidRPr="006D3FBB">
        <w:rPr>
          <w:rFonts w:ascii="Times New Roman" w:hAnsi="Times New Roman" w:cs="Times New Roman"/>
          <w:i/>
          <w:sz w:val="24"/>
          <w:szCs w:val="24"/>
          <w:lang w:val="en-US"/>
        </w:rPr>
        <w:t>et al</w:t>
      </w:r>
      <w:r w:rsidRPr="006D3FBB">
        <w:rPr>
          <w:rFonts w:ascii="Times New Roman" w:hAnsi="Times New Roman" w:cs="Times New Roman"/>
          <w:sz w:val="24"/>
          <w:szCs w:val="24"/>
          <w:lang w:val="en-US"/>
        </w:rPr>
        <w:t xml:space="preserve">., 2003) e.g., understanding rewards and sanctions. A lack of understanding of symbolic, abstract or conceptual thinking (Malik, 2009) causes difficulties when moving towards introjected regulation, as they are unlikely to impose rewards and sanctions upon themselves e.g., guilt over not exercising. Identified regulation is often supported by a meaningful rationale that internalizes </w:t>
      </w:r>
      <w:proofErr w:type="spellStart"/>
      <w:r w:rsidRPr="006D3FBB">
        <w:rPr>
          <w:rFonts w:ascii="Times New Roman" w:hAnsi="Times New Roman" w:cs="Times New Roman"/>
          <w:sz w:val="24"/>
          <w:szCs w:val="24"/>
          <w:lang w:val="en-US"/>
        </w:rPr>
        <w:t>behaviours</w:t>
      </w:r>
      <w:proofErr w:type="spellEnd"/>
      <w:r w:rsidRPr="006D3FBB">
        <w:rPr>
          <w:rFonts w:ascii="Times New Roman" w:hAnsi="Times New Roman" w:cs="Times New Roman"/>
          <w:sz w:val="24"/>
          <w:szCs w:val="24"/>
          <w:lang w:val="en-US"/>
        </w:rPr>
        <w:t xml:space="preserve"> (</w:t>
      </w:r>
      <w:proofErr w:type="spellStart"/>
      <w:r w:rsidRPr="006D3FBB">
        <w:rPr>
          <w:rFonts w:ascii="Times New Roman" w:hAnsi="Times New Roman" w:cs="Times New Roman"/>
          <w:sz w:val="24"/>
          <w:szCs w:val="24"/>
          <w:lang w:val="en-US"/>
        </w:rPr>
        <w:t>Niemiec</w:t>
      </w:r>
      <w:proofErr w:type="spellEnd"/>
      <w:r w:rsidRPr="006D3FBB">
        <w:rPr>
          <w:rFonts w:ascii="Times New Roman" w:hAnsi="Times New Roman" w:cs="Times New Roman"/>
          <w:sz w:val="24"/>
          <w:szCs w:val="24"/>
          <w:lang w:val="en-US"/>
        </w:rPr>
        <w:t xml:space="preserve"> and Ryan, 2009) e.g., if a practitioner explains the health benefits of certain exercises. These are likely to be inaccessible to a group with an IQ typically below 20 (World Health </w:t>
      </w:r>
      <w:proofErr w:type="spellStart"/>
      <w:r w:rsidRPr="006D3FBB">
        <w:rPr>
          <w:rFonts w:ascii="Times New Roman" w:hAnsi="Times New Roman" w:cs="Times New Roman"/>
          <w:sz w:val="24"/>
          <w:szCs w:val="24"/>
          <w:lang w:val="en-US"/>
        </w:rPr>
        <w:t>Organisation</w:t>
      </w:r>
      <w:proofErr w:type="spellEnd"/>
      <w:r w:rsidRPr="006D3FBB">
        <w:rPr>
          <w:rFonts w:ascii="Times New Roman" w:hAnsi="Times New Roman" w:cs="Times New Roman"/>
          <w:sz w:val="24"/>
          <w:szCs w:val="24"/>
          <w:lang w:val="en-US"/>
        </w:rPr>
        <w:t>, 1992), but individuals may learn the value of activities which enhance their physical health if practitioners offer repeated opportunities with familiar routines (Farrell, 2006). For example, learners may recognize that vibrations on a trampoline are good for them as they reduce the discomfort of high muscle tone (</w:t>
      </w:r>
      <w:proofErr w:type="spellStart"/>
      <w:r w:rsidRPr="006D3FBB">
        <w:rPr>
          <w:rFonts w:ascii="Times New Roman" w:hAnsi="Times New Roman" w:cs="Times New Roman"/>
          <w:sz w:val="24"/>
          <w:szCs w:val="24"/>
          <w:lang w:val="en-US"/>
        </w:rPr>
        <w:t>Cullingford</w:t>
      </w:r>
      <w:proofErr w:type="spellEnd"/>
      <w:r w:rsidRPr="006D3FBB">
        <w:rPr>
          <w:rFonts w:ascii="Times New Roman" w:hAnsi="Times New Roman" w:cs="Times New Roman"/>
          <w:sz w:val="24"/>
          <w:szCs w:val="24"/>
          <w:lang w:val="en-US"/>
        </w:rPr>
        <w:t xml:space="preserve">-Agnew </w:t>
      </w:r>
      <w:r w:rsidRPr="006D3FBB">
        <w:rPr>
          <w:rFonts w:ascii="Times New Roman" w:hAnsi="Times New Roman" w:cs="Times New Roman"/>
          <w:i/>
          <w:sz w:val="24"/>
          <w:szCs w:val="24"/>
          <w:lang w:val="en-US"/>
        </w:rPr>
        <w:t>et al</w:t>
      </w:r>
      <w:r w:rsidRPr="006D3FBB">
        <w:rPr>
          <w:rFonts w:ascii="Times New Roman" w:hAnsi="Times New Roman" w:cs="Times New Roman"/>
          <w:sz w:val="24"/>
          <w:szCs w:val="24"/>
          <w:lang w:val="en-US"/>
        </w:rPr>
        <w:t>., 2015), meaning it is not just a piece of equipment they are transferred onto by others. Integrated regulation requires self-reflection</w:t>
      </w:r>
      <w:r>
        <w:rPr>
          <w:rFonts w:ascii="Times New Roman" w:hAnsi="Times New Roman" w:cs="Times New Roman"/>
          <w:sz w:val="24"/>
          <w:szCs w:val="24"/>
          <w:lang w:val="en-US"/>
        </w:rPr>
        <w:t>, which</w:t>
      </w:r>
      <w:r w:rsidRPr="006D3FBB">
        <w:rPr>
          <w:rFonts w:ascii="Times New Roman" w:hAnsi="Times New Roman" w:cs="Times New Roman"/>
          <w:sz w:val="24"/>
          <w:szCs w:val="24"/>
          <w:lang w:val="en-US"/>
        </w:rPr>
        <w:t xml:space="preserve"> may challenge learners with PMLD who are operating at a very early development level (Ware, 2004). </w:t>
      </w:r>
      <w:r>
        <w:rPr>
          <w:rFonts w:ascii="Times New Roman" w:hAnsi="Times New Roman" w:cs="Times New Roman"/>
          <w:sz w:val="24"/>
          <w:szCs w:val="24"/>
          <w:lang w:val="en-US"/>
        </w:rPr>
        <w:t>As</w:t>
      </w:r>
      <w:r w:rsidRPr="006D3FBB">
        <w:rPr>
          <w:rFonts w:ascii="Times New Roman" w:hAnsi="Times New Roman" w:cs="Times New Roman"/>
          <w:sz w:val="24"/>
          <w:szCs w:val="24"/>
          <w:lang w:val="en-US"/>
        </w:rPr>
        <w:t xml:space="preserve"> extrinsic motivations present challenges when working with individuals </w:t>
      </w:r>
      <w:r>
        <w:rPr>
          <w:rFonts w:ascii="Times New Roman" w:hAnsi="Times New Roman" w:cs="Times New Roman"/>
          <w:sz w:val="24"/>
          <w:szCs w:val="24"/>
          <w:lang w:val="en-US"/>
        </w:rPr>
        <w:t xml:space="preserve">with </w:t>
      </w:r>
      <w:r w:rsidRPr="006D3FBB">
        <w:rPr>
          <w:rFonts w:ascii="Times New Roman" w:hAnsi="Times New Roman" w:cs="Times New Roman"/>
          <w:sz w:val="24"/>
          <w:szCs w:val="24"/>
          <w:lang w:val="en-US"/>
        </w:rPr>
        <w:t>severely delayed cognition, it may be advisable for practitioners to</w:t>
      </w:r>
      <w:r>
        <w:rPr>
          <w:rFonts w:ascii="Times New Roman" w:hAnsi="Times New Roman" w:cs="Times New Roman"/>
          <w:sz w:val="24"/>
          <w:szCs w:val="24"/>
          <w:lang w:val="en-US"/>
        </w:rPr>
        <w:t xml:space="preserve"> focus on</w:t>
      </w:r>
      <w:r w:rsidRPr="006D3FBB">
        <w:rPr>
          <w:rFonts w:ascii="Times New Roman" w:hAnsi="Times New Roman" w:cs="Times New Roman"/>
          <w:sz w:val="24"/>
          <w:szCs w:val="24"/>
          <w:lang w:val="en-US"/>
        </w:rPr>
        <w:t xml:space="preserve"> </w:t>
      </w:r>
      <w:r>
        <w:rPr>
          <w:rFonts w:ascii="Times New Roman" w:hAnsi="Times New Roman" w:cs="Times New Roman"/>
          <w:sz w:val="24"/>
          <w:szCs w:val="24"/>
          <w:lang w:val="en-US"/>
        </w:rPr>
        <w:t>identifying the intrinsic value of an activity (Whitehead, 2010) and facilitate the satisfaction that comes from moving in a variety of ways (</w:t>
      </w:r>
      <w:proofErr w:type="spellStart"/>
      <w:r>
        <w:rPr>
          <w:rFonts w:ascii="Times New Roman" w:hAnsi="Times New Roman" w:cs="Times New Roman"/>
          <w:sz w:val="24"/>
          <w:szCs w:val="24"/>
          <w:lang w:val="en-US"/>
        </w:rPr>
        <w:t>Sherbourne</w:t>
      </w:r>
      <w:proofErr w:type="spellEnd"/>
      <w:r>
        <w:rPr>
          <w:rFonts w:ascii="Times New Roman" w:hAnsi="Times New Roman" w:cs="Times New Roman"/>
          <w:sz w:val="24"/>
          <w:szCs w:val="24"/>
          <w:lang w:val="en-US"/>
        </w:rPr>
        <w:t>, 1990).</w:t>
      </w:r>
    </w:p>
    <w:p w14:paraId="3969C5D0" w14:textId="17746B05" w:rsidR="004167E4" w:rsidRPr="006D3FBB" w:rsidRDefault="004167E4" w:rsidP="00D94F85">
      <w:pPr>
        <w:pStyle w:val="NormalWeb"/>
        <w:spacing w:before="0" w:beforeAutospacing="0" w:after="160" w:afterAutospacing="0" w:line="480" w:lineRule="auto"/>
        <w:jc w:val="both"/>
        <w:rPr>
          <w:rFonts w:eastAsiaTheme="minorEastAsia"/>
          <w:b/>
          <w:bCs/>
          <w:i/>
          <w:iCs/>
          <w:kern w:val="24"/>
        </w:rPr>
      </w:pPr>
      <w:r w:rsidRPr="006D3FBB">
        <w:rPr>
          <w:rFonts w:eastAsiaTheme="minorEastAsia"/>
          <w:b/>
          <w:bCs/>
          <w:i/>
          <w:iCs/>
          <w:kern w:val="24"/>
        </w:rPr>
        <w:t xml:space="preserve">Causality </w:t>
      </w:r>
      <w:r w:rsidR="00874A09">
        <w:rPr>
          <w:rFonts w:eastAsiaTheme="minorEastAsia"/>
          <w:b/>
          <w:bCs/>
          <w:i/>
          <w:iCs/>
          <w:kern w:val="24"/>
        </w:rPr>
        <w:t>O</w:t>
      </w:r>
      <w:r w:rsidRPr="006D3FBB">
        <w:rPr>
          <w:rFonts w:eastAsiaTheme="minorEastAsia"/>
          <w:b/>
          <w:bCs/>
          <w:i/>
          <w:iCs/>
          <w:kern w:val="24"/>
        </w:rPr>
        <w:t xml:space="preserve">rientations </w:t>
      </w:r>
      <w:r w:rsidR="00874A09">
        <w:rPr>
          <w:rFonts w:eastAsiaTheme="minorEastAsia"/>
          <w:b/>
          <w:bCs/>
          <w:i/>
          <w:iCs/>
          <w:kern w:val="24"/>
        </w:rPr>
        <w:t>T</w:t>
      </w:r>
      <w:r w:rsidRPr="006D3FBB">
        <w:rPr>
          <w:rFonts w:eastAsiaTheme="minorEastAsia"/>
          <w:b/>
          <w:bCs/>
          <w:i/>
          <w:iCs/>
          <w:kern w:val="24"/>
        </w:rPr>
        <w:t>heory</w:t>
      </w:r>
    </w:p>
    <w:p w14:paraId="6E4A3AA2" w14:textId="1E83CA7E" w:rsidR="002E6357" w:rsidRPr="006D3FBB" w:rsidRDefault="007324CA" w:rsidP="002E6357">
      <w:pPr>
        <w:pStyle w:val="NormalWeb"/>
        <w:spacing w:before="240" w:beforeAutospacing="0" w:after="160" w:afterAutospacing="0" w:line="480" w:lineRule="auto"/>
        <w:jc w:val="both"/>
      </w:pPr>
      <w:r w:rsidRPr="006D3FBB">
        <w:rPr>
          <w:shd w:val="clear" w:color="auto" w:fill="FFFFFF"/>
        </w:rPr>
        <w:t xml:space="preserve">Causality orientations </w:t>
      </w:r>
      <w:r w:rsidR="00250A2F" w:rsidRPr="006D3FBB">
        <w:rPr>
          <w:shd w:val="clear" w:color="auto" w:fill="FFFFFF"/>
        </w:rPr>
        <w:t xml:space="preserve">theory </w:t>
      </w:r>
      <w:r w:rsidR="00343415" w:rsidRPr="006D3FBB">
        <w:rPr>
          <w:shd w:val="clear" w:color="auto" w:fill="FFFFFF"/>
        </w:rPr>
        <w:t>proposes</w:t>
      </w:r>
      <w:r w:rsidR="00D11A8A" w:rsidRPr="006D3FBB">
        <w:rPr>
          <w:shd w:val="clear" w:color="auto" w:fill="FFFFFF"/>
        </w:rPr>
        <w:t xml:space="preserve"> </w:t>
      </w:r>
      <w:r w:rsidR="00D67746" w:rsidRPr="006D3FBB">
        <w:rPr>
          <w:shd w:val="clear" w:color="auto" w:fill="FFFFFF"/>
        </w:rPr>
        <w:t>three causality</w:t>
      </w:r>
      <w:r w:rsidR="00D67746" w:rsidRPr="006D3FBB">
        <w:t xml:space="preserve"> orientation dimensions (Deci &amp; Ryan, 1985) </w:t>
      </w:r>
      <w:r w:rsidR="00916EB1" w:rsidRPr="006D3FBB">
        <w:t xml:space="preserve">to distinguish between behaviours originating from </w:t>
      </w:r>
      <w:r w:rsidR="00FC6696" w:rsidRPr="006D3FBB">
        <w:t>an individual</w:t>
      </w:r>
      <w:r w:rsidR="00916EB1" w:rsidRPr="006D3FBB">
        <w:t xml:space="preserve"> </w:t>
      </w:r>
      <w:r w:rsidR="00E770C1" w:rsidRPr="006D3FBB">
        <w:t>and from</w:t>
      </w:r>
      <w:r w:rsidR="00916EB1" w:rsidRPr="006D3FBB">
        <w:t xml:space="preserve"> external influence</w:t>
      </w:r>
      <w:r w:rsidR="00916EB1" w:rsidRPr="006D3FBB">
        <w:rPr>
          <w:shd w:val="clear" w:color="auto" w:fill="FFFFFF"/>
        </w:rPr>
        <w:t xml:space="preserve"> </w:t>
      </w:r>
      <w:r w:rsidR="006E7F00" w:rsidRPr="006D3FBB">
        <w:rPr>
          <w:shd w:val="clear" w:color="auto" w:fill="FFFFFF"/>
        </w:rPr>
        <w:t>(Hagger and Hamilton, 2021)</w:t>
      </w:r>
      <w:r w:rsidR="00D11A8A" w:rsidRPr="006D3FBB">
        <w:t xml:space="preserve">. </w:t>
      </w:r>
      <w:r w:rsidR="00343415" w:rsidRPr="006D3FBB">
        <w:t>Autonom</w:t>
      </w:r>
      <w:r w:rsidR="00356A3B" w:rsidRPr="006D3FBB">
        <w:t>ously</w:t>
      </w:r>
      <w:r w:rsidR="00343415" w:rsidRPr="006D3FBB">
        <w:t xml:space="preserve"> oriented individuals will </w:t>
      </w:r>
      <w:r w:rsidR="007A288F" w:rsidRPr="006D3FBB">
        <w:t xml:space="preserve">demonstrate interest the world </w:t>
      </w:r>
      <w:r w:rsidR="00FF52C5" w:rsidRPr="006D3FBB">
        <w:t>(Weinstein, Przybylski</w:t>
      </w:r>
      <w:r w:rsidR="00801005">
        <w:t xml:space="preserve"> and</w:t>
      </w:r>
      <w:r w:rsidR="00FF52C5" w:rsidRPr="006D3FBB">
        <w:t xml:space="preserve"> Ryan, 2012)</w:t>
      </w:r>
      <w:r w:rsidR="00C33827" w:rsidRPr="006D3FBB">
        <w:t xml:space="preserve">, </w:t>
      </w:r>
      <w:r w:rsidR="00322957" w:rsidRPr="006D3FBB">
        <w:t>show</w:t>
      </w:r>
      <w:r w:rsidR="00C33827" w:rsidRPr="006D3FBB">
        <w:t xml:space="preserve"> resilience and</w:t>
      </w:r>
      <w:r w:rsidR="00A405DF" w:rsidRPr="006D3FBB">
        <w:t xml:space="preserve"> cope with stressful situations</w:t>
      </w:r>
      <w:r w:rsidR="009C6C78" w:rsidRPr="006D3FBB">
        <w:t xml:space="preserve"> </w:t>
      </w:r>
      <w:r w:rsidR="00A405DF" w:rsidRPr="006D3FBB">
        <w:t>(R</w:t>
      </w:r>
      <w:r w:rsidR="00AA2807" w:rsidRPr="006D3FBB">
        <w:t>yan and Deci, 2017</w:t>
      </w:r>
      <w:r w:rsidR="00A405DF" w:rsidRPr="006D3FBB">
        <w:t>)</w:t>
      </w:r>
      <w:r w:rsidR="00C33827" w:rsidRPr="006D3FBB">
        <w:t>.</w:t>
      </w:r>
      <w:r w:rsidR="00D852D4" w:rsidRPr="006D3FBB">
        <w:t xml:space="preserve"> Coping strategies and resilience are worthy of promotion for a group which </w:t>
      </w:r>
      <w:r w:rsidR="00353F34" w:rsidRPr="006D3FBB">
        <w:t>often needs</w:t>
      </w:r>
      <w:r w:rsidR="00301EBE" w:rsidRPr="006D3FBB">
        <w:t xml:space="preserve"> to work through pain</w:t>
      </w:r>
      <w:r w:rsidR="00DC37A9" w:rsidRPr="006D3FBB">
        <w:t>,</w:t>
      </w:r>
      <w:r w:rsidR="00301EBE" w:rsidRPr="006D3FBB">
        <w:t xml:space="preserve"> </w:t>
      </w:r>
      <w:r w:rsidR="00353F34" w:rsidRPr="006D3FBB">
        <w:t xml:space="preserve">especially </w:t>
      </w:r>
      <w:r w:rsidR="00301EBE" w:rsidRPr="006D3FBB">
        <w:t xml:space="preserve">as </w:t>
      </w:r>
      <w:r w:rsidR="00DD3218" w:rsidRPr="006D3FBB">
        <w:t>delays in expressive language</w:t>
      </w:r>
      <w:r w:rsidR="00DC37A9" w:rsidRPr="006D3FBB">
        <w:t xml:space="preserve"> may</w:t>
      </w:r>
      <w:r w:rsidR="00DD3218" w:rsidRPr="006D3FBB">
        <w:t xml:space="preserve"> mean that the</w:t>
      </w:r>
      <w:r w:rsidR="00301EBE" w:rsidRPr="006D3FBB">
        <w:t xml:space="preserve"> presence</w:t>
      </w:r>
      <w:r w:rsidR="00DD3218" w:rsidRPr="006D3FBB">
        <w:t>, location</w:t>
      </w:r>
      <w:r w:rsidR="00301EBE" w:rsidRPr="006D3FBB">
        <w:t xml:space="preserve"> and intensity of pain </w:t>
      </w:r>
      <w:r w:rsidR="00DD3218" w:rsidRPr="006D3FBB">
        <w:t xml:space="preserve">go undiscovered (Adams and Oliver, 2011). </w:t>
      </w:r>
      <w:r w:rsidR="001B5A20" w:rsidRPr="006D3FBB">
        <w:t xml:space="preserve">Resilience </w:t>
      </w:r>
      <w:r w:rsidR="00EC1099" w:rsidRPr="006D3FBB">
        <w:t xml:space="preserve">in physical activity </w:t>
      </w:r>
      <w:r w:rsidR="001B5A20" w:rsidRPr="006D3FBB">
        <w:t>can be taught through risk taking</w:t>
      </w:r>
      <w:r w:rsidR="005D7395" w:rsidRPr="006D3FBB">
        <w:t>, which enables control</w:t>
      </w:r>
      <w:r w:rsidR="00C118E5" w:rsidRPr="006D3FBB">
        <w:t xml:space="preserve"> for individuals with learning difficulti</w:t>
      </w:r>
      <w:r w:rsidR="00EC1099" w:rsidRPr="006D3FBB">
        <w:t>es</w:t>
      </w:r>
      <w:r w:rsidR="001B5A20" w:rsidRPr="006D3FBB">
        <w:t xml:space="preserve"> </w:t>
      </w:r>
      <w:r w:rsidR="00EC1099" w:rsidRPr="006D3FBB">
        <w:t>(</w:t>
      </w:r>
      <w:r w:rsidR="00CC7771" w:rsidRPr="006D3FBB">
        <w:t xml:space="preserve">Seale, </w:t>
      </w:r>
      <w:proofErr w:type="spellStart"/>
      <w:r w:rsidR="00CC7771" w:rsidRPr="006D3FBB">
        <w:t>Nind</w:t>
      </w:r>
      <w:proofErr w:type="spellEnd"/>
      <w:r w:rsidR="00CC7771" w:rsidRPr="006D3FBB">
        <w:t xml:space="preserve">, Simmons, 2013) </w:t>
      </w:r>
      <w:r w:rsidR="00EC1099" w:rsidRPr="006D3FBB">
        <w:t xml:space="preserve">e.g., </w:t>
      </w:r>
      <w:r w:rsidR="00F623B7" w:rsidRPr="006D3FBB">
        <w:t xml:space="preserve">a powered mobility programme allowed </w:t>
      </w:r>
      <w:r w:rsidR="00A34C34" w:rsidRPr="006D3FBB">
        <w:t xml:space="preserve">collisions so individuals with PMLD could experience bumping into things </w:t>
      </w:r>
      <w:r w:rsidR="00F01949" w:rsidRPr="006D3FBB">
        <w:t xml:space="preserve">and </w:t>
      </w:r>
      <w:r w:rsidR="00666579" w:rsidRPr="006D3FBB">
        <w:t xml:space="preserve">anticipate movement needs by reading their environment (Whitehead, 2010). </w:t>
      </w:r>
      <w:r w:rsidR="00657004" w:rsidRPr="006D3FBB">
        <w:t xml:space="preserve">However, practitioners face the challenge of </w:t>
      </w:r>
      <w:r w:rsidR="006941A3" w:rsidRPr="006D3FBB">
        <w:t xml:space="preserve">allowing </w:t>
      </w:r>
      <w:r w:rsidR="00D73259" w:rsidRPr="006D3FBB">
        <w:t xml:space="preserve">risk taking </w:t>
      </w:r>
      <w:r w:rsidR="00573242" w:rsidRPr="006D3FBB">
        <w:t>whilst</w:t>
      </w:r>
      <w:r w:rsidR="006941A3" w:rsidRPr="006D3FBB">
        <w:t xml:space="preserve"> protecting a vulnerable population</w:t>
      </w:r>
      <w:r w:rsidR="00D73259" w:rsidRPr="006D3FBB">
        <w:t xml:space="preserve"> (Seale, </w:t>
      </w:r>
      <w:proofErr w:type="spellStart"/>
      <w:r w:rsidR="00D73259" w:rsidRPr="006D3FBB">
        <w:t>Nind</w:t>
      </w:r>
      <w:proofErr w:type="spellEnd"/>
      <w:r w:rsidR="00D73259" w:rsidRPr="006D3FBB">
        <w:t xml:space="preserve">, Simmons, 2013) if they are to create autonomy-supportive environments. </w:t>
      </w:r>
      <w:r w:rsidR="006C368D" w:rsidRPr="006D3FBB">
        <w:t xml:space="preserve">Autonomy-supportive environments </w:t>
      </w:r>
      <w:r w:rsidR="00CE314F" w:rsidRPr="006D3FBB">
        <w:t xml:space="preserve">must also be defined by actions taken by the individual e.g., choosing props or music in an adapted dance class </w:t>
      </w:r>
      <w:r w:rsidR="00666579" w:rsidRPr="006D3FBB">
        <w:t>and</w:t>
      </w:r>
      <w:r w:rsidR="00CE314F" w:rsidRPr="006D3FBB">
        <w:t xml:space="preserve"> expressing interest via small movements (Shaw, 2022)</w:t>
      </w:r>
      <w:r w:rsidR="00E64C02" w:rsidRPr="006D3FBB">
        <w:t xml:space="preserve">, </w:t>
      </w:r>
      <w:r w:rsidR="00116094" w:rsidRPr="006D3FBB">
        <w:t xml:space="preserve">rather than what the practitioner does or does not do </w:t>
      </w:r>
      <w:r w:rsidR="00573242" w:rsidRPr="006D3FBB">
        <w:t xml:space="preserve">to support them </w:t>
      </w:r>
      <w:r w:rsidR="00116094" w:rsidRPr="006D3FBB">
        <w:t>(Agran, Snow</w:t>
      </w:r>
      <w:r w:rsidR="00B07669" w:rsidRPr="006D3FBB">
        <w:t xml:space="preserve"> and</w:t>
      </w:r>
      <w:r w:rsidR="00116094" w:rsidRPr="006D3FBB">
        <w:t xml:space="preserve"> Swaner, 1999).</w:t>
      </w:r>
      <w:r w:rsidR="00165D83" w:rsidRPr="006D3FBB">
        <w:t xml:space="preserve"> </w:t>
      </w:r>
    </w:p>
    <w:p w14:paraId="4FCF1D06" w14:textId="63D2A7C3" w:rsidR="002E6357" w:rsidRPr="006D3FBB" w:rsidRDefault="004C35B8" w:rsidP="00405B7C">
      <w:pPr>
        <w:pStyle w:val="NormalWeb"/>
        <w:spacing w:before="240" w:beforeAutospacing="0" w:after="160" w:afterAutospacing="0" w:line="480" w:lineRule="auto"/>
        <w:ind w:firstLine="720"/>
        <w:jc w:val="both"/>
      </w:pPr>
      <w:r w:rsidRPr="006D3FBB">
        <w:t xml:space="preserve">Individuals with a control orientation </w:t>
      </w:r>
      <w:r w:rsidR="00F3720F" w:rsidRPr="006D3FBB">
        <w:t>frequently experience tasks as controlled by external events (</w:t>
      </w:r>
      <w:r w:rsidR="00D73C78" w:rsidRPr="006D3FBB">
        <w:t>Hagger and Hamilton, 2021</w:t>
      </w:r>
      <w:r w:rsidR="00F3720F" w:rsidRPr="006D3FBB">
        <w:t>)</w:t>
      </w:r>
      <w:r w:rsidR="00666579" w:rsidRPr="006D3FBB">
        <w:t>.</w:t>
      </w:r>
      <w:r w:rsidR="00F3720F" w:rsidRPr="006D3FBB">
        <w:t xml:space="preserve"> </w:t>
      </w:r>
      <w:r w:rsidR="00666579" w:rsidRPr="006D3FBB">
        <w:t>They will</w:t>
      </w:r>
      <w:r w:rsidR="004411DE" w:rsidRPr="006D3FBB">
        <w:t xml:space="preserve"> experience social pressure that they comply with or defy (Ryan and Deci, 2017), </w:t>
      </w:r>
      <w:r w:rsidR="00A61152" w:rsidRPr="006D3FBB">
        <w:t>and</w:t>
      </w:r>
      <w:r w:rsidR="001257C4" w:rsidRPr="006D3FBB">
        <w:t xml:space="preserve"> limitations of individuals with PMLD may ensure </w:t>
      </w:r>
      <w:r w:rsidR="000C2EC7" w:rsidRPr="006D3FBB">
        <w:t>compliance</w:t>
      </w:r>
      <w:r w:rsidR="001257C4" w:rsidRPr="006D3FBB">
        <w:t xml:space="preserve"> e.g., deficits in sending facial expression</w:t>
      </w:r>
      <w:r w:rsidR="000C2EC7" w:rsidRPr="006D3FBB">
        <w:t>s</w:t>
      </w:r>
      <w:r w:rsidR="001257C4" w:rsidRPr="006D3FBB">
        <w:t xml:space="preserve"> (Adams and Oliver, 2011) may mean consent </w:t>
      </w:r>
      <w:r w:rsidR="000C2EC7" w:rsidRPr="006D3FBB">
        <w:t xml:space="preserve">to take part in a </w:t>
      </w:r>
      <w:r w:rsidR="00405B7C" w:rsidRPr="006D3FBB">
        <w:t>physical activity</w:t>
      </w:r>
      <w:r w:rsidR="000C2EC7" w:rsidRPr="006D3FBB">
        <w:t xml:space="preserve"> </w:t>
      </w:r>
      <w:r w:rsidR="001257C4" w:rsidRPr="006D3FBB">
        <w:t xml:space="preserve">is assumed. </w:t>
      </w:r>
      <w:r w:rsidR="00294D43" w:rsidRPr="006D3FBB">
        <w:t xml:space="preserve">This group </w:t>
      </w:r>
      <w:r w:rsidR="004411DE" w:rsidRPr="006D3FBB">
        <w:t>experiences control from</w:t>
      </w:r>
      <w:r w:rsidR="00294D43" w:rsidRPr="006D3FBB">
        <w:t xml:space="preserve"> intrusion into thoughts, feelings or actions (Reeve</w:t>
      </w:r>
      <w:r w:rsidR="002E6357" w:rsidRPr="006D3FBB">
        <w:t>, 2009</w:t>
      </w:r>
      <w:r w:rsidR="00264C6F" w:rsidRPr="006D3FBB">
        <w:t>)</w:t>
      </w:r>
      <w:r w:rsidR="00B07669" w:rsidRPr="006D3FBB">
        <w:t xml:space="preserve"> when</w:t>
      </w:r>
      <w:r w:rsidR="002E6357" w:rsidRPr="006D3FBB">
        <w:t xml:space="preserve"> </w:t>
      </w:r>
      <w:r w:rsidR="00255AF9" w:rsidRPr="006D3FBB">
        <w:t>waiting for other</w:t>
      </w:r>
      <w:r w:rsidR="00573242" w:rsidRPr="006D3FBB">
        <w:t>s</w:t>
      </w:r>
      <w:r w:rsidR="00255AF9" w:rsidRPr="006D3FBB">
        <w:t xml:space="preserve"> to </w:t>
      </w:r>
      <w:r w:rsidR="002E6357" w:rsidRPr="006D3FBB">
        <w:t>mak</w:t>
      </w:r>
      <w:r w:rsidR="00255AF9" w:rsidRPr="006D3FBB">
        <w:t>e</w:t>
      </w:r>
      <w:r w:rsidR="002E6357" w:rsidRPr="006D3FBB">
        <w:t xml:space="preserve"> choices on their behalf without consideration of their preferences (</w:t>
      </w:r>
      <w:proofErr w:type="spellStart"/>
      <w:r w:rsidR="002E6357" w:rsidRPr="006D3FBB">
        <w:t>Datillo</w:t>
      </w:r>
      <w:proofErr w:type="spellEnd"/>
      <w:r w:rsidR="002E6357" w:rsidRPr="006D3FBB">
        <w:t xml:space="preserve">, 1998) </w:t>
      </w:r>
      <w:r w:rsidR="004942CD" w:rsidRPr="006D3FBB">
        <w:t xml:space="preserve">e.g., it </w:t>
      </w:r>
      <w:r w:rsidR="00C46FE0" w:rsidRPr="006D3FBB">
        <w:t>may be</w:t>
      </w:r>
      <w:r w:rsidR="004942CD" w:rsidRPr="006D3FBB">
        <w:t xml:space="preserve"> assumed they will not enjoy team sports </w:t>
      </w:r>
      <w:r w:rsidR="001A5CAA" w:rsidRPr="006D3FBB">
        <w:t>as they cannot participate independently</w:t>
      </w:r>
      <w:r w:rsidR="00C46FE0" w:rsidRPr="006D3FBB">
        <w:t xml:space="preserve"> (Block, 1992)</w:t>
      </w:r>
      <w:r w:rsidR="001A5CAA" w:rsidRPr="006D3FBB">
        <w:t xml:space="preserve">. </w:t>
      </w:r>
      <w:r w:rsidR="00405B7C" w:rsidRPr="006D3FBB">
        <w:t>I</w:t>
      </w:r>
      <w:r w:rsidR="00666579" w:rsidRPr="006D3FBB">
        <w:t xml:space="preserve">ndividuals may </w:t>
      </w:r>
      <w:r w:rsidR="004411DE" w:rsidRPr="006D3FBB">
        <w:t xml:space="preserve">lose sight of their own interests </w:t>
      </w:r>
      <w:r w:rsidR="00666579" w:rsidRPr="006D3FBB">
        <w:t xml:space="preserve">due to these controls </w:t>
      </w:r>
      <w:r w:rsidR="004411DE" w:rsidRPr="006D3FBB">
        <w:t>(Ryan and Deci, 2017)</w:t>
      </w:r>
      <w:r w:rsidR="00666579" w:rsidRPr="006D3FBB">
        <w:t xml:space="preserve">, </w:t>
      </w:r>
      <w:r w:rsidR="004C3405" w:rsidRPr="006D3FBB">
        <w:t>which is why opportunities to show preferences and make choices should be best practice (Wehmeyer and Abery, 2013).</w:t>
      </w:r>
      <w:r w:rsidR="00666579" w:rsidRPr="006D3FBB">
        <w:t xml:space="preserve">   </w:t>
      </w:r>
      <w:r w:rsidR="004411DE" w:rsidRPr="006D3FBB">
        <w:t xml:space="preserve"> </w:t>
      </w:r>
      <w:r w:rsidR="000C2EC7" w:rsidRPr="006D3FBB">
        <w:t>The i</w:t>
      </w:r>
      <w:r w:rsidR="002B5FD4" w:rsidRPr="006D3FBB">
        <w:t>mpatience of practitioners</w:t>
      </w:r>
      <w:r w:rsidR="000C2EC7" w:rsidRPr="006D3FBB">
        <w:t xml:space="preserve">, who do not recognise that individuals with PMLD </w:t>
      </w:r>
      <w:r w:rsidR="00A458F0" w:rsidRPr="006D3FBB">
        <w:t>take a long time to accomplish a task</w:t>
      </w:r>
      <w:r w:rsidR="00C10753" w:rsidRPr="006D3FBB">
        <w:t xml:space="preserve"> </w:t>
      </w:r>
      <w:r w:rsidR="004F7FBE" w:rsidRPr="006D3FBB">
        <w:t>due to severely delayed intellectual function (</w:t>
      </w:r>
      <w:r w:rsidR="00D65874" w:rsidRPr="006D3FBB">
        <w:t xml:space="preserve">Bellamy </w:t>
      </w:r>
      <w:r w:rsidR="00D65874" w:rsidRPr="006D3FBB">
        <w:rPr>
          <w:i/>
          <w:iCs/>
        </w:rPr>
        <w:t>et al</w:t>
      </w:r>
      <w:r w:rsidR="00D65874" w:rsidRPr="006D3FBB">
        <w:t>., 2010)</w:t>
      </w:r>
      <w:r w:rsidR="000C2EC7" w:rsidRPr="006D3FBB">
        <w:t>, also removes control</w:t>
      </w:r>
      <w:r w:rsidR="00D65874" w:rsidRPr="006D3FBB">
        <w:t xml:space="preserve">. </w:t>
      </w:r>
      <w:r w:rsidR="002C17C5" w:rsidRPr="006D3FBB">
        <w:t xml:space="preserve"> </w:t>
      </w:r>
      <w:r w:rsidR="00465F92" w:rsidRPr="006D3FBB">
        <w:t xml:space="preserve">It is essential that practitioners do not </w:t>
      </w:r>
      <w:r w:rsidR="00830D97" w:rsidRPr="006D3FBB">
        <w:t>‘interfere’ early</w:t>
      </w:r>
      <w:r w:rsidR="00405B7C" w:rsidRPr="006D3FBB">
        <w:t xml:space="preserve"> </w:t>
      </w:r>
      <w:r w:rsidR="00801005">
        <w:t>as</w:t>
      </w:r>
      <w:r w:rsidR="002C17C5" w:rsidRPr="006D3FBB">
        <w:t xml:space="preserve"> </w:t>
      </w:r>
      <w:r w:rsidR="00DE0747" w:rsidRPr="006D3FBB">
        <w:t xml:space="preserve">establishing a time delay </w:t>
      </w:r>
      <w:r w:rsidR="00465F92" w:rsidRPr="006D3FBB">
        <w:t xml:space="preserve">in offering prompts </w:t>
      </w:r>
      <w:r w:rsidR="00801005">
        <w:t xml:space="preserve">has been shown to </w:t>
      </w:r>
      <w:r w:rsidR="00906073" w:rsidRPr="006D3FBB">
        <w:t xml:space="preserve">increase leisure skills </w:t>
      </w:r>
      <w:r w:rsidR="000C364C" w:rsidRPr="006D3FBB">
        <w:t>such as motor coordination (Wall, Gast and Royston, 1999)</w:t>
      </w:r>
      <w:r w:rsidR="00875A51" w:rsidRPr="006D3FBB">
        <w:t>.</w:t>
      </w:r>
      <w:r w:rsidR="00405B7C" w:rsidRPr="006D3FBB">
        <w:t xml:space="preserve"> For example, rules could be changed in a group game so individuals have more time to receive and make a pass (Vickerman and Maher, 2018).</w:t>
      </w:r>
      <w:r w:rsidR="00875A51" w:rsidRPr="006D3FBB">
        <w:t xml:space="preserve"> </w:t>
      </w:r>
      <w:r w:rsidR="00271EC9" w:rsidRPr="006D3FBB">
        <w:t xml:space="preserve">Interference </w:t>
      </w:r>
      <w:r w:rsidR="009128C5" w:rsidRPr="006D3FBB">
        <w:t xml:space="preserve">can lead to individuals feeling that their actions are determined by factors beyond their control, which </w:t>
      </w:r>
      <w:r w:rsidR="00577AA4" w:rsidRPr="006D3FBB">
        <w:t>is a premise of impersonal orientation (</w:t>
      </w:r>
      <w:r w:rsidR="00ED067C" w:rsidRPr="006D3FBB">
        <w:t>Ryan and Deci, 2022</w:t>
      </w:r>
      <w:r w:rsidR="00577AA4" w:rsidRPr="006D3FBB">
        <w:t xml:space="preserve">). </w:t>
      </w:r>
    </w:p>
    <w:p w14:paraId="7CDFBAAC" w14:textId="05018CD7" w:rsidR="000D1A35" w:rsidRDefault="00396B2C" w:rsidP="00E81EFD">
      <w:pPr>
        <w:pStyle w:val="NormalWeb"/>
        <w:spacing w:before="240" w:beforeAutospacing="0" w:after="160" w:afterAutospacing="0" w:line="480" w:lineRule="auto"/>
        <w:ind w:firstLine="720"/>
        <w:jc w:val="both"/>
      </w:pPr>
      <w:r w:rsidRPr="006D3FBB">
        <w:t>Impersonal orienta</w:t>
      </w:r>
      <w:r w:rsidR="00E16625" w:rsidRPr="006D3FBB">
        <w:t>t</w:t>
      </w:r>
      <w:r w:rsidR="00194765" w:rsidRPr="006D3FBB">
        <w:t>ion entails a high degree of amotivation (</w:t>
      </w:r>
      <w:r w:rsidR="00900324" w:rsidRPr="006D3FBB">
        <w:t>Ryan and Deci, 2022) and</w:t>
      </w:r>
      <w:r w:rsidR="00E16625" w:rsidRPr="006D3FBB">
        <w:t xml:space="preserve"> </w:t>
      </w:r>
      <w:r w:rsidR="003C5DF3" w:rsidRPr="006D3FBB">
        <w:t>feelings of helplessness and passivity</w:t>
      </w:r>
      <w:r w:rsidR="007D331B" w:rsidRPr="006D3FBB">
        <w:t xml:space="preserve"> (</w:t>
      </w:r>
      <w:proofErr w:type="spellStart"/>
      <w:r w:rsidR="007D331B" w:rsidRPr="006D3FBB">
        <w:t>Vansteenkiste</w:t>
      </w:r>
      <w:proofErr w:type="spellEnd"/>
      <w:r w:rsidR="007D331B" w:rsidRPr="006D3FBB">
        <w:t xml:space="preserve">, </w:t>
      </w:r>
      <w:proofErr w:type="spellStart"/>
      <w:r w:rsidR="007D331B" w:rsidRPr="006D3FBB">
        <w:t>Niemiec</w:t>
      </w:r>
      <w:proofErr w:type="spellEnd"/>
      <w:r w:rsidR="007D331B" w:rsidRPr="006D3FBB">
        <w:t xml:space="preserve">, </w:t>
      </w:r>
      <w:proofErr w:type="spellStart"/>
      <w:r w:rsidR="007D331B" w:rsidRPr="006D3FBB">
        <w:t>Soenens</w:t>
      </w:r>
      <w:proofErr w:type="spellEnd"/>
      <w:r w:rsidR="007D331B" w:rsidRPr="006D3FBB">
        <w:t xml:space="preserve">, 2010). </w:t>
      </w:r>
      <w:r w:rsidR="00255AF9" w:rsidRPr="006D3FBB">
        <w:t xml:space="preserve">Practitioners </w:t>
      </w:r>
      <w:r w:rsidR="00AA5BD0" w:rsidRPr="006D3FBB">
        <w:t xml:space="preserve">working with individuals with PMLD </w:t>
      </w:r>
      <w:r w:rsidR="00255AF9" w:rsidRPr="006D3FBB">
        <w:t>must not</w:t>
      </w:r>
      <w:r w:rsidR="00C13A59" w:rsidRPr="006D3FBB">
        <w:t xml:space="preserve"> perceive an absence of movement or facial expression as passivity and lack of interest</w:t>
      </w:r>
      <w:r w:rsidR="00255AF9" w:rsidRPr="006D3FBB">
        <w:t>,</w:t>
      </w:r>
      <w:r w:rsidR="00C13A59" w:rsidRPr="006D3FBB">
        <w:t xml:space="preserve"> </w:t>
      </w:r>
      <w:r w:rsidR="00143D8D" w:rsidRPr="006D3FBB">
        <w:t xml:space="preserve">and instead look </w:t>
      </w:r>
      <w:r w:rsidR="00C30CD2" w:rsidRPr="006D3FBB">
        <w:t xml:space="preserve">for small </w:t>
      </w:r>
      <w:r w:rsidR="0034439E" w:rsidRPr="006D3FBB">
        <w:t>pre-verbal communications</w:t>
      </w:r>
      <w:r w:rsidR="00B07669" w:rsidRPr="006D3FBB">
        <w:t xml:space="preserve"> and actions</w:t>
      </w:r>
      <w:r w:rsidR="00C30CD2" w:rsidRPr="006D3FBB">
        <w:t xml:space="preserve"> (Leaning and Watson, 2006).</w:t>
      </w:r>
      <w:r w:rsidR="00A05FE2" w:rsidRPr="006D3FBB">
        <w:t xml:space="preserve"> Individuals can </w:t>
      </w:r>
      <w:r w:rsidR="00E06FA2" w:rsidRPr="006D3FBB">
        <w:t xml:space="preserve">display </w:t>
      </w:r>
      <w:r w:rsidR="00A05FE2" w:rsidRPr="006D3FBB">
        <w:t xml:space="preserve">behaviours that </w:t>
      </w:r>
      <w:r w:rsidR="00E81EFD" w:rsidRPr="006D3FBB">
        <w:t xml:space="preserve">show they are not passive and helpless if autonomy-supportive environments are created </w:t>
      </w:r>
      <w:r w:rsidR="006E5CFC" w:rsidRPr="006D3FBB">
        <w:t xml:space="preserve">e.g., </w:t>
      </w:r>
      <w:r w:rsidR="002378FA" w:rsidRPr="006D3FBB">
        <w:t xml:space="preserve">playing basketball alongside friends by </w:t>
      </w:r>
      <w:r w:rsidR="00121F3A" w:rsidRPr="006D3FBB">
        <w:t xml:space="preserve">using switch technology to </w:t>
      </w:r>
      <w:r w:rsidR="002378FA" w:rsidRPr="006D3FBB">
        <w:t>release a ball</w:t>
      </w:r>
      <w:r w:rsidR="00181142" w:rsidRPr="006D3FBB">
        <w:t xml:space="preserve"> </w:t>
      </w:r>
      <w:r w:rsidR="002378FA" w:rsidRPr="006D3FBB">
        <w:t>into a basket (Block, 1992).</w:t>
      </w:r>
      <w:r w:rsidR="006E5CFC" w:rsidRPr="006D3FBB">
        <w:t xml:space="preserve"> </w:t>
      </w:r>
      <w:r w:rsidR="00A531ED" w:rsidRPr="006D3FBB">
        <w:t xml:space="preserve">Causal orientations theory also emphasises the importance of generalising </w:t>
      </w:r>
      <w:r w:rsidR="00E81EFD" w:rsidRPr="006D3FBB">
        <w:t xml:space="preserve">such </w:t>
      </w:r>
      <w:r w:rsidR="00A531ED" w:rsidRPr="006D3FBB">
        <w:t>behaviours</w:t>
      </w:r>
      <w:r w:rsidR="006D2F78" w:rsidRPr="006D3FBB">
        <w:t xml:space="preserve"> </w:t>
      </w:r>
      <w:r w:rsidR="00FE081F" w:rsidRPr="006D3FBB">
        <w:t>(Deci and Ryan, 1985)</w:t>
      </w:r>
      <w:r w:rsidR="00255AF9" w:rsidRPr="006D3FBB">
        <w:t xml:space="preserve"> e.g., switching in a different game</w:t>
      </w:r>
      <w:r w:rsidR="00801005">
        <w:t>. Generalisation</w:t>
      </w:r>
      <w:r w:rsidR="00A531ED" w:rsidRPr="006D3FBB">
        <w:t xml:space="preserve"> is challenging for individuals with PMLD (</w:t>
      </w:r>
      <w:r w:rsidR="006212C2" w:rsidRPr="006D3FBB">
        <w:t>Ho</w:t>
      </w:r>
      <w:r w:rsidR="00287292" w:rsidRPr="006D3FBB">
        <w:t>m</w:t>
      </w:r>
      <w:r w:rsidR="006212C2" w:rsidRPr="006D3FBB">
        <w:t>er, McDonnell</w:t>
      </w:r>
      <w:r w:rsidR="00287292" w:rsidRPr="006D3FBB">
        <w:t xml:space="preserve"> and </w:t>
      </w:r>
      <w:r w:rsidR="006212C2" w:rsidRPr="006D3FBB">
        <w:t>Bellamy, 1986</w:t>
      </w:r>
      <w:r w:rsidR="00A531ED" w:rsidRPr="006D3FBB">
        <w:t>)</w:t>
      </w:r>
      <w:r w:rsidR="004C05B4" w:rsidRPr="006D3FBB">
        <w:t xml:space="preserve">, </w:t>
      </w:r>
      <w:r w:rsidR="000C37CA" w:rsidRPr="006D3FBB">
        <w:t>so a collaborative approach should be used</w:t>
      </w:r>
      <w:r w:rsidR="009B1EEB" w:rsidRPr="006D3FBB">
        <w:t xml:space="preserve"> to ensure</w:t>
      </w:r>
      <w:r w:rsidR="007D7086" w:rsidRPr="006D3FBB">
        <w:t xml:space="preserve"> the same strategies are </w:t>
      </w:r>
      <w:r w:rsidR="00E81EFD" w:rsidRPr="006D3FBB">
        <w:t>employed</w:t>
      </w:r>
      <w:r w:rsidR="00B07669" w:rsidRPr="006D3FBB">
        <w:t xml:space="preserve"> e.g., switch use,</w:t>
      </w:r>
      <w:r w:rsidR="007D7086" w:rsidRPr="006D3FBB">
        <w:t xml:space="preserve"> </w:t>
      </w:r>
      <w:r w:rsidR="00077131" w:rsidRPr="006D3FBB">
        <w:t xml:space="preserve">across </w:t>
      </w:r>
      <w:r w:rsidR="007D7086" w:rsidRPr="006D3FBB">
        <w:t>contexts (</w:t>
      </w:r>
      <w:proofErr w:type="spellStart"/>
      <w:r w:rsidR="0064767D" w:rsidRPr="006D3FBB">
        <w:rPr>
          <w:shd w:val="clear" w:color="auto" w:fill="FFFFFF"/>
        </w:rPr>
        <w:t>Stroggilos</w:t>
      </w:r>
      <w:proofErr w:type="spellEnd"/>
      <w:r w:rsidR="0064767D" w:rsidRPr="006D3FBB">
        <w:rPr>
          <w:shd w:val="clear" w:color="auto" w:fill="FFFFFF"/>
        </w:rPr>
        <w:t xml:space="preserve"> and </w:t>
      </w:r>
      <w:proofErr w:type="spellStart"/>
      <w:r w:rsidR="0064767D" w:rsidRPr="006D3FBB">
        <w:rPr>
          <w:shd w:val="clear" w:color="auto" w:fill="FFFFFF"/>
        </w:rPr>
        <w:t>Xanthacou</w:t>
      </w:r>
      <w:proofErr w:type="spellEnd"/>
      <w:r w:rsidR="0064767D" w:rsidRPr="006D3FBB">
        <w:rPr>
          <w:shd w:val="clear" w:color="auto" w:fill="FFFFFF"/>
        </w:rPr>
        <w:t>, 2006</w:t>
      </w:r>
      <w:r w:rsidR="007D7086" w:rsidRPr="006D3FBB">
        <w:t>).</w:t>
      </w:r>
    </w:p>
    <w:p w14:paraId="2BAD1385" w14:textId="390C973E" w:rsidR="00874A09" w:rsidRPr="006D3FBB" w:rsidRDefault="00874A09" w:rsidP="00874A09">
      <w:pPr>
        <w:pStyle w:val="NormalWeb"/>
        <w:spacing w:before="0" w:beforeAutospacing="0" w:after="0" w:afterAutospacing="0" w:line="480" w:lineRule="auto"/>
        <w:jc w:val="both"/>
        <w:rPr>
          <w:b/>
          <w:bCs/>
          <w:i/>
          <w:iCs/>
        </w:rPr>
      </w:pPr>
      <w:r w:rsidRPr="006D3FBB">
        <w:rPr>
          <w:b/>
          <w:bCs/>
          <w:i/>
          <w:iCs/>
        </w:rPr>
        <w:t xml:space="preserve">Basic </w:t>
      </w:r>
      <w:r>
        <w:rPr>
          <w:b/>
          <w:bCs/>
          <w:i/>
          <w:iCs/>
        </w:rPr>
        <w:t>P</w:t>
      </w:r>
      <w:r w:rsidRPr="006D3FBB">
        <w:rPr>
          <w:b/>
          <w:bCs/>
          <w:i/>
          <w:iCs/>
        </w:rPr>
        <w:t xml:space="preserve">sychological </w:t>
      </w:r>
      <w:r>
        <w:rPr>
          <w:b/>
          <w:bCs/>
          <w:i/>
          <w:iCs/>
        </w:rPr>
        <w:t>N</w:t>
      </w:r>
      <w:r w:rsidRPr="006D3FBB">
        <w:rPr>
          <w:b/>
          <w:bCs/>
          <w:i/>
          <w:iCs/>
        </w:rPr>
        <w:t>eeds</w:t>
      </w:r>
      <w:r>
        <w:rPr>
          <w:b/>
          <w:bCs/>
          <w:i/>
          <w:iCs/>
        </w:rPr>
        <w:t xml:space="preserve"> Theory</w:t>
      </w:r>
    </w:p>
    <w:p w14:paraId="5F34ED25" w14:textId="01BCA8EA" w:rsidR="0000290C" w:rsidRDefault="00874A09" w:rsidP="00A56E54">
      <w:pPr>
        <w:pStyle w:val="NormalWeb"/>
        <w:spacing w:before="0" w:beforeAutospacing="0" w:after="0" w:afterAutospacing="0" w:line="480" w:lineRule="auto"/>
        <w:jc w:val="both"/>
      </w:pPr>
      <w:r w:rsidRPr="006D3FBB">
        <w:rPr>
          <w:rFonts w:eastAsia="Calibri"/>
          <w:kern w:val="2"/>
        </w:rPr>
        <w:t xml:space="preserve">Individuals with PMLD have the same basic psychological needs for autonomy, competence and relatedness as others (Ryan and Deci, 2017). However, autonomy is often thwarted due to an absence of choice, or frustrated if choices are not offered in an appropriate manner (Block </w:t>
      </w:r>
      <w:r w:rsidRPr="006D3FBB">
        <w:rPr>
          <w:rFonts w:eastAsia="Calibri"/>
          <w:i/>
          <w:iCs/>
          <w:kern w:val="2"/>
        </w:rPr>
        <w:t>et al</w:t>
      </w:r>
      <w:r w:rsidRPr="006D3FBB">
        <w:rPr>
          <w:rFonts w:eastAsia="Calibri"/>
          <w:kern w:val="2"/>
        </w:rPr>
        <w:t>., 2022). This can be avoided if practitioners collaborate with speech and language therapists to identify communication interventions (</w:t>
      </w:r>
      <w:r w:rsidRPr="006D3FBB">
        <w:rPr>
          <w:shd w:val="clear" w:color="auto" w:fill="FFFFFF"/>
        </w:rPr>
        <w:t xml:space="preserve">Goldbart, Chadwick and Buell, 2014) e.g., establishing that individuals can eye point to choose between pieces of sports equipment. The equipment available is central to the development of competence as the </w:t>
      </w:r>
      <w:r w:rsidRPr="006D3FBB">
        <w:t xml:space="preserve">wrong equipment may prevent a child with special needs from thriving in physical education activities (Wang, 2019). Equipment will enhance competence if used to stage progression e.g., using scarves before bean bags in adapted juggling (Taylor and Taylor, 2004). A sense ownership over equipment has also been linked to competence in a circus programme, where effort was made to find a particular skill and equipment for individuals to specialise in (Taylor and Taylor, 2004). This helped promote a team concept, associated with relatedness, as individuals were each playing a vital role in a performance (Taylor and Taylor, 2004). </w:t>
      </w:r>
      <w:r w:rsidRPr="006D3FBB">
        <w:rPr>
          <w:rFonts w:eastAsia="Calibri"/>
          <w:kern w:val="2"/>
        </w:rPr>
        <w:t>Research has also shown the siblings can play a role in fostering relatedness in physical activity by supporting individuals with PMLD e.g., helping them to grasp something (</w:t>
      </w:r>
      <w:proofErr w:type="spellStart"/>
      <w:r w:rsidRPr="006D3FBB">
        <w:rPr>
          <w:shd w:val="clear" w:color="auto" w:fill="FFFFFF"/>
        </w:rPr>
        <w:t>Nijs</w:t>
      </w:r>
      <w:proofErr w:type="spellEnd"/>
      <w:r w:rsidRPr="006D3FBB">
        <w:rPr>
          <w:shd w:val="clear" w:color="auto" w:fill="FFFFFF"/>
        </w:rPr>
        <w:t xml:space="preserve">, </w:t>
      </w:r>
      <w:proofErr w:type="spellStart"/>
      <w:r w:rsidRPr="006D3FBB">
        <w:rPr>
          <w:shd w:val="clear" w:color="auto" w:fill="FFFFFF"/>
        </w:rPr>
        <w:t>Vlaskamp</w:t>
      </w:r>
      <w:proofErr w:type="spellEnd"/>
      <w:r w:rsidRPr="006D3FBB">
        <w:rPr>
          <w:shd w:val="clear" w:color="auto" w:fill="FFFFFF"/>
        </w:rPr>
        <w:t xml:space="preserve"> and </w:t>
      </w:r>
      <w:proofErr w:type="spellStart"/>
      <w:r w:rsidRPr="006D3FBB">
        <w:rPr>
          <w:shd w:val="clear" w:color="auto" w:fill="FFFFFF"/>
        </w:rPr>
        <w:t>Maes</w:t>
      </w:r>
      <w:proofErr w:type="spellEnd"/>
      <w:r w:rsidRPr="006D3FBB">
        <w:rPr>
          <w:shd w:val="clear" w:color="auto" w:fill="FFFFFF"/>
        </w:rPr>
        <w:t>, 2016</w:t>
      </w:r>
      <w:r w:rsidRPr="006D3FBB">
        <w:rPr>
          <w:rFonts w:eastAsia="Calibri"/>
          <w:kern w:val="2"/>
        </w:rPr>
        <w:t xml:space="preserve">). However, practitioners should take care to manage this situation to ensure they are not ‘doing for’ (Deci </w:t>
      </w:r>
      <w:r w:rsidRPr="006D3FBB">
        <w:rPr>
          <w:rFonts w:eastAsia="Calibri"/>
          <w:i/>
          <w:iCs/>
          <w:kern w:val="2"/>
        </w:rPr>
        <w:t>et al</w:t>
      </w:r>
      <w:r w:rsidRPr="006D3FBB">
        <w:rPr>
          <w:rFonts w:eastAsia="Calibri"/>
          <w:kern w:val="2"/>
        </w:rPr>
        <w:t>., 2001) the individual and they continue to be the ‘causal agent’ (</w:t>
      </w:r>
      <w:proofErr w:type="spellStart"/>
      <w:r w:rsidRPr="006D3FBB">
        <w:rPr>
          <w:rFonts w:eastAsia="Calibri"/>
          <w:kern w:val="2"/>
        </w:rPr>
        <w:t>Wehmeyer</w:t>
      </w:r>
      <w:proofErr w:type="spellEnd"/>
      <w:r w:rsidRPr="006D3FBB">
        <w:rPr>
          <w:rFonts w:eastAsia="Calibri"/>
          <w:kern w:val="2"/>
        </w:rPr>
        <w:t xml:space="preserve">, 2005). </w:t>
      </w:r>
    </w:p>
    <w:p w14:paraId="3DA8D2A1" w14:textId="77777777" w:rsidR="00874A09" w:rsidRPr="006D3FBB" w:rsidRDefault="00874A09" w:rsidP="00A56E54">
      <w:pPr>
        <w:pStyle w:val="NormalWeb"/>
        <w:spacing w:before="0" w:beforeAutospacing="0" w:after="0" w:afterAutospacing="0" w:line="480" w:lineRule="auto"/>
        <w:jc w:val="both"/>
      </w:pPr>
    </w:p>
    <w:p w14:paraId="127E89F4" w14:textId="4C6425E8" w:rsidR="00236D87" w:rsidRPr="006D3FBB" w:rsidRDefault="008541EF" w:rsidP="00A56E54">
      <w:pPr>
        <w:pStyle w:val="NormalWeb"/>
        <w:spacing w:before="0" w:beforeAutospacing="0" w:after="0" w:afterAutospacing="0" w:line="480" w:lineRule="auto"/>
        <w:jc w:val="both"/>
        <w:rPr>
          <w:b/>
          <w:bCs/>
          <w:i/>
          <w:iCs/>
        </w:rPr>
      </w:pPr>
      <w:r w:rsidRPr="006D3FBB">
        <w:rPr>
          <w:b/>
          <w:bCs/>
          <w:i/>
          <w:iCs/>
        </w:rPr>
        <w:t>Goal Content</w:t>
      </w:r>
      <w:r w:rsidR="00255AF9" w:rsidRPr="006D3FBB">
        <w:rPr>
          <w:b/>
          <w:bCs/>
          <w:i/>
          <w:iCs/>
        </w:rPr>
        <w:t>s</w:t>
      </w:r>
      <w:r w:rsidRPr="006D3FBB">
        <w:rPr>
          <w:b/>
          <w:bCs/>
          <w:i/>
          <w:iCs/>
        </w:rPr>
        <w:t xml:space="preserve"> Theory</w:t>
      </w:r>
    </w:p>
    <w:p w14:paraId="3EF0D3D5" w14:textId="50133CF4" w:rsidR="00AD4477" w:rsidRPr="006D3FBB" w:rsidRDefault="00ED1468" w:rsidP="00AD4477">
      <w:pPr>
        <w:pStyle w:val="NormalWeb"/>
        <w:spacing w:before="0" w:beforeAutospacing="0" w:after="0" w:afterAutospacing="0" w:line="480" w:lineRule="auto"/>
        <w:jc w:val="both"/>
        <w:rPr>
          <w:kern w:val="2"/>
        </w:rPr>
      </w:pPr>
      <w:r w:rsidRPr="006D3FBB">
        <w:t>Goal content</w:t>
      </w:r>
      <w:r w:rsidR="00255AF9" w:rsidRPr="006D3FBB">
        <w:t>s</w:t>
      </w:r>
      <w:r w:rsidRPr="006D3FBB">
        <w:t xml:space="preserve"> theory </w:t>
      </w:r>
      <w:r w:rsidR="000E6E9E" w:rsidRPr="006D3FBB">
        <w:t xml:space="preserve">distinguishes </w:t>
      </w:r>
      <w:r w:rsidRPr="006D3FBB">
        <w:t>between</w:t>
      </w:r>
      <w:r w:rsidR="008057D7" w:rsidRPr="006D3FBB">
        <w:rPr>
          <w:rFonts w:ascii="Aptos" w:hAnsi="Aptos"/>
          <w:kern w:val="2"/>
        </w:rPr>
        <w:t xml:space="preserve"> </w:t>
      </w:r>
      <w:r w:rsidR="008057D7" w:rsidRPr="006D3FBB">
        <w:rPr>
          <w:kern w:val="2"/>
        </w:rPr>
        <w:t>intrinsic and extrinsic goals</w:t>
      </w:r>
      <w:r w:rsidRPr="006D3FBB">
        <w:rPr>
          <w:kern w:val="2"/>
        </w:rPr>
        <w:t xml:space="preserve"> </w:t>
      </w:r>
      <w:r w:rsidR="00BF7461" w:rsidRPr="006D3FBB">
        <w:rPr>
          <w:kern w:val="2"/>
        </w:rPr>
        <w:t xml:space="preserve">and </w:t>
      </w:r>
      <w:r w:rsidR="00061E92" w:rsidRPr="006D3FBB">
        <w:rPr>
          <w:kern w:val="2"/>
        </w:rPr>
        <w:t>suggests that it is intrinsic goals that meet basic psychological needs</w:t>
      </w:r>
      <w:r w:rsidR="00BF7461" w:rsidRPr="006D3FBB">
        <w:rPr>
          <w:kern w:val="2"/>
        </w:rPr>
        <w:t xml:space="preserve"> (</w:t>
      </w:r>
      <w:r w:rsidR="001428EC" w:rsidRPr="006D3FBB">
        <w:rPr>
          <w:kern w:val="2"/>
        </w:rPr>
        <w:t>Kasser and Ryan, 1996</w:t>
      </w:r>
      <w:r w:rsidR="00BF7461" w:rsidRPr="006D3FBB">
        <w:rPr>
          <w:kern w:val="2"/>
        </w:rPr>
        <w:t xml:space="preserve">). </w:t>
      </w:r>
      <w:r w:rsidR="00255AF9" w:rsidRPr="006D3FBB">
        <w:rPr>
          <w:kern w:val="2"/>
        </w:rPr>
        <w:t xml:space="preserve">Unfortunately, the formation of intrinsic goals is often threatened by practitioners and families imposing their goals on individuals with PMLD </w:t>
      </w:r>
      <w:r w:rsidR="0077598F" w:rsidRPr="006D3FBB">
        <w:rPr>
          <w:kern w:val="2"/>
        </w:rPr>
        <w:t xml:space="preserve">(Browder </w:t>
      </w:r>
      <w:r w:rsidR="0077598F" w:rsidRPr="006D3FBB">
        <w:rPr>
          <w:i/>
          <w:kern w:val="2"/>
        </w:rPr>
        <w:t>et al</w:t>
      </w:r>
      <w:r w:rsidR="0077598F" w:rsidRPr="006D3FBB">
        <w:rPr>
          <w:kern w:val="2"/>
        </w:rPr>
        <w:t xml:space="preserve">., 2001). </w:t>
      </w:r>
      <w:r w:rsidR="00255AF9" w:rsidRPr="006D3FBB">
        <w:rPr>
          <w:kern w:val="2"/>
        </w:rPr>
        <w:t>Instead, practitioners must</w:t>
      </w:r>
      <w:r w:rsidR="00E477FA" w:rsidRPr="006D3FBB">
        <w:rPr>
          <w:kern w:val="2"/>
        </w:rPr>
        <w:t xml:space="preserve"> </w:t>
      </w:r>
      <w:r w:rsidR="0077598F" w:rsidRPr="006D3FBB">
        <w:rPr>
          <w:kern w:val="2"/>
        </w:rPr>
        <w:t>establish</w:t>
      </w:r>
      <w:r w:rsidR="006F396C" w:rsidRPr="006D3FBB">
        <w:rPr>
          <w:kern w:val="2"/>
        </w:rPr>
        <w:t xml:space="preserve"> </w:t>
      </w:r>
      <w:r w:rsidR="00255AF9" w:rsidRPr="006D3FBB">
        <w:rPr>
          <w:kern w:val="2"/>
        </w:rPr>
        <w:t xml:space="preserve">what </w:t>
      </w:r>
      <w:r w:rsidR="0077598F" w:rsidRPr="006D3FBB">
        <w:rPr>
          <w:kern w:val="2"/>
        </w:rPr>
        <w:t>these individuals</w:t>
      </w:r>
      <w:r w:rsidR="00255AF9" w:rsidRPr="006D3FBB">
        <w:rPr>
          <w:kern w:val="2"/>
        </w:rPr>
        <w:t xml:space="preserve"> are motivated by</w:t>
      </w:r>
      <w:r w:rsidR="006F396C" w:rsidRPr="006D3FBB">
        <w:rPr>
          <w:kern w:val="2"/>
        </w:rPr>
        <w:t xml:space="preserve"> and use the</w:t>
      </w:r>
      <w:r w:rsidR="00255AF9" w:rsidRPr="006D3FBB">
        <w:rPr>
          <w:kern w:val="2"/>
        </w:rPr>
        <w:t xml:space="preserve"> information </w:t>
      </w:r>
      <w:r w:rsidR="006F396C" w:rsidRPr="006D3FBB">
        <w:rPr>
          <w:kern w:val="2"/>
        </w:rPr>
        <w:t>to set goals</w:t>
      </w:r>
      <w:r w:rsidR="004F6C0D" w:rsidRPr="006D3FBB">
        <w:rPr>
          <w:kern w:val="2"/>
        </w:rPr>
        <w:t xml:space="preserve">, </w:t>
      </w:r>
      <w:r w:rsidR="00255AF9" w:rsidRPr="006D3FBB">
        <w:rPr>
          <w:kern w:val="2"/>
        </w:rPr>
        <w:t xml:space="preserve">thereby </w:t>
      </w:r>
      <w:r w:rsidR="004F6C0D" w:rsidRPr="006D3FBB">
        <w:rPr>
          <w:kern w:val="2"/>
        </w:rPr>
        <w:t>making them the ‘primary causal agent’ (</w:t>
      </w:r>
      <w:r w:rsidR="009A07AF" w:rsidRPr="006D3FBB">
        <w:rPr>
          <w:kern w:val="2"/>
        </w:rPr>
        <w:t>Wehmeyer, 2005</w:t>
      </w:r>
      <w:r w:rsidR="004F6C0D" w:rsidRPr="006D3FBB">
        <w:rPr>
          <w:kern w:val="2"/>
        </w:rPr>
        <w:t xml:space="preserve">). </w:t>
      </w:r>
      <w:r w:rsidR="00140399" w:rsidRPr="006D3FBB">
        <w:rPr>
          <w:kern w:val="2"/>
        </w:rPr>
        <w:t>For example</w:t>
      </w:r>
      <w:r w:rsidR="00553986" w:rsidRPr="006D3FBB">
        <w:rPr>
          <w:kern w:val="2"/>
        </w:rPr>
        <w:t xml:space="preserve">, </w:t>
      </w:r>
      <w:r w:rsidR="00F62499" w:rsidRPr="006D3FBB">
        <w:rPr>
          <w:kern w:val="2"/>
        </w:rPr>
        <w:t>a</w:t>
      </w:r>
      <w:r w:rsidR="009A07AF" w:rsidRPr="006D3FBB">
        <w:rPr>
          <w:kern w:val="2"/>
        </w:rPr>
        <w:t xml:space="preserve"> </w:t>
      </w:r>
      <w:r w:rsidR="003D1F71" w:rsidRPr="006D3FBB">
        <w:rPr>
          <w:kern w:val="2"/>
        </w:rPr>
        <w:t xml:space="preserve">desire for play-based activities </w:t>
      </w:r>
      <w:r w:rsidR="00D55E68" w:rsidRPr="006D3FBB">
        <w:rPr>
          <w:kern w:val="2"/>
        </w:rPr>
        <w:t xml:space="preserve">should inform therapeutic goals </w:t>
      </w:r>
      <w:r w:rsidR="00B47FB7" w:rsidRPr="006D3FBB">
        <w:rPr>
          <w:kern w:val="2"/>
        </w:rPr>
        <w:t xml:space="preserve">if </w:t>
      </w:r>
      <w:r w:rsidR="00F62499" w:rsidRPr="006D3FBB">
        <w:rPr>
          <w:kern w:val="2"/>
        </w:rPr>
        <w:t>an individual</w:t>
      </w:r>
      <w:r w:rsidR="00B47FB7" w:rsidRPr="006D3FBB">
        <w:rPr>
          <w:kern w:val="2"/>
        </w:rPr>
        <w:t xml:space="preserve"> </w:t>
      </w:r>
      <w:r w:rsidR="00F62499" w:rsidRPr="006D3FBB">
        <w:rPr>
          <w:kern w:val="2"/>
        </w:rPr>
        <w:t xml:space="preserve">is to </w:t>
      </w:r>
      <w:r w:rsidR="00B47FB7" w:rsidRPr="006D3FBB">
        <w:rPr>
          <w:kern w:val="2"/>
        </w:rPr>
        <w:t>achieve self-efficacy (</w:t>
      </w:r>
      <w:r w:rsidR="000A43D8" w:rsidRPr="006D3FBB">
        <w:rPr>
          <w:shd w:val="clear" w:color="auto" w:fill="FFFFFF"/>
        </w:rPr>
        <w:t xml:space="preserve">Baias and Sandor, 2023). </w:t>
      </w:r>
      <w:r w:rsidR="006B49C7" w:rsidRPr="006D3FBB">
        <w:t xml:space="preserve">It is also a concern that self-determination is rarely included in </w:t>
      </w:r>
      <w:r w:rsidR="00756B68" w:rsidRPr="006D3FBB">
        <w:t>individual education plans</w:t>
      </w:r>
      <w:r w:rsidR="006B49C7" w:rsidRPr="006D3FBB">
        <w:t xml:space="preserve"> (</w:t>
      </w:r>
      <w:r w:rsidR="00A23A44" w:rsidRPr="006D3FBB">
        <w:t>Agran, Snow</w:t>
      </w:r>
      <w:r w:rsidR="008866DD" w:rsidRPr="006D3FBB">
        <w:t xml:space="preserve"> and</w:t>
      </w:r>
      <w:r w:rsidR="00A23A44" w:rsidRPr="006D3FBB">
        <w:t xml:space="preserve"> Swaner, 1999)</w:t>
      </w:r>
      <w:r w:rsidR="00254BF4" w:rsidRPr="006D3FBB">
        <w:t>, a</w:t>
      </w:r>
      <w:r w:rsidR="00323C5A" w:rsidRPr="006D3FBB">
        <w:t>nd</w:t>
      </w:r>
      <w:r w:rsidR="00254BF4" w:rsidRPr="006D3FBB">
        <w:t xml:space="preserve"> goal </w:t>
      </w:r>
      <w:r w:rsidR="00F0564E" w:rsidRPr="006D3FBB">
        <w:t>content</w:t>
      </w:r>
      <w:r w:rsidR="00254BF4" w:rsidRPr="006D3FBB">
        <w:t xml:space="preserve">s theory could direct practitioners to </w:t>
      </w:r>
      <w:r w:rsidR="00323C5A" w:rsidRPr="006D3FBB">
        <w:t>consider</w:t>
      </w:r>
      <w:r w:rsidR="000A7E4F" w:rsidRPr="006D3FBB">
        <w:t xml:space="preserve"> intrinsically motivating and</w:t>
      </w:r>
      <w:r w:rsidR="00323C5A" w:rsidRPr="006D3FBB">
        <w:t xml:space="preserve"> </w:t>
      </w:r>
      <w:r w:rsidR="00E46B27" w:rsidRPr="006D3FBB">
        <w:t xml:space="preserve">functional </w:t>
      </w:r>
      <w:r w:rsidR="00C32AA6">
        <w:t>goals</w:t>
      </w:r>
      <w:r w:rsidR="00E46B27" w:rsidRPr="006D3FBB">
        <w:t xml:space="preserve"> which can be integrated into daily</w:t>
      </w:r>
      <w:r w:rsidR="00F62499" w:rsidRPr="006D3FBB">
        <w:t xml:space="preserve"> physical</w:t>
      </w:r>
      <w:r w:rsidR="00E46B27" w:rsidRPr="006D3FBB">
        <w:t xml:space="preserve"> routines</w:t>
      </w:r>
      <w:r w:rsidR="00FA6272" w:rsidRPr="006D3FBB">
        <w:t xml:space="preserve"> (</w:t>
      </w:r>
      <w:r w:rsidR="008E16A9" w:rsidRPr="006D3FBB">
        <w:rPr>
          <w:shd w:val="clear" w:color="auto" w:fill="FFFFFF"/>
        </w:rPr>
        <w:t xml:space="preserve">van der Putten </w:t>
      </w:r>
      <w:r w:rsidR="008E16A9" w:rsidRPr="006D3FBB">
        <w:rPr>
          <w:i/>
          <w:iCs/>
          <w:shd w:val="clear" w:color="auto" w:fill="FFFFFF"/>
        </w:rPr>
        <w:t>et al</w:t>
      </w:r>
      <w:r w:rsidR="008E16A9" w:rsidRPr="006D3FBB">
        <w:rPr>
          <w:shd w:val="clear" w:color="auto" w:fill="FFFFFF"/>
        </w:rPr>
        <w:t>.</w:t>
      </w:r>
      <w:r w:rsidR="002A1450" w:rsidRPr="006D3FBB">
        <w:rPr>
          <w:shd w:val="clear" w:color="auto" w:fill="FFFFFF"/>
        </w:rPr>
        <w:t xml:space="preserve">, </w:t>
      </w:r>
      <w:r w:rsidR="008E16A9" w:rsidRPr="006D3FBB">
        <w:rPr>
          <w:shd w:val="clear" w:color="auto" w:fill="FFFFFF"/>
        </w:rPr>
        <w:t>2005</w:t>
      </w:r>
      <w:r w:rsidR="00FA6272" w:rsidRPr="006D3FBB">
        <w:t>).</w:t>
      </w:r>
      <w:r w:rsidR="00F45953" w:rsidRPr="006D3FBB">
        <w:t xml:space="preserve"> </w:t>
      </w:r>
      <w:r w:rsidR="00870015" w:rsidRPr="006D3FBB">
        <w:t>Goals that</w:t>
      </w:r>
      <w:r w:rsidR="00B72134" w:rsidRPr="006D3FBB">
        <w:t xml:space="preserve"> intrinsically motivate pupils with PMLD will </w:t>
      </w:r>
      <w:r w:rsidR="000A7E4F" w:rsidRPr="006D3FBB">
        <w:t>often</w:t>
      </w:r>
      <w:r w:rsidR="00B72134" w:rsidRPr="006D3FBB">
        <w:t xml:space="preserve"> </w:t>
      </w:r>
      <w:r w:rsidR="000A7E4F" w:rsidRPr="006D3FBB">
        <w:t xml:space="preserve">naturally </w:t>
      </w:r>
      <w:r w:rsidR="00B72134" w:rsidRPr="006D3FBB">
        <w:t xml:space="preserve">link with </w:t>
      </w:r>
      <w:r w:rsidR="00AD4477" w:rsidRPr="006D3FBB">
        <w:t xml:space="preserve">therapeutic and educational priorities </w:t>
      </w:r>
      <w:r w:rsidR="00AA5BD0" w:rsidRPr="006D3FBB">
        <w:t xml:space="preserve">(Block, </w:t>
      </w:r>
      <w:proofErr w:type="spellStart"/>
      <w:r w:rsidR="00AA5BD0" w:rsidRPr="006D3FBB">
        <w:t>Klavina</w:t>
      </w:r>
      <w:proofErr w:type="spellEnd"/>
      <w:r w:rsidR="00AA5BD0" w:rsidRPr="006D3FBB">
        <w:t xml:space="preserve">, Flint, 2007). </w:t>
      </w:r>
      <w:r w:rsidR="00EF5873" w:rsidRPr="006D3FBB">
        <w:t xml:space="preserve">Block, </w:t>
      </w:r>
      <w:proofErr w:type="spellStart"/>
      <w:r w:rsidR="00EF5873" w:rsidRPr="006D3FBB">
        <w:t>Klavina</w:t>
      </w:r>
      <w:proofErr w:type="spellEnd"/>
      <w:r w:rsidR="00EF5873" w:rsidRPr="006D3FBB">
        <w:t xml:space="preserve"> and Flint (2007) </w:t>
      </w:r>
      <w:r w:rsidR="0077598F" w:rsidRPr="006D3FBB">
        <w:t>report</w:t>
      </w:r>
      <w:r w:rsidR="00693F49" w:rsidRPr="006D3FBB">
        <w:t xml:space="preserve"> the success of game</w:t>
      </w:r>
      <w:r w:rsidR="00F62499" w:rsidRPr="006D3FBB">
        <w:t>s</w:t>
      </w:r>
      <w:r w:rsidR="00693F49" w:rsidRPr="006D3FBB">
        <w:t xml:space="preserve"> for a pupil who was working on</w:t>
      </w:r>
      <w:r w:rsidR="00AD4477" w:rsidRPr="006D3FBB">
        <w:t xml:space="preserve"> her therapeutic goal of keeping her head up a</w:t>
      </w:r>
      <w:r w:rsidR="00993B85" w:rsidRPr="006D3FBB">
        <w:t>longside</w:t>
      </w:r>
      <w:r w:rsidR="00AD4477" w:rsidRPr="006D3FBB">
        <w:t xml:space="preserve"> her leisure goal of pushing</w:t>
      </w:r>
      <w:r w:rsidR="00693F49" w:rsidRPr="006D3FBB">
        <w:t xml:space="preserve"> a</w:t>
      </w:r>
      <w:r w:rsidR="00AD4477" w:rsidRPr="006D3FBB">
        <w:t xml:space="preserve"> ball down the ramp.</w:t>
      </w:r>
      <w:r w:rsidR="00C549BA" w:rsidRPr="006D3FBB">
        <w:t xml:space="preserve"> </w:t>
      </w:r>
      <w:r w:rsidR="000B1DEE" w:rsidRPr="006D3FBB">
        <w:t>It is</w:t>
      </w:r>
      <w:r w:rsidR="0091576A" w:rsidRPr="006D3FBB">
        <w:t xml:space="preserve"> important that </w:t>
      </w:r>
      <w:r w:rsidR="00FB1021" w:rsidRPr="006D3FBB">
        <w:t xml:space="preserve">individuals are supported and motivated to work on their goals </w:t>
      </w:r>
      <w:r w:rsidR="001F278B" w:rsidRPr="006D3FBB">
        <w:t xml:space="preserve">by different professionals </w:t>
      </w:r>
      <w:r w:rsidR="00FB1021" w:rsidRPr="006D3FBB">
        <w:t xml:space="preserve">in a range of contexts </w:t>
      </w:r>
      <w:r w:rsidR="001F278B" w:rsidRPr="006D3FBB">
        <w:rPr>
          <w:kern w:val="2"/>
        </w:rPr>
        <w:t>(</w:t>
      </w:r>
      <w:proofErr w:type="spellStart"/>
      <w:r w:rsidR="001F278B" w:rsidRPr="006D3FBB">
        <w:rPr>
          <w:kern w:val="2"/>
        </w:rPr>
        <w:t>Stroggilos</w:t>
      </w:r>
      <w:proofErr w:type="spellEnd"/>
      <w:r w:rsidR="001F278B" w:rsidRPr="006D3FBB">
        <w:rPr>
          <w:kern w:val="2"/>
        </w:rPr>
        <w:t xml:space="preserve"> and </w:t>
      </w:r>
      <w:proofErr w:type="spellStart"/>
      <w:r w:rsidR="001F278B" w:rsidRPr="006D3FBB">
        <w:rPr>
          <w:kern w:val="2"/>
        </w:rPr>
        <w:t>Xanthacou</w:t>
      </w:r>
      <w:proofErr w:type="spellEnd"/>
      <w:r w:rsidR="001F278B" w:rsidRPr="006D3FBB">
        <w:rPr>
          <w:kern w:val="2"/>
        </w:rPr>
        <w:t xml:space="preserve">, 2006) if individuals are to </w:t>
      </w:r>
      <w:r w:rsidR="003F77D2" w:rsidRPr="006D3FBB">
        <w:rPr>
          <w:kern w:val="2"/>
        </w:rPr>
        <w:t xml:space="preserve">move with confidence in </w:t>
      </w:r>
      <w:r w:rsidR="00AA5BD0" w:rsidRPr="006D3FBB">
        <w:rPr>
          <w:kern w:val="2"/>
        </w:rPr>
        <w:t>different</w:t>
      </w:r>
      <w:r w:rsidR="003F77D2" w:rsidRPr="006D3FBB">
        <w:rPr>
          <w:kern w:val="2"/>
        </w:rPr>
        <w:t xml:space="preserve"> situations (Whitehead, 2010).</w:t>
      </w:r>
    </w:p>
    <w:p w14:paraId="7073DBD5" w14:textId="77777777" w:rsidR="00EB1EF4" w:rsidRPr="006D3FBB" w:rsidRDefault="00EB1EF4" w:rsidP="00AD4477">
      <w:pPr>
        <w:pStyle w:val="NormalWeb"/>
        <w:spacing w:before="0" w:beforeAutospacing="0" w:after="0" w:afterAutospacing="0" w:line="480" w:lineRule="auto"/>
        <w:jc w:val="both"/>
      </w:pPr>
    </w:p>
    <w:p w14:paraId="1E562092" w14:textId="275E72F6" w:rsidR="003E68D4" w:rsidRPr="006D3FBB" w:rsidRDefault="004D465D" w:rsidP="00EA2399">
      <w:pPr>
        <w:pStyle w:val="NormalWeb"/>
        <w:spacing w:before="0" w:beforeAutospacing="0" w:after="0" w:afterAutospacing="0"/>
        <w:jc w:val="both"/>
        <w:rPr>
          <w:rFonts w:eastAsia="Calibri"/>
          <w:b/>
          <w:bCs/>
          <w:i/>
          <w:iCs/>
          <w:kern w:val="2"/>
        </w:rPr>
      </w:pPr>
      <w:r w:rsidRPr="006D3FBB">
        <w:rPr>
          <w:rFonts w:eastAsia="Calibri"/>
          <w:b/>
          <w:bCs/>
          <w:i/>
          <w:iCs/>
          <w:kern w:val="2"/>
        </w:rPr>
        <w:t>Relationships Motivation Theory</w:t>
      </w:r>
    </w:p>
    <w:p w14:paraId="30C1DBD0" w14:textId="77777777" w:rsidR="00CA04BE" w:rsidRPr="006D3FBB" w:rsidRDefault="00CA04BE" w:rsidP="00724B6E">
      <w:pPr>
        <w:pStyle w:val="NormalWeb"/>
        <w:spacing w:before="0" w:beforeAutospacing="0" w:after="0" w:afterAutospacing="0" w:line="480" w:lineRule="auto"/>
        <w:jc w:val="both"/>
      </w:pPr>
    </w:p>
    <w:p w14:paraId="3D548676" w14:textId="13254179" w:rsidR="00324E10" w:rsidRPr="006D3FBB" w:rsidRDefault="002608CD" w:rsidP="00724B6E">
      <w:pPr>
        <w:pStyle w:val="NormalWeb"/>
        <w:spacing w:before="0" w:beforeAutospacing="0" w:after="0" w:afterAutospacing="0" w:line="480" w:lineRule="auto"/>
        <w:jc w:val="both"/>
        <w:rPr>
          <w:rFonts w:eastAsia="Calibri"/>
          <w:kern w:val="2"/>
        </w:rPr>
      </w:pPr>
      <w:r w:rsidRPr="006D3FBB">
        <w:rPr>
          <w:rFonts w:eastAsia="Calibri"/>
          <w:kern w:val="2"/>
        </w:rPr>
        <w:t>Relationships motivation theory</w:t>
      </w:r>
      <w:r w:rsidR="00BE4687" w:rsidRPr="006D3FBB">
        <w:rPr>
          <w:rFonts w:eastAsia="Calibri"/>
          <w:kern w:val="2"/>
        </w:rPr>
        <w:t xml:space="preserve"> concerns </w:t>
      </w:r>
      <w:r w:rsidR="00CA04BE" w:rsidRPr="006D3FBB">
        <w:rPr>
          <w:rFonts w:eastAsia="Calibri"/>
          <w:kern w:val="2"/>
        </w:rPr>
        <w:t>interactions with others and how they support an individual’s needs (Ryan</w:t>
      </w:r>
      <w:r w:rsidR="00907696" w:rsidRPr="006D3FBB">
        <w:rPr>
          <w:rFonts w:eastAsia="Calibri"/>
          <w:kern w:val="2"/>
        </w:rPr>
        <w:t xml:space="preserve"> and Deci</w:t>
      </w:r>
      <w:r w:rsidR="00CA04BE" w:rsidRPr="006D3FBB">
        <w:rPr>
          <w:rFonts w:eastAsia="Calibri"/>
          <w:kern w:val="2"/>
        </w:rPr>
        <w:t>, 2022)</w:t>
      </w:r>
      <w:r w:rsidR="00724B6E" w:rsidRPr="006D3FBB">
        <w:rPr>
          <w:rFonts w:eastAsia="Calibri"/>
          <w:kern w:val="2"/>
        </w:rPr>
        <w:t xml:space="preserve">, and sports should be considered as a means of enhancing social </w:t>
      </w:r>
      <w:r w:rsidR="00F62499" w:rsidRPr="006D3FBB">
        <w:rPr>
          <w:rFonts w:eastAsia="Calibri"/>
          <w:kern w:val="2"/>
        </w:rPr>
        <w:t>interactions</w:t>
      </w:r>
      <w:r w:rsidR="007D096A" w:rsidRPr="006D3FBB">
        <w:rPr>
          <w:rFonts w:eastAsia="Calibri"/>
          <w:kern w:val="2"/>
        </w:rPr>
        <w:t xml:space="preserve"> with individuals with SEND (Ilhan, 2008).</w:t>
      </w:r>
      <w:r w:rsidR="0013670A" w:rsidRPr="006D3FBB">
        <w:rPr>
          <w:rFonts w:eastAsia="Calibri"/>
          <w:kern w:val="2"/>
        </w:rPr>
        <w:t xml:space="preserve"> Whitehead (2010)</w:t>
      </w:r>
      <w:r w:rsidR="00443D18" w:rsidRPr="006D3FBB">
        <w:rPr>
          <w:rFonts w:eastAsia="Calibri"/>
          <w:kern w:val="2"/>
        </w:rPr>
        <w:t xml:space="preserve"> notes the importance of belonging and enjoying shared interests in a physical activity setting, </w:t>
      </w:r>
      <w:r w:rsidR="00E529AB" w:rsidRPr="006D3FBB">
        <w:rPr>
          <w:rFonts w:eastAsia="Calibri"/>
          <w:kern w:val="2"/>
        </w:rPr>
        <w:t xml:space="preserve">yet individuals with PMLD are in danger of becoming ‘floating islands’ due to </w:t>
      </w:r>
      <w:r w:rsidR="0077598F" w:rsidRPr="006D3FBB">
        <w:rPr>
          <w:rFonts w:eastAsia="Calibri"/>
          <w:kern w:val="2"/>
        </w:rPr>
        <w:t>exclusion</w:t>
      </w:r>
      <w:r w:rsidR="00E529AB" w:rsidRPr="006D3FBB">
        <w:rPr>
          <w:rFonts w:eastAsia="Calibri"/>
          <w:kern w:val="2"/>
        </w:rPr>
        <w:t xml:space="preserve"> from </w:t>
      </w:r>
      <w:r w:rsidR="0062548F" w:rsidRPr="006D3FBB">
        <w:rPr>
          <w:rFonts w:eastAsia="Calibri"/>
          <w:kern w:val="2"/>
        </w:rPr>
        <w:t xml:space="preserve">sports and </w:t>
      </w:r>
      <w:r w:rsidR="00E529AB" w:rsidRPr="006D3FBB">
        <w:rPr>
          <w:rFonts w:eastAsia="Calibri"/>
          <w:kern w:val="2"/>
        </w:rPr>
        <w:t>physical activity (Grenier, Miller</w:t>
      </w:r>
      <w:r w:rsidR="00E17730" w:rsidRPr="006D3FBB">
        <w:rPr>
          <w:rFonts w:eastAsia="Calibri"/>
          <w:kern w:val="2"/>
        </w:rPr>
        <w:t xml:space="preserve"> and</w:t>
      </w:r>
      <w:r w:rsidR="00E529AB" w:rsidRPr="006D3FBB">
        <w:rPr>
          <w:rFonts w:eastAsia="Calibri"/>
          <w:kern w:val="2"/>
        </w:rPr>
        <w:t xml:space="preserve"> Black, </w:t>
      </w:r>
      <w:r w:rsidR="00155F1B" w:rsidRPr="006D3FBB">
        <w:rPr>
          <w:rFonts w:eastAsia="Calibri"/>
          <w:kern w:val="2"/>
        </w:rPr>
        <w:t>2017</w:t>
      </w:r>
      <w:r w:rsidR="00C80323" w:rsidRPr="006D3FBB">
        <w:rPr>
          <w:rFonts w:eastAsia="Calibri"/>
          <w:kern w:val="2"/>
        </w:rPr>
        <w:t>, p52</w:t>
      </w:r>
      <w:r w:rsidR="00155F1B" w:rsidRPr="006D3FBB">
        <w:rPr>
          <w:rFonts w:eastAsia="Calibri"/>
          <w:kern w:val="2"/>
        </w:rPr>
        <w:t xml:space="preserve">). </w:t>
      </w:r>
      <w:r w:rsidR="00DD72E3" w:rsidRPr="006D3FBB">
        <w:rPr>
          <w:rFonts w:eastAsia="Calibri"/>
          <w:kern w:val="2"/>
        </w:rPr>
        <w:t>The</w:t>
      </w:r>
      <w:r w:rsidR="00D83DE0" w:rsidRPr="006D3FBB">
        <w:rPr>
          <w:rFonts w:eastAsia="Calibri"/>
          <w:kern w:val="2"/>
        </w:rPr>
        <w:t xml:space="preserve"> correct conditions must </w:t>
      </w:r>
      <w:r w:rsidR="00DD72E3" w:rsidRPr="006D3FBB">
        <w:rPr>
          <w:rFonts w:eastAsia="Calibri"/>
          <w:kern w:val="2"/>
        </w:rPr>
        <w:t xml:space="preserve">also </w:t>
      </w:r>
      <w:r w:rsidR="00D83DE0" w:rsidRPr="006D3FBB">
        <w:rPr>
          <w:rFonts w:eastAsia="Calibri"/>
          <w:kern w:val="2"/>
        </w:rPr>
        <w:t xml:space="preserve">be facilitated </w:t>
      </w:r>
      <w:r w:rsidR="00DD72E3" w:rsidRPr="006D3FBB">
        <w:rPr>
          <w:rFonts w:eastAsia="Calibri"/>
          <w:kern w:val="2"/>
        </w:rPr>
        <w:t>during physical activity to enhance</w:t>
      </w:r>
      <w:r w:rsidR="00BE0DFB" w:rsidRPr="006D3FBB">
        <w:rPr>
          <w:rFonts w:eastAsia="Calibri"/>
          <w:kern w:val="2"/>
        </w:rPr>
        <w:t xml:space="preserve"> relat</w:t>
      </w:r>
      <w:r w:rsidR="000951CC" w:rsidRPr="006D3FBB">
        <w:rPr>
          <w:rFonts w:eastAsia="Calibri"/>
          <w:kern w:val="2"/>
        </w:rPr>
        <w:t>ionships</w:t>
      </w:r>
      <w:r w:rsidR="00BE0DFB" w:rsidRPr="006D3FBB">
        <w:rPr>
          <w:rFonts w:eastAsia="Calibri"/>
          <w:kern w:val="2"/>
        </w:rPr>
        <w:t xml:space="preserve"> e.g., </w:t>
      </w:r>
      <w:r w:rsidR="00DD72E3" w:rsidRPr="006D3FBB">
        <w:rPr>
          <w:rFonts w:eastAsia="Calibri"/>
          <w:kern w:val="2"/>
        </w:rPr>
        <w:t xml:space="preserve">a teacher </w:t>
      </w:r>
      <w:r w:rsidR="00BE0DFB" w:rsidRPr="006D3FBB">
        <w:rPr>
          <w:rFonts w:eastAsia="Calibri"/>
          <w:kern w:val="2"/>
        </w:rPr>
        <w:t>instruct</w:t>
      </w:r>
      <w:r w:rsidR="00DD72E3" w:rsidRPr="006D3FBB">
        <w:rPr>
          <w:rFonts w:eastAsia="Calibri"/>
          <w:kern w:val="2"/>
        </w:rPr>
        <w:t>ed a girl’s</w:t>
      </w:r>
      <w:r w:rsidR="00BE0DFB" w:rsidRPr="006D3FBB">
        <w:rPr>
          <w:rFonts w:eastAsia="Calibri"/>
          <w:kern w:val="2"/>
        </w:rPr>
        <w:t xml:space="preserve"> non-disabled peers to </w:t>
      </w:r>
      <w:r w:rsidR="00F7358F" w:rsidRPr="006D3FBB">
        <w:rPr>
          <w:rFonts w:eastAsia="Calibri"/>
          <w:kern w:val="2"/>
        </w:rPr>
        <w:t xml:space="preserve">approach </w:t>
      </w:r>
      <w:r w:rsidR="00DD72E3" w:rsidRPr="006D3FBB">
        <w:rPr>
          <w:rFonts w:eastAsia="Calibri"/>
          <w:kern w:val="2"/>
        </w:rPr>
        <w:t>her</w:t>
      </w:r>
      <w:r w:rsidR="00F7358F" w:rsidRPr="006D3FBB">
        <w:rPr>
          <w:rFonts w:eastAsia="Calibri"/>
          <w:kern w:val="2"/>
        </w:rPr>
        <w:t xml:space="preserve"> on the right</w:t>
      </w:r>
      <w:r w:rsidR="00D9440C" w:rsidRPr="006D3FBB">
        <w:rPr>
          <w:rFonts w:eastAsia="Calibri"/>
          <w:kern w:val="2"/>
        </w:rPr>
        <w:t>,</w:t>
      </w:r>
      <w:r w:rsidR="00F7358F" w:rsidRPr="006D3FBB">
        <w:rPr>
          <w:rFonts w:eastAsia="Calibri"/>
          <w:kern w:val="2"/>
        </w:rPr>
        <w:t xml:space="preserve"> so they were within her visual field (Grenier, Miller, Black, 2017). </w:t>
      </w:r>
      <w:r w:rsidR="009D1F42" w:rsidRPr="006D3FBB">
        <w:rPr>
          <w:rFonts w:eastAsia="Calibri"/>
          <w:kern w:val="2"/>
        </w:rPr>
        <w:t xml:space="preserve">Context </w:t>
      </w:r>
      <w:r w:rsidR="005E7043" w:rsidRPr="006D3FBB">
        <w:rPr>
          <w:rFonts w:eastAsia="Calibri"/>
          <w:kern w:val="2"/>
        </w:rPr>
        <w:t>also</w:t>
      </w:r>
      <w:r w:rsidR="009D1F42" w:rsidRPr="006D3FBB">
        <w:rPr>
          <w:rFonts w:eastAsia="Calibri"/>
          <w:kern w:val="2"/>
        </w:rPr>
        <w:t xml:space="preserve"> impact</w:t>
      </w:r>
      <w:r w:rsidR="005E7043" w:rsidRPr="006D3FBB">
        <w:rPr>
          <w:rFonts w:eastAsia="Calibri"/>
          <w:kern w:val="2"/>
        </w:rPr>
        <w:t>s</w:t>
      </w:r>
      <w:r w:rsidR="009D1F42" w:rsidRPr="006D3FBB">
        <w:rPr>
          <w:rFonts w:eastAsia="Calibri"/>
          <w:kern w:val="2"/>
        </w:rPr>
        <w:t xml:space="preserve"> on relationships as families reported being able to relate more to their children when they were happy due to physical stimuli and comfortable seating in a multi-sensory room (</w:t>
      </w:r>
      <w:r w:rsidR="009D1F42" w:rsidRPr="006D3FBB">
        <w:t>Krajewski and Khoury</w:t>
      </w:r>
      <w:r w:rsidR="009D1F42" w:rsidRPr="006D3FBB">
        <w:rPr>
          <w:rFonts w:eastAsia="Calibri"/>
          <w:kern w:val="2"/>
        </w:rPr>
        <w:t>, 2021). Positive r</w:t>
      </w:r>
      <w:r w:rsidR="00ED3A6C" w:rsidRPr="006D3FBB">
        <w:rPr>
          <w:rFonts w:eastAsia="Calibri"/>
          <w:kern w:val="2"/>
        </w:rPr>
        <w:t>elat</w:t>
      </w:r>
      <w:r w:rsidR="000951CC" w:rsidRPr="006D3FBB">
        <w:rPr>
          <w:rFonts w:eastAsia="Calibri"/>
          <w:kern w:val="2"/>
        </w:rPr>
        <w:t>ionships</w:t>
      </w:r>
      <w:r w:rsidR="00ED3A6C" w:rsidRPr="006D3FBB">
        <w:rPr>
          <w:rFonts w:eastAsia="Calibri"/>
          <w:kern w:val="2"/>
        </w:rPr>
        <w:t xml:space="preserve"> </w:t>
      </w:r>
      <w:r w:rsidR="000951CC" w:rsidRPr="006D3FBB">
        <w:rPr>
          <w:rFonts w:eastAsia="Calibri"/>
          <w:kern w:val="2"/>
        </w:rPr>
        <w:t>are</w:t>
      </w:r>
      <w:r w:rsidR="00ED3A6C" w:rsidRPr="006D3FBB">
        <w:rPr>
          <w:rFonts w:eastAsia="Calibri"/>
          <w:kern w:val="2"/>
        </w:rPr>
        <w:t xml:space="preserve"> also thwarted if teaching assistants are inexperienced in PE and </w:t>
      </w:r>
      <w:r w:rsidR="00301EBE" w:rsidRPr="006D3FBB">
        <w:rPr>
          <w:rFonts w:eastAsia="Calibri"/>
          <w:kern w:val="2"/>
        </w:rPr>
        <w:t xml:space="preserve">are </w:t>
      </w:r>
      <w:r w:rsidR="00ED3A6C" w:rsidRPr="006D3FBB">
        <w:rPr>
          <w:rFonts w:eastAsia="Calibri"/>
          <w:kern w:val="2"/>
        </w:rPr>
        <w:t>providing support that does not enhance competency (</w:t>
      </w:r>
      <w:r w:rsidR="006C73BA" w:rsidRPr="006D3FBB">
        <w:rPr>
          <w:rFonts w:eastAsia="Calibri"/>
          <w:kern w:val="2"/>
        </w:rPr>
        <w:t>Coates and Vickerman, 2008</w:t>
      </w:r>
      <w:r w:rsidR="00ED3A6C" w:rsidRPr="006D3FBB">
        <w:rPr>
          <w:rFonts w:eastAsia="Calibri"/>
          <w:kern w:val="2"/>
        </w:rPr>
        <w:t>)</w:t>
      </w:r>
      <w:r w:rsidR="000632D3" w:rsidRPr="006D3FBB">
        <w:rPr>
          <w:rFonts w:eastAsia="Calibri"/>
          <w:kern w:val="2"/>
        </w:rPr>
        <w:t xml:space="preserve">. </w:t>
      </w:r>
      <w:r w:rsidR="00324E10" w:rsidRPr="006D3FBB">
        <w:rPr>
          <w:rFonts w:eastAsia="Calibri"/>
          <w:kern w:val="2"/>
        </w:rPr>
        <w:t xml:space="preserve">Unfortunately, insufficient </w:t>
      </w:r>
      <w:r w:rsidR="00050864" w:rsidRPr="006D3FBB">
        <w:rPr>
          <w:rFonts w:eastAsia="Calibri"/>
          <w:kern w:val="2"/>
        </w:rPr>
        <w:t>occupational</w:t>
      </w:r>
      <w:r w:rsidR="00324E10" w:rsidRPr="006D3FBB">
        <w:rPr>
          <w:rFonts w:eastAsia="Calibri"/>
          <w:kern w:val="2"/>
        </w:rPr>
        <w:t xml:space="preserve"> socialisation </w:t>
      </w:r>
      <w:r w:rsidR="0077598F" w:rsidRPr="006D3FBB">
        <w:rPr>
          <w:rFonts w:eastAsia="Calibri"/>
          <w:bCs/>
          <w:kern w:val="2"/>
        </w:rPr>
        <w:t>(</w:t>
      </w:r>
      <w:r w:rsidR="00050864" w:rsidRPr="006D3FBB">
        <w:rPr>
          <w:rFonts w:eastAsia="Calibri"/>
          <w:bCs/>
          <w:kern w:val="2"/>
        </w:rPr>
        <w:t>Lawson, 1986)</w:t>
      </w:r>
      <w:r w:rsidR="00050864" w:rsidRPr="006D3FBB">
        <w:rPr>
          <w:rFonts w:eastAsia="Calibri"/>
          <w:b/>
          <w:kern w:val="2"/>
        </w:rPr>
        <w:t xml:space="preserve"> </w:t>
      </w:r>
      <w:r w:rsidR="00324E10" w:rsidRPr="006D3FBB">
        <w:rPr>
          <w:rFonts w:eastAsia="Calibri"/>
          <w:kern w:val="2"/>
        </w:rPr>
        <w:t>is also a barrier as</w:t>
      </w:r>
      <w:r w:rsidR="002F31A9" w:rsidRPr="006D3FBB">
        <w:rPr>
          <w:rFonts w:eastAsia="Calibri"/>
          <w:kern w:val="2"/>
        </w:rPr>
        <w:t>,</w:t>
      </w:r>
      <w:r w:rsidR="00324E10" w:rsidRPr="006D3FBB">
        <w:rPr>
          <w:rFonts w:eastAsia="Calibri"/>
          <w:kern w:val="2"/>
        </w:rPr>
        <w:t xml:space="preserve"> </w:t>
      </w:r>
      <w:r w:rsidR="00AB785C" w:rsidRPr="006D3FBB">
        <w:rPr>
          <w:rFonts w:eastAsia="Calibri"/>
          <w:kern w:val="2"/>
        </w:rPr>
        <w:t>without additional teacher training to improve inclusion (Smith and Green, 2004),</w:t>
      </w:r>
      <w:r w:rsidR="00AF6E0E" w:rsidRPr="006D3FBB">
        <w:rPr>
          <w:rFonts w:eastAsia="Calibri"/>
          <w:kern w:val="2"/>
        </w:rPr>
        <w:t xml:space="preserve"> </w:t>
      </w:r>
      <w:r w:rsidR="000C0B0B" w:rsidRPr="006D3FBB">
        <w:rPr>
          <w:rFonts w:eastAsia="Calibri"/>
          <w:kern w:val="2"/>
        </w:rPr>
        <w:t>practitioners</w:t>
      </w:r>
      <w:r w:rsidR="00AF6E0E" w:rsidRPr="006D3FBB">
        <w:rPr>
          <w:rFonts w:eastAsia="Calibri"/>
          <w:kern w:val="2"/>
        </w:rPr>
        <w:t xml:space="preserve"> may not acquire the </w:t>
      </w:r>
      <w:r w:rsidR="002F31A9" w:rsidRPr="006D3FBB">
        <w:rPr>
          <w:rFonts w:eastAsia="Calibri"/>
          <w:kern w:val="2"/>
        </w:rPr>
        <w:t>‘</w:t>
      </w:r>
      <w:r w:rsidR="00AF6E0E" w:rsidRPr="006D3FBB">
        <w:rPr>
          <w:rFonts w:eastAsia="Calibri"/>
          <w:kern w:val="2"/>
        </w:rPr>
        <w:t xml:space="preserve">knowledge, sensitivities and skills’ (Lawson, 1986, p107) </w:t>
      </w:r>
      <w:r w:rsidR="002F31A9" w:rsidRPr="006D3FBB">
        <w:rPr>
          <w:rFonts w:eastAsia="Calibri"/>
          <w:kern w:val="2"/>
        </w:rPr>
        <w:t>to develop relationships with individuals with PMLD and promote their ‘causal agency’ (</w:t>
      </w:r>
      <w:r w:rsidR="009D1F42" w:rsidRPr="006D3FBB">
        <w:rPr>
          <w:rFonts w:eastAsia="Calibri"/>
          <w:kern w:val="2"/>
        </w:rPr>
        <w:t>Wehmeyer, 2005</w:t>
      </w:r>
      <w:r w:rsidR="002F31A9" w:rsidRPr="006D3FBB">
        <w:rPr>
          <w:rFonts w:eastAsia="Calibri"/>
          <w:kern w:val="2"/>
        </w:rPr>
        <w:t>)</w:t>
      </w:r>
      <w:r w:rsidR="000C0B0B" w:rsidRPr="006D3FBB">
        <w:rPr>
          <w:rFonts w:eastAsia="Calibri"/>
          <w:kern w:val="2"/>
        </w:rPr>
        <w:t xml:space="preserve"> in physical activity.</w:t>
      </w:r>
    </w:p>
    <w:p w14:paraId="36598436" w14:textId="77777777" w:rsidR="00C13BC8" w:rsidRPr="006D3FBB" w:rsidRDefault="00C13BC8" w:rsidP="00724B6E">
      <w:pPr>
        <w:pStyle w:val="NormalWeb"/>
        <w:spacing w:before="0" w:beforeAutospacing="0" w:after="0" w:afterAutospacing="0" w:line="480" w:lineRule="auto"/>
        <w:jc w:val="both"/>
        <w:rPr>
          <w:rFonts w:eastAsia="Calibri"/>
          <w:kern w:val="2"/>
        </w:rPr>
      </w:pPr>
    </w:p>
    <w:p w14:paraId="762AD292" w14:textId="4EDE4D02" w:rsidR="00677939" w:rsidRPr="00874A09" w:rsidRDefault="000632D3" w:rsidP="00677939">
      <w:pPr>
        <w:pStyle w:val="NormalWeb"/>
        <w:spacing w:before="0" w:beforeAutospacing="0" w:after="0" w:afterAutospacing="0"/>
        <w:jc w:val="both"/>
        <w:rPr>
          <w:rFonts w:eastAsiaTheme="minorEastAsia"/>
          <w:b/>
          <w:bCs/>
          <w:i/>
          <w:iCs/>
          <w:kern w:val="24"/>
        </w:rPr>
      </w:pPr>
      <w:r w:rsidRPr="00874A09">
        <w:rPr>
          <w:rFonts w:eastAsiaTheme="minorEastAsia"/>
          <w:b/>
          <w:bCs/>
          <w:i/>
          <w:iCs/>
          <w:kern w:val="24"/>
        </w:rPr>
        <w:t>Conclusion</w:t>
      </w:r>
    </w:p>
    <w:p w14:paraId="63F8EC6E" w14:textId="38EE8F1F" w:rsidR="00677939" w:rsidRPr="006D3FBB" w:rsidRDefault="00677939" w:rsidP="00677939">
      <w:pPr>
        <w:pStyle w:val="NormalWeb"/>
        <w:spacing w:before="0" w:beforeAutospacing="0" w:after="0" w:afterAutospacing="0"/>
        <w:jc w:val="both"/>
        <w:rPr>
          <w:rFonts w:eastAsiaTheme="minorEastAsia"/>
          <w:b/>
          <w:bCs/>
          <w:iCs/>
          <w:kern w:val="24"/>
        </w:rPr>
      </w:pPr>
    </w:p>
    <w:p w14:paraId="0C218CE4" w14:textId="069E66CA" w:rsidR="004703CD" w:rsidRPr="006D3FBB" w:rsidRDefault="004703CD" w:rsidP="004703CD">
      <w:pPr>
        <w:spacing w:line="480" w:lineRule="auto"/>
        <w:jc w:val="both"/>
        <w:rPr>
          <w:rFonts w:ascii="Times New Roman" w:hAnsi="Times New Roman" w:cs="Times New Roman"/>
          <w:sz w:val="24"/>
          <w:szCs w:val="24"/>
          <w:lang w:val="en-US"/>
        </w:rPr>
      </w:pPr>
      <w:r w:rsidRPr="006D3FBB">
        <w:rPr>
          <w:rFonts w:ascii="Times New Roman" w:hAnsi="Times New Roman" w:cs="Times New Roman"/>
          <w:sz w:val="24"/>
          <w:szCs w:val="24"/>
          <w:lang w:val="en-US"/>
        </w:rPr>
        <w:t xml:space="preserve">Self-determination theory can help practitioners evaluate how </w:t>
      </w:r>
      <w:r w:rsidR="00F03E55" w:rsidRPr="006D3FBB">
        <w:rPr>
          <w:rFonts w:ascii="Times New Roman" w:hAnsi="Times New Roman" w:cs="Times New Roman"/>
          <w:sz w:val="24"/>
          <w:szCs w:val="24"/>
          <w:lang w:val="en-US"/>
        </w:rPr>
        <w:t xml:space="preserve">their </w:t>
      </w:r>
      <w:r w:rsidRPr="006D3FBB">
        <w:rPr>
          <w:rFonts w:ascii="Times New Roman" w:hAnsi="Times New Roman" w:cs="Times New Roman"/>
          <w:sz w:val="24"/>
          <w:szCs w:val="24"/>
          <w:lang w:val="en-US"/>
        </w:rPr>
        <w:t xml:space="preserve">environments hinder or facilitate motivation </w:t>
      </w:r>
      <w:r w:rsidR="00874A09">
        <w:rPr>
          <w:rFonts w:ascii="Times New Roman" w:hAnsi="Times New Roman" w:cs="Times New Roman"/>
          <w:sz w:val="24"/>
          <w:szCs w:val="24"/>
          <w:lang w:val="en-US"/>
        </w:rPr>
        <w:t>for</w:t>
      </w:r>
      <w:r w:rsidRPr="006D3FBB">
        <w:rPr>
          <w:rFonts w:ascii="Times New Roman" w:hAnsi="Times New Roman" w:cs="Times New Roman"/>
          <w:sz w:val="24"/>
          <w:szCs w:val="24"/>
          <w:lang w:val="en-US"/>
        </w:rPr>
        <w:t xml:space="preserve"> population of ‘hard to reach’ learners</w:t>
      </w:r>
      <w:r w:rsidR="00F03E55" w:rsidRPr="006D3FBB">
        <w:rPr>
          <w:rFonts w:ascii="Times New Roman" w:hAnsi="Times New Roman" w:cs="Times New Roman"/>
          <w:sz w:val="24"/>
          <w:szCs w:val="24"/>
          <w:lang w:val="en-US"/>
        </w:rPr>
        <w:t xml:space="preserve"> (Carpenter </w:t>
      </w:r>
      <w:r w:rsidR="00F03E55" w:rsidRPr="006D3FBB">
        <w:rPr>
          <w:rFonts w:ascii="Times New Roman" w:hAnsi="Times New Roman" w:cs="Times New Roman"/>
          <w:i/>
          <w:iCs/>
          <w:sz w:val="24"/>
          <w:szCs w:val="24"/>
          <w:lang w:val="en-US"/>
        </w:rPr>
        <w:t>et al</w:t>
      </w:r>
      <w:r w:rsidR="00F03E55" w:rsidRPr="006D3FBB">
        <w:rPr>
          <w:rFonts w:ascii="Times New Roman" w:hAnsi="Times New Roman" w:cs="Times New Roman"/>
          <w:sz w:val="24"/>
          <w:szCs w:val="24"/>
          <w:lang w:val="en-US"/>
        </w:rPr>
        <w:t>., 2015)</w:t>
      </w:r>
      <w:r w:rsidRPr="006D3FBB">
        <w:rPr>
          <w:rFonts w:ascii="Times New Roman" w:hAnsi="Times New Roman" w:cs="Times New Roman"/>
          <w:sz w:val="24"/>
          <w:szCs w:val="24"/>
          <w:lang w:val="en-US"/>
        </w:rPr>
        <w:t xml:space="preserve"> wh</w:t>
      </w:r>
      <w:r w:rsidR="005E7043" w:rsidRPr="006D3FBB">
        <w:rPr>
          <w:rFonts w:ascii="Times New Roman" w:hAnsi="Times New Roman" w:cs="Times New Roman"/>
          <w:sz w:val="24"/>
          <w:szCs w:val="24"/>
          <w:lang w:val="en-US"/>
        </w:rPr>
        <w:t>o</w:t>
      </w:r>
      <w:r w:rsidR="00F03E55" w:rsidRPr="006D3FBB">
        <w:rPr>
          <w:rFonts w:ascii="Times New Roman" w:hAnsi="Times New Roman" w:cs="Times New Roman"/>
          <w:sz w:val="24"/>
          <w:szCs w:val="24"/>
          <w:lang w:val="en-US"/>
        </w:rPr>
        <w:t xml:space="preserve"> typically</w:t>
      </w:r>
      <w:r w:rsidRPr="006D3FBB">
        <w:rPr>
          <w:rFonts w:ascii="Times New Roman" w:hAnsi="Times New Roman" w:cs="Times New Roman"/>
          <w:sz w:val="24"/>
          <w:szCs w:val="24"/>
          <w:lang w:val="en-US"/>
        </w:rPr>
        <w:t xml:space="preserve"> </w:t>
      </w:r>
      <w:r w:rsidR="00F03E55" w:rsidRPr="006D3FBB">
        <w:rPr>
          <w:rFonts w:ascii="Times New Roman" w:hAnsi="Times New Roman" w:cs="Times New Roman"/>
          <w:sz w:val="24"/>
          <w:szCs w:val="24"/>
          <w:lang w:val="en-US"/>
        </w:rPr>
        <w:t>engage in low levels of physical activity (</w:t>
      </w:r>
      <w:r w:rsidR="00F03E55" w:rsidRPr="006D3FBB">
        <w:rPr>
          <w:rFonts w:ascii="Times New Roman" w:hAnsi="Times New Roman" w:cs="Times New Roman"/>
          <w:sz w:val="24"/>
          <w:szCs w:val="24"/>
          <w:shd w:val="clear" w:color="auto" w:fill="FFFFFF"/>
        </w:rPr>
        <w:t>Buick, Mulligan, Smith, 2015).</w:t>
      </w:r>
      <w:r w:rsidR="00F03E55" w:rsidRPr="006D3FBB">
        <w:rPr>
          <w:rFonts w:ascii="Times New Roman" w:hAnsi="Times New Roman" w:cs="Times New Roman"/>
          <w:sz w:val="24"/>
          <w:szCs w:val="24"/>
          <w:lang w:val="en-US"/>
        </w:rPr>
        <w:t xml:space="preserve"> </w:t>
      </w:r>
      <w:r w:rsidRPr="006D3FBB">
        <w:rPr>
          <w:rFonts w:ascii="Times New Roman" w:hAnsi="Times New Roman" w:cs="Times New Roman"/>
          <w:sz w:val="24"/>
          <w:szCs w:val="24"/>
          <w:lang w:val="en-US"/>
        </w:rPr>
        <w:t>Unfortunately, a focus on the deficits of individuals with PMLD has led to views that they are not capable of being self-determined (</w:t>
      </w:r>
      <w:r w:rsidR="00F03E55" w:rsidRPr="006D3FBB">
        <w:rPr>
          <w:rFonts w:ascii="Times New Roman" w:hAnsi="Times New Roman" w:cs="Times New Roman"/>
          <w:sz w:val="24"/>
          <w:szCs w:val="24"/>
          <w:lang w:val="en-US"/>
        </w:rPr>
        <w:t xml:space="preserve">Browder </w:t>
      </w:r>
      <w:r w:rsidR="00F03E55" w:rsidRPr="00C32AA6">
        <w:rPr>
          <w:rFonts w:ascii="Times New Roman" w:hAnsi="Times New Roman" w:cs="Times New Roman"/>
          <w:i/>
          <w:sz w:val="24"/>
          <w:szCs w:val="24"/>
          <w:lang w:val="en-US"/>
        </w:rPr>
        <w:t>et al</w:t>
      </w:r>
      <w:r w:rsidR="00F03E55" w:rsidRPr="006D3FBB">
        <w:rPr>
          <w:rFonts w:ascii="Times New Roman" w:hAnsi="Times New Roman" w:cs="Times New Roman"/>
          <w:sz w:val="24"/>
          <w:szCs w:val="24"/>
          <w:lang w:val="en-US"/>
        </w:rPr>
        <w:t>., 2001</w:t>
      </w:r>
      <w:r w:rsidRPr="006D3FBB">
        <w:rPr>
          <w:rFonts w:ascii="Times New Roman" w:hAnsi="Times New Roman" w:cs="Times New Roman"/>
          <w:sz w:val="24"/>
          <w:szCs w:val="24"/>
          <w:lang w:val="en-US"/>
        </w:rPr>
        <w:t>) or having the ‘building blocks’ of physical literacy (Whitehead, 2010). The notion of an individual as a ‘causal agent’ (Wehmeyer</w:t>
      </w:r>
      <w:r w:rsidR="00F03E55" w:rsidRPr="006D3FBB">
        <w:rPr>
          <w:rFonts w:ascii="Times New Roman" w:hAnsi="Times New Roman" w:cs="Times New Roman"/>
          <w:sz w:val="24"/>
          <w:szCs w:val="24"/>
          <w:lang w:val="en-US"/>
        </w:rPr>
        <w:t>, 2005</w:t>
      </w:r>
      <w:r w:rsidRPr="006D3FBB">
        <w:rPr>
          <w:rFonts w:ascii="Times New Roman" w:hAnsi="Times New Roman" w:cs="Times New Roman"/>
          <w:sz w:val="24"/>
          <w:szCs w:val="24"/>
          <w:lang w:val="en-US"/>
        </w:rPr>
        <w:t>) must be used to inform practice as it allows for complex support</w:t>
      </w:r>
      <w:r w:rsidR="00F03E55" w:rsidRPr="006D3FBB">
        <w:rPr>
          <w:rFonts w:ascii="Times New Roman" w:hAnsi="Times New Roman" w:cs="Times New Roman"/>
          <w:sz w:val="24"/>
          <w:szCs w:val="24"/>
          <w:lang w:val="en-US"/>
        </w:rPr>
        <w:t xml:space="preserve"> systems</w:t>
      </w:r>
      <w:r w:rsidRPr="006D3FBB">
        <w:rPr>
          <w:rFonts w:ascii="Times New Roman" w:hAnsi="Times New Roman" w:cs="Times New Roman"/>
          <w:sz w:val="24"/>
          <w:szCs w:val="24"/>
          <w:lang w:val="en-US"/>
        </w:rPr>
        <w:t xml:space="preserve"> (</w:t>
      </w:r>
      <w:r w:rsidR="00F03E55" w:rsidRPr="006D3FBB">
        <w:rPr>
          <w:rFonts w:ascii="Times New Roman" w:hAnsi="Times New Roman" w:cs="Times New Roman"/>
          <w:sz w:val="24"/>
          <w:szCs w:val="24"/>
          <w:lang w:val="en-US"/>
        </w:rPr>
        <w:t>Wehmeyer, 2005</w:t>
      </w:r>
      <w:r w:rsidRPr="006D3FBB">
        <w:rPr>
          <w:rFonts w:ascii="Times New Roman" w:hAnsi="Times New Roman" w:cs="Times New Roman"/>
          <w:sz w:val="24"/>
          <w:szCs w:val="24"/>
          <w:lang w:val="en-US"/>
        </w:rPr>
        <w:t>) in physical activity without denying volitional action. The functional model (</w:t>
      </w:r>
      <w:r w:rsidR="00F03E55" w:rsidRPr="006D3FBB">
        <w:rPr>
          <w:rFonts w:ascii="Times New Roman" w:eastAsiaTheme="minorEastAsia" w:hAnsi="Times New Roman" w:cs="Times New Roman"/>
          <w:kern w:val="24"/>
          <w:sz w:val="24"/>
          <w:szCs w:val="24"/>
        </w:rPr>
        <w:t xml:space="preserve">Wehmeyer, Kelchner and Richards, 1996) </w:t>
      </w:r>
      <w:r w:rsidR="00F03E55" w:rsidRPr="006D3FBB">
        <w:rPr>
          <w:rFonts w:ascii="Times New Roman" w:hAnsi="Times New Roman" w:cs="Times New Roman"/>
          <w:sz w:val="24"/>
          <w:szCs w:val="24"/>
          <w:lang w:val="en-US"/>
        </w:rPr>
        <w:t>provide</w:t>
      </w:r>
      <w:r w:rsidRPr="006D3FBB">
        <w:rPr>
          <w:rFonts w:ascii="Times New Roman" w:hAnsi="Times New Roman" w:cs="Times New Roman"/>
          <w:sz w:val="24"/>
          <w:szCs w:val="24"/>
          <w:lang w:val="en-US"/>
        </w:rPr>
        <w:t xml:space="preserve">s characteristics of self-determination that </w:t>
      </w:r>
      <w:r w:rsidR="00F03E55" w:rsidRPr="006D3FBB">
        <w:rPr>
          <w:rFonts w:ascii="Times New Roman" w:hAnsi="Times New Roman" w:cs="Times New Roman"/>
          <w:sz w:val="24"/>
          <w:szCs w:val="24"/>
          <w:lang w:val="en-US"/>
        </w:rPr>
        <w:t xml:space="preserve">practitioners can learn to recognize and </w:t>
      </w:r>
      <w:r w:rsidR="005E7043" w:rsidRPr="006D3FBB">
        <w:rPr>
          <w:rFonts w:ascii="Times New Roman" w:hAnsi="Times New Roman" w:cs="Times New Roman"/>
          <w:sz w:val="24"/>
          <w:szCs w:val="24"/>
          <w:lang w:val="en-US"/>
        </w:rPr>
        <w:t xml:space="preserve">which </w:t>
      </w:r>
      <w:r w:rsidRPr="006D3FBB">
        <w:rPr>
          <w:rFonts w:ascii="Times New Roman" w:hAnsi="Times New Roman" w:cs="Times New Roman"/>
          <w:sz w:val="24"/>
          <w:szCs w:val="24"/>
          <w:lang w:val="en-US"/>
        </w:rPr>
        <w:t>are realistic for individuals with PMLD</w:t>
      </w:r>
      <w:r w:rsidR="00F03E55" w:rsidRPr="006D3FBB">
        <w:rPr>
          <w:rFonts w:ascii="Times New Roman" w:hAnsi="Times New Roman" w:cs="Times New Roman"/>
          <w:sz w:val="24"/>
          <w:szCs w:val="24"/>
          <w:lang w:val="en-US"/>
        </w:rPr>
        <w:t xml:space="preserve">. </w:t>
      </w:r>
      <w:r w:rsidRPr="006D3FBB">
        <w:rPr>
          <w:rFonts w:ascii="Times New Roman" w:hAnsi="Times New Roman" w:cs="Times New Roman"/>
          <w:sz w:val="24"/>
          <w:szCs w:val="24"/>
          <w:lang w:val="en-US"/>
        </w:rPr>
        <w:t xml:space="preserve">The six </w:t>
      </w:r>
      <w:r w:rsidR="00F03E55" w:rsidRPr="006D3FBB">
        <w:rPr>
          <w:rFonts w:ascii="Times New Roman" w:hAnsi="Times New Roman" w:cs="Times New Roman"/>
          <w:sz w:val="24"/>
          <w:szCs w:val="24"/>
          <w:lang w:val="en-US"/>
        </w:rPr>
        <w:t>mini theories</w:t>
      </w:r>
      <w:r w:rsidRPr="006D3FBB">
        <w:rPr>
          <w:rFonts w:ascii="Times New Roman" w:hAnsi="Times New Roman" w:cs="Times New Roman"/>
          <w:sz w:val="24"/>
          <w:szCs w:val="24"/>
          <w:lang w:val="en-US"/>
        </w:rPr>
        <w:t xml:space="preserve"> can help highlight current issues in practice and </w:t>
      </w:r>
      <w:r w:rsidR="00F03E55" w:rsidRPr="006D3FBB">
        <w:rPr>
          <w:rFonts w:ascii="Times New Roman" w:hAnsi="Times New Roman" w:cs="Times New Roman"/>
          <w:sz w:val="24"/>
          <w:szCs w:val="24"/>
          <w:lang w:val="en-US"/>
        </w:rPr>
        <w:t xml:space="preserve">support </w:t>
      </w:r>
      <w:r w:rsidRPr="006D3FBB">
        <w:rPr>
          <w:rFonts w:ascii="Times New Roman" w:hAnsi="Times New Roman" w:cs="Times New Roman"/>
          <w:sz w:val="24"/>
          <w:szCs w:val="24"/>
          <w:lang w:val="en-US"/>
        </w:rPr>
        <w:t>the design of interventions, b</w:t>
      </w:r>
      <w:r w:rsidR="004D678C" w:rsidRPr="006D3FBB">
        <w:rPr>
          <w:rFonts w:ascii="Times New Roman" w:hAnsi="Times New Roman" w:cs="Times New Roman"/>
          <w:sz w:val="24"/>
          <w:szCs w:val="24"/>
          <w:lang w:val="en-US"/>
        </w:rPr>
        <w:t xml:space="preserve">ut practitioners must carefully consider </w:t>
      </w:r>
      <w:r w:rsidR="00874A09">
        <w:rPr>
          <w:rFonts w:ascii="Times New Roman" w:hAnsi="Times New Roman" w:cs="Times New Roman"/>
          <w:sz w:val="24"/>
          <w:szCs w:val="24"/>
          <w:lang w:val="en-US"/>
        </w:rPr>
        <w:t>their application and relevance</w:t>
      </w:r>
      <w:r w:rsidR="00B97D40" w:rsidRPr="006D3FBB">
        <w:rPr>
          <w:rFonts w:ascii="Times New Roman" w:hAnsi="Times New Roman" w:cs="Times New Roman"/>
          <w:sz w:val="24"/>
          <w:szCs w:val="24"/>
          <w:lang w:val="en-US"/>
        </w:rPr>
        <w:t xml:space="preserve"> for</w:t>
      </w:r>
      <w:r w:rsidR="004D678C" w:rsidRPr="006D3FBB">
        <w:rPr>
          <w:rFonts w:ascii="Times New Roman" w:hAnsi="Times New Roman" w:cs="Times New Roman"/>
          <w:sz w:val="24"/>
          <w:szCs w:val="24"/>
          <w:lang w:val="en-US"/>
        </w:rPr>
        <w:t xml:space="preserve"> learners with PMLD e.g.,</w:t>
      </w:r>
      <w:r w:rsidR="0019186C" w:rsidRPr="006D3FBB">
        <w:rPr>
          <w:rFonts w:ascii="Times New Roman" w:hAnsi="Times New Roman" w:cs="Times New Roman"/>
          <w:sz w:val="24"/>
          <w:szCs w:val="24"/>
          <w:lang w:val="en-US"/>
        </w:rPr>
        <w:t xml:space="preserve"> </w:t>
      </w:r>
      <w:r w:rsidR="00874A09">
        <w:rPr>
          <w:rFonts w:ascii="Times New Roman" w:hAnsi="Times New Roman" w:cs="Times New Roman"/>
          <w:sz w:val="24"/>
          <w:szCs w:val="24"/>
          <w:lang w:val="en-US"/>
        </w:rPr>
        <w:t>their understanding in relation to extrinsic motivation</w:t>
      </w:r>
      <w:r w:rsidR="00F03E55" w:rsidRPr="006D3FBB">
        <w:rPr>
          <w:rFonts w:ascii="Times New Roman" w:hAnsi="Times New Roman" w:cs="Times New Roman"/>
          <w:sz w:val="24"/>
          <w:szCs w:val="24"/>
          <w:lang w:val="en-US"/>
        </w:rPr>
        <w:t>.</w:t>
      </w:r>
      <w:r w:rsidR="00F03E55" w:rsidRPr="006D3FBB">
        <w:rPr>
          <w:rFonts w:ascii="Times New Roman" w:hAnsi="Times New Roman" w:cs="Times New Roman"/>
          <w:b/>
          <w:bCs/>
          <w:sz w:val="24"/>
          <w:szCs w:val="24"/>
          <w:lang w:val="en-US"/>
        </w:rPr>
        <w:t xml:space="preserve"> </w:t>
      </w:r>
      <w:r w:rsidR="0019186C" w:rsidRPr="006D3FBB">
        <w:rPr>
          <w:rFonts w:ascii="Times New Roman" w:hAnsi="Times New Roman" w:cs="Times New Roman"/>
          <w:sz w:val="24"/>
          <w:szCs w:val="24"/>
          <w:lang w:val="en-US"/>
        </w:rPr>
        <w:t>Practitioners</w:t>
      </w:r>
      <w:r w:rsidR="004D678C" w:rsidRPr="006D3FBB">
        <w:rPr>
          <w:rFonts w:ascii="Times New Roman" w:hAnsi="Times New Roman" w:cs="Times New Roman"/>
          <w:sz w:val="24"/>
          <w:szCs w:val="24"/>
          <w:lang w:val="en-US"/>
        </w:rPr>
        <w:t xml:space="preserve"> </w:t>
      </w:r>
      <w:r w:rsidR="00874A09">
        <w:rPr>
          <w:rFonts w:ascii="Times New Roman" w:hAnsi="Times New Roman" w:cs="Times New Roman"/>
          <w:sz w:val="24"/>
          <w:szCs w:val="24"/>
          <w:lang w:val="en-US"/>
        </w:rPr>
        <w:t xml:space="preserve">should </w:t>
      </w:r>
      <w:proofErr w:type="spellStart"/>
      <w:r w:rsidR="00874A09">
        <w:rPr>
          <w:rFonts w:ascii="Times New Roman" w:hAnsi="Times New Roman" w:cs="Times New Roman"/>
          <w:sz w:val="24"/>
          <w:szCs w:val="24"/>
          <w:lang w:val="en-US"/>
        </w:rPr>
        <w:t>prioritise</w:t>
      </w:r>
      <w:proofErr w:type="spellEnd"/>
      <w:r w:rsidR="00874A09">
        <w:rPr>
          <w:rFonts w:ascii="Times New Roman" w:hAnsi="Times New Roman" w:cs="Times New Roman"/>
          <w:sz w:val="24"/>
          <w:szCs w:val="24"/>
          <w:lang w:val="en-US"/>
        </w:rPr>
        <w:t xml:space="preserve"> intrinsic motivation for this population by organizing activities</w:t>
      </w:r>
      <w:r w:rsidR="00B97D40" w:rsidRPr="006D3FBB">
        <w:rPr>
          <w:rFonts w:ascii="Times New Roman" w:hAnsi="Times New Roman" w:cs="Times New Roman"/>
          <w:sz w:val="24"/>
          <w:szCs w:val="24"/>
          <w:lang w:val="en-US"/>
        </w:rPr>
        <w:t xml:space="preserve"> shown to be highly </w:t>
      </w:r>
      <w:r w:rsidR="00874A09">
        <w:rPr>
          <w:rFonts w:ascii="Times New Roman" w:hAnsi="Times New Roman" w:cs="Times New Roman"/>
          <w:sz w:val="24"/>
          <w:szCs w:val="24"/>
          <w:lang w:val="en-US"/>
        </w:rPr>
        <w:t>enjoyable</w:t>
      </w:r>
      <w:r w:rsidR="00B97D40" w:rsidRPr="006D3FBB">
        <w:rPr>
          <w:rFonts w:ascii="Times New Roman" w:hAnsi="Times New Roman" w:cs="Times New Roman"/>
          <w:sz w:val="24"/>
          <w:szCs w:val="24"/>
          <w:lang w:val="en-US"/>
        </w:rPr>
        <w:t>, including specialist interventions such as rebound therapy, hydrotherapy and use of multi-sensory room</w:t>
      </w:r>
      <w:r w:rsidR="0019186C" w:rsidRPr="006D3FBB">
        <w:rPr>
          <w:rFonts w:ascii="Times New Roman" w:hAnsi="Times New Roman" w:cs="Times New Roman"/>
          <w:sz w:val="24"/>
          <w:szCs w:val="24"/>
          <w:lang w:val="en-US"/>
        </w:rPr>
        <w:t>s</w:t>
      </w:r>
      <w:r w:rsidR="00874A09">
        <w:rPr>
          <w:rFonts w:ascii="Times New Roman" w:hAnsi="Times New Roman" w:cs="Times New Roman"/>
          <w:sz w:val="24"/>
          <w:szCs w:val="24"/>
          <w:lang w:val="en-US"/>
        </w:rPr>
        <w:t xml:space="preserve">. Motivating activities must be planned so the individual </w:t>
      </w:r>
      <w:r w:rsidR="00B97D40" w:rsidRPr="006D3FBB">
        <w:rPr>
          <w:rFonts w:ascii="Times New Roman" w:hAnsi="Times New Roman" w:cs="Times New Roman"/>
          <w:sz w:val="24"/>
          <w:szCs w:val="24"/>
          <w:lang w:val="en-US"/>
        </w:rPr>
        <w:t xml:space="preserve">with PMLD </w:t>
      </w:r>
      <w:r w:rsidR="00874A09">
        <w:rPr>
          <w:rFonts w:ascii="Times New Roman" w:hAnsi="Times New Roman" w:cs="Times New Roman"/>
          <w:sz w:val="24"/>
          <w:szCs w:val="24"/>
          <w:lang w:val="en-US"/>
        </w:rPr>
        <w:t>is the ‘causal agent’ (</w:t>
      </w:r>
      <w:proofErr w:type="spellStart"/>
      <w:r w:rsidR="00874A09">
        <w:rPr>
          <w:rFonts w:ascii="Times New Roman" w:hAnsi="Times New Roman" w:cs="Times New Roman"/>
          <w:sz w:val="24"/>
          <w:szCs w:val="24"/>
          <w:lang w:val="en-US"/>
        </w:rPr>
        <w:t>Wehmeyer</w:t>
      </w:r>
      <w:proofErr w:type="spellEnd"/>
      <w:r w:rsidR="00874A09">
        <w:rPr>
          <w:rFonts w:ascii="Times New Roman" w:hAnsi="Times New Roman" w:cs="Times New Roman"/>
          <w:sz w:val="24"/>
          <w:szCs w:val="24"/>
          <w:lang w:val="en-US"/>
        </w:rPr>
        <w:t xml:space="preserve">, 2005) if they </w:t>
      </w:r>
      <w:r w:rsidR="00B97D40" w:rsidRPr="006D3FBB">
        <w:rPr>
          <w:rFonts w:ascii="Times New Roman" w:hAnsi="Times New Roman" w:cs="Times New Roman"/>
          <w:sz w:val="24"/>
          <w:szCs w:val="24"/>
          <w:lang w:val="en-US"/>
        </w:rPr>
        <w:t xml:space="preserve">are to </w:t>
      </w:r>
      <w:r w:rsidR="0019186C" w:rsidRPr="006D3FBB">
        <w:rPr>
          <w:rFonts w:ascii="Times New Roman" w:hAnsi="Times New Roman" w:cs="Times New Roman"/>
          <w:sz w:val="24"/>
          <w:szCs w:val="24"/>
          <w:lang w:val="en-US"/>
        </w:rPr>
        <w:t xml:space="preserve">develop </w:t>
      </w:r>
      <w:r w:rsidR="00874A09">
        <w:rPr>
          <w:rFonts w:ascii="Times New Roman" w:hAnsi="Times New Roman" w:cs="Times New Roman"/>
          <w:sz w:val="24"/>
          <w:szCs w:val="24"/>
          <w:lang w:val="en-US"/>
        </w:rPr>
        <w:t xml:space="preserve">and generalize </w:t>
      </w:r>
      <w:r w:rsidR="0019186C" w:rsidRPr="006D3FBB">
        <w:rPr>
          <w:rFonts w:ascii="Times New Roman" w:hAnsi="Times New Roman" w:cs="Times New Roman"/>
          <w:sz w:val="24"/>
          <w:szCs w:val="24"/>
          <w:lang w:val="en-US"/>
        </w:rPr>
        <w:t>motor skills</w:t>
      </w:r>
      <w:r w:rsidR="00874A09">
        <w:rPr>
          <w:rFonts w:ascii="Times New Roman" w:hAnsi="Times New Roman" w:cs="Times New Roman"/>
          <w:sz w:val="24"/>
          <w:szCs w:val="24"/>
          <w:lang w:val="en-US"/>
        </w:rPr>
        <w:t xml:space="preserve"> and</w:t>
      </w:r>
      <w:r w:rsidR="00874A09" w:rsidRPr="00874A09">
        <w:rPr>
          <w:rFonts w:ascii="Times New Roman" w:hAnsi="Times New Roman" w:cs="Times New Roman"/>
          <w:sz w:val="24"/>
          <w:szCs w:val="24"/>
          <w:lang w:val="en-US"/>
        </w:rPr>
        <w:t xml:space="preserve"> </w:t>
      </w:r>
      <w:r w:rsidR="00874A09" w:rsidRPr="006D3FBB">
        <w:rPr>
          <w:rFonts w:ascii="Times New Roman" w:hAnsi="Times New Roman" w:cs="Times New Roman"/>
          <w:sz w:val="24"/>
          <w:szCs w:val="24"/>
          <w:lang w:val="en-US"/>
        </w:rPr>
        <w:t>exhibit the ‘joy of movement’ (Whitehead, 2010, p30) associated with physical literacy</w:t>
      </w:r>
      <w:r w:rsidR="00874A09">
        <w:rPr>
          <w:rFonts w:ascii="Times New Roman" w:hAnsi="Times New Roman" w:cs="Times New Roman"/>
          <w:sz w:val="24"/>
          <w:szCs w:val="24"/>
          <w:lang w:val="en-US"/>
        </w:rPr>
        <w:t>.</w:t>
      </w:r>
    </w:p>
    <w:p w14:paraId="4F2FCFB2" w14:textId="5B9475CA" w:rsidR="00727B1D" w:rsidRDefault="0033501A" w:rsidP="0000107E">
      <w:pPr>
        <w:pStyle w:val="NormalWeb"/>
        <w:spacing w:before="0" w:beforeAutospacing="0" w:after="0" w:afterAutospacing="0" w:line="480" w:lineRule="auto"/>
        <w:jc w:val="both"/>
        <w:rPr>
          <w:rFonts w:eastAsiaTheme="minorEastAsia"/>
          <w:kern w:val="24"/>
        </w:rPr>
      </w:pPr>
      <w:r w:rsidRPr="0033501A">
        <w:rPr>
          <w:rFonts w:eastAsiaTheme="minorEastAsia"/>
          <w:i/>
          <w:kern w:val="24"/>
        </w:rPr>
        <w:t>Word count:</w:t>
      </w:r>
      <w:r>
        <w:rPr>
          <w:rFonts w:eastAsiaTheme="minorEastAsia"/>
          <w:kern w:val="24"/>
        </w:rPr>
        <w:t xml:space="preserve"> 3,893 (including title)</w:t>
      </w:r>
    </w:p>
    <w:p w14:paraId="6977B3DA" w14:textId="77777777" w:rsidR="0033501A" w:rsidRPr="00287292" w:rsidRDefault="0033501A" w:rsidP="0000107E">
      <w:pPr>
        <w:pStyle w:val="NormalWeb"/>
        <w:spacing w:before="0" w:beforeAutospacing="0" w:after="0" w:afterAutospacing="0" w:line="480" w:lineRule="auto"/>
        <w:jc w:val="both"/>
        <w:rPr>
          <w:rFonts w:eastAsiaTheme="minorEastAsia"/>
          <w:kern w:val="24"/>
        </w:rPr>
      </w:pPr>
      <w:bookmarkStart w:id="0" w:name="_GoBack"/>
      <w:bookmarkEnd w:id="0"/>
    </w:p>
    <w:p w14:paraId="6923E8DA" w14:textId="16FF66CB" w:rsidR="0069023C" w:rsidRPr="00287292" w:rsidRDefault="00521C3D" w:rsidP="0069023C">
      <w:pPr>
        <w:spacing w:line="480" w:lineRule="auto"/>
        <w:jc w:val="both"/>
        <w:rPr>
          <w:rFonts w:ascii="Times New Roman" w:hAnsi="Times New Roman" w:cs="Times New Roman"/>
          <w:b/>
          <w:bCs/>
          <w:sz w:val="24"/>
          <w:szCs w:val="24"/>
          <w:lang w:val="en-US"/>
        </w:rPr>
      </w:pPr>
      <w:r w:rsidRPr="00287292">
        <w:rPr>
          <w:rFonts w:ascii="Times New Roman" w:hAnsi="Times New Roman" w:cs="Times New Roman"/>
          <w:b/>
          <w:bCs/>
          <w:sz w:val="24"/>
          <w:szCs w:val="24"/>
          <w:lang w:val="en-US"/>
        </w:rPr>
        <w:t>References</w:t>
      </w:r>
    </w:p>
    <w:p w14:paraId="0FCFECAC" w14:textId="0470A647" w:rsidR="00DC37A9" w:rsidRPr="00287292" w:rsidRDefault="00DC37A9" w:rsidP="0029740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Adams, D., &amp; Oliver, C. (2011). </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xml:space="preserve">The expression and assessment of emotions and internal states in individuals with severe or profound intellectual </w:t>
      </w:r>
      <w:proofErr w:type="gramStart"/>
      <w:r w:rsidRPr="00287292">
        <w:rPr>
          <w:rFonts w:ascii="Times New Roman" w:hAnsi="Times New Roman" w:cs="Times New Roman"/>
          <w:sz w:val="24"/>
          <w:szCs w:val="24"/>
          <w:shd w:val="clear" w:color="auto" w:fill="FFFFFF"/>
        </w:rPr>
        <w:t>disabilities</w:t>
      </w:r>
      <w:r w:rsidR="00874A09">
        <w:rPr>
          <w:rFonts w:ascii="Times New Roman" w:hAnsi="Times New Roman" w:cs="Times New Roman"/>
          <w:sz w:val="24"/>
          <w:szCs w:val="24"/>
          <w:shd w:val="clear" w:color="auto" w:fill="FFFFFF"/>
        </w:rPr>
        <w:t>’</w:t>
      </w:r>
      <w:proofErr w:type="gramEnd"/>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Clinical Psychology Review</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31</w:t>
      </w:r>
      <w:r w:rsidRPr="00287292">
        <w:rPr>
          <w:rFonts w:ascii="Times New Roman" w:hAnsi="Times New Roman" w:cs="Times New Roman"/>
          <w:sz w:val="24"/>
          <w:szCs w:val="24"/>
          <w:shd w:val="clear" w:color="auto" w:fill="FFFFFF"/>
        </w:rPr>
        <w:t>(3), pp. 293–306. DOI: 10.1016/j.cpr.2011.01.003</w:t>
      </w:r>
    </w:p>
    <w:p w14:paraId="33CDD9EA" w14:textId="2A86D599" w:rsidR="00297400" w:rsidRPr="00287292" w:rsidRDefault="00297400" w:rsidP="0029740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Agran, M., Snow, K., &amp; Swaner, J. (1999). </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Teacher Perceptions of Self-Determination: Benefits, Characteristics, Strategies</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Education and Training in Mental Retardation and Developmental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34</w:t>
      </w:r>
      <w:r w:rsidRPr="00287292">
        <w:rPr>
          <w:rFonts w:ascii="Times New Roman" w:hAnsi="Times New Roman" w:cs="Times New Roman"/>
          <w:sz w:val="24"/>
          <w:szCs w:val="24"/>
          <w:shd w:val="clear" w:color="auto" w:fill="FFFFFF"/>
        </w:rPr>
        <w:t>(3), pp.293–301.</w:t>
      </w:r>
    </w:p>
    <w:p w14:paraId="7B2DB953" w14:textId="1E4DB73D" w:rsidR="00297400" w:rsidRPr="00287292" w:rsidRDefault="00297400" w:rsidP="0029740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Allen, G., </w:t>
      </w:r>
      <w:r w:rsidRPr="00287292">
        <w:rPr>
          <w:rFonts w:ascii="Times New Roman" w:hAnsi="Times New Roman" w:cs="Times New Roman"/>
          <w:i/>
          <w:iCs/>
          <w:sz w:val="24"/>
          <w:szCs w:val="24"/>
          <w:shd w:val="clear" w:color="auto" w:fill="FFFFFF"/>
        </w:rPr>
        <w:t>et al</w:t>
      </w:r>
      <w:r w:rsidRPr="00287292">
        <w:rPr>
          <w:rFonts w:ascii="Times New Roman" w:hAnsi="Times New Roman" w:cs="Times New Roman"/>
          <w:sz w:val="24"/>
          <w:szCs w:val="24"/>
          <w:shd w:val="clear" w:color="auto" w:fill="FFFFFF"/>
        </w:rPr>
        <w:t xml:space="preserve">. (2024). </w:t>
      </w:r>
      <w:proofErr w:type="gramStart"/>
      <w:r w:rsidR="00874A09">
        <w:rPr>
          <w:rFonts w:ascii="Times New Roman" w:hAnsi="Times New Roman" w:cs="Times New Roman"/>
          <w:sz w:val="24"/>
          <w:szCs w:val="24"/>
          <w:shd w:val="clear" w:color="auto" w:fill="FFFFFF"/>
        </w:rPr>
        <w:t xml:space="preserve">‘ </w:t>
      </w:r>
      <w:r w:rsidRPr="00287292">
        <w:rPr>
          <w:rFonts w:ascii="Times New Roman" w:hAnsi="Times New Roman" w:cs="Times New Roman"/>
          <w:sz w:val="24"/>
          <w:szCs w:val="24"/>
          <w:shd w:val="clear" w:color="auto" w:fill="FFFFFF"/>
        </w:rPr>
        <w:t>“</w:t>
      </w:r>
      <w:proofErr w:type="gramEnd"/>
      <w:r w:rsidRPr="00287292">
        <w:rPr>
          <w:rFonts w:ascii="Times New Roman" w:hAnsi="Times New Roman" w:cs="Times New Roman"/>
          <w:sz w:val="24"/>
          <w:szCs w:val="24"/>
          <w:shd w:val="clear" w:color="auto" w:fill="FFFFFF"/>
        </w:rPr>
        <w:t>Hearing their voice”: the experiences of physical education with pupils diagnosed with severe learning disabilities</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Sport, Education and Society</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29</w:t>
      </w:r>
      <w:r w:rsidRPr="00287292">
        <w:rPr>
          <w:rFonts w:ascii="Times New Roman" w:hAnsi="Times New Roman" w:cs="Times New Roman"/>
          <w:sz w:val="24"/>
          <w:szCs w:val="24"/>
          <w:shd w:val="clear" w:color="auto" w:fill="FFFFFF"/>
        </w:rPr>
        <w:t>(3), pp.342–357. DOI: 10.1080/13573322.2022.2141704</w:t>
      </w:r>
    </w:p>
    <w:p w14:paraId="45EC5534" w14:textId="7BE3914F" w:rsidR="00E002E2" w:rsidRPr="00287292" w:rsidRDefault="00E002E2" w:rsidP="00297400">
      <w:pPr>
        <w:rPr>
          <w:rFonts w:ascii="Times New Roman" w:hAnsi="Times New Roman" w:cs="Times New Roman"/>
          <w:sz w:val="24"/>
          <w:szCs w:val="24"/>
          <w:shd w:val="clear" w:color="auto" w:fill="FFFFFF"/>
        </w:rPr>
      </w:pPr>
      <w:r w:rsidRPr="00287292">
        <w:rPr>
          <w:rFonts w:ascii="Times New Roman" w:hAnsi="Times New Roman" w:cs="Times New Roman"/>
          <w:sz w:val="24"/>
          <w:szCs w:val="24"/>
        </w:rPr>
        <w:t>Ayres, J. (1987). Sensory integration and the child. Los Angeles: Western Psychological Services</w:t>
      </w:r>
    </w:p>
    <w:p w14:paraId="49B48195" w14:textId="65262F45" w:rsidR="00C01E06" w:rsidRPr="00287292" w:rsidRDefault="00C01E06" w:rsidP="0029740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B</w:t>
      </w:r>
      <w:r w:rsidR="00D97FA7" w:rsidRPr="00287292">
        <w:rPr>
          <w:rFonts w:ascii="Times New Roman" w:hAnsi="Times New Roman" w:cs="Times New Roman"/>
          <w:sz w:val="24"/>
          <w:szCs w:val="24"/>
          <w:shd w:val="clear" w:color="auto" w:fill="FFFFFF"/>
        </w:rPr>
        <w:t>aias, M</w:t>
      </w:r>
      <w:r w:rsidRPr="00287292">
        <w:rPr>
          <w:rFonts w:ascii="Times New Roman" w:hAnsi="Times New Roman" w:cs="Times New Roman"/>
          <w:sz w:val="24"/>
          <w:szCs w:val="24"/>
          <w:shd w:val="clear" w:color="auto" w:fill="FFFFFF"/>
        </w:rPr>
        <w:t xml:space="preserve">, &amp; Sandor, </w:t>
      </w:r>
      <w:r w:rsidR="000A43D8" w:rsidRPr="00287292">
        <w:rPr>
          <w:rFonts w:ascii="Times New Roman" w:hAnsi="Times New Roman" w:cs="Times New Roman"/>
          <w:sz w:val="24"/>
          <w:szCs w:val="24"/>
          <w:shd w:val="clear" w:color="auto" w:fill="FFFFFF"/>
        </w:rPr>
        <w:t>I</w:t>
      </w:r>
      <w:r w:rsidRPr="00287292">
        <w:rPr>
          <w:rFonts w:ascii="Times New Roman" w:hAnsi="Times New Roman" w:cs="Times New Roman"/>
          <w:sz w:val="24"/>
          <w:szCs w:val="24"/>
          <w:shd w:val="clear" w:color="auto" w:fill="FFFFFF"/>
        </w:rPr>
        <w:t xml:space="preserve">. (2023). </w:t>
      </w:r>
      <w:r w:rsidR="00874A09">
        <w:rPr>
          <w:rFonts w:ascii="Times New Roman" w:hAnsi="Times New Roman" w:cs="Times New Roman"/>
          <w:sz w:val="24"/>
          <w:szCs w:val="24"/>
          <w:shd w:val="clear" w:color="auto" w:fill="FFFFFF"/>
        </w:rPr>
        <w:t>‘</w:t>
      </w:r>
      <w:r w:rsidR="00D97FA7" w:rsidRPr="00287292">
        <w:rPr>
          <w:rFonts w:ascii="Times New Roman" w:hAnsi="Times New Roman" w:cs="Times New Roman"/>
          <w:sz w:val="24"/>
          <w:szCs w:val="24"/>
          <w:shd w:val="clear" w:color="auto" w:fill="FFFFFF"/>
        </w:rPr>
        <w:t xml:space="preserve">Sports practice as therapeutic method in physical </w:t>
      </w:r>
      <w:r w:rsidR="001940F0" w:rsidRPr="00287292">
        <w:rPr>
          <w:rFonts w:ascii="Times New Roman" w:hAnsi="Times New Roman" w:cs="Times New Roman"/>
          <w:sz w:val="24"/>
          <w:szCs w:val="24"/>
          <w:shd w:val="clear" w:color="auto" w:fill="FFFFFF"/>
        </w:rPr>
        <w:t>rehabilitation</w:t>
      </w:r>
      <w:r w:rsidR="00D97FA7" w:rsidRPr="00287292">
        <w:rPr>
          <w:rFonts w:ascii="Times New Roman" w:hAnsi="Times New Roman" w:cs="Times New Roman"/>
          <w:sz w:val="24"/>
          <w:szCs w:val="24"/>
          <w:shd w:val="clear" w:color="auto" w:fill="FFFFFF"/>
        </w:rPr>
        <w:t xml:space="preserve"> program</w:t>
      </w:r>
      <w:r w:rsidR="001940F0" w:rsidRPr="00287292">
        <w:rPr>
          <w:rFonts w:ascii="Times New Roman" w:hAnsi="Times New Roman" w:cs="Times New Roman"/>
          <w:sz w:val="24"/>
          <w:szCs w:val="24"/>
          <w:shd w:val="clear" w:color="auto" w:fill="FFFFFF"/>
        </w:rPr>
        <w:t>s for children with special educational needs</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proofErr w:type="spellStart"/>
      <w:r w:rsidRPr="00287292">
        <w:rPr>
          <w:rFonts w:ascii="Times New Roman" w:hAnsi="Times New Roman" w:cs="Times New Roman"/>
          <w:i/>
          <w:iCs/>
          <w:sz w:val="24"/>
          <w:szCs w:val="24"/>
          <w:shd w:val="clear" w:color="auto" w:fill="FFFFFF"/>
        </w:rPr>
        <w:t>Studia</w:t>
      </w:r>
      <w:proofErr w:type="spellEnd"/>
      <w:r w:rsidRPr="00287292">
        <w:rPr>
          <w:rFonts w:ascii="Times New Roman" w:hAnsi="Times New Roman" w:cs="Times New Roman"/>
          <w:i/>
          <w:iCs/>
          <w:sz w:val="24"/>
          <w:szCs w:val="24"/>
          <w:shd w:val="clear" w:color="auto" w:fill="FFFFFF"/>
        </w:rPr>
        <w:t xml:space="preserve"> Universitatis </w:t>
      </w:r>
      <w:proofErr w:type="spellStart"/>
      <w:r w:rsidRPr="00287292">
        <w:rPr>
          <w:rFonts w:ascii="Times New Roman" w:hAnsi="Times New Roman" w:cs="Times New Roman"/>
          <w:i/>
          <w:iCs/>
          <w:sz w:val="24"/>
          <w:szCs w:val="24"/>
          <w:shd w:val="clear" w:color="auto" w:fill="FFFFFF"/>
        </w:rPr>
        <w:t>Babeș-Bolyai</w:t>
      </w:r>
      <w:proofErr w:type="spellEnd"/>
      <w:r w:rsidRPr="00287292">
        <w:rPr>
          <w:rFonts w:ascii="Times New Roman" w:hAnsi="Times New Roman" w:cs="Times New Roman"/>
          <w:i/>
          <w:iCs/>
          <w:sz w:val="24"/>
          <w:szCs w:val="24"/>
          <w:shd w:val="clear" w:color="auto" w:fill="FFFFFF"/>
        </w:rPr>
        <w:t xml:space="preserve">. </w:t>
      </w:r>
      <w:proofErr w:type="spellStart"/>
      <w:r w:rsidRPr="00287292">
        <w:rPr>
          <w:rFonts w:ascii="Times New Roman" w:hAnsi="Times New Roman" w:cs="Times New Roman"/>
          <w:i/>
          <w:iCs/>
          <w:sz w:val="24"/>
          <w:szCs w:val="24"/>
          <w:shd w:val="clear" w:color="auto" w:fill="FFFFFF"/>
        </w:rPr>
        <w:t>Educatio</w:t>
      </w:r>
      <w:proofErr w:type="spellEnd"/>
      <w:r w:rsidRPr="00287292">
        <w:rPr>
          <w:rFonts w:ascii="Times New Roman" w:hAnsi="Times New Roman" w:cs="Times New Roman"/>
          <w:i/>
          <w:iCs/>
          <w:sz w:val="24"/>
          <w:szCs w:val="24"/>
          <w:shd w:val="clear" w:color="auto" w:fill="FFFFFF"/>
        </w:rPr>
        <w:t xml:space="preserve"> </w:t>
      </w:r>
      <w:proofErr w:type="spellStart"/>
      <w:r w:rsidRPr="00287292">
        <w:rPr>
          <w:rFonts w:ascii="Times New Roman" w:hAnsi="Times New Roman" w:cs="Times New Roman"/>
          <w:i/>
          <w:iCs/>
          <w:sz w:val="24"/>
          <w:szCs w:val="24"/>
          <w:shd w:val="clear" w:color="auto" w:fill="FFFFFF"/>
        </w:rPr>
        <w:t>Artis</w:t>
      </w:r>
      <w:proofErr w:type="spellEnd"/>
      <w:r w:rsidRPr="00287292">
        <w:rPr>
          <w:rFonts w:ascii="Times New Roman" w:hAnsi="Times New Roman" w:cs="Times New Roman"/>
          <w:i/>
          <w:iCs/>
          <w:sz w:val="24"/>
          <w:szCs w:val="24"/>
          <w:shd w:val="clear" w:color="auto" w:fill="FFFFFF"/>
        </w:rPr>
        <w:t xml:space="preserve"> </w:t>
      </w:r>
      <w:proofErr w:type="spellStart"/>
      <w:r w:rsidRPr="00287292">
        <w:rPr>
          <w:rFonts w:ascii="Times New Roman" w:hAnsi="Times New Roman" w:cs="Times New Roman"/>
          <w:i/>
          <w:iCs/>
          <w:sz w:val="24"/>
          <w:szCs w:val="24"/>
          <w:shd w:val="clear" w:color="auto" w:fill="FFFFFF"/>
        </w:rPr>
        <w:t>Gymnasticae</w:t>
      </w:r>
      <w:proofErr w:type="spellEnd"/>
      <w:r w:rsidRPr="00287292">
        <w:rPr>
          <w:rFonts w:ascii="Times New Roman" w:hAnsi="Times New Roman" w:cs="Times New Roman"/>
          <w:sz w:val="24"/>
          <w:szCs w:val="24"/>
          <w:shd w:val="clear" w:color="auto" w:fill="FFFFFF"/>
        </w:rPr>
        <w:t>, </w:t>
      </w:r>
      <w:r w:rsidR="001940F0" w:rsidRPr="00287292">
        <w:rPr>
          <w:rFonts w:ascii="Times New Roman" w:hAnsi="Times New Roman" w:cs="Times New Roman"/>
          <w:sz w:val="24"/>
          <w:szCs w:val="24"/>
          <w:shd w:val="clear" w:color="auto" w:fill="FFFFFF"/>
        </w:rPr>
        <w:t xml:space="preserve">Vol </w:t>
      </w:r>
      <w:r w:rsidRPr="00287292">
        <w:rPr>
          <w:rFonts w:ascii="Times New Roman" w:hAnsi="Times New Roman" w:cs="Times New Roman"/>
          <w:i/>
          <w:iCs/>
          <w:sz w:val="24"/>
          <w:szCs w:val="24"/>
          <w:shd w:val="clear" w:color="auto" w:fill="FFFFFF"/>
        </w:rPr>
        <w:t>67</w:t>
      </w:r>
      <w:r w:rsidRPr="00287292">
        <w:rPr>
          <w:rFonts w:ascii="Times New Roman" w:hAnsi="Times New Roman" w:cs="Times New Roman"/>
          <w:sz w:val="24"/>
          <w:szCs w:val="24"/>
          <w:shd w:val="clear" w:color="auto" w:fill="FFFFFF"/>
        </w:rPr>
        <w:t xml:space="preserve">(4). </w:t>
      </w:r>
      <w:r w:rsidR="001940F0" w:rsidRPr="00287292">
        <w:rPr>
          <w:rFonts w:ascii="Times New Roman" w:hAnsi="Times New Roman" w:cs="Times New Roman"/>
          <w:sz w:val="24"/>
          <w:szCs w:val="24"/>
          <w:shd w:val="clear" w:color="auto" w:fill="FFFFFF"/>
        </w:rPr>
        <w:t xml:space="preserve">DOI: </w:t>
      </w:r>
      <w:r w:rsidRPr="00287292">
        <w:rPr>
          <w:rFonts w:ascii="Times New Roman" w:hAnsi="Times New Roman" w:cs="Times New Roman"/>
          <w:sz w:val="24"/>
          <w:szCs w:val="24"/>
          <w:shd w:val="clear" w:color="auto" w:fill="FFFFFF"/>
        </w:rPr>
        <w:t>10.24193/subbeag.67(4).30</w:t>
      </w:r>
    </w:p>
    <w:p w14:paraId="01B6D98A" w14:textId="77777777" w:rsidR="003A6FFA" w:rsidRPr="00287292" w:rsidRDefault="003A6FFA" w:rsidP="003A6FFA">
      <w:pPr>
        <w:spacing w:after="0" w:line="240" w:lineRule="auto"/>
        <w:rPr>
          <w:rFonts w:ascii="Times New Roman" w:eastAsia="Times New Roman" w:hAnsi="Times New Roman" w:cs="Times New Roman"/>
          <w:sz w:val="24"/>
          <w:szCs w:val="24"/>
          <w:lang w:eastAsia="en-GB"/>
        </w:rPr>
      </w:pPr>
      <w:r w:rsidRPr="00287292">
        <w:rPr>
          <w:rFonts w:ascii="Times New Roman" w:eastAsia="Times New Roman" w:hAnsi="Times New Roman" w:cs="Times New Roman"/>
          <w:kern w:val="24"/>
          <w:sz w:val="24"/>
          <w:szCs w:val="24"/>
          <w:lang w:eastAsia="en-GB"/>
        </w:rPr>
        <w:t xml:space="preserve">Bellamy, G., </w:t>
      </w:r>
      <w:r w:rsidRPr="00287292">
        <w:rPr>
          <w:rFonts w:ascii="Times New Roman" w:eastAsia="Times New Roman" w:hAnsi="Times New Roman" w:cs="Times New Roman"/>
          <w:i/>
          <w:iCs/>
          <w:kern w:val="24"/>
          <w:sz w:val="24"/>
          <w:szCs w:val="24"/>
          <w:lang w:eastAsia="en-GB"/>
        </w:rPr>
        <w:t>et al.</w:t>
      </w:r>
      <w:r w:rsidRPr="00287292">
        <w:rPr>
          <w:rFonts w:ascii="Times New Roman" w:eastAsia="Times New Roman" w:hAnsi="Times New Roman" w:cs="Times New Roman"/>
          <w:kern w:val="24"/>
          <w:sz w:val="24"/>
          <w:szCs w:val="24"/>
          <w:lang w:eastAsia="en-GB"/>
        </w:rPr>
        <w:t xml:space="preserve"> (2010). ‘A study to define: profound and multiple learning disabilities (PMLD)’. </w:t>
      </w:r>
      <w:r w:rsidRPr="00287292">
        <w:rPr>
          <w:rFonts w:ascii="Times New Roman" w:eastAsia="Times New Roman" w:hAnsi="Times New Roman" w:cs="Times New Roman"/>
          <w:i/>
          <w:iCs/>
          <w:kern w:val="24"/>
          <w:sz w:val="24"/>
          <w:szCs w:val="24"/>
          <w:lang w:eastAsia="en-GB"/>
        </w:rPr>
        <w:t>Journal of Intellectual Disabilities</w:t>
      </w:r>
      <w:r w:rsidRPr="00287292">
        <w:rPr>
          <w:rFonts w:ascii="Times New Roman" w:eastAsia="Times New Roman" w:hAnsi="Times New Roman" w:cs="Times New Roman"/>
          <w:kern w:val="24"/>
          <w:sz w:val="24"/>
          <w:szCs w:val="24"/>
          <w:lang w:eastAsia="en-GB"/>
        </w:rPr>
        <w:t>, </w:t>
      </w:r>
      <w:r w:rsidRPr="00287292">
        <w:rPr>
          <w:rFonts w:ascii="Times New Roman" w:eastAsia="Times New Roman" w:hAnsi="Times New Roman" w:cs="Times New Roman"/>
          <w:i/>
          <w:iCs/>
          <w:kern w:val="24"/>
          <w:sz w:val="24"/>
          <w:szCs w:val="24"/>
          <w:lang w:eastAsia="en-GB"/>
        </w:rPr>
        <w:t>14</w:t>
      </w:r>
      <w:r w:rsidRPr="00287292">
        <w:rPr>
          <w:rFonts w:ascii="Times New Roman" w:eastAsia="Times New Roman" w:hAnsi="Times New Roman" w:cs="Times New Roman"/>
          <w:kern w:val="24"/>
          <w:sz w:val="24"/>
          <w:szCs w:val="24"/>
          <w:lang w:eastAsia="en-GB"/>
        </w:rPr>
        <w:t xml:space="preserve">(3), pp. 221–235. </w:t>
      </w:r>
      <w:hyperlink r:id="rId7" w:history="1">
        <w:r w:rsidRPr="00287292">
          <w:rPr>
            <w:rFonts w:ascii="Times New Roman" w:eastAsia="Times New Roman" w:hAnsi="Times New Roman" w:cs="Times New Roman"/>
            <w:kern w:val="24"/>
            <w:sz w:val="24"/>
            <w:szCs w:val="24"/>
            <w:lang w:eastAsia="en-GB"/>
          </w:rPr>
          <w:t>DOI: 10.1177/1744629510386290</w:t>
        </w:r>
      </w:hyperlink>
    </w:p>
    <w:p w14:paraId="1A2BBF45" w14:textId="55C73E27" w:rsidR="003A6FFA" w:rsidRPr="00287292" w:rsidRDefault="003A6FFA" w:rsidP="003A6FFA">
      <w:pPr>
        <w:spacing w:after="0" w:line="240" w:lineRule="auto"/>
        <w:rPr>
          <w:rFonts w:ascii="Times New Roman" w:eastAsia="Times New Roman" w:hAnsi="Times New Roman" w:cs="Times New Roman"/>
          <w:sz w:val="24"/>
          <w:szCs w:val="24"/>
          <w:lang w:eastAsia="en-GB"/>
        </w:rPr>
      </w:pPr>
      <w:r w:rsidRPr="00287292">
        <w:rPr>
          <w:rFonts w:ascii="Times New Roman" w:eastAsia="Times New Roman" w:hAnsi="Times New Roman" w:cs="Times New Roman"/>
          <w:kern w:val="24"/>
          <w:sz w:val="24"/>
          <w:szCs w:val="24"/>
          <w:lang w:eastAsia="en-GB"/>
        </w:rPr>
        <w:t> </w:t>
      </w:r>
    </w:p>
    <w:p w14:paraId="42872B1E" w14:textId="52202CDB" w:rsidR="00C46FE0" w:rsidRPr="00287292" w:rsidRDefault="00C46FE0" w:rsidP="0029740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Block, M. E. (1992). </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What Is Appropriate Physical Education for Students with Profound Disabilities?</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Adapted Physical Activity Quarterly</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9</w:t>
      </w:r>
      <w:r w:rsidRPr="00287292">
        <w:rPr>
          <w:rFonts w:ascii="Times New Roman" w:hAnsi="Times New Roman" w:cs="Times New Roman"/>
          <w:sz w:val="24"/>
          <w:szCs w:val="24"/>
          <w:shd w:val="clear" w:color="auto" w:fill="FFFFFF"/>
        </w:rPr>
        <w:t>(3), pp. 197–213. DOI: 10.1123/apaq.9.3.197</w:t>
      </w:r>
    </w:p>
    <w:p w14:paraId="7393CBF1" w14:textId="6AAA3334" w:rsidR="00AF26FC" w:rsidRPr="00287292" w:rsidRDefault="00AF26FC" w:rsidP="0029740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Block, M. E., </w:t>
      </w:r>
      <w:proofErr w:type="spellStart"/>
      <w:r w:rsidRPr="00287292">
        <w:rPr>
          <w:rFonts w:ascii="Times New Roman" w:hAnsi="Times New Roman" w:cs="Times New Roman"/>
          <w:sz w:val="24"/>
          <w:szCs w:val="24"/>
          <w:shd w:val="clear" w:color="auto" w:fill="FFFFFF"/>
        </w:rPr>
        <w:t>Klavina</w:t>
      </w:r>
      <w:proofErr w:type="spellEnd"/>
      <w:r w:rsidRPr="00287292">
        <w:rPr>
          <w:rFonts w:ascii="Times New Roman" w:hAnsi="Times New Roman" w:cs="Times New Roman"/>
          <w:sz w:val="24"/>
          <w:szCs w:val="24"/>
          <w:shd w:val="clear" w:color="auto" w:fill="FFFFFF"/>
        </w:rPr>
        <w:t xml:space="preserve">, A., &amp; Flint, W. (2007). </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Including Students with Severe, Multiple Disabilities in General Physical Education</w:t>
      </w:r>
      <w:r w:rsidR="00874A09">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Journal of Physical Education, Recreation &amp; Dance</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78</w:t>
      </w:r>
      <w:r w:rsidRPr="00287292">
        <w:rPr>
          <w:rFonts w:ascii="Times New Roman" w:hAnsi="Times New Roman" w:cs="Times New Roman"/>
          <w:sz w:val="24"/>
          <w:szCs w:val="24"/>
          <w:shd w:val="clear" w:color="auto" w:fill="FFFFFF"/>
        </w:rPr>
        <w:t>(3), 29–32. DOI: 10.1080/07303084.2007.10597986</w:t>
      </w:r>
    </w:p>
    <w:p w14:paraId="27D80076" w14:textId="3CF6434A" w:rsidR="00772CA2" w:rsidRPr="00287292" w:rsidRDefault="00772CA2" w:rsidP="00772CA2">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Browder, D. M. </w:t>
      </w:r>
      <w:r w:rsidRPr="00287292">
        <w:rPr>
          <w:rFonts w:ascii="Times New Roman" w:hAnsi="Times New Roman" w:cs="Times New Roman"/>
          <w:i/>
          <w:iCs/>
          <w:sz w:val="24"/>
          <w:szCs w:val="24"/>
          <w:shd w:val="clear" w:color="auto" w:fill="FFFFFF"/>
        </w:rPr>
        <w:t>et al</w:t>
      </w:r>
      <w:r w:rsidRPr="00287292">
        <w:rPr>
          <w:rFonts w:ascii="Times New Roman" w:hAnsi="Times New Roman" w:cs="Times New Roman"/>
          <w:sz w:val="24"/>
          <w:szCs w:val="24"/>
          <w:shd w:val="clear" w:color="auto" w:fill="FFFFFF"/>
        </w:rPr>
        <w:t xml:space="preserve">., (2001).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Reviewing Resources on Self-Determination: A Map for Teachers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Remedial and Special Education</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22</w:t>
      </w:r>
      <w:r w:rsidRPr="00287292">
        <w:rPr>
          <w:rFonts w:ascii="Times New Roman" w:hAnsi="Times New Roman" w:cs="Times New Roman"/>
          <w:sz w:val="24"/>
          <w:szCs w:val="24"/>
          <w:shd w:val="clear" w:color="auto" w:fill="FFFFFF"/>
        </w:rPr>
        <w:t>(4), pp. 233–244. DOI: 10.1177/074193250102200407</w:t>
      </w:r>
    </w:p>
    <w:p w14:paraId="24967753" w14:textId="39162B7E" w:rsidR="00772CA2" w:rsidRPr="00287292" w:rsidRDefault="00772CA2" w:rsidP="00772CA2">
      <w:pPr>
        <w:rPr>
          <w:rFonts w:ascii="Times New Roman" w:hAnsi="Times New Roman" w:cs="Times New Roman"/>
          <w:sz w:val="24"/>
          <w:szCs w:val="24"/>
        </w:rPr>
      </w:pPr>
      <w:r w:rsidRPr="00287292">
        <w:rPr>
          <w:rFonts w:ascii="Times New Roman" w:hAnsi="Times New Roman" w:cs="Times New Roman"/>
          <w:sz w:val="24"/>
          <w:szCs w:val="24"/>
        </w:rPr>
        <w:t xml:space="preserve">Brown, E., </w:t>
      </w:r>
      <w:r w:rsidRPr="00287292">
        <w:rPr>
          <w:rFonts w:ascii="Times New Roman" w:hAnsi="Times New Roman" w:cs="Times New Roman"/>
          <w:i/>
          <w:iCs/>
          <w:sz w:val="24"/>
          <w:szCs w:val="24"/>
        </w:rPr>
        <w:t>et al</w:t>
      </w:r>
      <w:r w:rsidRPr="00287292">
        <w:rPr>
          <w:rFonts w:ascii="Times New Roman" w:hAnsi="Times New Roman" w:cs="Times New Roman"/>
          <w:sz w:val="24"/>
          <w:szCs w:val="24"/>
        </w:rPr>
        <w:t xml:space="preserve">. (1998). </w:t>
      </w:r>
      <w:r w:rsidR="0038590E">
        <w:rPr>
          <w:rFonts w:ascii="Times New Roman" w:hAnsi="Times New Roman" w:cs="Times New Roman"/>
          <w:sz w:val="24"/>
          <w:szCs w:val="24"/>
        </w:rPr>
        <w:t>‘</w:t>
      </w:r>
      <w:r w:rsidRPr="00287292">
        <w:rPr>
          <w:rFonts w:ascii="Times New Roman" w:hAnsi="Times New Roman" w:cs="Times New Roman"/>
          <w:sz w:val="24"/>
          <w:szCs w:val="24"/>
        </w:rPr>
        <w:t>Self-determination for individuals with the most severe disabilities: moving beyond chimera</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Journal of the Association for Persons with Severe Handicaps</w:t>
      </w:r>
      <w:r w:rsidRPr="00287292">
        <w:rPr>
          <w:rFonts w:ascii="Times New Roman" w:hAnsi="Times New Roman" w:cs="Times New Roman"/>
          <w:sz w:val="24"/>
          <w:szCs w:val="24"/>
        </w:rPr>
        <w:t>, Vol. 23(1), pp. 17-26.</w:t>
      </w:r>
    </w:p>
    <w:p w14:paraId="27B09C9F" w14:textId="6146CAE4" w:rsidR="00AB446D" w:rsidRPr="00287292" w:rsidRDefault="00AB446D" w:rsidP="00772CA2">
      <w:pPr>
        <w:rPr>
          <w:rFonts w:ascii="Times New Roman" w:hAnsi="Times New Roman" w:cs="Times New Roman"/>
          <w:sz w:val="24"/>
          <w:szCs w:val="24"/>
        </w:rPr>
      </w:pPr>
      <w:r w:rsidRPr="00287292">
        <w:rPr>
          <w:rFonts w:ascii="Times New Roman" w:hAnsi="Times New Roman" w:cs="Times New Roman"/>
          <w:sz w:val="24"/>
          <w:szCs w:val="24"/>
          <w:shd w:val="clear" w:color="auto" w:fill="FFFFFF"/>
        </w:rPr>
        <w:t xml:space="preserve">Buick, A. R., Mulligan, H., &amp; Smith, C. M. (2015).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Implementation of physical activity for individuals with severe neurological disability</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New Zealand Journal of Physiotherapy</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43</w:t>
      </w:r>
      <w:r w:rsidRPr="00287292">
        <w:rPr>
          <w:rFonts w:ascii="Times New Roman" w:hAnsi="Times New Roman" w:cs="Times New Roman"/>
          <w:sz w:val="24"/>
          <w:szCs w:val="24"/>
          <w:shd w:val="clear" w:color="auto" w:fill="FFFFFF"/>
        </w:rPr>
        <w:t>(3), pp. 98–104. DOI: 10.15619/NZJP/43.3.09</w:t>
      </w:r>
    </w:p>
    <w:p w14:paraId="57563163" w14:textId="77777777" w:rsidR="00CA2E58" w:rsidRPr="00287292" w:rsidRDefault="00CA2E58" w:rsidP="00CA2E58">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Carpenter, B. </w:t>
      </w:r>
      <w:r w:rsidRPr="00287292">
        <w:rPr>
          <w:rFonts w:ascii="Times New Roman" w:hAnsi="Times New Roman" w:cs="Times New Roman"/>
          <w:i/>
          <w:iCs/>
          <w:sz w:val="24"/>
          <w:szCs w:val="24"/>
          <w:shd w:val="clear" w:color="auto" w:fill="FFFFFF"/>
        </w:rPr>
        <w:t>et al</w:t>
      </w:r>
      <w:r w:rsidRPr="00287292">
        <w:rPr>
          <w:rFonts w:ascii="Times New Roman" w:hAnsi="Times New Roman" w:cs="Times New Roman"/>
          <w:sz w:val="24"/>
          <w:szCs w:val="24"/>
          <w:shd w:val="clear" w:color="auto" w:fill="FFFFFF"/>
        </w:rPr>
        <w:t>. (2015). </w:t>
      </w:r>
      <w:r w:rsidRPr="00287292">
        <w:rPr>
          <w:rFonts w:ascii="Times New Roman" w:hAnsi="Times New Roman" w:cs="Times New Roman"/>
          <w:i/>
          <w:iCs/>
          <w:sz w:val="24"/>
          <w:szCs w:val="24"/>
          <w:shd w:val="clear" w:color="auto" w:fill="FFFFFF"/>
        </w:rPr>
        <w:t xml:space="preserve">Engaging learners with complex learning difficulties and </w:t>
      </w:r>
      <w:proofErr w:type="gramStart"/>
      <w:r w:rsidRPr="00287292">
        <w:rPr>
          <w:rFonts w:ascii="Times New Roman" w:hAnsi="Times New Roman" w:cs="Times New Roman"/>
          <w:i/>
          <w:iCs/>
          <w:sz w:val="24"/>
          <w:szCs w:val="24"/>
          <w:shd w:val="clear" w:color="auto" w:fill="FFFFFF"/>
        </w:rPr>
        <w:t>disabilities :</w:t>
      </w:r>
      <w:proofErr w:type="gramEnd"/>
      <w:r w:rsidRPr="00287292">
        <w:rPr>
          <w:rFonts w:ascii="Times New Roman" w:hAnsi="Times New Roman" w:cs="Times New Roman"/>
          <w:i/>
          <w:iCs/>
          <w:sz w:val="24"/>
          <w:szCs w:val="24"/>
          <w:shd w:val="clear" w:color="auto" w:fill="FFFFFF"/>
        </w:rPr>
        <w:t xml:space="preserve"> a resource book for teachers and teaching assistants</w:t>
      </w:r>
      <w:r w:rsidRPr="00287292">
        <w:rPr>
          <w:rFonts w:ascii="Times New Roman" w:hAnsi="Times New Roman" w:cs="Times New Roman"/>
          <w:sz w:val="24"/>
          <w:szCs w:val="24"/>
          <w:shd w:val="clear" w:color="auto" w:fill="FFFFFF"/>
        </w:rPr>
        <w:t> (1st ed.). Routledge. DOI: 10.4324/9781315725352</w:t>
      </w:r>
    </w:p>
    <w:p w14:paraId="11F2BD8F" w14:textId="36711BA2" w:rsidR="000B274D" w:rsidRPr="00287292" w:rsidRDefault="000B274D" w:rsidP="00CA2E58">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Coates, J., &amp; V</w:t>
      </w:r>
      <w:r w:rsidR="00801196" w:rsidRPr="00287292">
        <w:rPr>
          <w:rFonts w:ascii="Times New Roman" w:hAnsi="Times New Roman" w:cs="Times New Roman"/>
          <w:sz w:val="24"/>
          <w:szCs w:val="24"/>
          <w:shd w:val="clear" w:color="auto" w:fill="FFFFFF"/>
        </w:rPr>
        <w:t>ickerman</w:t>
      </w:r>
      <w:r w:rsidRPr="00287292">
        <w:rPr>
          <w:rFonts w:ascii="Times New Roman" w:hAnsi="Times New Roman" w:cs="Times New Roman"/>
          <w:sz w:val="24"/>
          <w:szCs w:val="24"/>
          <w:shd w:val="clear" w:color="auto" w:fill="FFFFFF"/>
        </w:rPr>
        <w:t xml:space="preserve">, P. (2008).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Let the children have their say: children with special educational needs and their experiences of Physical Education - a review</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Support for Learning</w:t>
      </w:r>
      <w:r w:rsidRPr="00287292">
        <w:rPr>
          <w:rFonts w:ascii="Times New Roman" w:hAnsi="Times New Roman" w:cs="Times New Roman"/>
          <w:sz w:val="24"/>
          <w:szCs w:val="24"/>
          <w:shd w:val="clear" w:color="auto" w:fill="FFFFFF"/>
        </w:rPr>
        <w:t>, </w:t>
      </w:r>
      <w:r w:rsidR="00801196" w:rsidRPr="00287292">
        <w:rPr>
          <w:rFonts w:ascii="Times New Roman" w:hAnsi="Times New Roman" w:cs="Times New Roman"/>
          <w:sz w:val="24"/>
          <w:szCs w:val="24"/>
          <w:shd w:val="clear" w:color="auto" w:fill="FFFFFF"/>
        </w:rPr>
        <w:t xml:space="preserve">Vol </w:t>
      </w:r>
      <w:r w:rsidRPr="00287292">
        <w:rPr>
          <w:rFonts w:ascii="Times New Roman" w:hAnsi="Times New Roman" w:cs="Times New Roman"/>
          <w:i/>
          <w:iCs/>
          <w:sz w:val="24"/>
          <w:szCs w:val="24"/>
          <w:shd w:val="clear" w:color="auto" w:fill="FFFFFF"/>
        </w:rPr>
        <w:t>23</w:t>
      </w:r>
      <w:r w:rsidRPr="00287292">
        <w:rPr>
          <w:rFonts w:ascii="Times New Roman" w:hAnsi="Times New Roman" w:cs="Times New Roman"/>
          <w:sz w:val="24"/>
          <w:szCs w:val="24"/>
          <w:shd w:val="clear" w:color="auto" w:fill="FFFFFF"/>
        </w:rPr>
        <w:t xml:space="preserve">(4), </w:t>
      </w:r>
      <w:r w:rsidR="00801196" w:rsidRPr="00287292">
        <w:rPr>
          <w:rFonts w:ascii="Times New Roman" w:hAnsi="Times New Roman" w:cs="Times New Roman"/>
          <w:sz w:val="24"/>
          <w:szCs w:val="24"/>
          <w:shd w:val="clear" w:color="auto" w:fill="FFFFFF"/>
        </w:rPr>
        <w:t xml:space="preserve">pp. </w:t>
      </w:r>
      <w:r w:rsidRPr="00287292">
        <w:rPr>
          <w:rFonts w:ascii="Times New Roman" w:hAnsi="Times New Roman" w:cs="Times New Roman"/>
          <w:sz w:val="24"/>
          <w:szCs w:val="24"/>
          <w:shd w:val="clear" w:color="auto" w:fill="FFFFFF"/>
        </w:rPr>
        <w:t xml:space="preserve">168–175. </w:t>
      </w:r>
      <w:r w:rsidR="00801196" w:rsidRPr="00287292">
        <w:rPr>
          <w:rFonts w:ascii="Times New Roman" w:hAnsi="Times New Roman" w:cs="Times New Roman"/>
          <w:sz w:val="24"/>
          <w:szCs w:val="24"/>
          <w:shd w:val="clear" w:color="auto" w:fill="FFFFFF"/>
        </w:rPr>
        <w:t xml:space="preserve">DOI: </w:t>
      </w:r>
      <w:r w:rsidRPr="00287292">
        <w:rPr>
          <w:rFonts w:ascii="Times New Roman" w:hAnsi="Times New Roman" w:cs="Times New Roman"/>
          <w:sz w:val="24"/>
          <w:szCs w:val="24"/>
          <w:shd w:val="clear" w:color="auto" w:fill="FFFFFF"/>
        </w:rPr>
        <w:t>10.1111/j.1467-9604.</w:t>
      </w:r>
      <w:proofErr w:type="gramStart"/>
      <w:r w:rsidRPr="00287292">
        <w:rPr>
          <w:rFonts w:ascii="Times New Roman" w:hAnsi="Times New Roman" w:cs="Times New Roman"/>
          <w:sz w:val="24"/>
          <w:szCs w:val="24"/>
          <w:shd w:val="clear" w:color="auto" w:fill="FFFFFF"/>
        </w:rPr>
        <w:t>2008.00390.x</w:t>
      </w:r>
      <w:proofErr w:type="gramEnd"/>
    </w:p>
    <w:p w14:paraId="5F32D4D7" w14:textId="7C657C92" w:rsidR="00CB5264" w:rsidRPr="00287292" w:rsidRDefault="00444126" w:rsidP="00CA2E58">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Cullingford-Agnew, </w:t>
      </w:r>
      <w:r w:rsidR="00D034C3" w:rsidRPr="00287292">
        <w:rPr>
          <w:rFonts w:ascii="Times New Roman" w:hAnsi="Times New Roman" w:cs="Times New Roman"/>
          <w:sz w:val="24"/>
          <w:szCs w:val="24"/>
          <w:shd w:val="clear" w:color="auto" w:fill="FFFFFF"/>
        </w:rPr>
        <w:t xml:space="preserve">S. </w:t>
      </w:r>
      <w:r w:rsidR="00D034C3" w:rsidRPr="00287292">
        <w:rPr>
          <w:rFonts w:ascii="Times New Roman" w:hAnsi="Times New Roman" w:cs="Times New Roman"/>
          <w:i/>
          <w:iCs/>
          <w:sz w:val="24"/>
          <w:szCs w:val="24"/>
          <w:shd w:val="clear" w:color="auto" w:fill="FFFFFF"/>
        </w:rPr>
        <w:t>et al</w:t>
      </w:r>
      <w:r w:rsidR="00D034C3" w:rsidRPr="00287292">
        <w:rPr>
          <w:rFonts w:ascii="Times New Roman" w:hAnsi="Times New Roman" w:cs="Times New Roman"/>
          <w:sz w:val="24"/>
          <w:szCs w:val="24"/>
          <w:shd w:val="clear" w:color="auto" w:fill="FFFFFF"/>
        </w:rPr>
        <w:t xml:space="preserve">. (2015) </w:t>
      </w:r>
      <w:r w:rsidR="00554138" w:rsidRPr="00287292">
        <w:rPr>
          <w:rFonts w:ascii="Times New Roman" w:hAnsi="Times New Roman" w:cs="Times New Roman"/>
          <w:sz w:val="24"/>
          <w:szCs w:val="24"/>
          <w:shd w:val="clear" w:color="auto" w:fill="FFFFFF"/>
        </w:rPr>
        <w:t>‘</w:t>
      </w:r>
      <w:r w:rsidR="00D034C3" w:rsidRPr="00287292">
        <w:rPr>
          <w:rFonts w:ascii="Times New Roman" w:hAnsi="Times New Roman" w:cs="Times New Roman"/>
          <w:sz w:val="24"/>
          <w:szCs w:val="24"/>
          <w:shd w:val="clear" w:color="auto" w:fill="FFFFFF"/>
        </w:rPr>
        <w:t>Physical Education for All Learners</w:t>
      </w:r>
      <w:r w:rsidR="00554138" w:rsidRPr="00287292">
        <w:rPr>
          <w:rFonts w:ascii="Times New Roman" w:hAnsi="Times New Roman" w:cs="Times New Roman"/>
          <w:sz w:val="24"/>
          <w:szCs w:val="24"/>
          <w:shd w:val="clear" w:color="auto" w:fill="FFFFFF"/>
        </w:rPr>
        <w:t xml:space="preserve">’ in </w:t>
      </w:r>
      <w:r w:rsidR="00CB5264" w:rsidRPr="00287292">
        <w:rPr>
          <w:rFonts w:ascii="Times New Roman" w:hAnsi="Times New Roman" w:cs="Times New Roman"/>
          <w:sz w:val="24"/>
          <w:szCs w:val="24"/>
          <w:shd w:val="clear" w:color="auto" w:fill="FFFFFF"/>
        </w:rPr>
        <w:t>Lacey, R. Ashdown, P. Jones, &amp; H. Lawson (</w:t>
      </w:r>
      <w:r w:rsidR="00E34B11" w:rsidRPr="00287292">
        <w:rPr>
          <w:rFonts w:ascii="Times New Roman" w:hAnsi="Times New Roman" w:cs="Times New Roman"/>
          <w:sz w:val="24"/>
          <w:szCs w:val="24"/>
          <w:shd w:val="clear" w:color="auto" w:fill="FFFFFF"/>
        </w:rPr>
        <w:t>e</w:t>
      </w:r>
      <w:r w:rsidR="00CB5264" w:rsidRPr="00287292">
        <w:rPr>
          <w:rFonts w:ascii="Times New Roman" w:hAnsi="Times New Roman" w:cs="Times New Roman"/>
          <w:sz w:val="24"/>
          <w:szCs w:val="24"/>
          <w:shd w:val="clear" w:color="auto" w:fill="FFFFFF"/>
        </w:rPr>
        <w:t>ds</w:t>
      </w:r>
      <w:r w:rsidR="00E34B11" w:rsidRPr="00287292">
        <w:rPr>
          <w:rFonts w:ascii="Times New Roman" w:hAnsi="Times New Roman" w:cs="Times New Roman"/>
          <w:sz w:val="24"/>
          <w:szCs w:val="24"/>
          <w:shd w:val="clear" w:color="auto" w:fill="FFFFFF"/>
        </w:rPr>
        <w:t>.</w:t>
      </w:r>
      <w:r w:rsidR="00CB5264" w:rsidRPr="00287292">
        <w:rPr>
          <w:rFonts w:ascii="Times New Roman" w:hAnsi="Times New Roman" w:cs="Times New Roman"/>
          <w:sz w:val="24"/>
          <w:szCs w:val="24"/>
          <w:shd w:val="clear" w:color="auto" w:fill="FFFFFF"/>
        </w:rPr>
        <w:t>)</w:t>
      </w:r>
      <w:r w:rsidR="00E34B11" w:rsidRPr="00287292">
        <w:rPr>
          <w:rFonts w:ascii="Times New Roman" w:hAnsi="Times New Roman" w:cs="Times New Roman"/>
          <w:sz w:val="24"/>
          <w:szCs w:val="24"/>
          <w:shd w:val="clear" w:color="auto" w:fill="FFFFFF"/>
        </w:rPr>
        <w:t xml:space="preserve"> </w:t>
      </w:r>
      <w:r w:rsidR="00E34B11" w:rsidRPr="00287292">
        <w:rPr>
          <w:rFonts w:ascii="Times New Roman" w:hAnsi="Times New Roman" w:cs="Times New Roman"/>
          <w:i/>
          <w:iCs/>
          <w:sz w:val="24"/>
          <w:szCs w:val="24"/>
          <w:shd w:val="clear" w:color="auto" w:fill="FFFFFF"/>
        </w:rPr>
        <w:t xml:space="preserve">The Routledge Companion to Severe, Profound and Multiple Learning Difficulties </w:t>
      </w:r>
      <w:r w:rsidR="009E7C75" w:rsidRPr="00287292">
        <w:rPr>
          <w:rFonts w:ascii="Times New Roman" w:hAnsi="Times New Roman" w:cs="Times New Roman"/>
          <w:sz w:val="24"/>
          <w:szCs w:val="24"/>
          <w:shd w:val="clear" w:color="auto" w:fill="FFFFFF"/>
        </w:rPr>
        <w:t>Routledge, Taylor and Francis Group</w:t>
      </w:r>
    </w:p>
    <w:p w14:paraId="1F497D2F" w14:textId="44FD6852" w:rsidR="00930DA9" w:rsidRDefault="00930DA9" w:rsidP="00CA2E58">
      <w:pPr>
        <w:rPr>
          <w:rFonts w:ascii="Times New Roman" w:hAnsi="Times New Roman" w:cs="Times New Roman"/>
          <w:sz w:val="24"/>
          <w:szCs w:val="24"/>
        </w:rPr>
      </w:pPr>
      <w:r w:rsidRPr="00287292">
        <w:rPr>
          <w:rFonts w:ascii="Times New Roman" w:hAnsi="Times New Roman" w:cs="Times New Roman"/>
          <w:sz w:val="24"/>
          <w:szCs w:val="24"/>
        </w:rPr>
        <w:t xml:space="preserve">Dattilo, J. (1988). Recreation and leisure literature for individuals with mental retardation: Implication for outdoor recreation. In P. Jansma (Ed.), </w:t>
      </w:r>
      <w:r w:rsidRPr="00287292">
        <w:rPr>
          <w:rFonts w:ascii="Times New Roman" w:hAnsi="Times New Roman" w:cs="Times New Roman"/>
          <w:i/>
          <w:iCs/>
          <w:sz w:val="24"/>
          <w:szCs w:val="24"/>
        </w:rPr>
        <w:t xml:space="preserve">The psychomotor domain and the seriously handicapped </w:t>
      </w:r>
      <w:r w:rsidRPr="00287292">
        <w:rPr>
          <w:rFonts w:ascii="Times New Roman" w:hAnsi="Times New Roman" w:cs="Times New Roman"/>
          <w:sz w:val="24"/>
          <w:szCs w:val="24"/>
        </w:rPr>
        <w:t>(3rd ed.) pp. 35-52. Lanham, MD: University Press of America</w:t>
      </w:r>
    </w:p>
    <w:p w14:paraId="27464591" w14:textId="6F2432ED" w:rsidR="00287292" w:rsidRPr="0038590E" w:rsidRDefault="00287292" w:rsidP="00CA2E58">
      <w:pPr>
        <w:rPr>
          <w:rFonts w:ascii="Times New Roman" w:hAnsi="Times New Roman" w:cs="Times New Roman"/>
          <w:sz w:val="28"/>
          <w:szCs w:val="24"/>
        </w:rPr>
      </w:pPr>
      <w:r w:rsidRPr="0038590E">
        <w:rPr>
          <w:rFonts w:ascii="Times New Roman" w:hAnsi="Times New Roman" w:cs="Times New Roman"/>
          <w:sz w:val="24"/>
        </w:rPr>
        <w:t>Deci, E. L. (1975). Intrinsic motivation. New York: Plenum</w:t>
      </w:r>
    </w:p>
    <w:p w14:paraId="11C9488A" w14:textId="15628731" w:rsidR="001712DB" w:rsidRPr="00287292" w:rsidRDefault="001712DB" w:rsidP="001712DB">
      <w:pPr>
        <w:rPr>
          <w:rFonts w:ascii="Times New Roman" w:hAnsi="Times New Roman" w:cs="Times New Roman"/>
          <w:sz w:val="24"/>
          <w:szCs w:val="24"/>
        </w:rPr>
      </w:pPr>
      <w:r w:rsidRPr="00287292">
        <w:rPr>
          <w:rFonts w:ascii="Times New Roman" w:hAnsi="Times New Roman" w:cs="Times New Roman"/>
          <w:sz w:val="24"/>
          <w:szCs w:val="24"/>
        </w:rPr>
        <w:t xml:space="preserve">Deci </w:t>
      </w:r>
      <w:r w:rsidRPr="00287292">
        <w:rPr>
          <w:rFonts w:ascii="Times New Roman" w:hAnsi="Times New Roman" w:cs="Times New Roman"/>
          <w:i/>
          <w:iCs/>
          <w:sz w:val="24"/>
          <w:szCs w:val="24"/>
        </w:rPr>
        <w:t>et al</w:t>
      </w:r>
      <w:r w:rsidRPr="00287292">
        <w:rPr>
          <w:rFonts w:ascii="Times New Roman" w:hAnsi="Times New Roman" w:cs="Times New Roman"/>
          <w:sz w:val="24"/>
          <w:szCs w:val="24"/>
        </w:rPr>
        <w:t xml:space="preserve">. (2001) </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Autonomy and Competence as Motivational Factors in Students </w:t>
      </w:r>
      <w:proofErr w:type="gramStart"/>
      <w:r w:rsidRPr="00287292">
        <w:rPr>
          <w:rFonts w:ascii="Times New Roman" w:hAnsi="Times New Roman" w:cs="Times New Roman"/>
          <w:sz w:val="24"/>
          <w:szCs w:val="24"/>
        </w:rPr>
        <w:t>With</w:t>
      </w:r>
      <w:proofErr w:type="gramEnd"/>
      <w:r w:rsidRPr="00287292">
        <w:rPr>
          <w:rFonts w:ascii="Times New Roman" w:hAnsi="Times New Roman" w:cs="Times New Roman"/>
          <w:sz w:val="24"/>
          <w:szCs w:val="24"/>
        </w:rPr>
        <w:t xml:space="preserve"> Learning</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Disabilities and Emotional Handicaps Journal of Learning Disabilities</w:t>
      </w:r>
      <w:r w:rsidRPr="00287292">
        <w:rPr>
          <w:rFonts w:ascii="Times New Roman" w:hAnsi="Times New Roman" w:cs="Times New Roman"/>
          <w:sz w:val="24"/>
          <w:szCs w:val="24"/>
        </w:rPr>
        <w:t xml:space="preserve"> Vol 25 (7) pp. 457-471</w:t>
      </w:r>
    </w:p>
    <w:p w14:paraId="67990C05" w14:textId="1BB2D547" w:rsidR="00B40357" w:rsidRPr="00287292" w:rsidRDefault="00B40357" w:rsidP="001712DB">
      <w:pPr>
        <w:rPr>
          <w:rFonts w:ascii="Times New Roman" w:hAnsi="Times New Roman" w:cs="Times New Roman"/>
          <w:sz w:val="24"/>
          <w:szCs w:val="24"/>
        </w:rPr>
      </w:pPr>
      <w:r w:rsidRPr="00287292">
        <w:rPr>
          <w:rFonts w:ascii="Times New Roman" w:hAnsi="Times New Roman" w:cs="Times New Roman"/>
          <w:sz w:val="24"/>
          <w:szCs w:val="24"/>
        </w:rPr>
        <w:t xml:space="preserve">Deci, E. L., &amp; Ryan, R. M. (1985). </w:t>
      </w:r>
      <w:r w:rsidR="0038590E">
        <w:rPr>
          <w:rFonts w:ascii="Times New Roman" w:hAnsi="Times New Roman" w:cs="Times New Roman"/>
          <w:sz w:val="24"/>
          <w:szCs w:val="24"/>
        </w:rPr>
        <w:t>‘</w:t>
      </w:r>
      <w:r w:rsidRPr="00287292">
        <w:rPr>
          <w:rFonts w:ascii="Times New Roman" w:hAnsi="Times New Roman" w:cs="Times New Roman"/>
          <w:sz w:val="24"/>
          <w:szCs w:val="24"/>
        </w:rPr>
        <w:t>The general causality orientations scale: Self-determination in personality</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Journal of Research in Personality</w:t>
      </w:r>
      <w:r w:rsidRPr="00287292">
        <w:rPr>
          <w:rFonts w:ascii="Times New Roman" w:hAnsi="Times New Roman" w:cs="Times New Roman"/>
          <w:sz w:val="24"/>
          <w:szCs w:val="24"/>
        </w:rPr>
        <w:t>, Vol 19, pp. 109-134. DOI: 10.1016/0092- 6566(85)90023-6</w:t>
      </w:r>
    </w:p>
    <w:p w14:paraId="496DD9C1" w14:textId="60D6941E" w:rsidR="008E530B" w:rsidRPr="00287292" w:rsidRDefault="008E530B" w:rsidP="008E530B">
      <w:pPr>
        <w:pStyle w:val="NormalWeb"/>
        <w:spacing w:before="0" w:beforeAutospacing="0" w:after="160" w:afterAutospacing="0" w:line="256" w:lineRule="auto"/>
      </w:pPr>
      <w:r w:rsidRPr="00287292">
        <w:rPr>
          <w:rFonts w:eastAsia="Aptos"/>
          <w:kern w:val="2"/>
        </w:rPr>
        <w:t xml:space="preserve">Deci, E.L., &amp; Ryan, R.M., (2000) ‘The "What" and "Why" of Goal Pursuits: Human Needs and the Self-Determination of </w:t>
      </w:r>
      <w:proofErr w:type="spellStart"/>
      <w:r w:rsidRPr="00287292">
        <w:rPr>
          <w:rFonts w:eastAsia="Aptos"/>
          <w:kern w:val="2"/>
        </w:rPr>
        <w:t>Behavior</w:t>
      </w:r>
      <w:proofErr w:type="spellEnd"/>
      <w:r w:rsidRPr="00287292">
        <w:rPr>
          <w:rFonts w:eastAsia="Aptos"/>
          <w:kern w:val="2"/>
        </w:rPr>
        <w:t>, Psychological Inquiry’, Vol. 11:4, pp.227-268, DOI: 10.1207/S15327965PLI1104_01</w:t>
      </w:r>
    </w:p>
    <w:p w14:paraId="32B104CB" w14:textId="40DD2985" w:rsidR="001712DB" w:rsidRPr="00287292" w:rsidRDefault="001712DB" w:rsidP="001712DB">
      <w:pPr>
        <w:rPr>
          <w:rFonts w:ascii="Times New Roman" w:hAnsi="Times New Roman" w:cs="Times New Roman"/>
          <w:sz w:val="24"/>
          <w:szCs w:val="24"/>
        </w:rPr>
      </w:pPr>
      <w:r w:rsidRPr="00287292">
        <w:rPr>
          <w:rFonts w:ascii="Times New Roman" w:hAnsi="Times New Roman" w:cs="Times New Roman"/>
          <w:sz w:val="24"/>
          <w:szCs w:val="24"/>
        </w:rPr>
        <w:t xml:space="preserve">DFE (2020) </w:t>
      </w:r>
      <w:r w:rsidRPr="0038590E">
        <w:rPr>
          <w:rFonts w:ascii="Times New Roman" w:hAnsi="Times New Roman" w:cs="Times New Roman"/>
          <w:i/>
          <w:sz w:val="24"/>
          <w:szCs w:val="24"/>
        </w:rPr>
        <w:t>The Engagement Model: Guidance for Maintained Schools, Academies (Including Free Schools) and Local Authorities</w:t>
      </w:r>
      <w:r w:rsidRPr="00287292">
        <w:rPr>
          <w:rFonts w:ascii="Times New Roman" w:hAnsi="Times New Roman" w:cs="Times New Roman"/>
          <w:sz w:val="24"/>
          <w:szCs w:val="24"/>
        </w:rPr>
        <w:t>. London: Department for Education Publications.</w:t>
      </w:r>
    </w:p>
    <w:p w14:paraId="30382712" w14:textId="031620E4" w:rsidR="00C96861" w:rsidRPr="00287292" w:rsidRDefault="00C96861" w:rsidP="001712DB">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Farrell, M. (2006). </w:t>
      </w:r>
      <w:r w:rsidRPr="00287292">
        <w:rPr>
          <w:rFonts w:ascii="Times New Roman" w:hAnsi="Times New Roman" w:cs="Times New Roman"/>
          <w:i/>
          <w:iCs/>
          <w:sz w:val="24"/>
          <w:szCs w:val="24"/>
          <w:shd w:val="clear" w:color="auto" w:fill="FFFFFF"/>
        </w:rPr>
        <w:t>The effective teacher’s guide to moderate, severe and profound learning difficulties practical strategies</w:t>
      </w:r>
      <w:r w:rsidRPr="00287292">
        <w:rPr>
          <w:rFonts w:ascii="Times New Roman" w:hAnsi="Times New Roman" w:cs="Times New Roman"/>
          <w:sz w:val="24"/>
          <w:szCs w:val="24"/>
          <w:shd w:val="clear" w:color="auto" w:fill="FFFFFF"/>
        </w:rPr>
        <w:t>. Routledge</w:t>
      </w:r>
    </w:p>
    <w:p w14:paraId="0A655D2B" w14:textId="6DB3E7CD" w:rsidR="0038590E" w:rsidRPr="0038590E" w:rsidRDefault="00D709E8" w:rsidP="001712DB">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Fava, L., &amp; Strauss, K. (2010).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xml:space="preserve">Multi-sensory rooms: Comparing effects of the Snoezelen and the Stimulus Preference environment on the </w:t>
      </w:r>
      <w:proofErr w:type="spellStart"/>
      <w:r w:rsidRPr="00287292">
        <w:rPr>
          <w:rFonts w:ascii="Times New Roman" w:hAnsi="Times New Roman" w:cs="Times New Roman"/>
          <w:sz w:val="24"/>
          <w:szCs w:val="24"/>
          <w:shd w:val="clear" w:color="auto" w:fill="FFFFFF"/>
        </w:rPr>
        <w:t>behavior</w:t>
      </w:r>
      <w:proofErr w:type="spellEnd"/>
      <w:r w:rsidRPr="00287292">
        <w:rPr>
          <w:rFonts w:ascii="Times New Roman" w:hAnsi="Times New Roman" w:cs="Times New Roman"/>
          <w:sz w:val="24"/>
          <w:szCs w:val="24"/>
          <w:shd w:val="clear" w:color="auto" w:fill="FFFFFF"/>
        </w:rPr>
        <w:t xml:space="preserve"> of adults with profound mental retardation</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Research in Developmental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31</w:t>
      </w:r>
      <w:r w:rsidRPr="00287292">
        <w:rPr>
          <w:rFonts w:ascii="Times New Roman" w:hAnsi="Times New Roman" w:cs="Times New Roman"/>
          <w:sz w:val="24"/>
          <w:szCs w:val="24"/>
          <w:shd w:val="clear" w:color="auto" w:fill="FFFFFF"/>
        </w:rPr>
        <w:t>(1), pp. 160–171. DOI: 10.1016/j.ridd.2009.08.006</w:t>
      </w:r>
    </w:p>
    <w:p w14:paraId="3E1AD584" w14:textId="7FB060F0" w:rsidR="00BD1A49" w:rsidRPr="00287292" w:rsidRDefault="00757278" w:rsidP="001712DB">
      <w:pPr>
        <w:rPr>
          <w:rFonts w:ascii="Times New Roman" w:hAnsi="Times New Roman" w:cs="Times New Roman"/>
          <w:sz w:val="24"/>
          <w:szCs w:val="24"/>
        </w:rPr>
      </w:pPr>
      <w:r w:rsidRPr="00287292">
        <w:rPr>
          <w:rFonts w:ascii="Times New Roman" w:hAnsi="Times New Roman" w:cs="Times New Roman"/>
          <w:sz w:val="24"/>
          <w:szCs w:val="24"/>
        </w:rPr>
        <w:t xml:space="preserve">Fergusson </w:t>
      </w:r>
      <w:r w:rsidRPr="00287292">
        <w:rPr>
          <w:rFonts w:ascii="Times New Roman" w:hAnsi="Times New Roman" w:cs="Times New Roman"/>
          <w:i/>
          <w:iCs/>
          <w:sz w:val="24"/>
          <w:szCs w:val="24"/>
        </w:rPr>
        <w:t>et al</w:t>
      </w:r>
      <w:r w:rsidRPr="00287292">
        <w:rPr>
          <w:rFonts w:ascii="Times New Roman" w:hAnsi="Times New Roman" w:cs="Times New Roman"/>
          <w:sz w:val="24"/>
          <w:szCs w:val="24"/>
        </w:rPr>
        <w:t>.</w:t>
      </w:r>
      <w:r w:rsidR="00BD1A49" w:rsidRPr="00287292">
        <w:rPr>
          <w:rFonts w:ascii="Times New Roman" w:hAnsi="Times New Roman" w:cs="Times New Roman"/>
          <w:sz w:val="24"/>
          <w:szCs w:val="24"/>
        </w:rPr>
        <w:t xml:space="preserve"> (2015)</w:t>
      </w:r>
      <w:r w:rsidRPr="00287292">
        <w:rPr>
          <w:rFonts w:ascii="Times New Roman" w:hAnsi="Times New Roman" w:cs="Times New Roman"/>
          <w:sz w:val="24"/>
          <w:szCs w:val="24"/>
        </w:rPr>
        <w:t xml:space="preserve">, </w:t>
      </w:r>
      <w:r w:rsidR="008B3769" w:rsidRPr="00287292">
        <w:rPr>
          <w:rFonts w:ascii="Times New Roman" w:hAnsi="Times New Roman" w:cs="Times New Roman"/>
          <w:sz w:val="24"/>
          <w:szCs w:val="24"/>
        </w:rPr>
        <w:t>‘</w:t>
      </w:r>
      <w:r w:rsidRPr="00287292">
        <w:rPr>
          <w:rFonts w:ascii="Times New Roman" w:hAnsi="Times New Roman" w:cs="Times New Roman"/>
          <w:sz w:val="24"/>
          <w:szCs w:val="24"/>
        </w:rPr>
        <w:t>Hidden behind a label: An uneasy relationship between mental health and special needs</w:t>
      </w:r>
      <w:r w:rsidR="008B3769" w:rsidRPr="00287292">
        <w:rPr>
          <w:rFonts w:ascii="Times New Roman" w:hAnsi="Times New Roman" w:cs="Times New Roman"/>
          <w:sz w:val="24"/>
          <w:szCs w:val="24"/>
        </w:rPr>
        <w:t>’</w:t>
      </w:r>
      <w:r w:rsidR="00BD1A49" w:rsidRPr="00287292">
        <w:rPr>
          <w:rFonts w:ascii="Times New Roman" w:hAnsi="Times New Roman" w:cs="Times New Roman"/>
          <w:sz w:val="24"/>
          <w:szCs w:val="24"/>
        </w:rPr>
        <w:t xml:space="preserve"> </w:t>
      </w:r>
      <w:bookmarkStart w:id="1" w:name="_Hlk165803074"/>
      <w:r w:rsidR="008B3769" w:rsidRPr="00287292">
        <w:rPr>
          <w:rFonts w:ascii="Times New Roman" w:hAnsi="Times New Roman" w:cs="Times New Roman"/>
          <w:sz w:val="24"/>
          <w:szCs w:val="24"/>
          <w:shd w:val="clear" w:color="auto" w:fill="FFFFFF"/>
        </w:rPr>
        <w:t xml:space="preserve">in Lacey, R. Ashdown, P. Jones, &amp; H. Lawson (eds.) </w:t>
      </w:r>
      <w:r w:rsidR="008B3769" w:rsidRPr="00287292">
        <w:rPr>
          <w:rFonts w:ascii="Times New Roman" w:hAnsi="Times New Roman" w:cs="Times New Roman"/>
          <w:i/>
          <w:iCs/>
          <w:sz w:val="24"/>
          <w:szCs w:val="24"/>
          <w:shd w:val="clear" w:color="auto" w:fill="FFFFFF"/>
        </w:rPr>
        <w:t xml:space="preserve">The Routledge Companion to Severe, Profound and Multiple Learning Difficulties </w:t>
      </w:r>
      <w:r w:rsidR="008B3769" w:rsidRPr="00287292">
        <w:rPr>
          <w:rFonts w:ascii="Times New Roman" w:hAnsi="Times New Roman" w:cs="Times New Roman"/>
          <w:sz w:val="24"/>
          <w:szCs w:val="24"/>
          <w:shd w:val="clear" w:color="auto" w:fill="FFFFFF"/>
        </w:rPr>
        <w:t>Routledge, Taylor and Francis Group</w:t>
      </w:r>
    </w:p>
    <w:p w14:paraId="39A362FC" w14:textId="5D493A73" w:rsidR="00BF1C5F" w:rsidRPr="00287292" w:rsidRDefault="00BF1C5F" w:rsidP="001712DB">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Goldbart, J., Chadwick, D., &amp; Buell, S. (2014</w:t>
      </w:r>
      <w:bookmarkEnd w:id="1"/>
      <w:r w:rsidRPr="00287292">
        <w:rPr>
          <w:rFonts w:ascii="Times New Roman" w:hAnsi="Times New Roman" w:cs="Times New Roman"/>
          <w:sz w:val="24"/>
          <w:szCs w:val="24"/>
          <w:shd w:val="clear" w:color="auto" w:fill="FFFFFF"/>
        </w:rPr>
        <w:t xml:space="preserve">).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Speech and language therapists’ approaches to communication intervention with children and adults with profound and multiple learning disability</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International Journal of Language &amp; Communication Disorders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49</w:t>
      </w:r>
      <w:r w:rsidRPr="00287292">
        <w:rPr>
          <w:rFonts w:ascii="Times New Roman" w:hAnsi="Times New Roman" w:cs="Times New Roman"/>
          <w:sz w:val="24"/>
          <w:szCs w:val="24"/>
          <w:shd w:val="clear" w:color="auto" w:fill="FFFFFF"/>
        </w:rPr>
        <w:t>(6), pp. 687–701. DOI: 10.1111/1460-6984.12098</w:t>
      </w:r>
    </w:p>
    <w:p w14:paraId="108E38DC" w14:textId="0645A72F" w:rsidR="005D3356" w:rsidRPr="00287292" w:rsidRDefault="005D3356" w:rsidP="001712DB">
      <w:pPr>
        <w:rPr>
          <w:rFonts w:ascii="Times New Roman" w:hAnsi="Times New Roman" w:cs="Times New Roman"/>
          <w:sz w:val="24"/>
          <w:szCs w:val="24"/>
        </w:rPr>
      </w:pPr>
      <w:r w:rsidRPr="00287292">
        <w:rPr>
          <w:rFonts w:ascii="Times New Roman" w:hAnsi="Times New Roman" w:cs="Times New Roman"/>
          <w:sz w:val="24"/>
          <w:szCs w:val="24"/>
          <w:shd w:val="clear" w:color="auto" w:fill="FFFFFF"/>
        </w:rPr>
        <w:t xml:space="preserve">Goldbart, J. and Ware, J. (2015) </w:t>
      </w:r>
      <w:r w:rsidR="00F504D6" w:rsidRPr="00287292">
        <w:rPr>
          <w:rFonts w:ascii="Times New Roman" w:hAnsi="Times New Roman" w:cs="Times New Roman"/>
          <w:sz w:val="24"/>
          <w:szCs w:val="24"/>
          <w:shd w:val="clear" w:color="auto" w:fill="FFFFFF"/>
        </w:rPr>
        <w:t xml:space="preserve">‘Communication’ in Lacey, R. Ashdown, P. Jones, &amp; H. Lawson (eds.) </w:t>
      </w:r>
      <w:r w:rsidR="00F504D6" w:rsidRPr="00287292">
        <w:rPr>
          <w:rFonts w:ascii="Times New Roman" w:hAnsi="Times New Roman" w:cs="Times New Roman"/>
          <w:i/>
          <w:iCs/>
          <w:sz w:val="24"/>
          <w:szCs w:val="24"/>
          <w:shd w:val="clear" w:color="auto" w:fill="FFFFFF"/>
        </w:rPr>
        <w:t xml:space="preserve">The Routledge Companion to Severe, Profound and Multiple Learning Difficulties </w:t>
      </w:r>
      <w:r w:rsidR="00F504D6" w:rsidRPr="00287292">
        <w:rPr>
          <w:rFonts w:ascii="Times New Roman" w:hAnsi="Times New Roman" w:cs="Times New Roman"/>
          <w:sz w:val="24"/>
          <w:szCs w:val="24"/>
          <w:shd w:val="clear" w:color="auto" w:fill="FFFFFF"/>
        </w:rPr>
        <w:t>Routledge, Taylor and Francis Group</w:t>
      </w:r>
    </w:p>
    <w:p w14:paraId="6F47E7AF" w14:textId="20CA1414" w:rsidR="00672D07" w:rsidRPr="00287292" w:rsidRDefault="00672D07" w:rsidP="00672D07">
      <w:pPr>
        <w:rPr>
          <w:rFonts w:ascii="Times New Roman" w:hAnsi="Times New Roman" w:cs="Times New Roman"/>
          <w:sz w:val="24"/>
          <w:szCs w:val="24"/>
        </w:rPr>
      </w:pPr>
      <w:r w:rsidRPr="00287292">
        <w:rPr>
          <w:rFonts w:ascii="Times New Roman" w:hAnsi="Times New Roman" w:cs="Times New Roman"/>
          <w:sz w:val="24"/>
          <w:szCs w:val="24"/>
        </w:rPr>
        <w:t>Grenier, Miller and Black (2017) Applying universal design for learning a</w:t>
      </w:r>
      <w:r w:rsidR="005E7043">
        <w:rPr>
          <w:rFonts w:ascii="Times New Roman" w:hAnsi="Times New Roman" w:cs="Times New Roman"/>
          <w:sz w:val="24"/>
          <w:szCs w:val="24"/>
        </w:rPr>
        <w:t>n</w:t>
      </w:r>
      <w:r w:rsidRPr="00287292">
        <w:rPr>
          <w:rFonts w:ascii="Times New Roman" w:hAnsi="Times New Roman" w:cs="Times New Roman"/>
          <w:sz w:val="24"/>
          <w:szCs w:val="24"/>
        </w:rPr>
        <w:t xml:space="preserve">d the inclusion spectrum for students with severe disabilities in general physical education, </w:t>
      </w:r>
      <w:r w:rsidRPr="00287292">
        <w:rPr>
          <w:rFonts w:ascii="Times New Roman" w:hAnsi="Times New Roman" w:cs="Times New Roman"/>
          <w:i/>
          <w:iCs/>
          <w:sz w:val="24"/>
          <w:szCs w:val="24"/>
        </w:rPr>
        <w:t>Journal of Physical Education, Recreation and Dance</w:t>
      </w:r>
      <w:r w:rsidRPr="00287292">
        <w:rPr>
          <w:rFonts w:ascii="Times New Roman" w:hAnsi="Times New Roman" w:cs="Times New Roman"/>
          <w:sz w:val="24"/>
          <w:szCs w:val="24"/>
        </w:rPr>
        <w:t>, Vol. 88(6), pp. 51-56 DOI: 10.1080/07303084.2017.1330167</w:t>
      </w:r>
    </w:p>
    <w:p w14:paraId="52599714" w14:textId="68385603" w:rsidR="00E0296E" w:rsidRPr="00287292" w:rsidRDefault="00E0296E" w:rsidP="00672D07">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Hagger, M. S., &amp; Hamilton, K. (2021). General causality orientations in self-determination theory: Meta-analysis and test of a process model. </w:t>
      </w:r>
      <w:r w:rsidRPr="00287292">
        <w:rPr>
          <w:rFonts w:ascii="Times New Roman" w:hAnsi="Times New Roman" w:cs="Times New Roman"/>
          <w:i/>
          <w:iCs/>
          <w:sz w:val="24"/>
          <w:szCs w:val="24"/>
          <w:shd w:val="clear" w:color="auto" w:fill="FFFFFF"/>
        </w:rPr>
        <w:t>European Journal of Personality</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35</w:t>
      </w:r>
      <w:r w:rsidRPr="00287292">
        <w:rPr>
          <w:rFonts w:ascii="Times New Roman" w:hAnsi="Times New Roman" w:cs="Times New Roman"/>
          <w:sz w:val="24"/>
          <w:szCs w:val="24"/>
          <w:shd w:val="clear" w:color="auto" w:fill="FFFFFF"/>
        </w:rPr>
        <w:t>(5), pp. 710–735. DOI: 10.1177/0890207020962330</w:t>
      </w:r>
    </w:p>
    <w:p w14:paraId="10FF0ADE" w14:textId="009B9C19" w:rsidR="009C1C05" w:rsidRPr="00287292" w:rsidRDefault="009C1C05" w:rsidP="009C1C05">
      <w:pPr>
        <w:jc w:val="both"/>
        <w:rPr>
          <w:rFonts w:ascii="Times New Roman" w:hAnsi="Times New Roman" w:cs="Times New Roman"/>
          <w:sz w:val="24"/>
          <w:szCs w:val="24"/>
        </w:rPr>
      </w:pPr>
      <w:r w:rsidRPr="00287292">
        <w:rPr>
          <w:rFonts w:ascii="Times New Roman" w:hAnsi="Times New Roman" w:cs="Times New Roman"/>
          <w:sz w:val="24"/>
          <w:szCs w:val="24"/>
        </w:rPr>
        <w:t xml:space="preserve">Haghighi, A.H. et al. (2019) ‘Effect of a combined exercise program (aerobic and rebound therapy) with two different ratios on some physical and motor fitness indices in intellectually disabled girls’ </w:t>
      </w:r>
      <w:r w:rsidRPr="00287292">
        <w:rPr>
          <w:rFonts w:ascii="Times New Roman" w:hAnsi="Times New Roman" w:cs="Times New Roman"/>
          <w:i/>
          <w:iCs/>
          <w:sz w:val="24"/>
          <w:szCs w:val="24"/>
        </w:rPr>
        <w:t>Baltic Journal of Health and Physical Activity 11 (1)</w:t>
      </w:r>
      <w:r w:rsidRPr="00287292">
        <w:rPr>
          <w:rFonts w:ascii="Times New Roman" w:hAnsi="Times New Roman" w:cs="Times New Roman"/>
          <w:sz w:val="24"/>
          <w:szCs w:val="24"/>
        </w:rPr>
        <w:t xml:space="preserve"> pp.24-43 DOI: 10.29359/BJHPA.11.1.03</w:t>
      </w:r>
    </w:p>
    <w:p w14:paraId="518DD647" w14:textId="4ECF999B" w:rsidR="0093762A" w:rsidRDefault="00672D07" w:rsidP="00672D07">
      <w:pPr>
        <w:rPr>
          <w:rFonts w:ascii="Times New Roman" w:hAnsi="Times New Roman" w:cs="Times New Roman"/>
          <w:sz w:val="24"/>
          <w:szCs w:val="24"/>
        </w:rPr>
      </w:pPr>
      <w:r w:rsidRPr="00287292">
        <w:rPr>
          <w:rFonts w:ascii="Times New Roman" w:hAnsi="Times New Roman" w:cs="Times New Roman"/>
          <w:sz w:val="24"/>
          <w:szCs w:val="24"/>
        </w:rPr>
        <w:t xml:space="preserve">Hartl, P., </w:t>
      </w:r>
      <w:proofErr w:type="spellStart"/>
      <w:r w:rsidRPr="00287292">
        <w:rPr>
          <w:rFonts w:ascii="Times New Roman" w:hAnsi="Times New Roman" w:cs="Times New Roman"/>
          <w:sz w:val="24"/>
          <w:szCs w:val="24"/>
        </w:rPr>
        <w:t>Hartlova</w:t>
      </w:r>
      <w:proofErr w:type="spellEnd"/>
      <w:r w:rsidRPr="00287292">
        <w:rPr>
          <w:rFonts w:ascii="Times New Roman" w:hAnsi="Times New Roman" w:cs="Times New Roman"/>
          <w:sz w:val="24"/>
          <w:szCs w:val="24"/>
        </w:rPr>
        <w:t xml:space="preserve">, H. (2010). </w:t>
      </w:r>
      <w:proofErr w:type="spellStart"/>
      <w:r w:rsidRPr="00287292">
        <w:rPr>
          <w:rFonts w:ascii="Times New Roman" w:hAnsi="Times New Roman" w:cs="Times New Roman"/>
          <w:sz w:val="24"/>
          <w:szCs w:val="24"/>
        </w:rPr>
        <w:t>Velký</w:t>
      </w:r>
      <w:proofErr w:type="spellEnd"/>
      <w:r w:rsidRPr="00287292">
        <w:rPr>
          <w:rFonts w:ascii="Times New Roman" w:hAnsi="Times New Roman" w:cs="Times New Roman"/>
          <w:sz w:val="24"/>
          <w:szCs w:val="24"/>
        </w:rPr>
        <w:t xml:space="preserve"> </w:t>
      </w:r>
      <w:proofErr w:type="spellStart"/>
      <w:r w:rsidRPr="00287292">
        <w:rPr>
          <w:rFonts w:ascii="Times New Roman" w:hAnsi="Times New Roman" w:cs="Times New Roman"/>
          <w:sz w:val="24"/>
          <w:szCs w:val="24"/>
        </w:rPr>
        <w:t>psychologický</w:t>
      </w:r>
      <w:proofErr w:type="spellEnd"/>
      <w:r w:rsidRPr="00287292">
        <w:rPr>
          <w:rFonts w:ascii="Times New Roman" w:hAnsi="Times New Roman" w:cs="Times New Roman"/>
          <w:sz w:val="24"/>
          <w:szCs w:val="24"/>
        </w:rPr>
        <w:t xml:space="preserve"> </w:t>
      </w:r>
      <w:proofErr w:type="spellStart"/>
      <w:r w:rsidRPr="00287292">
        <w:rPr>
          <w:rFonts w:ascii="Times New Roman" w:hAnsi="Times New Roman" w:cs="Times New Roman"/>
          <w:sz w:val="24"/>
          <w:szCs w:val="24"/>
        </w:rPr>
        <w:t>slovník</w:t>
      </w:r>
      <w:proofErr w:type="spellEnd"/>
      <w:r w:rsidRPr="00287292">
        <w:rPr>
          <w:rFonts w:ascii="Times New Roman" w:hAnsi="Times New Roman" w:cs="Times New Roman"/>
          <w:sz w:val="24"/>
          <w:szCs w:val="24"/>
        </w:rPr>
        <w:t xml:space="preserve">. Praha: </w:t>
      </w:r>
      <w:proofErr w:type="spellStart"/>
      <w:r w:rsidRPr="00287292">
        <w:rPr>
          <w:rFonts w:ascii="Times New Roman" w:hAnsi="Times New Roman" w:cs="Times New Roman"/>
          <w:sz w:val="24"/>
          <w:szCs w:val="24"/>
        </w:rPr>
        <w:t>Portál</w:t>
      </w:r>
      <w:proofErr w:type="spellEnd"/>
    </w:p>
    <w:p w14:paraId="3ACE5A99" w14:textId="14E6CF0D" w:rsidR="002B1382" w:rsidRPr="0038590E" w:rsidRDefault="005E437C" w:rsidP="005E437C">
      <w:pPr>
        <w:spacing w:line="240" w:lineRule="auto"/>
        <w:jc w:val="both"/>
        <w:rPr>
          <w:rFonts w:ascii="Times New Roman" w:hAnsi="Times New Roman" w:cs="Times New Roman"/>
          <w:sz w:val="24"/>
          <w:lang w:val="en-US"/>
        </w:rPr>
      </w:pPr>
      <w:r w:rsidRPr="0038590E">
        <w:rPr>
          <w:rFonts w:ascii="Times New Roman" w:hAnsi="Times New Roman" w:cs="Times New Roman"/>
          <w:sz w:val="24"/>
          <w:lang w:val="en-US"/>
        </w:rPr>
        <w:t xml:space="preserve">Hinchcliffe, V.  (1997) A Bermuda triangle for training: the case of severe learning difficulties. In </w:t>
      </w:r>
      <w:proofErr w:type="gramStart"/>
      <w:r w:rsidRPr="0038590E">
        <w:rPr>
          <w:rFonts w:ascii="Times New Roman" w:hAnsi="Times New Roman" w:cs="Times New Roman"/>
          <w:sz w:val="24"/>
          <w:lang w:val="en-US"/>
        </w:rPr>
        <w:t>J.D..</w:t>
      </w:r>
      <w:proofErr w:type="gramEnd"/>
      <w:r w:rsidRPr="0038590E">
        <w:rPr>
          <w:rFonts w:ascii="Times New Roman" w:hAnsi="Times New Roman" w:cs="Times New Roman"/>
          <w:sz w:val="24"/>
          <w:lang w:val="en-US"/>
        </w:rPr>
        <w:t xml:space="preserve"> Davies and P. Garner (eds), </w:t>
      </w:r>
      <w:r w:rsidRPr="0038590E">
        <w:rPr>
          <w:rFonts w:ascii="Times New Roman" w:hAnsi="Times New Roman" w:cs="Times New Roman"/>
          <w:i/>
          <w:sz w:val="24"/>
          <w:lang w:val="en-US"/>
        </w:rPr>
        <w:t>At the Crossroads: Special Educational Needs and Teacher Education</w:t>
      </w:r>
      <w:r w:rsidRPr="0038590E">
        <w:rPr>
          <w:rFonts w:ascii="Times New Roman" w:hAnsi="Times New Roman" w:cs="Times New Roman"/>
          <w:sz w:val="24"/>
          <w:lang w:val="en-US"/>
        </w:rPr>
        <w:t>, pp. 116– 125. London: David Fulton</w:t>
      </w:r>
    </w:p>
    <w:p w14:paraId="28384057" w14:textId="64250215" w:rsidR="006212C2" w:rsidRPr="00287292" w:rsidRDefault="009F7FDF" w:rsidP="0093762A">
      <w:pPr>
        <w:spacing w:line="240" w:lineRule="auto"/>
        <w:jc w:val="both"/>
        <w:rPr>
          <w:rFonts w:ascii="Times New Roman" w:hAnsi="Times New Roman" w:cs="Times New Roman"/>
          <w:sz w:val="24"/>
          <w:szCs w:val="24"/>
        </w:rPr>
      </w:pPr>
      <w:r w:rsidRPr="00287292">
        <w:rPr>
          <w:rFonts w:ascii="Times New Roman" w:hAnsi="Times New Roman" w:cs="Times New Roman"/>
          <w:sz w:val="24"/>
          <w:szCs w:val="24"/>
        </w:rPr>
        <w:t xml:space="preserve">Homer, R.H., McDonnell, J.J., &amp; Bellamy, G.T. (1986). </w:t>
      </w:r>
      <w:r w:rsidR="0038590E">
        <w:rPr>
          <w:rFonts w:ascii="Times New Roman" w:hAnsi="Times New Roman" w:cs="Times New Roman"/>
          <w:sz w:val="24"/>
          <w:szCs w:val="24"/>
        </w:rPr>
        <w:t>‘</w:t>
      </w:r>
      <w:r w:rsidRPr="00287292">
        <w:rPr>
          <w:rFonts w:ascii="Times New Roman" w:hAnsi="Times New Roman" w:cs="Times New Roman"/>
          <w:sz w:val="24"/>
          <w:szCs w:val="24"/>
        </w:rPr>
        <w:t>Teaching generalized skills: General case instruction in simulation and community settings</w:t>
      </w:r>
      <w:r w:rsidR="0038590E">
        <w:rPr>
          <w:rFonts w:ascii="Times New Roman" w:hAnsi="Times New Roman" w:cs="Times New Roman"/>
          <w:sz w:val="24"/>
          <w:szCs w:val="24"/>
        </w:rPr>
        <w:t>’ i</w:t>
      </w:r>
      <w:r w:rsidRPr="00287292">
        <w:rPr>
          <w:rFonts w:ascii="Times New Roman" w:hAnsi="Times New Roman" w:cs="Times New Roman"/>
          <w:sz w:val="24"/>
          <w:szCs w:val="24"/>
        </w:rPr>
        <w:t xml:space="preserve">n R.H. Homer, L.H. Meyer, &amp; H.D.B. Fredericks (Eds.), </w:t>
      </w:r>
      <w:r w:rsidRPr="0038590E">
        <w:rPr>
          <w:rFonts w:ascii="Times New Roman" w:hAnsi="Times New Roman" w:cs="Times New Roman"/>
          <w:i/>
          <w:sz w:val="24"/>
          <w:szCs w:val="24"/>
        </w:rPr>
        <w:t>Education of learners with severe handicaps: Exemplary service strategies</w:t>
      </w:r>
      <w:r w:rsidRPr="00287292">
        <w:rPr>
          <w:rFonts w:ascii="Times New Roman" w:hAnsi="Times New Roman" w:cs="Times New Roman"/>
          <w:sz w:val="24"/>
          <w:szCs w:val="24"/>
        </w:rPr>
        <w:t xml:space="preserve"> (pp. 289-314). Baltimore: P.H. Brookes.</w:t>
      </w:r>
    </w:p>
    <w:p w14:paraId="3C22AD95" w14:textId="66F2367E" w:rsidR="008C679B" w:rsidRPr="00287292" w:rsidRDefault="008C679B" w:rsidP="0093762A">
      <w:pPr>
        <w:spacing w:line="240" w:lineRule="auto"/>
        <w:jc w:val="both"/>
        <w:rPr>
          <w:rFonts w:ascii="Times New Roman" w:hAnsi="Times New Roman" w:cs="Times New Roman"/>
          <w:sz w:val="24"/>
          <w:szCs w:val="24"/>
          <w:lang w:val="en-US"/>
        </w:rPr>
      </w:pPr>
      <w:r w:rsidRPr="00287292">
        <w:rPr>
          <w:rFonts w:ascii="Times New Roman" w:hAnsi="Times New Roman" w:cs="Times New Roman"/>
          <w:sz w:val="24"/>
          <w:szCs w:val="24"/>
        </w:rPr>
        <w:t xml:space="preserve">İlhan, L. (2008). </w:t>
      </w:r>
      <w:r w:rsidR="0038590E">
        <w:rPr>
          <w:rFonts w:ascii="Times New Roman" w:hAnsi="Times New Roman" w:cs="Times New Roman"/>
          <w:sz w:val="24"/>
          <w:szCs w:val="24"/>
        </w:rPr>
        <w:t>‘</w:t>
      </w:r>
      <w:r w:rsidRPr="00287292">
        <w:rPr>
          <w:rFonts w:ascii="Times New Roman" w:hAnsi="Times New Roman" w:cs="Times New Roman"/>
          <w:sz w:val="24"/>
          <w:szCs w:val="24"/>
        </w:rPr>
        <w:t>The Effect on the Level of Socialization of Physical Education and Sports in Educable Mentally Handicapped Children</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 </w:t>
      </w:r>
      <w:proofErr w:type="spellStart"/>
      <w:r w:rsidRPr="00287292">
        <w:rPr>
          <w:rFonts w:ascii="Times New Roman" w:hAnsi="Times New Roman" w:cs="Times New Roman"/>
          <w:i/>
          <w:iCs/>
          <w:sz w:val="24"/>
          <w:szCs w:val="24"/>
        </w:rPr>
        <w:t>Kastamonu</w:t>
      </w:r>
      <w:proofErr w:type="spellEnd"/>
      <w:r w:rsidRPr="00287292">
        <w:rPr>
          <w:rFonts w:ascii="Times New Roman" w:hAnsi="Times New Roman" w:cs="Times New Roman"/>
          <w:i/>
          <w:iCs/>
          <w:sz w:val="24"/>
          <w:szCs w:val="24"/>
        </w:rPr>
        <w:t xml:space="preserve"> Education Journal</w:t>
      </w:r>
      <w:r w:rsidRPr="00287292">
        <w:rPr>
          <w:rFonts w:ascii="Times New Roman" w:hAnsi="Times New Roman" w:cs="Times New Roman"/>
          <w:sz w:val="24"/>
          <w:szCs w:val="24"/>
        </w:rPr>
        <w:t xml:space="preserve">, </w:t>
      </w:r>
      <w:r w:rsidR="003E1457" w:rsidRPr="00287292">
        <w:rPr>
          <w:rFonts w:ascii="Times New Roman" w:hAnsi="Times New Roman" w:cs="Times New Roman"/>
          <w:sz w:val="24"/>
          <w:szCs w:val="24"/>
        </w:rPr>
        <w:t xml:space="preserve">Vol </w:t>
      </w:r>
      <w:r w:rsidRPr="00287292">
        <w:rPr>
          <w:rFonts w:ascii="Times New Roman" w:hAnsi="Times New Roman" w:cs="Times New Roman"/>
          <w:sz w:val="24"/>
          <w:szCs w:val="24"/>
        </w:rPr>
        <w:t xml:space="preserve">16 (1), </w:t>
      </w:r>
      <w:r w:rsidR="003E1457" w:rsidRPr="00287292">
        <w:rPr>
          <w:rFonts w:ascii="Times New Roman" w:hAnsi="Times New Roman" w:cs="Times New Roman"/>
          <w:sz w:val="24"/>
          <w:szCs w:val="24"/>
        </w:rPr>
        <w:t xml:space="preserve">pp. </w:t>
      </w:r>
      <w:r w:rsidRPr="00287292">
        <w:rPr>
          <w:rFonts w:ascii="Times New Roman" w:hAnsi="Times New Roman" w:cs="Times New Roman"/>
          <w:sz w:val="24"/>
          <w:szCs w:val="24"/>
        </w:rPr>
        <w:t>315-324.</w:t>
      </w:r>
    </w:p>
    <w:p w14:paraId="6D5B3EB6" w14:textId="649C3A8C" w:rsidR="00EA1C7B" w:rsidRPr="00287292" w:rsidRDefault="00EA1C7B" w:rsidP="00EA1C7B">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Kantor, J., &amp; </w:t>
      </w:r>
      <w:proofErr w:type="spellStart"/>
      <w:r w:rsidRPr="00287292">
        <w:rPr>
          <w:rFonts w:ascii="Times New Roman" w:hAnsi="Times New Roman" w:cs="Times New Roman"/>
          <w:sz w:val="24"/>
          <w:szCs w:val="24"/>
          <w:shd w:val="clear" w:color="auto" w:fill="FFFFFF"/>
        </w:rPr>
        <w:t>Ludíková</w:t>
      </w:r>
      <w:proofErr w:type="spellEnd"/>
      <w:r w:rsidRPr="00287292">
        <w:rPr>
          <w:rFonts w:ascii="Times New Roman" w:hAnsi="Times New Roman" w:cs="Times New Roman"/>
          <w:sz w:val="24"/>
          <w:szCs w:val="24"/>
          <w:shd w:val="clear" w:color="auto" w:fill="FFFFFF"/>
        </w:rPr>
        <w:t xml:space="preserve">, L. (2014)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Opportunities for Self-realization of Pupils with Severe Cerebral Palsy in an Educational Context</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 xml:space="preserve">Procedia, Social and </w:t>
      </w:r>
      <w:proofErr w:type="spellStart"/>
      <w:r w:rsidRPr="00287292">
        <w:rPr>
          <w:rFonts w:ascii="Times New Roman" w:hAnsi="Times New Roman" w:cs="Times New Roman"/>
          <w:i/>
          <w:iCs/>
          <w:sz w:val="24"/>
          <w:szCs w:val="24"/>
          <w:shd w:val="clear" w:color="auto" w:fill="FFFFFF"/>
        </w:rPr>
        <w:t>Behavioral</w:t>
      </w:r>
      <w:proofErr w:type="spellEnd"/>
      <w:r w:rsidRPr="00287292">
        <w:rPr>
          <w:rFonts w:ascii="Times New Roman" w:hAnsi="Times New Roman" w:cs="Times New Roman"/>
          <w:i/>
          <w:iCs/>
          <w:sz w:val="24"/>
          <w:szCs w:val="24"/>
          <w:shd w:val="clear" w:color="auto" w:fill="FFFFFF"/>
        </w:rPr>
        <w:t xml:space="preserve"> Sciences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128</w:t>
      </w:r>
      <w:r w:rsidRPr="00287292">
        <w:rPr>
          <w:rFonts w:ascii="Times New Roman" w:hAnsi="Times New Roman" w:cs="Times New Roman"/>
          <w:sz w:val="24"/>
          <w:szCs w:val="24"/>
          <w:shd w:val="clear" w:color="auto" w:fill="FFFFFF"/>
        </w:rPr>
        <w:t>, pp. 234–239 DOI: 10.1016/j.sbspro.2014.03.149</w:t>
      </w:r>
    </w:p>
    <w:p w14:paraId="428CB168" w14:textId="640C05CB" w:rsidR="00A74ADA" w:rsidRPr="00287292" w:rsidRDefault="00A74ADA" w:rsidP="00EA1C7B">
      <w:pPr>
        <w:rPr>
          <w:rFonts w:ascii="Times New Roman" w:hAnsi="Times New Roman" w:cs="Times New Roman"/>
          <w:sz w:val="24"/>
          <w:szCs w:val="24"/>
        </w:rPr>
      </w:pPr>
      <w:r w:rsidRPr="00287292">
        <w:rPr>
          <w:rFonts w:ascii="Times New Roman" w:hAnsi="Times New Roman" w:cs="Times New Roman"/>
          <w:sz w:val="24"/>
          <w:szCs w:val="24"/>
        </w:rPr>
        <w:t xml:space="preserve">Kasser, T., &amp; Ryan, R. M. (1996). </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Further examining the American dream: Differential correlates of intrinsic and extrinsic </w:t>
      </w:r>
      <w:proofErr w:type="gramStart"/>
      <w:r w:rsidRPr="00287292">
        <w:rPr>
          <w:rFonts w:ascii="Times New Roman" w:hAnsi="Times New Roman" w:cs="Times New Roman"/>
          <w:sz w:val="24"/>
          <w:szCs w:val="24"/>
        </w:rPr>
        <w:t>goals</w:t>
      </w:r>
      <w:r w:rsidR="0038590E">
        <w:rPr>
          <w:rFonts w:ascii="Times New Roman" w:hAnsi="Times New Roman" w:cs="Times New Roman"/>
          <w:sz w:val="24"/>
          <w:szCs w:val="24"/>
        </w:rPr>
        <w:t>’</w:t>
      </w:r>
      <w:proofErr w:type="gramEnd"/>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Personality and Social Psychology Bulletin</w:t>
      </w:r>
      <w:r w:rsidRPr="00287292">
        <w:rPr>
          <w:rFonts w:ascii="Times New Roman" w:hAnsi="Times New Roman" w:cs="Times New Roman"/>
          <w:sz w:val="24"/>
          <w:szCs w:val="24"/>
        </w:rPr>
        <w:t>, Vol 22, pp. 80–87</w:t>
      </w:r>
    </w:p>
    <w:p w14:paraId="725A8B0B" w14:textId="30517BFC" w:rsidR="009C1C05" w:rsidRPr="00287292" w:rsidRDefault="000A7C14" w:rsidP="009B46B6">
      <w:pPr>
        <w:rPr>
          <w:rFonts w:ascii="Times New Roman" w:hAnsi="Times New Roman" w:cs="Times New Roman"/>
          <w:sz w:val="24"/>
          <w:szCs w:val="24"/>
        </w:rPr>
      </w:pPr>
      <w:r w:rsidRPr="00287292">
        <w:rPr>
          <w:rFonts w:ascii="Times New Roman" w:hAnsi="Times New Roman" w:cs="Times New Roman"/>
          <w:sz w:val="24"/>
          <w:szCs w:val="24"/>
        </w:rPr>
        <w:t>Kittay E. F. (2019). </w:t>
      </w:r>
      <w:r w:rsidRPr="00287292">
        <w:rPr>
          <w:rFonts w:ascii="Times New Roman" w:hAnsi="Times New Roman" w:cs="Times New Roman"/>
          <w:i/>
          <w:iCs/>
          <w:sz w:val="24"/>
          <w:szCs w:val="24"/>
        </w:rPr>
        <w:t>Learning from my daughter: The value and care of disabled minds</w:t>
      </w:r>
      <w:r w:rsidRPr="00287292">
        <w:rPr>
          <w:rFonts w:ascii="Times New Roman" w:hAnsi="Times New Roman" w:cs="Times New Roman"/>
          <w:sz w:val="24"/>
          <w:szCs w:val="24"/>
        </w:rPr>
        <w:t>. Oxford University Press. </w:t>
      </w:r>
      <w:proofErr w:type="spellStart"/>
      <w:r w:rsidR="00E172A8" w:rsidRPr="0038590E">
        <w:fldChar w:fldCharType="begin"/>
      </w:r>
      <w:r w:rsidR="00E172A8" w:rsidRPr="0038590E">
        <w:instrText>HYPERLINK "https://doi-org.ezproxy.uwtsd.ac.uk/10.1093/oso/9780190844608.001.0001"</w:instrText>
      </w:r>
      <w:r w:rsidR="00E172A8" w:rsidRPr="0038590E">
        <w:fldChar w:fldCharType="separate"/>
      </w:r>
      <w:r w:rsidRPr="0038590E">
        <w:rPr>
          <w:rFonts w:ascii="Times New Roman" w:hAnsi="Times New Roman" w:cs="Times New Roman"/>
          <w:sz w:val="24"/>
          <w:szCs w:val="24"/>
        </w:rPr>
        <w:t>Crossref</w:t>
      </w:r>
      <w:proofErr w:type="spellEnd"/>
      <w:r w:rsidR="00E172A8" w:rsidRPr="0038590E">
        <w:rPr>
          <w:rFonts w:ascii="Times New Roman" w:hAnsi="Times New Roman" w:cs="Times New Roman"/>
          <w:sz w:val="24"/>
          <w:szCs w:val="24"/>
        </w:rPr>
        <w:fldChar w:fldCharType="end"/>
      </w:r>
    </w:p>
    <w:p w14:paraId="6EECB372" w14:textId="2B33EF1E" w:rsidR="009C1C05" w:rsidRPr="00287292" w:rsidRDefault="009C1C05" w:rsidP="009C1C05">
      <w:pPr>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Kora, A.N. and </w:t>
      </w:r>
      <w:proofErr w:type="spellStart"/>
      <w:r w:rsidRPr="00287292">
        <w:rPr>
          <w:rFonts w:ascii="Times New Roman" w:hAnsi="Times New Roman" w:cs="Times New Roman"/>
          <w:sz w:val="24"/>
          <w:szCs w:val="24"/>
          <w:shd w:val="clear" w:color="auto" w:fill="FFFFFF"/>
        </w:rPr>
        <w:t>Abdelazein</w:t>
      </w:r>
      <w:proofErr w:type="spellEnd"/>
      <w:r w:rsidRPr="00287292">
        <w:rPr>
          <w:rFonts w:ascii="Times New Roman" w:hAnsi="Times New Roman" w:cs="Times New Roman"/>
          <w:sz w:val="24"/>
          <w:szCs w:val="24"/>
          <w:shd w:val="clear" w:color="auto" w:fill="FFFFFF"/>
        </w:rPr>
        <w:t xml:space="preserve">, F.H. (2020) ‘The effect of rebound therapy on gross motor function in a child with spastic cerebral palsy’ </w:t>
      </w:r>
      <w:proofErr w:type="spellStart"/>
      <w:r w:rsidRPr="00287292">
        <w:rPr>
          <w:rFonts w:ascii="Times New Roman" w:hAnsi="Times New Roman" w:cs="Times New Roman"/>
          <w:i/>
          <w:iCs/>
          <w:sz w:val="24"/>
          <w:szCs w:val="24"/>
          <w:shd w:val="clear" w:color="auto" w:fill="FFFFFF"/>
        </w:rPr>
        <w:t>BioScientific</w:t>
      </w:r>
      <w:proofErr w:type="spellEnd"/>
      <w:r w:rsidRPr="00287292">
        <w:rPr>
          <w:rFonts w:ascii="Times New Roman" w:hAnsi="Times New Roman" w:cs="Times New Roman"/>
          <w:i/>
          <w:iCs/>
          <w:sz w:val="24"/>
          <w:szCs w:val="24"/>
          <w:shd w:val="clear" w:color="auto" w:fill="FFFFFF"/>
        </w:rPr>
        <w:t xml:space="preserve"> Review, Vol 2 (3)</w:t>
      </w:r>
      <w:r w:rsidRPr="00287292">
        <w:rPr>
          <w:rFonts w:ascii="Times New Roman" w:hAnsi="Times New Roman" w:cs="Times New Roman"/>
          <w:sz w:val="24"/>
          <w:szCs w:val="24"/>
          <w:shd w:val="clear" w:color="auto" w:fill="FFFFFF"/>
        </w:rPr>
        <w:t xml:space="preserve"> pp. 1-7 DOI: 10.32350/BSR.0203.01</w:t>
      </w:r>
    </w:p>
    <w:p w14:paraId="58AAB5BE" w14:textId="2C36F9F5" w:rsidR="009B46B6" w:rsidRPr="00287292" w:rsidRDefault="009B46B6" w:rsidP="009B46B6">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Krajewski, S., &amp; Khoury, M. (2021).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Daring Spaces: Creating Multi-Sensory Learning Environments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Learning and Teaching</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14</w:t>
      </w:r>
      <w:r w:rsidRPr="00287292">
        <w:rPr>
          <w:rFonts w:ascii="Times New Roman" w:hAnsi="Times New Roman" w:cs="Times New Roman"/>
          <w:sz w:val="24"/>
          <w:szCs w:val="24"/>
          <w:shd w:val="clear" w:color="auto" w:fill="FFFFFF"/>
        </w:rPr>
        <w:t>(1), pp. 89–113. DOI: 10.3167/latiss.2021.140105</w:t>
      </w:r>
    </w:p>
    <w:p w14:paraId="280B23E6" w14:textId="4B9F8C70" w:rsidR="009B46B6" w:rsidRPr="00287292" w:rsidRDefault="009B46B6" w:rsidP="009B46B6">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Kuld, P. B., </w:t>
      </w:r>
      <w:r w:rsidRPr="00287292">
        <w:rPr>
          <w:rFonts w:ascii="Times New Roman" w:hAnsi="Times New Roman" w:cs="Times New Roman"/>
          <w:i/>
          <w:iCs/>
          <w:sz w:val="24"/>
          <w:szCs w:val="24"/>
          <w:shd w:val="clear" w:color="auto" w:fill="FFFFFF"/>
        </w:rPr>
        <w:t>et al</w:t>
      </w:r>
      <w:r w:rsidRPr="00287292">
        <w:rPr>
          <w:rFonts w:ascii="Times New Roman" w:hAnsi="Times New Roman" w:cs="Times New Roman"/>
          <w:sz w:val="24"/>
          <w:szCs w:val="24"/>
          <w:shd w:val="clear" w:color="auto" w:fill="FFFFFF"/>
        </w:rPr>
        <w:t xml:space="preserve">. (2023).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Promoting self‐determination of persons with severe or profound intellectual disabilities: a systematic review and meta‐analysis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Journal of Intellectual Disability Research</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67</w:t>
      </w:r>
      <w:r w:rsidRPr="00287292">
        <w:rPr>
          <w:rFonts w:ascii="Times New Roman" w:hAnsi="Times New Roman" w:cs="Times New Roman"/>
          <w:sz w:val="24"/>
          <w:szCs w:val="24"/>
          <w:shd w:val="clear" w:color="auto" w:fill="FFFFFF"/>
        </w:rPr>
        <w:t>(7), pp. 589–629 DOI: 10.1111/jir.13036</w:t>
      </w:r>
    </w:p>
    <w:p w14:paraId="6981C902" w14:textId="7C47DF31" w:rsidR="00E476E0" w:rsidRPr="00287292" w:rsidRDefault="00E476E0" w:rsidP="00E476E0">
      <w:pPr>
        <w:spacing w:line="240" w:lineRule="auto"/>
        <w:jc w:val="both"/>
        <w:rPr>
          <w:rFonts w:ascii="Times New Roman" w:hAnsi="Times New Roman" w:cs="Times New Roman"/>
          <w:sz w:val="24"/>
          <w:szCs w:val="24"/>
          <w:lang w:val="en-US"/>
        </w:rPr>
      </w:pPr>
      <w:r w:rsidRPr="00287292">
        <w:rPr>
          <w:rFonts w:ascii="Times New Roman" w:hAnsi="Times New Roman" w:cs="Times New Roman"/>
          <w:sz w:val="24"/>
          <w:szCs w:val="24"/>
          <w:lang w:val="en-US"/>
        </w:rPr>
        <w:t xml:space="preserve">Laban, R. (1963) </w:t>
      </w:r>
      <w:r w:rsidRPr="0038590E">
        <w:rPr>
          <w:rFonts w:ascii="Times New Roman" w:hAnsi="Times New Roman" w:cs="Times New Roman"/>
          <w:i/>
          <w:sz w:val="24"/>
          <w:szCs w:val="24"/>
          <w:lang w:val="en-US"/>
        </w:rPr>
        <w:t>Modern Educational Dance</w:t>
      </w:r>
      <w:r w:rsidRPr="00287292">
        <w:rPr>
          <w:rFonts w:ascii="Times New Roman" w:hAnsi="Times New Roman" w:cs="Times New Roman"/>
          <w:sz w:val="24"/>
          <w:szCs w:val="24"/>
          <w:lang w:val="en-US"/>
        </w:rPr>
        <w:t xml:space="preserve">, 2nd </w:t>
      </w:r>
      <w:proofErr w:type="spellStart"/>
      <w:r w:rsidRPr="00287292">
        <w:rPr>
          <w:rFonts w:ascii="Times New Roman" w:hAnsi="Times New Roman" w:cs="Times New Roman"/>
          <w:sz w:val="24"/>
          <w:szCs w:val="24"/>
          <w:lang w:val="en-US"/>
        </w:rPr>
        <w:t>edn</w:t>
      </w:r>
      <w:proofErr w:type="spellEnd"/>
      <w:r w:rsidRPr="00287292">
        <w:rPr>
          <w:rFonts w:ascii="Times New Roman" w:hAnsi="Times New Roman" w:cs="Times New Roman"/>
          <w:sz w:val="24"/>
          <w:szCs w:val="24"/>
          <w:lang w:val="en-US"/>
        </w:rPr>
        <w:t>, revised by L. Ullmann. London: MacDonald and Evans. (First published 1948).</w:t>
      </w:r>
    </w:p>
    <w:p w14:paraId="4E6CFB48" w14:textId="2E4060DF" w:rsidR="009B46B6" w:rsidRPr="00287292" w:rsidRDefault="009B46B6" w:rsidP="009B46B6">
      <w:pPr>
        <w:rPr>
          <w:rFonts w:ascii="Times New Roman" w:hAnsi="Times New Roman" w:cs="Times New Roman"/>
          <w:sz w:val="24"/>
          <w:szCs w:val="24"/>
        </w:rPr>
      </w:pPr>
      <w:r w:rsidRPr="00287292">
        <w:rPr>
          <w:rFonts w:ascii="Times New Roman" w:hAnsi="Times New Roman" w:cs="Times New Roman"/>
          <w:sz w:val="24"/>
          <w:szCs w:val="24"/>
        </w:rPr>
        <w:t xml:space="preserve">Lamond, I. (2010) </w:t>
      </w:r>
      <w:r w:rsidR="0038590E">
        <w:rPr>
          <w:rFonts w:ascii="Times New Roman" w:hAnsi="Times New Roman" w:cs="Times New Roman"/>
          <w:sz w:val="24"/>
          <w:szCs w:val="24"/>
        </w:rPr>
        <w:t>‘</w:t>
      </w:r>
      <w:r w:rsidRPr="00287292">
        <w:rPr>
          <w:rFonts w:ascii="Times New Roman" w:hAnsi="Times New Roman" w:cs="Times New Roman"/>
          <w:sz w:val="24"/>
          <w:szCs w:val="24"/>
        </w:rPr>
        <w:t>Evaluating the impact of incorporating dance into the curriculum of children encountering profound and multiple learning difficulties</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Body, Movement and Dance in Psychotherapy</w:t>
      </w:r>
      <w:r w:rsidRPr="00287292">
        <w:rPr>
          <w:rFonts w:ascii="Times New Roman" w:hAnsi="Times New Roman" w:cs="Times New Roman"/>
          <w:sz w:val="24"/>
          <w:szCs w:val="24"/>
        </w:rPr>
        <w:t>, Vol 5:2, pp. 141-149, DOI: 10.1080/17432970903315857</w:t>
      </w:r>
    </w:p>
    <w:p w14:paraId="136E512B" w14:textId="789BBE76" w:rsidR="002E1A2B" w:rsidRPr="00287292" w:rsidRDefault="002E1A2B" w:rsidP="00C72EC0">
      <w:pPr>
        <w:pStyle w:val="NormalWeb"/>
        <w:spacing w:before="0" w:beforeAutospacing="0" w:after="0" w:afterAutospacing="0"/>
        <w:rPr>
          <w:rFonts w:eastAsiaTheme="minorEastAsia"/>
          <w:kern w:val="24"/>
        </w:rPr>
      </w:pPr>
      <w:r w:rsidRPr="00287292">
        <w:rPr>
          <w:rFonts w:eastAsiaTheme="minorEastAsia"/>
          <w:kern w:val="24"/>
        </w:rPr>
        <w:t>Lawson, H. (1983b) ‘Toward a Model of Teacher Socialization in Physical Education: Entry into Schools, Teachers’ Role Orientations and Longevity in Teaching (Part 2)</w:t>
      </w:r>
      <w:r w:rsidR="0038590E">
        <w:rPr>
          <w:rFonts w:eastAsiaTheme="minorEastAsia"/>
          <w:kern w:val="24"/>
        </w:rPr>
        <w:t>’</w:t>
      </w:r>
      <w:r w:rsidRPr="00287292">
        <w:rPr>
          <w:rFonts w:eastAsiaTheme="minorEastAsia"/>
          <w:kern w:val="24"/>
        </w:rPr>
        <w:t xml:space="preserve">, </w:t>
      </w:r>
      <w:r w:rsidRPr="00287292">
        <w:rPr>
          <w:rFonts w:eastAsiaTheme="minorEastAsia"/>
          <w:i/>
          <w:iCs/>
          <w:kern w:val="24"/>
        </w:rPr>
        <w:t xml:space="preserve">Journal of Teaching in Physical Education </w:t>
      </w:r>
      <w:r w:rsidRPr="00287292">
        <w:rPr>
          <w:rFonts w:eastAsiaTheme="minorEastAsia"/>
          <w:kern w:val="24"/>
        </w:rPr>
        <w:t>pp.3-15</w:t>
      </w:r>
    </w:p>
    <w:p w14:paraId="5E904B06" w14:textId="77777777" w:rsidR="00C72EC0" w:rsidRPr="00287292" w:rsidRDefault="00C72EC0" w:rsidP="00C72EC0">
      <w:pPr>
        <w:pStyle w:val="NormalWeb"/>
        <w:spacing w:before="0" w:beforeAutospacing="0" w:after="0" w:afterAutospacing="0"/>
      </w:pPr>
    </w:p>
    <w:p w14:paraId="44F4D1B3" w14:textId="3CA2202F" w:rsidR="00C30CD2" w:rsidRPr="00287292" w:rsidRDefault="00C72EC0" w:rsidP="009B46B6">
      <w:pPr>
        <w:rPr>
          <w:rFonts w:ascii="Times New Roman" w:hAnsi="Times New Roman" w:cs="Times New Roman"/>
          <w:sz w:val="24"/>
          <w:szCs w:val="24"/>
        </w:rPr>
      </w:pPr>
      <w:r w:rsidRPr="00287292">
        <w:rPr>
          <w:rFonts w:ascii="Times New Roman" w:hAnsi="Times New Roman" w:cs="Times New Roman"/>
          <w:sz w:val="24"/>
          <w:szCs w:val="24"/>
          <w:shd w:val="clear" w:color="auto" w:fill="FFFFFF"/>
        </w:rPr>
        <w:t xml:space="preserve">Leaning, B., &amp; Watson, T. (2006).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xml:space="preserve">From the inside looking out - an Intensive Interaction group for people with profound and multiple learning </w:t>
      </w:r>
      <w:proofErr w:type="gramStart"/>
      <w:r w:rsidRPr="00287292">
        <w:rPr>
          <w:rFonts w:ascii="Times New Roman" w:hAnsi="Times New Roman" w:cs="Times New Roman"/>
          <w:sz w:val="24"/>
          <w:szCs w:val="24"/>
          <w:shd w:val="clear" w:color="auto" w:fill="FFFFFF"/>
        </w:rPr>
        <w:t>disabilities</w:t>
      </w:r>
      <w:r w:rsidR="0038590E">
        <w:rPr>
          <w:rFonts w:ascii="Times New Roman" w:hAnsi="Times New Roman" w:cs="Times New Roman"/>
          <w:sz w:val="24"/>
          <w:szCs w:val="24"/>
          <w:shd w:val="clear" w:color="auto" w:fill="FFFFFF"/>
        </w:rPr>
        <w:t>’</w:t>
      </w:r>
      <w:proofErr w:type="gramEnd"/>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British Journal of Learning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34</w:t>
      </w:r>
      <w:r w:rsidRPr="00287292">
        <w:rPr>
          <w:rFonts w:ascii="Times New Roman" w:hAnsi="Times New Roman" w:cs="Times New Roman"/>
          <w:sz w:val="24"/>
          <w:szCs w:val="24"/>
          <w:shd w:val="clear" w:color="auto" w:fill="FFFFFF"/>
        </w:rPr>
        <w:t>(2), pp. 103–109. DOI: 10.1111/j.1468-3156.</w:t>
      </w:r>
      <w:proofErr w:type="gramStart"/>
      <w:r w:rsidRPr="00287292">
        <w:rPr>
          <w:rFonts w:ascii="Times New Roman" w:hAnsi="Times New Roman" w:cs="Times New Roman"/>
          <w:sz w:val="24"/>
          <w:szCs w:val="24"/>
          <w:shd w:val="clear" w:color="auto" w:fill="FFFFFF"/>
        </w:rPr>
        <w:t>2005.00374.x</w:t>
      </w:r>
      <w:proofErr w:type="gramEnd"/>
    </w:p>
    <w:p w14:paraId="136318A4" w14:textId="3EDF1074" w:rsidR="00BE5C66" w:rsidRPr="00287292" w:rsidRDefault="00BE5C66" w:rsidP="009B46B6">
      <w:pPr>
        <w:rPr>
          <w:rFonts w:ascii="Times New Roman" w:hAnsi="Times New Roman" w:cs="Times New Roman"/>
          <w:sz w:val="24"/>
          <w:szCs w:val="24"/>
        </w:rPr>
      </w:pPr>
      <w:r w:rsidRPr="00287292">
        <w:rPr>
          <w:rFonts w:ascii="Times New Roman" w:hAnsi="Times New Roman" w:cs="Times New Roman"/>
          <w:sz w:val="24"/>
          <w:szCs w:val="24"/>
        </w:rPr>
        <w:t xml:space="preserve">Malik, S. (2009). </w:t>
      </w:r>
      <w:r w:rsidR="0038590E">
        <w:rPr>
          <w:rFonts w:ascii="Times New Roman" w:hAnsi="Times New Roman" w:cs="Times New Roman"/>
          <w:sz w:val="24"/>
          <w:szCs w:val="24"/>
        </w:rPr>
        <w:t>‘</w:t>
      </w:r>
      <w:r w:rsidRPr="00287292">
        <w:rPr>
          <w:rFonts w:ascii="Times New Roman" w:hAnsi="Times New Roman" w:cs="Times New Roman"/>
          <w:sz w:val="24"/>
          <w:szCs w:val="24"/>
        </w:rPr>
        <w:t>Effect of intervention training on mental abilities of slow learners. International Journal of Educational Science</w:t>
      </w:r>
      <w:r w:rsidR="0038590E">
        <w:rPr>
          <w:rFonts w:ascii="Times New Roman" w:hAnsi="Times New Roman" w:cs="Times New Roman"/>
          <w:sz w:val="24"/>
          <w:szCs w:val="24"/>
        </w:rPr>
        <w:t>’</w:t>
      </w:r>
      <w:r w:rsidRPr="00287292">
        <w:rPr>
          <w:rFonts w:ascii="Times New Roman" w:hAnsi="Times New Roman" w:cs="Times New Roman"/>
          <w:sz w:val="24"/>
          <w:szCs w:val="24"/>
        </w:rPr>
        <w:t>, Vol 1 pp. 61–64.</w:t>
      </w:r>
    </w:p>
    <w:p w14:paraId="3D104F35" w14:textId="2A31A13A" w:rsidR="002C6930" w:rsidRPr="00287292" w:rsidRDefault="002C6930" w:rsidP="002C6930">
      <w:pPr>
        <w:rPr>
          <w:rFonts w:ascii="Times New Roman" w:hAnsi="Times New Roman" w:cs="Times New Roman"/>
          <w:sz w:val="24"/>
          <w:szCs w:val="24"/>
        </w:rPr>
      </w:pPr>
      <w:r w:rsidRPr="00287292">
        <w:rPr>
          <w:rFonts w:ascii="Times New Roman" w:hAnsi="Times New Roman" w:cs="Times New Roman"/>
          <w:sz w:val="24"/>
          <w:szCs w:val="24"/>
        </w:rPr>
        <w:t>Mencap (</w:t>
      </w:r>
      <w:r w:rsidR="00846843">
        <w:rPr>
          <w:rFonts w:ascii="Times New Roman" w:hAnsi="Times New Roman" w:cs="Times New Roman"/>
          <w:sz w:val="24"/>
          <w:szCs w:val="24"/>
        </w:rPr>
        <w:t>2024</w:t>
      </w:r>
      <w:r w:rsidRPr="00287292">
        <w:rPr>
          <w:rFonts w:ascii="Times New Roman" w:hAnsi="Times New Roman" w:cs="Times New Roman"/>
          <w:sz w:val="24"/>
          <w:szCs w:val="24"/>
        </w:rPr>
        <w:t xml:space="preserve">) </w:t>
      </w:r>
      <w:r w:rsidR="0038590E">
        <w:rPr>
          <w:rFonts w:ascii="Times New Roman" w:hAnsi="Times New Roman" w:cs="Times New Roman"/>
          <w:sz w:val="24"/>
          <w:szCs w:val="24"/>
        </w:rPr>
        <w:t>‘</w:t>
      </w:r>
      <w:r w:rsidR="00EE5EE8">
        <w:rPr>
          <w:rFonts w:ascii="Times New Roman" w:hAnsi="Times New Roman" w:cs="Times New Roman"/>
          <w:sz w:val="24"/>
          <w:szCs w:val="24"/>
        </w:rPr>
        <w:t>About profound and multiple learning disabilities</w:t>
      </w:r>
      <w:r w:rsidR="0038590E">
        <w:rPr>
          <w:rFonts w:ascii="Times New Roman" w:hAnsi="Times New Roman" w:cs="Times New Roman"/>
          <w:sz w:val="24"/>
          <w:szCs w:val="24"/>
        </w:rPr>
        <w:t>’</w:t>
      </w:r>
      <w:r w:rsidR="00EE5EE8">
        <w:rPr>
          <w:rFonts w:ascii="Times New Roman" w:hAnsi="Times New Roman" w:cs="Times New Roman"/>
          <w:sz w:val="24"/>
          <w:szCs w:val="24"/>
        </w:rPr>
        <w:t xml:space="preserve"> </w:t>
      </w:r>
      <w:r w:rsidRPr="00287292">
        <w:rPr>
          <w:rFonts w:ascii="Times New Roman" w:hAnsi="Times New Roman" w:cs="Times New Roman"/>
          <w:sz w:val="24"/>
          <w:szCs w:val="24"/>
        </w:rPr>
        <w:t xml:space="preserve">Available at: </w:t>
      </w:r>
      <w:hyperlink r:id="rId8" w:history="1">
        <w:r w:rsidR="00C05995" w:rsidRPr="00EA7E14">
          <w:rPr>
            <w:rStyle w:val="Hyperlink"/>
            <w:rFonts w:ascii="Times New Roman" w:hAnsi="Times New Roman" w:cs="Times New Roman"/>
            <w:color w:val="auto"/>
            <w:sz w:val="24"/>
            <w:szCs w:val="24"/>
            <w:u w:val="none"/>
          </w:rPr>
          <w:t>https://www.mencap.org.uk/sites/default/files/2016-11/PMLD%20factsheet%20about%20profound%20and%20multiple%20learning%20disabilities.pdf</w:t>
        </w:r>
      </w:hyperlink>
      <w:r w:rsidRPr="00EA7E14">
        <w:rPr>
          <w:rFonts w:ascii="Times New Roman" w:hAnsi="Times New Roman" w:cs="Times New Roman"/>
          <w:sz w:val="24"/>
          <w:szCs w:val="24"/>
        </w:rPr>
        <w:t xml:space="preserve"> (Accessed: 1</w:t>
      </w:r>
      <w:r w:rsidRPr="00EA7E14">
        <w:rPr>
          <w:rFonts w:ascii="Times New Roman" w:hAnsi="Times New Roman" w:cs="Times New Roman"/>
          <w:sz w:val="24"/>
          <w:szCs w:val="24"/>
          <w:vertAlign w:val="superscript"/>
        </w:rPr>
        <w:t>st</w:t>
      </w:r>
      <w:r w:rsidRPr="00EA7E14">
        <w:rPr>
          <w:rFonts w:ascii="Times New Roman" w:hAnsi="Times New Roman" w:cs="Times New Roman"/>
          <w:sz w:val="24"/>
          <w:szCs w:val="24"/>
        </w:rPr>
        <w:t xml:space="preserve"> May 2024)</w:t>
      </w:r>
    </w:p>
    <w:p w14:paraId="7CE5511D" w14:textId="60BBDA72" w:rsidR="00E7780E" w:rsidRPr="00287292" w:rsidRDefault="00E7780E" w:rsidP="002C693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Nilsson, L., </w:t>
      </w:r>
      <w:r w:rsidRPr="00287292">
        <w:rPr>
          <w:rFonts w:ascii="Times New Roman" w:hAnsi="Times New Roman" w:cs="Times New Roman"/>
          <w:i/>
          <w:iCs/>
          <w:sz w:val="24"/>
          <w:szCs w:val="24"/>
          <w:shd w:val="clear" w:color="auto" w:fill="FFFFFF"/>
        </w:rPr>
        <w:t>et al</w:t>
      </w:r>
      <w:r w:rsidRPr="00287292">
        <w:rPr>
          <w:rFonts w:ascii="Times New Roman" w:hAnsi="Times New Roman" w:cs="Times New Roman"/>
          <w:sz w:val="24"/>
          <w:szCs w:val="24"/>
          <w:shd w:val="clear" w:color="auto" w:fill="FFFFFF"/>
        </w:rPr>
        <w:t xml:space="preserve">. (2011).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xml:space="preserve">Driving to learn in a powered wheelchair: the process of learning joystick </w:t>
      </w:r>
      <w:proofErr w:type="gramStart"/>
      <w:r w:rsidRPr="00287292">
        <w:rPr>
          <w:rFonts w:ascii="Times New Roman" w:hAnsi="Times New Roman" w:cs="Times New Roman"/>
          <w:sz w:val="24"/>
          <w:szCs w:val="24"/>
          <w:shd w:val="clear" w:color="auto" w:fill="FFFFFF"/>
        </w:rPr>
        <w:t>use</w:t>
      </w:r>
      <w:proofErr w:type="gramEnd"/>
      <w:r w:rsidRPr="00287292">
        <w:rPr>
          <w:rFonts w:ascii="Times New Roman" w:hAnsi="Times New Roman" w:cs="Times New Roman"/>
          <w:sz w:val="24"/>
          <w:szCs w:val="24"/>
          <w:shd w:val="clear" w:color="auto" w:fill="FFFFFF"/>
        </w:rPr>
        <w:t xml:space="preserve"> in people with profound cognitive disabilities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The American Journal of Occupational Therapy</w:t>
      </w:r>
      <w:r w:rsidRPr="00287292">
        <w:rPr>
          <w:rFonts w:ascii="Times New Roman" w:hAnsi="Times New Roman" w:cs="Times New Roman"/>
          <w:sz w:val="24"/>
          <w:szCs w:val="24"/>
          <w:shd w:val="clear" w:color="auto" w:fill="FFFFFF"/>
        </w:rPr>
        <w:t>, Vol </w:t>
      </w:r>
      <w:r w:rsidRPr="00287292">
        <w:rPr>
          <w:rFonts w:ascii="Times New Roman" w:hAnsi="Times New Roman" w:cs="Times New Roman"/>
          <w:i/>
          <w:iCs/>
          <w:sz w:val="24"/>
          <w:szCs w:val="24"/>
          <w:shd w:val="clear" w:color="auto" w:fill="FFFFFF"/>
        </w:rPr>
        <w:t>65</w:t>
      </w:r>
      <w:r w:rsidRPr="00287292">
        <w:rPr>
          <w:rFonts w:ascii="Times New Roman" w:hAnsi="Times New Roman" w:cs="Times New Roman"/>
          <w:sz w:val="24"/>
          <w:szCs w:val="24"/>
          <w:shd w:val="clear" w:color="auto" w:fill="FFFFFF"/>
        </w:rPr>
        <w:t>(6), pp. 652–660. DOI: 10.5014/ajot.2011.001750</w:t>
      </w:r>
    </w:p>
    <w:p w14:paraId="40381501" w14:textId="7E1A38F4" w:rsidR="007943E6" w:rsidRPr="00287292" w:rsidRDefault="007943E6" w:rsidP="002C693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Niemiec, C. P., &amp; Ryan, R. M. (2009).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Autonomy, competence, and relatedness in the classroom: Applying self-determination theory to educational practice</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Theory and Research in Education</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7</w:t>
      </w:r>
      <w:r w:rsidRPr="00287292">
        <w:rPr>
          <w:rFonts w:ascii="Times New Roman" w:hAnsi="Times New Roman" w:cs="Times New Roman"/>
          <w:sz w:val="24"/>
          <w:szCs w:val="24"/>
          <w:shd w:val="clear" w:color="auto" w:fill="FFFFFF"/>
        </w:rPr>
        <w:t>(2), pp. 133–144. DOI: 10.1177/1477878509104318</w:t>
      </w:r>
    </w:p>
    <w:p w14:paraId="3EDB4B58" w14:textId="6DEF1AD9" w:rsidR="009E0A19" w:rsidRPr="00287292" w:rsidRDefault="009E0A19" w:rsidP="002C693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Nijs, S., </w:t>
      </w:r>
      <w:proofErr w:type="spellStart"/>
      <w:r w:rsidRPr="00287292">
        <w:rPr>
          <w:rFonts w:ascii="Times New Roman" w:hAnsi="Times New Roman" w:cs="Times New Roman"/>
          <w:sz w:val="24"/>
          <w:szCs w:val="24"/>
          <w:shd w:val="clear" w:color="auto" w:fill="FFFFFF"/>
        </w:rPr>
        <w:t>Vlaskamp</w:t>
      </w:r>
      <w:proofErr w:type="spellEnd"/>
      <w:r w:rsidRPr="00287292">
        <w:rPr>
          <w:rFonts w:ascii="Times New Roman" w:hAnsi="Times New Roman" w:cs="Times New Roman"/>
          <w:sz w:val="24"/>
          <w:szCs w:val="24"/>
          <w:shd w:val="clear" w:color="auto" w:fill="FFFFFF"/>
        </w:rPr>
        <w:t xml:space="preserve">, C., &amp; Maes, B. (2016).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Children with PIMD in interaction with peers with PIMD or siblings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Journal of Intellectual Disability Research</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60</w:t>
      </w:r>
      <w:r w:rsidRPr="00287292">
        <w:rPr>
          <w:rFonts w:ascii="Times New Roman" w:hAnsi="Times New Roman" w:cs="Times New Roman"/>
          <w:sz w:val="24"/>
          <w:szCs w:val="24"/>
          <w:shd w:val="clear" w:color="auto" w:fill="FFFFFF"/>
        </w:rPr>
        <w:t>(1), pp. 28–42. DOI: 10.1111/jir.12231</w:t>
      </w:r>
    </w:p>
    <w:p w14:paraId="424819C0" w14:textId="4750C805" w:rsidR="007A6C13" w:rsidRPr="00287292" w:rsidRDefault="007A6C13" w:rsidP="002C6930">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Nijs S. </w:t>
      </w:r>
      <w:proofErr w:type="gramStart"/>
      <w:r w:rsidRPr="00287292">
        <w:rPr>
          <w:rFonts w:ascii="Times New Roman" w:hAnsi="Times New Roman" w:cs="Times New Roman"/>
          <w:i/>
          <w:sz w:val="24"/>
          <w:szCs w:val="24"/>
          <w:shd w:val="clear" w:color="auto" w:fill="FFFFFF"/>
        </w:rPr>
        <w:t>et al</w:t>
      </w:r>
      <w:r w:rsidRPr="00287292">
        <w:rPr>
          <w:rFonts w:ascii="Times New Roman" w:hAnsi="Times New Roman" w:cs="Times New Roman"/>
          <w:sz w:val="24"/>
          <w:szCs w:val="24"/>
          <w:shd w:val="clear" w:color="auto" w:fill="FFFFFF"/>
        </w:rPr>
        <w:t>.(</w:t>
      </w:r>
      <w:proofErr w:type="gramEnd"/>
      <w:r w:rsidRPr="00287292">
        <w:rPr>
          <w:rFonts w:ascii="Times New Roman" w:hAnsi="Times New Roman" w:cs="Times New Roman"/>
          <w:sz w:val="24"/>
          <w:szCs w:val="24"/>
          <w:shd w:val="clear" w:color="auto" w:fill="FFFFFF"/>
        </w:rPr>
        <w:t xml:space="preserve">2022)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Operationalisation of self-determination of persons with profound intellectual and multiple disabilities: a Delphi study</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xml:space="preserve"> </w:t>
      </w:r>
      <w:r w:rsidRPr="00287292">
        <w:rPr>
          <w:rFonts w:ascii="Times New Roman" w:hAnsi="Times New Roman" w:cs="Times New Roman"/>
          <w:i/>
          <w:sz w:val="24"/>
          <w:szCs w:val="24"/>
          <w:shd w:val="clear" w:color="auto" w:fill="FFFFFF"/>
        </w:rPr>
        <w:t>Journal of Intellectual and Developmental Disability</w:t>
      </w:r>
      <w:r w:rsidRPr="00287292">
        <w:rPr>
          <w:rFonts w:ascii="Times New Roman" w:hAnsi="Times New Roman" w:cs="Times New Roman"/>
          <w:sz w:val="24"/>
          <w:szCs w:val="24"/>
          <w:shd w:val="clear" w:color="auto" w:fill="FFFFFF"/>
        </w:rPr>
        <w:t>, Vol 48 (5)  pp. 1–13 DOI: 10.3109/13668250.2022.2/47053</w:t>
      </w:r>
    </w:p>
    <w:p w14:paraId="7F1BA4B8" w14:textId="77777777" w:rsidR="00F205C4" w:rsidRPr="00287292" w:rsidRDefault="00F205C4" w:rsidP="00F205C4">
      <w:pPr>
        <w:spacing w:after="0"/>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Pagliano, P. (2017) </w:t>
      </w:r>
      <w:r w:rsidRPr="00287292">
        <w:rPr>
          <w:rFonts w:ascii="Times New Roman" w:hAnsi="Times New Roman" w:cs="Times New Roman"/>
          <w:i/>
          <w:iCs/>
          <w:sz w:val="24"/>
          <w:szCs w:val="24"/>
          <w:shd w:val="clear" w:color="auto" w:fill="FFFFFF"/>
        </w:rPr>
        <w:t>Multisensory Environments.</w:t>
      </w:r>
      <w:r w:rsidRPr="00287292">
        <w:rPr>
          <w:rFonts w:ascii="Times New Roman" w:hAnsi="Times New Roman" w:cs="Times New Roman"/>
          <w:sz w:val="24"/>
          <w:szCs w:val="24"/>
          <w:shd w:val="clear" w:color="auto" w:fill="FFFFFF"/>
        </w:rPr>
        <w:t> Taylor and Francis</w:t>
      </w:r>
    </w:p>
    <w:p w14:paraId="628B12AA" w14:textId="77777777" w:rsidR="00F205C4" w:rsidRPr="00287292" w:rsidRDefault="00F205C4" w:rsidP="00F205C4">
      <w:pPr>
        <w:spacing w:after="0"/>
        <w:jc w:val="both"/>
        <w:rPr>
          <w:rFonts w:ascii="Times New Roman" w:hAnsi="Times New Roman" w:cs="Times New Roman"/>
          <w:sz w:val="24"/>
          <w:szCs w:val="24"/>
          <w:shd w:val="clear" w:color="auto" w:fill="FFFFFF"/>
        </w:rPr>
      </w:pPr>
    </w:p>
    <w:p w14:paraId="0D132DB9" w14:textId="2BAC1500" w:rsidR="00297400" w:rsidRPr="00287292" w:rsidRDefault="00F205C4" w:rsidP="00F205C4">
      <w:pPr>
        <w:spacing w:after="0"/>
        <w:jc w:val="both"/>
        <w:rPr>
          <w:rFonts w:ascii="Times New Roman" w:hAnsi="Times New Roman" w:cs="Times New Roman"/>
          <w:sz w:val="24"/>
          <w:szCs w:val="24"/>
        </w:rPr>
      </w:pPr>
      <w:proofErr w:type="spellStart"/>
      <w:r w:rsidRPr="00287292">
        <w:rPr>
          <w:rFonts w:ascii="Times New Roman" w:hAnsi="Times New Roman" w:cs="Times New Roman"/>
          <w:sz w:val="24"/>
          <w:szCs w:val="24"/>
        </w:rPr>
        <w:t>Pintrich</w:t>
      </w:r>
      <w:proofErr w:type="spellEnd"/>
      <w:r w:rsidRPr="00287292">
        <w:rPr>
          <w:rFonts w:ascii="Times New Roman" w:hAnsi="Times New Roman" w:cs="Times New Roman"/>
          <w:sz w:val="24"/>
          <w:szCs w:val="24"/>
        </w:rPr>
        <w:t xml:space="preserve">, P. R., &amp; Schunk, D. H. (2002). </w:t>
      </w:r>
      <w:r w:rsidRPr="0038590E">
        <w:rPr>
          <w:rFonts w:ascii="Times New Roman" w:hAnsi="Times New Roman" w:cs="Times New Roman"/>
          <w:i/>
          <w:sz w:val="24"/>
          <w:szCs w:val="24"/>
        </w:rPr>
        <w:t>Motivation in education: Theory, research, and applications (2nd ed.)</w:t>
      </w:r>
      <w:r w:rsidRPr="00287292">
        <w:rPr>
          <w:rFonts w:ascii="Times New Roman" w:hAnsi="Times New Roman" w:cs="Times New Roman"/>
          <w:sz w:val="24"/>
          <w:szCs w:val="24"/>
        </w:rPr>
        <w:t xml:space="preserve"> Columbus, OH: Merrill-Prentice Hall</w:t>
      </w:r>
    </w:p>
    <w:p w14:paraId="68460901" w14:textId="77777777" w:rsidR="00B23480" w:rsidRPr="00287292" w:rsidRDefault="00B23480" w:rsidP="00F205C4">
      <w:pPr>
        <w:spacing w:after="0"/>
        <w:jc w:val="both"/>
        <w:rPr>
          <w:rFonts w:ascii="Times New Roman" w:hAnsi="Times New Roman" w:cs="Times New Roman"/>
          <w:sz w:val="24"/>
          <w:szCs w:val="24"/>
        </w:rPr>
      </w:pPr>
    </w:p>
    <w:p w14:paraId="01F5FAE7" w14:textId="585867F3" w:rsidR="00B23480" w:rsidRPr="00287292" w:rsidRDefault="00B23480" w:rsidP="00B23480">
      <w:pPr>
        <w:spacing w:after="0"/>
        <w:jc w:val="both"/>
        <w:rPr>
          <w:rFonts w:ascii="Times New Roman" w:hAnsi="Times New Roman" w:cs="Times New Roman"/>
          <w:sz w:val="24"/>
          <w:szCs w:val="24"/>
        </w:rPr>
      </w:pPr>
      <w:proofErr w:type="spellStart"/>
      <w:r w:rsidRPr="00287292">
        <w:rPr>
          <w:rFonts w:ascii="Times New Roman" w:hAnsi="Times New Roman" w:cs="Times New Roman"/>
          <w:sz w:val="24"/>
          <w:szCs w:val="24"/>
          <w:shd w:val="clear" w:color="auto" w:fill="FFFFFF"/>
        </w:rPr>
        <w:t>Prupas</w:t>
      </w:r>
      <w:proofErr w:type="spellEnd"/>
      <w:r w:rsidRPr="00287292">
        <w:rPr>
          <w:rFonts w:ascii="Times New Roman" w:hAnsi="Times New Roman" w:cs="Times New Roman"/>
          <w:sz w:val="24"/>
          <w:szCs w:val="24"/>
          <w:shd w:val="clear" w:color="auto" w:fill="FFFFFF"/>
        </w:rPr>
        <w:t xml:space="preserve">, A., Harvey, W. J., &amp; Benjamin, J. (2006).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Early Intervention Aquatics A Program for Children with Autism and their Families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Journal of Physical Education, Recreation &amp; Dance</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77</w:t>
      </w:r>
      <w:r w:rsidRPr="00287292">
        <w:rPr>
          <w:rFonts w:ascii="Times New Roman" w:hAnsi="Times New Roman" w:cs="Times New Roman"/>
          <w:sz w:val="24"/>
          <w:szCs w:val="24"/>
          <w:shd w:val="clear" w:color="auto" w:fill="FFFFFF"/>
        </w:rPr>
        <w:t>(2), pp. 46–51. DOI: 10.1080/07303084.2006.10597829</w:t>
      </w:r>
    </w:p>
    <w:p w14:paraId="0DEF4BC5" w14:textId="77777777" w:rsidR="00F60CEF" w:rsidRPr="00287292" w:rsidRDefault="00F60CEF" w:rsidP="00F205C4">
      <w:pPr>
        <w:spacing w:after="0"/>
        <w:jc w:val="both"/>
        <w:rPr>
          <w:rFonts w:ascii="Times New Roman" w:hAnsi="Times New Roman" w:cs="Times New Roman"/>
          <w:sz w:val="24"/>
          <w:szCs w:val="24"/>
        </w:rPr>
      </w:pPr>
    </w:p>
    <w:p w14:paraId="3D843100" w14:textId="2E427A25" w:rsidR="00A4687F" w:rsidRPr="00287292" w:rsidRDefault="00A4687F" w:rsidP="00A4687F">
      <w:pPr>
        <w:spacing w:line="240" w:lineRule="auto"/>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Reeve, J. (2009).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Why Teachers Adopt a Controlling Motivating Style Toward Students and How They Can Become More Autonomy Supportive</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Educational Psychologist</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44</w:t>
      </w:r>
      <w:r w:rsidRPr="00287292">
        <w:rPr>
          <w:rFonts w:ascii="Times New Roman" w:hAnsi="Times New Roman" w:cs="Times New Roman"/>
          <w:sz w:val="24"/>
          <w:szCs w:val="24"/>
          <w:shd w:val="clear" w:color="auto" w:fill="FFFFFF"/>
        </w:rPr>
        <w:t>(3), pp. 159–175. DOI: 10.1080/00461520903028990</w:t>
      </w:r>
    </w:p>
    <w:p w14:paraId="72826926" w14:textId="5A00BBD4" w:rsidR="002803BB" w:rsidRPr="00287292" w:rsidRDefault="002803BB" w:rsidP="00A4687F">
      <w:pPr>
        <w:spacing w:line="240" w:lineRule="auto"/>
        <w:jc w:val="both"/>
        <w:rPr>
          <w:rFonts w:ascii="Times New Roman" w:hAnsi="Times New Roman" w:cs="Times New Roman"/>
          <w:sz w:val="24"/>
          <w:szCs w:val="24"/>
          <w:lang w:val="en-US"/>
        </w:rPr>
      </w:pPr>
      <w:r w:rsidRPr="00287292">
        <w:rPr>
          <w:rFonts w:ascii="Times New Roman" w:hAnsi="Times New Roman" w:cs="Times New Roman"/>
          <w:sz w:val="24"/>
          <w:szCs w:val="24"/>
          <w:shd w:val="clear" w:color="auto" w:fill="FFFFFF"/>
        </w:rPr>
        <w:t xml:space="preserve">Ryan, R.M., and Deci, E.L. (2007) </w:t>
      </w:r>
      <w:r w:rsidR="00662C14" w:rsidRPr="00287292">
        <w:rPr>
          <w:rFonts w:ascii="Times New Roman" w:hAnsi="Times New Roman" w:cs="Times New Roman"/>
          <w:sz w:val="24"/>
          <w:szCs w:val="24"/>
          <w:shd w:val="clear" w:color="auto" w:fill="FFFFFF"/>
        </w:rPr>
        <w:t xml:space="preserve">‘Active human nature: Self-determination theory and the promotion and maintenance of sport, exercise and health’ in </w:t>
      </w:r>
      <w:r w:rsidR="00892D9A" w:rsidRPr="00287292">
        <w:rPr>
          <w:rFonts w:ascii="Times New Roman" w:hAnsi="Times New Roman" w:cs="Times New Roman"/>
          <w:sz w:val="24"/>
          <w:szCs w:val="24"/>
          <w:shd w:val="clear" w:color="auto" w:fill="FFFFFF"/>
        </w:rPr>
        <w:t xml:space="preserve">Hagger, M.S. and </w:t>
      </w:r>
      <w:proofErr w:type="spellStart"/>
      <w:r w:rsidR="00892D9A" w:rsidRPr="00287292">
        <w:rPr>
          <w:rFonts w:ascii="Times New Roman" w:hAnsi="Times New Roman" w:cs="Times New Roman"/>
          <w:sz w:val="24"/>
          <w:szCs w:val="24"/>
          <w:shd w:val="clear" w:color="auto" w:fill="FFFFFF"/>
        </w:rPr>
        <w:t>Chatzisarantis</w:t>
      </w:r>
      <w:proofErr w:type="spellEnd"/>
      <w:r w:rsidR="00892D9A" w:rsidRPr="00287292">
        <w:rPr>
          <w:rFonts w:ascii="Times New Roman" w:hAnsi="Times New Roman" w:cs="Times New Roman"/>
          <w:sz w:val="24"/>
          <w:szCs w:val="24"/>
          <w:shd w:val="clear" w:color="auto" w:fill="FFFFFF"/>
        </w:rPr>
        <w:t xml:space="preserve">, N.L.D. (eds), </w:t>
      </w:r>
      <w:r w:rsidR="00892D9A" w:rsidRPr="00287292">
        <w:rPr>
          <w:rFonts w:ascii="Times New Roman" w:hAnsi="Times New Roman" w:cs="Times New Roman"/>
          <w:i/>
          <w:iCs/>
          <w:sz w:val="24"/>
          <w:szCs w:val="24"/>
          <w:shd w:val="clear" w:color="auto" w:fill="FFFFFF"/>
        </w:rPr>
        <w:t xml:space="preserve">Intrinsic motivation and self-determination </w:t>
      </w:r>
      <w:r w:rsidR="001B53A4" w:rsidRPr="00287292">
        <w:rPr>
          <w:rFonts w:ascii="Times New Roman" w:hAnsi="Times New Roman" w:cs="Times New Roman"/>
          <w:i/>
          <w:iCs/>
          <w:sz w:val="24"/>
          <w:szCs w:val="24"/>
          <w:shd w:val="clear" w:color="auto" w:fill="FFFFFF"/>
        </w:rPr>
        <w:t>in exercise and sport</w:t>
      </w:r>
      <w:r w:rsidR="001B53A4" w:rsidRPr="00287292">
        <w:rPr>
          <w:rFonts w:ascii="Times New Roman" w:hAnsi="Times New Roman" w:cs="Times New Roman"/>
          <w:sz w:val="24"/>
          <w:szCs w:val="24"/>
          <w:shd w:val="clear" w:color="auto" w:fill="FFFFFF"/>
        </w:rPr>
        <w:t xml:space="preserve"> pp.1-20 Champaign, IL: Human Kinetics</w:t>
      </w:r>
    </w:p>
    <w:p w14:paraId="1A474109" w14:textId="77777777" w:rsidR="00F205C4" w:rsidRPr="00287292" w:rsidRDefault="00F205C4" w:rsidP="00F205C4">
      <w:pPr>
        <w:spacing w:after="0"/>
        <w:jc w:val="both"/>
        <w:rPr>
          <w:rFonts w:ascii="Times New Roman" w:hAnsi="Times New Roman" w:cs="Times New Roman"/>
          <w:sz w:val="24"/>
          <w:szCs w:val="24"/>
        </w:rPr>
      </w:pPr>
    </w:p>
    <w:p w14:paraId="3939D7C7" w14:textId="63CC6522" w:rsidR="00DA6245" w:rsidRPr="00287292" w:rsidRDefault="00DA6245" w:rsidP="00DA6245">
      <w:pPr>
        <w:spacing w:after="0"/>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Ryan, R. M., &amp; Deci, E. L. (2017). </w:t>
      </w:r>
      <w:r w:rsidRPr="00287292">
        <w:rPr>
          <w:rFonts w:ascii="Times New Roman" w:hAnsi="Times New Roman" w:cs="Times New Roman"/>
          <w:i/>
          <w:iCs/>
          <w:sz w:val="24"/>
          <w:szCs w:val="24"/>
          <w:shd w:val="clear" w:color="auto" w:fill="FFFFFF"/>
        </w:rPr>
        <w:t xml:space="preserve">Self-determination </w:t>
      </w:r>
      <w:proofErr w:type="gramStart"/>
      <w:r w:rsidRPr="00287292">
        <w:rPr>
          <w:rFonts w:ascii="Times New Roman" w:hAnsi="Times New Roman" w:cs="Times New Roman"/>
          <w:i/>
          <w:iCs/>
          <w:sz w:val="24"/>
          <w:szCs w:val="24"/>
          <w:shd w:val="clear" w:color="auto" w:fill="FFFFFF"/>
        </w:rPr>
        <w:t>theory :basic</w:t>
      </w:r>
      <w:proofErr w:type="gramEnd"/>
      <w:r w:rsidRPr="00287292">
        <w:rPr>
          <w:rFonts w:ascii="Times New Roman" w:hAnsi="Times New Roman" w:cs="Times New Roman"/>
          <w:i/>
          <w:iCs/>
          <w:sz w:val="24"/>
          <w:szCs w:val="24"/>
          <w:shd w:val="clear" w:color="auto" w:fill="FFFFFF"/>
        </w:rPr>
        <w:t xml:space="preserve"> psychological needs in motivation, development, and wellness</w:t>
      </w:r>
      <w:r w:rsidRPr="00287292">
        <w:rPr>
          <w:rFonts w:ascii="Times New Roman" w:hAnsi="Times New Roman" w:cs="Times New Roman"/>
          <w:sz w:val="24"/>
          <w:szCs w:val="24"/>
          <w:shd w:val="clear" w:color="auto" w:fill="FFFFFF"/>
        </w:rPr>
        <w:t>. Guilford Press.</w:t>
      </w:r>
    </w:p>
    <w:p w14:paraId="16B40680" w14:textId="77777777" w:rsidR="00A30911" w:rsidRPr="00287292" w:rsidRDefault="00A30911" w:rsidP="00DA6245">
      <w:pPr>
        <w:spacing w:after="0"/>
        <w:jc w:val="both"/>
        <w:rPr>
          <w:rFonts w:ascii="Times New Roman" w:hAnsi="Times New Roman" w:cs="Times New Roman"/>
          <w:sz w:val="24"/>
          <w:szCs w:val="24"/>
          <w:shd w:val="clear" w:color="auto" w:fill="FFFFFF"/>
        </w:rPr>
      </w:pPr>
    </w:p>
    <w:p w14:paraId="671ED98D" w14:textId="5FEB12C6" w:rsidR="00A30911" w:rsidRPr="00287292" w:rsidRDefault="00A30911" w:rsidP="00DA6245">
      <w:pPr>
        <w:spacing w:after="0"/>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Ryan</w:t>
      </w:r>
      <w:r w:rsidR="0077485B" w:rsidRPr="00287292">
        <w:rPr>
          <w:rFonts w:ascii="Times New Roman" w:hAnsi="Times New Roman" w:cs="Times New Roman"/>
          <w:sz w:val="24"/>
          <w:szCs w:val="24"/>
          <w:shd w:val="clear" w:color="auto" w:fill="FFFFFF"/>
        </w:rPr>
        <w:t>, R.M.,</w:t>
      </w:r>
      <w:r w:rsidRPr="00287292">
        <w:rPr>
          <w:rFonts w:ascii="Times New Roman" w:hAnsi="Times New Roman" w:cs="Times New Roman"/>
          <w:sz w:val="24"/>
          <w:szCs w:val="24"/>
          <w:shd w:val="clear" w:color="auto" w:fill="FFFFFF"/>
        </w:rPr>
        <w:t xml:space="preserve"> and Deci</w:t>
      </w:r>
      <w:r w:rsidR="0077485B" w:rsidRPr="00287292">
        <w:rPr>
          <w:rFonts w:ascii="Times New Roman" w:hAnsi="Times New Roman" w:cs="Times New Roman"/>
          <w:sz w:val="24"/>
          <w:szCs w:val="24"/>
          <w:shd w:val="clear" w:color="auto" w:fill="FFFFFF"/>
        </w:rPr>
        <w:t>, E.L.</w:t>
      </w:r>
      <w:r w:rsidRPr="00287292">
        <w:rPr>
          <w:rFonts w:ascii="Times New Roman" w:hAnsi="Times New Roman" w:cs="Times New Roman"/>
          <w:sz w:val="24"/>
          <w:szCs w:val="24"/>
          <w:shd w:val="clear" w:color="auto" w:fill="FFFFFF"/>
        </w:rPr>
        <w:t xml:space="preserve"> (2022)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Self-determination theory</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xml:space="preserve"> in </w:t>
      </w:r>
      <w:proofErr w:type="spellStart"/>
      <w:r w:rsidRPr="00287292">
        <w:rPr>
          <w:rFonts w:ascii="Times New Roman" w:hAnsi="Times New Roman" w:cs="Times New Roman"/>
          <w:sz w:val="24"/>
          <w:szCs w:val="24"/>
        </w:rPr>
        <w:t>Maggino</w:t>
      </w:r>
      <w:proofErr w:type="spellEnd"/>
      <w:r w:rsidR="0077485B" w:rsidRPr="00287292">
        <w:rPr>
          <w:rFonts w:ascii="Times New Roman" w:hAnsi="Times New Roman" w:cs="Times New Roman"/>
          <w:sz w:val="24"/>
          <w:szCs w:val="24"/>
        </w:rPr>
        <w:t>, F.</w:t>
      </w:r>
      <w:r w:rsidRPr="00287292">
        <w:rPr>
          <w:rFonts w:ascii="Times New Roman" w:hAnsi="Times New Roman" w:cs="Times New Roman"/>
          <w:sz w:val="24"/>
          <w:szCs w:val="24"/>
        </w:rPr>
        <w:t xml:space="preserve"> (ed.), </w:t>
      </w:r>
      <w:proofErr w:type="spellStart"/>
      <w:r w:rsidRPr="0038590E">
        <w:rPr>
          <w:rFonts w:ascii="Times New Roman" w:hAnsi="Times New Roman" w:cs="Times New Roman"/>
          <w:i/>
          <w:sz w:val="24"/>
          <w:szCs w:val="24"/>
        </w:rPr>
        <w:t>Encyclopedia</w:t>
      </w:r>
      <w:proofErr w:type="spellEnd"/>
      <w:r w:rsidRPr="0038590E">
        <w:rPr>
          <w:rFonts w:ascii="Times New Roman" w:hAnsi="Times New Roman" w:cs="Times New Roman"/>
          <w:i/>
          <w:sz w:val="24"/>
          <w:szCs w:val="24"/>
        </w:rPr>
        <w:t xml:space="preserve"> of Quality of Life and Well-Being Research</w:t>
      </w:r>
      <w:r w:rsidRPr="00287292">
        <w:rPr>
          <w:rFonts w:ascii="Times New Roman" w:hAnsi="Times New Roman" w:cs="Times New Roman"/>
          <w:sz w:val="24"/>
          <w:szCs w:val="24"/>
        </w:rPr>
        <w:t xml:space="preserve"> </w:t>
      </w:r>
      <w:r w:rsidR="0077485B" w:rsidRPr="00287292">
        <w:rPr>
          <w:rFonts w:ascii="Times New Roman" w:hAnsi="Times New Roman" w:cs="Times New Roman"/>
          <w:sz w:val="24"/>
          <w:szCs w:val="24"/>
        </w:rPr>
        <w:t xml:space="preserve">DOI: </w:t>
      </w:r>
      <w:r w:rsidRPr="00287292">
        <w:rPr>
          <w:rFonts w:ascii="Times New Roman" w:hAnsi="Times New Roman" w:cs="Times New Roman"/>
          <w:sz w:val="24"/>
          <w:szCs w:val="24"/>
        </w:rPr>
        <w:t>10.1007/978-3-319-69909-7_2630-2</w:t>
      </w:r>
    </w:p>
    <w:p w14:paraId="0E770010" w14:textId="77777777" w:rsidR="000E2FB8" w:rsidRPr="00287292" w:rsidRDefault="000E2FB8" w:rsidP="00DA6245">
      <w:pPr>
        <w:spacing w:after="0"/>
        <w:jc w:val="both"/>
        <w:rPr>
          <w:rFonts w:ascii="Times New Roman" w:hAnsi="Times New Roman" w:cs="Times New Roman"/>
          <w:sz w:val="24"/>
          <w:szCs w:val="24"/>
          <w:shd w:val="clear" w:color="auto" w:fill="FFFFFF"/>
        </w:rPr>
      </w:pPr>
    </w:p>
    <w:p w14:paraId="68352F47" w14:textId="535F30D0" w:rsidR="00ED31BA" w:rsidRPr="00287292" w:rsidRDefault="00ED31BA" w:rsidP="009466F8">
      <w:pPr>
        <w:spacing w:line="240" w:lineRule="auto"/>
        <w:jc w:val="both"/>
        <w:rPr>
          <w:rStyle w:val="Hyperlink"/>
          <w:rFonts w:ascii="Times New Roman" w:hAnsi="Times New Roman" w:cs="Times New Roman"/>
          <w:color w:val="auto"/>
          <w:sz w:val="24"/>
          <w:szCs w:val="24"/>
          <w:u w:val="none"/>
          <w:shd w:val="clear" w:color="auto" w:fill="FFFFFF"/>
        </w:rPr>
      </w:pPr>
      <w:r w:rsidRPr="00287292">
        <w:rPr>
          <w:rFonts w:ascii="Times New Roman" w:hAnsi="Times New Roman" w:cs="Times New Roman"/>
          <w:sz w:val="24"/>
          <w:szCs w:val="24"/>
          <w:shd w:val="clear" w:color="auto" w:fill="FFFFFF"/>
        </w:rPr>
        <w:t xml:space="preserve">Sakai, T., Shirai, T. &amp; Oishi, T. (2021).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Bone quality in adults with severe motor and intellectual disabilities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Journal of Rehabilitation Medicine</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53</w:t>
      </w:r>
      <w:r w:rsidRPr="00287292">
        <w:rPr>
          <w:rFonts w:ascii="Times New Roman" w:hAnsi="Times New Roman" w:cs="Times New Roman"/>
          <w:sz w:val="24"/>
          <w:szCs w:val="24"/>
          <w:shd w:val="clear" w:color="auto" w:fill="FFFFFF"/>
        </w:rPr>
        <w:t xml:space="preserve">(2),  </w:t>
      </w:r>
      <w:hyperlink r:id="rId9" w:history="1">
        <w:r w:rsidRPr="00287292">
          <w:rPr>
            <w:rStyle w:val="Hyperlink"/>
            <w:rFonts w:ascii="Times New Roman" w:hAnsi="Times New Roman" w:cs="Times New Roman"/>
            <w:color w:val="auto"/>
            <w:sz w:val="24"/>
            <w:szCs w:val="24"/>
            <w:u w:val="none"/>
            <w:shd w:val="clear" w:color="auto" w:fill="FFFFFF"/>
          </w:rPr>
          <w:t>DOI: 10.2340/16501977-2789</w:t>
        </w:r>
      </w:hyperlink>
    </w:p>
    <w:p w14:paraId="07ECD97B" w14:textId="0370F41F" w:rsidR="001F362C" w:rsidRPr="00287292" w:rsidRDefault="006A1C88" w:rsidP="009466F8">
      <w:pPr>
        <w:spacing w:line="240" w:lineRule="auto"/>
        <w:jc w:val="both"/>
        <w:rPr>
          <w:rStyle w:val="Hyperlink"/>
          <w:rFonts w:ascii="Times New Roman" w:hAnsi="Times New Roman" w:cs="Times New Roman"/>
          <w:color w:val="auto"/>
          <w:sz w:val="24"/>
          <w:szCs w:val="24"/>
          <w:u w:val="none"/>
          <w:shd w:val="clear" w:color="auto" w:fill="FFFFFF"/>
        </w:rPr>
      </w:pPr>
      <w:r w:rsidRPr="00287292">
        <w:rPr>
          <w:rStyle w:val="Hyperlink"/>
          <w:rFonts w:ascii="Times New Roman" w:hAnsi="Times New Roman" w:cs="Times New Roman"/>
          <w:color w:val="auto"/>
          <w:sz w:val="24"/>
          <w:szCs w:val="24"/>
          <w:u w:val="none"/>
          <w:shd w:val="clear" w:color="auto" w:fill="FFFFFF"/>
        </w:rPr>
        <w:t>Samuel, J. &amp; Pritchard, M. (2001) ‘The Ignored Minority: Meeting the Needs of</w:t>
      </w:r>
      <w:r w:rsidR="005E7043">
        <w:rPr>
          <w:rStyle w:val="Hyperlink"/>
          <w:rFonts w:ascii="Times New Roman" w:hAnsi="Times New Roman" w:cs="Times New Roman"/>
          <w:color w:val="auto"/>
          <w:sz w:val="24"/>
          <w:szCs w:val="24"/>
          <w:u w:val="none"/>
          <w:shd w:val="clear" w:color="auto" w:fill="FFFFFF"/>
        </w:rPr>
        <w:t xml:space="preserve"> </w:t>
      </w:r>
      <w:r w:rsidRPr="00287292">
        <w:rPr>
          <w:rStyle w:val="Hyperlink"/>
          <w:rFonts w:ascii="Times New Roman" w:hAnsi="Times New Roman" w:cs="Times New Roman"/>
          <w:color w:val="auto"/>
          <w:sz w:val="24"/>
          <w:szCs w:val="24"/>
          <w:u w:val="none"/>
          <w:shd w:val="clear" w:color="auto" w:fill="FFFFFF"/>
        </w:rPr>
        <w:t xml:space="preserve">People with Profound Learning Disability’, </w:t>
      </w:r>
      <w:r w:rsidRPr="00287292">
        <w:rPr>
          <w:rStyle w:val="Hyperlink"/>
          <w:rFonts w:ascii="Times New Roman" w:hAnsi="Times New Roman" w:cs="Times New Roman"/>
          <w:i/>
          <w:iCs/>
          <w:color w:val="auto"/>
          <w:sz w:val="24"/>
          <w:szCs w:val="24"/>
          <w:u w:val="none"/>
          <w:shd w:val="clear" w:color="auto" w:fill="FFFFFF"/>
        </w:rPr>
        <w:t>Tizard Learning Disability Review</w:t>
      </w:r>
      <w:r w:rsidRPr="00287292">
        <w:rPr>
          <w:rStyle w:val="Hyperlink"/>
          <w:rFonts w:ascii="Times New Roman" w:hAnsi="Times New Roman" w:cs="Times New Roman"/>
          <w:color w:val="auto"/>
          <w:sz w:val="24"/>
          <w:szCs w:val="24"/>
          <w:u w:val="none"/>
          <w:shd w:val="clear" w:color="auto" w:fill="FFFFFF"/>
        </w:rPr>
        <w:t xml:space="preserve"> Vol 6 pp. 34–44</w:t>
      </w:r>
    </w:p>
    <w:p w14:paraId="065DFD27" w14:textId="03F1E0A2" w:rsidR="003C694A" w:rsidRPr="00287292" w:rsidRDefault="003C694A" w:rsidP="009466F8">
      <w:pPr>
        <w:spacing w:line="240" w:lineRule="auto"/>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Saunders, M. D., </w:t>
      </w:r>
      <w:r w:rsidRPr="00287292">
        <w:rPr>
          <w:rFonts w:ascii="Times New Roman" w:hAnsi="Times New Roman" w:cs="Times New Roman"/>
          <w:i/>
          <w:iCs/>
          <w:sz w:val="24"/>
          <w:szCs w:val="24"/>
          <w:shd w:val="clear" w:color="auto" w:fill="FFFFFF"/>
        </w:rPr>
        <w:t>et al</w:t>
      </w:r>
      <w:r w:rsidRPr="00287292">
        <w:rPr>
          <w:rFonts w:ascii="Times New Roman" w:hAnsi="Times New Roman" w:cs="Times New Roman"/>
          <w:sz w:val="24"/>
          <w:szCs w:val="24"/>
          <w:shd w:val="clear" w:color="auto" w:fill="FFFFFF"/>
        </w:rPr>
        <w:t xml:space="preserve">. (2003).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Evidence of contingency awareness in people with profound multiple impairments: response duration versus response rate indicators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Research in Developmental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24</w:t>
      </w:r>
      <w:r w:rsidRPr="00287292">
        <w:rPr>
          <w:rFonts w:ascii="Times New Roman" w:hAnsi="Times New Roman" w:cs="Times New Roman"/>
          <w:sz w:val="24"/>
          <w:szCs w:val="24"/>
          <w:shd w:val="clear" w:color="auto" w:fill="FFFFFF"/>
        </w:rPr>
        <w:t>(4), pp. 231–245. DOI: 10.1016/S0891-4222(03)00040-4</w:t>
      </w:r>
    </w:p>
    <w:p w14:paraId="17B219D2" w14:textId="3FB9BF36" w:rsidR="00CC7771" w:rsidRPr="00287292" w:rsidRDefault="00CC7771" w:rsidP="009466F8">
      <w:pPr>
        <w:spacing w:line="240" w:lineRule="auto"/>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Seale, J., </w:t>
      </w:r>
      <w:proofErr w:type="spellStart"/>
      <w:r w:rsidRPr="00287292">
        <w:rPr>
          <w:rFonts w:ascii="Times New Roman" w:hAnsi="Times New Roman" w:cs="Times New Roman"/>
          <w:sz w:val="24"/>
          <w:szCs w:val="24"/>
          <w:shd w:val="clear" w:color="auto" w:fill="FFFFFF"/>
        </w:rPr>
        <w:t>Nind</w:t>
      </w:r>
      <w:proofErr w:type="spellEnd"/>
      <w:r w:rsidRPr="00287292">
        <w:rPr>
          <w:rFonts w:ascii="Times New Roman" w:hAnsi="Times New Roman" w:cs="Times New Roman"/>
          <w:sz w:val="24"/>
          <w:szCs w:val="24"/>
          <w:shd w:val="clear" w:color="auto" w:fill="FFFFFF"/>
        </w:rPr>
        <w:t xml:space="preserve">, M., and Simmons, B. (2013).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Transforming positive risk-taking practices: the possibilities of creativity and resilience in learning disability contexts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 xml:space="preserve">Scandinavian Journal of Disability </w:t>
      </w:r>
      <w:proofErr w:type="gramStart"/>
      <w:r w:rsidRPr="00287292">
        <w:rPr>
          <w:rFonts w:ascii="Times New Roman" w:hAnsi="Times New Roman" w:cs="Times New Roman"/>
          <w:i/>
          <w:iCs/>
          <w:sz w:val="24"/>
          <w:szCs w:val="24"/>
          <w:shd w:val="clear" w:color="auto" w:fill="FFFFFF"/>
        </w:rPr>
        <w:t>Research :</w:t>
      </w:r>
      <w:proofErr w:type="gramEnd"/>
      <w:r w:rsidRPr="00287292">
        <w:rPr>
          <w:rFonts w:ascii="Times New Roman" w:hAnsi="Times New Roman" w:cs="Times New Roman"/>
          <w:i/>
          <w:iCs/>
          <w:sz w:val="24"/>
          <w:szCs w:val="24"/>
          <w:shd w:val="clear" w:color="auto" w:fill="FFFFFF"/>
        </w:rPr>
        <w:t xml:space="preserve"> SJDR</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15</w:t>
      </w:r>
      <w:r w:rsidRPr="00287292">
        <w:rPr>
          <w:rFonts w:ascii="Times New Roman" w:hAnsi="Times New Roman" w:cs="Times New Roman"/>
          <w:sz w:val="24"/>
          <w:szCs w:val="24"/>
          <w:shd w:val="clear" w:color="auto" w:fill="FFFFFF"/>
        </w:rPr>
        <w:t>(3), pp. 233–248. DOI: 10.1080/15017419.2012.703967</w:t>
      </w:r>
    </w:p>
    <w:p w14:paraId="7511BD81" w14:textId="2E43E20D" w:rsidR="009466F8" w:rsidRPr="00287292" w:rsidRDefault="009466F8" w:rsidP="009466F8">
      <w:pPr>
        <w:spacing w:line="240" w:lineRule="auto"/>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Shaw, N. (2022)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Dance for pupils with profound and multiple learning disabilities: the views of professionals</w:t>
      </w:r>
      <w:r w:rsidR="0038590E">
        <w:rPr>
          <w:rFonts w:ascii="Times New Roman" w:hAnsi="Times New Roman" w:cs="Times New Roman"/>
          <w:sz w:val="24"/>
          <w:szCs w:val="24"/>
          <w:shd w:val="clear" w:color="auto" w:fill="FFFFFF"/>
        </w:rPr>
        <w:t xml:space="preserve">’ </w:t>
      </w:r>
      <w:r w:rsidRPr="00287292">
        <w:rPr>
          <w:rFonts w:ascii="Times New Roman" w:hAnsi="Times New Roman" w:cs="Times New Roman"/>
          <w:i/>
          <w:iCs/>
          <w:sz w:val="24"/>
          <w:szCs w:val="24"/>
          <w:shd w:val="clear" w:color="auto" w:fill="FFFFFF"/>
        </w:rPr>
        <w:t>Good Autism Practice (GAP)</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23</w:t>
      </w:r>
      <w:r w:rsidRPr="00287292">
        <w:rPr>
          <w:rFonts w:ascii="Times New Roman" w:hAnsi="Times New Roman" w:cs="Times New Roman"/>
          <w:sz w:val="24"/>
          <w:szCs w:val="24"/>
          <w:shd w:val="clear" w:color="auto" w:fill="FFFFFF"/>
        </w:rPr>
        <w:t>(2), pp. 40–51.</w:t>
      </w:r>
    </w:p>
    <w:p w14:paraId="02E0CB1F" w14:textId="161598F4" w:rsidR="008A7E77" w:rsidRDefault="008A7E77" w:rsidP="009466F8">
      <w:pPr>
        <w:spacing w:line="240" w:lineRule="auto"/>
        <w:jc w:val="both"/>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Sherbourne (1990)</w:t>
      </w:r>
      <w:r w:rsidR="004B7AEC" w:rsidRPr="00287292">
        <w:rPr>
          <w:rFonts w:ascii="Times New Roman" w:hAnsi="Times New Roman" w:cs="Times New Roman"/>
          <w:sz w:val="24"/>
          <w:szCs w:val="24"/>
          <w:shd w:val="clear" w:color="auto" w:fill="FFFFFF"/>
        </w:rPr>
        <w:t xml:space="preserve"> </w:t>
      </w:r>
      <w:r w:rsidR="005C2B8B" w:rsidRPr="00287292">
        <w:rPr>
          <w:rFonts w:ascii="Times New Roman" w:hAnsi="Times New Roman" w:cs="Times New Roman"/>
          <w:i/>
          <w:iCs/>
          <w:sz w:val="24"/>
          <w:szCs w:val="24"/>
          <w:shd w:val="clear" w:color="auto" w:fill="FFFFFF"/>
        </w:rPr>
        <w:t>Sherbourne Movement UK</w:t>
      </w:r>
      <w:r w:rsidR="005C2B8B" w:rsidRPr="00287292">
        <w:rPr>
          <w:rFonts w:ascii="Times New Roman" w:hAnsi="Times New Roman" w:cs="Times New Roman"/>
          <w:sz w:val="24"/>
          <w:szCs w:val="24"/>
          <w:shd w:val="clear" w:color="auto" w:fill="FFFFFF"/>
        </w:rPr>
        <w:t xml:space="preserve"> Available at: </w:t>
      </w:r>
      <w:hyperlink r:id="rId10" w:history="1">
        <w:r w:rsidR="003B0B17" w:rsidRPr="00287292">
          <w:rPr>
            <w:rStyle w:val="Hyperlink"/>
            <w:rFonts w:ascii="Times New Roman" w:hAnsi="Times New Roman" w:cs="Times New Roman"/>
            <w:color w:val="auto"/>
            <w:sz w:val="24"/>
            <w:szCs w:val="24"/>
            <w:u w:val="none"/>
            <w:shd w:val="clear" w:color="auto" w:fill="FFFFFF"/>
          </w:rPr>
          <w:t>www.sherbournemovement.org</w:t>
        </w:r>
      </w:hyperlink>
      <w:r w:rsidR="003B0B17" w:rsidRPr="00287292">
        <w:rPr>
          <w:rFonts w:ascii="Times New Roman" w:hAnsi="Times New Roman" w:cs="Times New Roman"/>
          <w:sz w:val="24"/>
          <w:szCs w:val="24"/>
          <w:shd w:val="clear" w:color="auto" w:fill="FFFFFF"/>
        </w:rPr>
        <w:t xml:space="preserve"> (Accessed: 3</w:t>
      </w:r>
      <w:r w:rsidR="003B0B17" w:rsidRPr="00287292">
        <w:rPr>
          <w:rFonts w:ascii="Times New Roman" w:hAnsi="Times New Roman" w:cs="Times New Roman"/>
          <w:sz w:val="24"/>
          <w:szCs w:val="24"/>
          <w:shd w:val="clear" w:color="auto" w:fill="FFFFFF"/>
          <w:vertAlign w:val="superscript"/>
        </w:rPr>
        <w:t>rd</w:t>
      </w:r>
      <w:r w:rsidR="003B0B17" w:rsidRPr="00287292">
        <w:rPr>
          <w:rFonts w:ascii="Times New Roman" w:hAnsi="Times New Roman" w:cs="Times New Roman"/>
          <w:sz w:val="24"/>
          <w:szCs w:val="24"/>
          <w:shd w:val="clear" w:color="auto" w:fill="FFFFFF"/>
        </w:rPr>
        <w:t xml:space="preserve"> May 2024)</w:t>
      </w:r>
    </w:p>
    <w:p w14:paraId="3FD4EA42" w14:textId="5D48E2E5" w:rsidR="00603061" w:rsidRPr="0038590E" w:rsidRDefault="00603061" w:rsidP="009466F8">
      <w:pPr>
        <w:spacing w:line="240" w:lineRule="auto"/>
        <w:jc w:val="both"/>
        <w:rPr>
          <w:rFonts w:ascii="Times New Roman" w:hAnsi="Times New Roman" w:cs="Times New Roman"/>
          <w:sz w:val="28"/>
          <w:szCs w:val="24"/>
          <w:shd w:val="clear" w:color="auto" w:fill="FFFFFF"/>
        </w:rPr>
      </w:pPr>
      <w:r w:rsidRPr="0038590E">
        <w:rPr>
          <w:rFonts w:ascii="Times New Roman" w:hAnsi="Times New Roman" w:cs="Times New Roman"/>
          <w:sz w:val="24"/>
        </w:rPr>
        <w:t>Sherborne, V. (1990)</w:t>
      </w:r>
      <w:r w:rsidR="0038590E" w:rsidRPr="0038590E">
        <w:rPr>
          <w:rFonts w:ascii="Times New Roman" w:hAnsi="Times New Roman" w:cs="Times New Roman"/>
          <w:sz w:val="24"/>
        </w:rPr>
        <w:t xml:space="preserve"> ‘</w:t>
      </w:r>
      <w:r w:rsidRPr="0038590E">
        <w:rPr>
          <w:rFonts w:ascii="Times New Roman" w:hAnsi="Times New Roman" w:cs="Times New Roman"/>
          <w:sz w:val="24"/>
        </w:rPr>
        <w:t>Movement and the integration of exceptional children. The Educational Forum</w:t>
      </w:r>
      <w:r w:rsidR="0038590E" w:rsidRPr="0038590E">
        <w:rPr>
          <w:rFonts w:ascii="Times New Roman" w:hAnsi="Times New Roman" w:cs="Times New Roman"/>
          <w:sz w:val="24"/>
        </w:rPr>
        <w:t>’</w:t>
      </w:r>
      <w:r w:rsidRPr="0038590E">
        <w:rPr>
          <w:rFonts w:ascii="Times New Roman" w:hAnsi="Times New Roman" w:cs="Times New Roman"/>
          <w:sz w:val="24"/>
        </w:rPr>
        <w:t>, Vol 54(1), pp. 105–116. DOI: 10.1080/00131728909335523</w:t>
      </w:r>
    </w:p>
    <w:p w14:paraId="22609B78" w14:textId="5627EFBB" w:rsidR="008A7E77" w:rsidRPr="00287292" w:rsidRDefault="008A7E77" w:rsidP="008A7E77">
      <w:pPr>
        <w:jc w:val="both"/>
        <w:rPr>
          <w:rFonts w:ascii="Times New Roman" w:hAnsi="Times New Roman" w:cs="Times New Roman"/>
          <w:sz w:val="24"/>
          <w:szCs w:val="24"/>
        </w:rPr>
      </w:pPr>
      <w:r w:rsidRPr="00287292">
        <w:rPr>
          <w:rFonts w:ascii="Times New Roman" w:hAnsi="Times New Roman" w:cs="Times New Roman"/>
          <w:sz w:val="24"/>
          <w:szCs w:val="24"/>
        </w:rPr>
        <w:t xml:space="preserve">Shogren, K.A. </w:t>
      </w:r>
      <w:r w:rsidRPr="00287292">
        <w:rPr>
          <w:rFonts w:ascii="Times New Roman" w:hAnsi="Times New Roman" w:cs="Times New Roman"/>
          <w:i/>
          <w:iCs/>
          <w:sz w:val="24"/>
          <w:szCs w:val="24"/>
        </w:rPr>
        <w:t>et al</w:t>
      </w:r>
      <w:r w:rsidRPr="00287292">
        <w:rPr>
          <w:rFonts w:ascii="Times New Roman" w:hAnsi="Times New Roman" w:cs="Times New Roman"/>
          <w:sz w:val="24"/>
          <w:szCs w:val="24"/>
        </w:rPr>
        <w:t xml:space="preserve">., (2015) </w:t>
      </w:r>
      <w:r w:rsidR="0038590E">
        <w:rPr>
          <w:rFonts w:ascii="Times New Roman" w:hAnsi="Times New Roman" w:cs="Times New Roman"/>
          <w:sz w:val="24"/>
          <w:szCs w:val="24"/>
        </w:rPr>
        <w:t>‘</w:t>
      </w:r>
      <w:r w:rsidRPr="00287292">
        <w:rPr>
          <w:rFonts w:ascii="Times New Roman" w:hAnsi="Times New Roman" w:cs="Times New Roman"/>
          <w:sz w:val="24"/>
          <w:szCs w:val="24"/>
        </w:rPr>
        <w:t>Causal Agency Theory: Reconceptualizing a functional model of self-determination</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Education and Training in Autism and Developmental Disabilities</w:t>
      </w:r>
      <w:r w:rsidRPr="00287292">
        <w:rPr>
          <w:rFonts w:ascii="Times New Roman" w:hAnsi="Times New Roman" w:cs="Times New Roman"/>
          <w:sz w:val="24"/>
          <w:szCs w:val="24"/>
        </w:rPr>
        <w:t>. Vol 50, pp. 251–263.</w:t>
      </w:r>
    </w:p>
    <w:p w14:paraId="15D14DD4" w14:textId="1518A730" w:rsidR="002E1A2B" w:rsidRPr="00287292" w:rsidRDefault="002E1A2B" w:rsidP="002E1A2B">
      <w:pPr>
        <w:pStyle w:val="NormalWeb"/>
        <w:spacing w:before="0" w:beforeAutospacing="0" w:after="0" w:afterAutospacing="0"/>
        <w:rPr>
          <w:rFonts w:eastAsiaTheme="minorEastAsia"/>
          <w:kern w:val="24"/>
        </w:rPr>
      </w:pPr>
      <w:r w:rsidRPr="00287292">
        <w:rPr>
          <w:rFonts w:eastAsiaTheme="minorEastAsia"/>
          <w:kern w:val="24"/>
        </w:rPr>
        <w:t xml:space="preserve">Smith, A and Green, K. (2004), ‘Including pupils with special educational needs in secondary school physical education: a sociological analysis of teachers’ views’, </w:t>
      </w:r>
      <w:r w:rsidRPr="00287292">
        <w:rPr>
          <w:rFonts w:eastAsiaTheme="minorEastAsia"/>
          <w:i/>
          <w:iCs/>
          <w:kern w:val="24"/>
        </w:rPr>
        <w:t>British Journal of Sociology of Education</w:t>
      </w:r>
      <w:r w:rsidRPr="00287292">
        <w:rPr>
          <w:rFonts w:eastAsiaTheme="minorEastAsia"/>
          <w:kern w:val="24"/>
        </w:rPr>
        <w:t xml:space="preserve">, </w:t>
      </w:r>
      <w:r w:rsidR="0038590E">
        <w:rPr>
          <w:rFonts w:eastAsiaTheme="minorEastAsia"/>
          <w:kern w:val="24"/>
        </w:rPr>
        <w:t xml:space="preserve">Vol </w:t>
      </w:r>
      <w:r w:rsidRPr="00287292">
        <w:rPr>
          <w:rFonts w:eastAsiaTheme="minorEastAsia"/>
          <w:kern w:val="24"/>
        </w:rPr>
        <w:t xml:space="preserve">25: 5, pp.593-607, DOI: 10.1080/0142569042000252080 </w:t>
      </w:r>
    </w:p>
    <w:p w14:paraId="565A8536" w14:textId="77777777" w:rsidR="00FE2E6C" w:rsidRPr="00287292" w:rsidRDefault="00FE2E6C" w:rsidP="002E1A2B">
      <w:pPr>
        <w:pStyle w:val="NormalWeb"/>
        <w:spacing w:before="0" w:beforeAutospacing="0" w:after="0" w:afterAutospacing="0"/>
        <w:rPr>
          <w:rFonts w:eastAsiaTheme="minorEastAsia"/>
          <w:kern w:val="24"/>
        </w:rPr>
      </w:pPr>
    </w:p>
    <w:p w14:paraId="7DF60B3D" w14:textId="10464E56" w:rsidR="001B40C1" w:rsidRDefault="00D8740B" w:rsidP="0099004E">
      <w:pPr>
        <w:pStyle w:val="NormalWeb"/>
        <w:spacing w:before="0" w:beforeAutospacing="0" w:after="0" w:afterAutospacing="0"/>
        <w:rPr>
          <w:rFonts w:eastAsiaTheme="minorEastAsia"/>
          <w:kern w:val="24"/>
        </w:rPr>
      </w:pPr>
      <w:r w:rsidRPr="00287292">
        <w:rPr>
          <w:rFonts w:eastAsiaTheme="minorEastAsia"/>
          <w:kern w:val="24"/>
        </w:rPr>
        <w:t xml:space="preserve">Standage, M. and Ryan, </w:t>
      </w:r>
      <w:r w:rsidR="004D0DE2" w:rsidRPr="00287292">
        <w:rPr>
          <w:rFonts w:eastAsiaTheme="minorEastAsia"/>
          <w:kern w:val="24"/>
        </w:rPr>
        <w:t xml:space="preserve">R.M. (2012) </w:t>
      </w:r>
      <w:r w:rsidR="009E24D2" w:rsidRPr="00287292">
        <w:rPr>
          <w:rFonts w:eastAsiaTheme="minorEastAsia"/>
          <w:kern w:val="24"/>
        </w:rPr>
        <w:t>‘</w:t>
      </w:r>
      <w:r w:rsidR="004D0DE2" w:rsidRPr="00287292">
        <w:rPr>
          <w:rFonts w:eastAsiaTheme="minorEastAsia"/>
          <w:kern w:val="24"/>
        </w:rPr>
        <w:t xml:space="preserve">Self-determination theory and exercise motivation: facilitating self-regulatory processes to support and maintain health and wellbeing’ </w:t>
      </w:r>
      <w:r w:rsidR="009E24D2" w:rsidRPr="00287292">
        <w:rPr>
          <w:rFonts w:eastAsiaTheme="minorEastAsia"/>
          <w:kern w:val="24"/>
        </w:rPr>
        <w:t>in Roberts, G.C and Treasure, D.C (eds)</w:t>
      </w:r>
      <w:r w:rsidR="00B13E22" w:rsidRPr="00287292">
        <w:rPr>
          <w:rFonts w:eastAsiaTheme="minorEastAsia"/>
          <w:kern w:val="24"/>
        </w:rPr>
        <w:t xml:space="preserve"> </w:t>
      </w:r>
      <w:r w:rsidR="00B13E22" w:rsidRPr="00287292">
        <w:rPr>
          <w:rFonts w:eastAsiaTheme="minorEastAsia"/>
          <w:i/>
          <w:iCs/>
          <w:kern w:val="24"/>
        </w:rPr>
        <w:t xml:space="preserve">Advances in Motivation in Sport and Exercise </w:t>
      </w:r>
      <w:r w:rsidR="00237A3B" w:rsidRPr="00287292">
        <w:rPr>
          <w:rFonts w:eastAsiaTheme="minorEastAsia"/>
          <w:kern w:val="24"/>
        </w:rPr>
        <w:t>Human Kinetics, Inc</w:t>
      </w:r>
    </w:p>
    <w:p w14:paraId="232D41BD" w14:textId="77777777" w:rsidR="0099004E" w:rsidRPr="00287292" w:rsidRDefault="0099004E" w:rsidP="0099004E">
      <w:pPr>
        <w:pStyle w:val="NormalWeb"/>
        <w:spacing w:before="0" w:beforeAutospacing="0" w:after="0" w:afterAutospacing="0"/>
      </w:pPr>
    </w:p>
    <w:p w14:paraId="5929B810" w14:textId="2FD855F6" w:rsidR="007479D6" w:rsidRPr="00287292" w:rsidRDefault="007479D6" w:rsidP="007C28B3">
      <w:pPr>
        <w:jc w:val="both"/>
        <w:rPr>
          <w:rFonts w:ascii="Times New Roman" w:hAnsi="Times New Roman" w:cs="Times New Roman"/>
          <w:sz w:val="24"/>
          <w:szCs w:val="24"/>
        </w:rPr>
      </w:pPr>
      <w:proofErr w:type="spellStart"/>
      <w:r w:rsidRPr="00287292">
        <w:rPr>
          <w:rFonts w:ascii="Times New Roman" w:hAnsi="Times New Roman" w:cs="Times New Roman"/>
          <w:sz w:val="24"/>
          <w:szCs w:val="24"/>
          <w:shd w:val="clear" w:color="auto" w:fill="FFFFFF"/>
        </w:rPr>
        <w:t>Stroggilos</w:t>
      </w:r>
      <w:proofErr w:type="spellEnd"/>
      <w:r w:rsidRPr="00287292">
        <w:rPr>
          <w:rFonts w:ascii="Times New Roman" w:hAnsi="Times New Roman" w:cs="Times New Roman"/>
          <w:sz w:val="24"/>
          <w:szCs w:val="24"/>
          <w:shd w:val="clear" w:color="auto" w:fill="FFFFFF"/>
        </w:rPr>
        <w:t xml:space="preserve">, V., &amp; </w:t>
      </w:r>
      <w:proofErr w:type="spellStart"/>
      <w:r w:rsidRPr="00287292">
        <w:rPr>
          <w:rFonts w:ascii="Times New Roman" w:hAnsi="Times New Roman" w:cs="Times New Roman"/>
          <w:sz w:val="24"/>
          <w:szCs w:val="24"/>
          <w:shd w:val="clear" w:color="auto" w:fill="FFFFFF"/>
        </w:rPr>
        <w:t>Xanthacou</w:t>
      </w:r>
      <w:proofErr w:type="spellEnd"/>
      <w:r w:rsidRPr="00287292">
        <w:rPr>
          <w:rFonts w:ascii="Times New Roman" w:hAnsi="Times New Roman" w:cs="Times New Roman"/>
          <w:sz w:val="24"/>
          <w:szCs w:val="24"/>
          <w:shd w:val="clear" w:color="auto" w:fill="FFFFFF"/>
        </w:rPr>
        <w:t xml:space="preserve">, Y. (2006).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Collaborative IEPs for the education of pupils with profound and multiple learning difficulties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European Journal of Special Needs Education</w:t>
      </w:r>
      <w:r w:rsidRPr="00287292">
        <w:rPr>
          <w:rFonts w:ascii="Times New Roman" w:hAnsi="Times New Roman" w:cs="Times New Roman"/>
          <w:sz w:val="24"/>
          <w:szCs w:val="24"/>
          <w:shd w:val="clear" w:color="auto" w:fill="FFFFFF"/>
        </w:rPr>
        <w:t>, Vol </w:t>
      </w:r>
      <w:r w:rsidRPr="00287292">
        <w:rPr>
          <w:rFonts w:ascii="Times New Roman" w:hAnsi="Times New Roman" w:cs="Times New Roman"/>
          <w:i/>
          <w:iCs/>
          <w:sz w:val="24"/>
          <w:szCs w:val="24"/>
          <w:shd w:val="clear" w:color="auto" w:fill="FFFFFF"/>
        </w:rPr>
        <w:t>21</w:t>
      </w:r>
      <w:r w:rsidRPr="00287292">
        <w:rPr>
          <w:rFonts w:ascii="Times New Roman" w:hAnsi="Times New Roman" w:cs="Times New Roman"/>
          <w:sz w:val="24"/>
          <w:szCs w:val="24"/>
          <w:shd w:val="clear" w:color="auto" w:fill="FFFFFF"/>
        </w:rPr>
        <w:t>(3), pp. 339–349. DOI: 10.1080/08856250600810872</w:t>
      </w:r>
    </w:p>
    <w:p w14:paraId="5516CB4D" w14:textId="77777777" w:rsidR="007C28B3" w:rsidRPr="00287292" w:rsidRDefault="007C28B3" w:rsidP="007C28B3">
      <w:pPr>
        <w:spacing w:after="0"/>
        <w:jc w:val="both"/>
        <w:rPr>
          <w:rFonts w:ascii="Times New Roman" w:hAnsi="Times New Roman" w:cs="Times New Roman"/>
          <w:sz w:val="24"/>
          <w:szCs w:val="24"/>
        </w:rPr>
      </w:pPr>
    </w:p>
    <w:p w14:paraId="668235B1" w14:textId="33754E31" w:rsidR="007C28B3" w:rsidRPr="00287292" w:rsidRDefault="007C28B3" w:rsidP="007C28B3">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Taylor, R., &amp; Taylor, C. (2004).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Circus “C”: An Innovative Approach to Leisure for People with Disabilities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Annals of Leisure Research</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7</w:t>
      </w:r>
      <w:r w:rsidRPr="00287292">
        <w:rPr>
          <w:rFonts w:ascii="Times New Roman" w:hAnsi="Times New Roman" w:cs="Times New Roman"/>
          <w:sz w:val="24"/>
          <w:szCs w:val="24"/>
          <w:shd w:val="clear" w:color="auto" w:fill="FFFFFF"/>
        </w:rPr>
        <w:t>(2), pp.127–142. DOI: 10.1080/11745398.2004.10600946</w:t>
      </w:r>
    </w:p>
    <w:p w14:paraId="2C52B6A5" w14:textId="18EC9B3E" w:rsidR="007C28B3" w:rsidRPr="00287292" w:rsidRDefault="007C28B3" w:rsidP="007C28B3">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Thompson, B. A. D., &amp; Broome, K. (2021).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Social Circus for People with Disabilities: A Video Analysis through the Lens of the MOHO</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Occupational Therapy International</w:t>
      </w:r>
      <w:r w:rsidRPr="00287292">
        <w:rPr>
          <w:rFonts w:ascii="Times New Roman" w:hAnsi="Times New Roman" w:cs="Times New Roman"/>
          <w:sz w:val="24"/>
          <w:szCs w:val="24"/>
          <w:shd w:val="clear" w:color="auto" w:fill="FFFFFF"/>
        </w:rPr>
        <w:t>, 6628482–10. DOI: 10.1155/2021/6628482</w:t>
      </w:r>
    </w:p>
    <w:p w14:paraId="7C35AEA1" w14:textId="1878C288" w:rsidR="007C28B3" w:rsidRPr="00287292" w:rsidRDefault="007C28B3" w:rsidP="007C28B3">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van der Putten, A., </w:t>
      </w:r>
      <w:r w:rsidRPr="00287292">
        <w:rPr>
          <w:rFonts w:ascii="Times New Roman" w:hAnsi="Times New Roman" w:cs="Times New Roman"/>
          <w:i/>
          <w:iCs/>
          <w:sz w:val="24"/>
          <w:szCs w:val="24"/>
          <w:shd w:val="clear" w:color="auto" w:fill="FFFFFF"/>
        </w:rPr>
        <w:t>et al</w:t>
      </w:r>
      <w:r w:rsidRPr="00287292">
        <w:rPr>
          <w:rFonts w:ascii="Times New Roman" w:hAnsi="Times New Roman" w:cs="Times New Roman"/>
          <w:sz w:val="24"/>
          <w:szCs w:val="24"/>
          <w:shd w:val="clear" w:color="auto" w:fill="FFFFFF"/>
        </w:rPr>
        <w:t xml:space="preserve">. (2005).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Children with profound intellectual and multiple disabilities: the effects of functional movement activities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Clinical Rehabilitation</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19</w:t>
      </w:r>
      <w:r w:rsidRPr="00287292">
        <w:rPr>
          <w:rFonts w:ascii="Times New Roman" w:hAnsi="Times New Roman" w:cs="Times New Roman"/>
          <w:sz w:val="24"/>
          <w:szCs w:val="24"/>
          <w:shd w:val="clear" w:color="auto" w:fill="FFFFFF"/>
        </w:rPr>
        <w:t>(6), pp. 613–620. DOI: 10.1191/0269215505cr899oa</w:t>
      </w:r>
    </w:p>
    <w:p w14:paraId="02119FC8" w14:textId="19458831" w:rsidR="00353F34" w:rsidRPr="00287292" w:rsidRDefault="00353F34" w:rsidP="00353F34">
      <w:pPr>
        <w:jc w:val="both"/>
        <w:rPr>
          <w:rFonts w:ascii="Times New Roman" w:hAnsi="Times New Roman" w:cs="Times New Roman"/>
          <w:bCs/>
          <w:sz w:val="24"/>
          <w:szCs w:val="24"/>
        </w:rPr>
      </w:pPr>
      <w:r w:rsidRPr="00287292">
        <w:rPr>
          <w:rFonts w:ascii="Times New Roman" w:hAnsi="Times New Roman" w:cs="Times New Roman"/>
          <w:bCs/>
          <w:sz w:val="24"/>
          <w:szCs w:val="24"/>
        </w:rPr>
        <w:t xml:space="preserve">Vansteenkiste, M., Niemiec, C. and </w:t>
      </w:r>
      <w:proofErr w:type="spellStart"/>
      <w:r w:rsidRPr="00287292">
        <w:rPr>
          <w:rFonts w:ascii="Times New Roman" w:hAnsi="Times New Roman" w:cs="Times New Roman"/>
          <w:bCs/>
          <w:sz w:val="24"/>
          <w:szCs w:val="24"/>
        </w:rPr>
        <w:t>Soenens</w:t>
      </w:r>
      <w:proofErr w:type="spellEnd"/>
      <w:r w:rsidRPr="00287292">
        <w:rPr>
          <w:rFonts w:ascii="Times New Roman" w:hAnsi="Times New Roman" w:cs="Times New Roman"/>
          <w:bCs/>
          <w:sz w:val="24"/>
          <w:szCs w:val="24"/>
        </w:rPr>
        <w:t xml:space="preserve">, B. (2010) </w:t>
      </w:r>
      <w:r w:rsidR="0038590E">
        <w:rPr>
          <w:rFonts w:ascii="Times New Roman" w:hAnsi="Times New Roman" w:cs="Times New Roman"/>
          <w:bCs/>
          <w:sz w:val="24"/>
          <w:szCs w:val="24"/>
        </w:rPr>
        <w:t>‘</w:t>
      </w:r>
      <w:r w:rsidRPr="00287292">
        <w:rPr>
          <w:rFonts w:ascii="Times New Roman" w:hAnsi="Times New Roman" w:cs="Times New Roman"/>
          <w:bCs/>
          <w:sz w:val="24"/>
          <w:szCs w:val="24"/>
        </w:rPr>
        <w:t>The Decade Ahead: Theoretical Perspectives on Motivation and Achievement</w:t>
      </w:r>
      <w:r w:rsidR="0038590E">
        <w:rPr>
          <w:rFonts w:ascii="Times New Roman" w:hAnsi="Times New Roman" w:cs="Times New Roman"/>
          <w:bCs/>
          <w:sz w:val="24"/>
          <w:szCs w:val="24"/>
        </w:rPr>
        <w:t>’</w:t>
      </w:r>
      <w:r w:rsidRPr="00287292">
        <w:rPr>
          <w:rFonts w:ascii="Times New Roman" w:hAnsi="Times New Roman" w:cs="Times New Roman"/>
          <w:bCs/>
          <w:sz w:val="24"/>
          <w:szCs w:val="24"/>
        </w:rPr>
        <w:t xml:space="preserve"> </w:t>
      </w:r>
      <w:r w:rsidRPr="00287292">
        <w:rPr>
          <w:rFonts w:ascii="Times New Roman" w:hAnsi="Times New Roman" w:cs="Times New Roman"/>
          <w:bCs/>
          <w:i/>
          <w:sz w:val="24"/>
          <w:szCs w:val="24"/>
        </w:rPr>
        <w:t>Advances in Motivation and Achievement</w:t>
      </w:r>
      <w:r w:rsidRPr="00287292">
        <w:rPr>
          <w:rFonts w:ascii="Times New Roman" w:hAnsi="Times New Roman" w:cs="Times New Roman"/>
          <w:bCs/>
          <w:sz w:val="24"/>
          <w:szCs w:val="24"/>
        </w:rPr>
        <w:t>, Vol</w:t>
      </w:r>
      <w:r w:rsidR="0038590E">
        <w:rPr>
          <w:rFonts w:ascii="Times New Roman" w:hAnsi="Times New Roman" w:cs="Times New Roman"/>
          <w:bCs/>
          <w:sz w:val="24"/>
          <w:szCs w:val="24"/>
        </w:rPr>
        <w:t xml:space="preserve"> </w:t>
      </w:r>
      <w:r w:rsidRPr="00287292">
        <w:rPr>
          <w:rFonts w:ascii="Times New Roman" w:hAnsi="Times New Roman" w:cs="Times New Roman"/>
          <w:bCs/>
          <w:sz w:val="24"/>
          <w:szCs w:val="24"/>
        </w:rPr>
        <w:t>16A, pp. 105–165 DOI: 10.1108/S0749-7423(2010)000016A007</w:t>
      </w:r>
    </w:p>
    <w:p w14:paraId="32795CC3" w14:textId="1CF43643" w:rsidR="007C28B3" w:rsidRPr="00287292" w:rsidRDefault="007C28B3" w:rsidP="007C28B3">
      <w:pPr>
        <w:rPr>
          <w:rFonts w:ascii="Times New Roman" w:hAnsi="Times New Roman" w:cs="Times New Roman"/>
          <w:sz w:val="24"/>
          <w:szCs w:val="24"/>
          <w:shd w:val="clear" w:color="auto" w:fill="FFFFFF"/>
        </w:rPr>
      </w:pPr>
      <w:bookmarkStart w:id="2" w:name="_Hlk165198840"/>
      <w:proofErr w:type="spellStart"/>
      <w:r w:rsidRPr="00287292">
        <w:rPr>
          <w:rFonts w:ascii="Times New Roman" w:hAnsi="Times New Roman" w:cs="Times New Roman"/>
          <w:sz w:val="24"/>
          <w:szCs w:val="24"/>
          <w:shd w:val="clear" w:color="auto" w:fill="FFFFFF"/>
        </w:rPr>
        <w:t>Varsamis</w:t>
      </w:r>
      <w:proofErr w:type="spellEnd"/>
      <w:r w:rsidRPr="00287292">
        <w:rPr>
          <w:rFonts w:ascii="Times New Roman" w:hAnsi="Times New Roman" w:cs="Times New Roman"/>
          <w:sz w:val="24"/>
          <w:szCs w:val="24"/>
          <w:shd w:val="clear" w:color="auto" w:fill="FFFFFF"/>
        </w:rPr>
        <w:t xml:space="preserve">, P., &amp; </w:t>
      </w:r>
      <w:proofErr w:type="spellStart"/>
      <w:r w:rsidRPr="00287292">
        <w:rPr>
          <w:rFonts w:ascii="Times New Roman" w:hAnsi="Times New Roman" w:cs="Times New Roman"/>
          <w:sz w:val="24"/>
          <w:szCs w:val="24"/>
          <w:shd w:val="clear" w:color="auto" w:fill="FFFFFF"/>
        </w:rPr>
        <w:t>Agaliotis</w:t>
      </w:r>
      <w:bookmarkEnd w:id="2"/>
      <w:proofErr w:type="spellEnd"/>
      <w:r w:rsidRPr="00287292">
        <w:rPr>
          <w:rFonts w:ascii="Times New Roman" w:hAnsi="Times New Roman" w:cs="Times New Roman"/>
          <w:sz w:val="24"/>
          <w:szCs w:val="24"/>
          <w:shd w:val="clear" w:color="auto" w:fill="FFFFFF"/>
        </w:rPr>
        <w:t xml:space="preserve">, I. (2015).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Relationships between gross- and fine motor functions, cognitive abilities, and self-regulatory aspects of students with physical disabilities</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Research in Developmental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47</w:t>
      </w:r>
      <w:r w:rsidRPr="00287292">
        <w:rPr>
          <w:rFonts w:ascii="Times New Roman" w:hAnsi="Times New Roman" w:cs="Times New Roman"/>
          <w:sz w:val="24"/>
          <w:szCs w:val="24"/>
          <w:shd w:val="clear" w:color="auto" w:fill="FFFFFF"/>
        </w:rPr>
        <w:t>, pp. 430–440. DOI: 10.1016/j.ridd.2015.10.009</w:t>
      </w:r>
    </w:p>
    <w:p w14:paraId="2B426C52" w14:textId="3F2B4566" w:rsidR="00353F34" w:rsidRPr="00287292" w:rsidRDefault="00353F34" w:rsidP="00353F34">
      <w:pPr>
        <w:pStyle w:val="NormalWeb"/>
        <w:spacing w:before="0" w:beforeAutospacing="0" w:after="160" w:afterAutospacing="0" w:line="256" w:lineRule="auto"/>
      </w:pPr>
      <w:r w:rsidRPr="00287292">
        <w:rPr>
          <w:rFonts w:eastAsia="Aptos"/>
          <w:kern w:val="2"/>
        </w:rPr>
        <w:t>Vickerman, P., &amp; Maher, A. (2018). </w:t>
      </w:r>
      <w:r w:rsidRPr="00287292">
        <w:rPr>
          <w:rFonts w:eastAsia="Aptos"/>
          <w:i/>
          <w:iCs/>
          <w:kern w:val="2"/>
        </w:rPr>
        <w:t>Teaching Physical Education to Children with Special Educational Needs and Disabilities</w:t>
      </w:r>
      <w:r w:rsidRPr="00287292">
        <w:rPr>
          <w:rFonts w:eastAsia="Aptos"/>
          <w:kern w:val="2"/>
        </w:rPr>
        <w:t> (Second edition.). Routledge</w:t>
      </w:r>
    </w:p>
    <w:p w14:paraId="74E86B7F" w14:textId="31D436EB" w:rsidR="007C28B3" w:rsidRPr="00287292" w:rsidRDefault="007C28B3" w:rsidP="007C28B3">
      <w:pPr>
        <w:rPr>
          <w:rFonts w:ascii="Times New Roman" w:hAnsi="Times New Roman" w:cs="Times New Roman"/>
          <w:sz w:val="24"/>
          <w:szCs w:val="24"/>
          <w:shd w:val="clear" w:color="auto" w:fill="FFFFFF"/>
        </w:rPr>
      </w:pPr>
      <w:proofErr w:type="spellStart"/>
      <w:r w:rsidRPr="00287292">
        <w:rPr>
          <w:rFonts w:ascii="Times New Roman" w:hAnsi="Times New Roman" w:cs="Times New Roman"/>
          <w:sz w:val="24"/>
          <w:szCs w:val="24"/>
          <w:shd w:val="clear" w:color="auto" w:fill="FFFFFF"/>
        </w:rPr>
        <w:t>Vorhaus</w:t>
      </w:r>
      <w:proofErr w:type="spellEnd"/>
      <w:r w:rsidRPr="00287292">
        <w:rPr>
          <w:rFonts w:ascii="Times New Roman" w:hAnsi="Times New Roman" w:cs="Times New Roman"/>
          <w:sz w:val="24"/>
          <w:szCs w:val="24"/>
          <w:shd w:val="clear" w:color="auto" w:fill="FFFFFF"/>
        </w:rPr>
        <w:t xml:space="preserve">, J. S. (2014).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Philosophy and profound disability: learning from</w:t>
      </w:r>
      <w:r w:rsidR="0038590E">
        <w:rPr>
          <w:rFonts w:ascii="Times New Roman" w:hAnsi="Times New Roman" w:cs="Times New Roman"/>
          <w:sz w:val="24"/>
          <w:szCs w:val="24"/>
          <w:shd w:val="clear" w:color="auto" w:fill="FFFFFF"/>
        </w:rPr>
        <w:t xml:space="preserve"> </w:t>
      </w:r>
      <w:r w:rsidRPr="00287292">
        <w:rPr>
          <w:rFonts w:ascii="Times New Roman" w:hAnsi="Times New Roman" w:cs="Times New Roman"/>
          <w:sz w:val="24"/>
          <w:szCs w:val="24"/>
          <w:shd w:val="clear" w:color="auto" w:fill="FFFFFF"/>
        </w:rPr>
        <w:t>experience</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Disability &amp; Society</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29</w:t>
      </w:r>
      <w:r w:rsidRPr="00287292">
        <w:rPr>
          <w:rFonts w:ascii="Times New Roman" w:hAnsi="Times New Roman" w:cs="Times New Roman"/>
          <w:sz w:val="24"/>
          <w:szCs w:val="24"/>
          <w:shd w:val="clear" w:color="auto" w:fill="FFFFFF"/>
        </w:rPr>
        <w:t>(4), pp. 611–623. DOI: 10.1080/09687599.2013.831749</w:t>
      </w:r>
    </w:p>
    <w:p w14:paraId="2BF25B95" w14:textId="51FCB13F" w:rsidR="00D764C0" w:rsidRPr="00287292" w:rsidRDefault="00D764C0" w:rsidP="007C28B3">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Wall, M. E., Gast, D. L., &amp; Royston, P. A. (1999). </w:t>
      </w:r>
      <w:r w:rsidR="0038590E">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Leisure Skills Instruction for Adolescents with Severe or Profound Developmental Disabilities</w:t>
      </w:r>
      <w:r w:rsidR="0038590E">
        <w:rPr>
          <w:rFonts w:ascii="Times New Roman" w:hAnsi="Times New Roman" w:cs="Times New Roman"/>
          <w:sz w:val="24"/>
          <w:szCs w:val="24"/>
          <w:shd w:val="clear" w:color="auto" w:fill="FFFFFF"/>
        </w:rPr>
        <w:t xml:space="preserve">’ </w:t>
      </w:r>
      <w:r w:rsidRPr="00287292">
        <w:rPr>
          <w:rFonts w:ascii="Times New Roman" w:hAnsi="Times New Roman" w:cs="Times New Roman"/>
          <w:i/>
          <w:iCs/>
          <w:sz w:val="24"/>
          <w:szCs w:val="24"/>
          <w:shd w:val="clear" w:color="auto" w:fill="FFFFFF"/>
        </w:rPr>
        <w:t>Journal of Developmental and Physical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11</w:t>
      </w:r>
      <w:r w:rsidRPr="00287292">
        <w:rPr>
          <w:rFonts w:ascii="Times New Roman" w:hAnsi="Times New Roman" w:cs="Times New Roman"/>
          <w:sz w:val="24"/>
          <w:szCs w:val="24"/>
          <w:shd w:val="clear" w:color="auto" w:fill="FFFFFF"/>
        </w:rPr>
        <w:t>(3), pp. 193–219. DOI: 10.1023/A:1021803331413</w:t>
      </w:r>
    </w:p>
    <w:p w14:paraId="390A8113" w14:textId="778EDF53" w:rsidR="00923D5B" w:rsidRDefault="00923D5B" w:rsidP="007C28B3">
      <w:pPr>
        <w:rPr>
          <w:rFonts w:ascii="Times New Roman" w:hAnsi="Times New Roman" w:cs="Times New Roman"/>
          <w:sz w:val="24"/>
          <w:szCs w:val="24"/>
        </w:rPr>
      </w:pPr>
      <w:r w:rsidRPr="00287292">
        <w:rPr>
          <w:rFonts w:ascii="Times New Roman" w:hAnsi="Times New Roman" w:cs="Times New Roman"/>
          <w:sz w:val="24"/>
          <w:szCs w:val="24"/>
        </w:rPr>
        <w:t xml:space="preserve">Wang, L. (2019). </w:t>
      </w:r>
      <w:r w:rsidR="0038590E">
        <w:rPr>
          <w:rFonts w:ascii="Times New Roman" w:hAnsi="Times New Roman" w:cs="Times New Roman"/>
          <w:sz w:val="24"/>
          <w:szCs w:val="24"/>
        </w:rPr>
        <w:t>‘</w:t>
      </w:r>
      <w:r w:rsidRPr="00287292">
        <w:rPr>
          <w:rFonts w:ascii="Times New Roman" w:hAnsi="Times New Roman" w:cs="Times New Roman"/>
          <w:sz w:val="24"/>
          <w:szCs w:val="24"/>
        </w:rPr>
        <w:t>Perspectives of students with special needs on inclusion in general physical education: A social-relational model of disability</w:t>
      </w:r>
      <w:r w:rsidR="0038590E">
        <w:rPr>
          <w:rFonts w:ascii="Times New Roman" w:hAnsi="Times New Roman" w:cs="Times New Roman"/>
          <w:sz w:val="24"/>
          <w:szCs w:val="24"/>
        </w:rPr>
        <w:t>’</w:t>
      </w:r>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Adapted Physical Activity Quarterly</w:t>
      </w:r>
      <w:r w:rsidRPr="00287292">
        <w:rPr>
          <w:rFonts w:ascii="Times New Roman" w:hAnsi="Times New Roman" w:cs="Times New Roman"/>
          <w:sz w:val="24"/>
          <w:szCs w:val="24"/>
        </w:rPr>
        <w:t>, Vol 36(2), pp. 242–263</w:t>
      </w:r>
    </w:p>
    <w:p w14:paraId="1D6AA650" w14:textId="60DD8211" w:rsidR="00362810" w:rsidRPr="00287292" w:rsidRDefault="00362810" w:rsidP="007C28B3">
      <w:pPr>
        <w:rPr>
          <w:rFonts w:ascii="Times New Roman" w:hAnsi="Times New Roman" w:cs="Times New Roman"/>
          <w:sz w:val="24"/>
          <w:szCs w:val="24"/>
          <w:shd w:val="clear" w:color="auto" w:fill="FFFFFF"/>
        </w:rPr>
      </w:pPr>
      <w:proofErr w:type="gramStart"/>
      <w:r w:rsidRPr="00362810">
        <w:rPr>
          <w:rFonts w:ascii="Times New Roman" w:hAnsi="Times New Roman" w:cs="Times New Roman"/>
          <w:sz w:val="24"/>
          <w:szCs w:val="24"/>
          <w:shd w:val="clear" w:color="auto" w:fill="FFFFFF"/>
        </w:rPr>
        <w:t>Ware ,</w:t>
      </w:r>
      <w:proofErr w:type="gramEnd"/>
      <w:r w:rsidRPr="00362810">
        <w:rPr>
          <w:rFonts w:ascii="Times New Roman" w:hAnsi="Times New Roman" w:cs="Times New Roman"/>
          <w:sz w:val="24"/>
          <w:szCs w:val="24"/>
          <w:shd w:val="clear" w:color="auto" w:fill="FFFFFF"/>
        </w:rPr>
        <w:t xml:space="preserve"> J. (2004) ‘Ascertaining the Views of People with Profound and Multiple</w:t>
      </w:r>
      <w:r w:rsidR="008406BB">
        <w:rPr>
          <w:rFonts w:ascii="Times New Roman" w:hAnsi="Times New Roman" w:cs="Times New Roman"/>
          <w:sz w:val="24"/>
          <w:szCs w:val="24"/>
          <w:shd w:val="clear" w:color="auto" w:fill="FFFFFF"/>
        </w:rPr>
        <w:t xml:space="preserve"> </w:t>
      </w:r>
      <w:r w:rsidRPr="00362810">
        <w:rPr>
          <w:rFonts w:ascii="Times New Roman" w:hAnsi="Times New Roman" w:cs="Times New Roman"/>
          <w:sz w:val="24"/>
          <w:szCs w:val="24"/>
          <w:shd w:val="clear" w:color="auto" w:fill="FFFFFF"/>
        </w:rPr>
        <w:t>Learning Disabilities’</w:t>
      </w:r>
      <w:r w:rsidR="0038590E">
        <w:rPr>
          <w:rFonts w:ascii="Times New Roman" w:hAnsi="Times New Roman" w:cs="Times New Roman"/>
          <w:sz w:val="24"/>
          <w:szCs w:val="24"/>
          <w:shd w:val="clear" w:color="auto" w:fill="FFFFFF"/>
        </w:rPr>
        <w:t xml:space="preserve"> </w:t>
      </w:r>
      <w:r w:rsidRPr="00362810">
        <w:rPr>
          <w:rFonts w:ascii="Times New Roman" w:hAnsi="Times New Roman" w:cs="Times New Roman"/>
          <w:sz w:val="24"/>
          <w:szCs w:val="24"/>
          <w:shd w:val="clear" w:color="auto" w:fill="FFFFFF"/>
        </w:rPr>
        <w:t>British Journal of Learning Disability,</w:t>
      </w:r>
      <w:r>
        <w:rPr>
          <w:rFonts w:ascii="Times New Roman" w:hAnsi="Times New Roman" w:cs="Times New Roman"/>
          <w:sz w:val="24"/>
          <w:szCs w:val="24"/>
          <w:shd w:val="clear" w:color="auto" w:fill="FFFFFF"/>
        </w:rPr>
        <w:t xml:space="preserve"> Vol </w:t>
      </w:r>
      <w:r w:rsidRPr="00362810">
        <w:rPr>
          <w:rFonts w:ascii="Times New Roman" w:hAnsi="Times New Roman" w:cs="Times New Roman"/>
          <w:sz w:val="24"/>
          <w:szCs w:val="24"/>
          <w:shd w:val="clear" w:color="auto" w:fill="FFFFFF"/>
        </w:rPr>
        <w:t>32</w:t>
      </w:r>
      <w:r>
        <w:rPr>
          <w:rFonts w:ascii="Times New Roman" w:hAnsi="Times New Roman" w:cs="Times New Roman"/>
          <w:sz w:val="24"/>
          <w:szCs w:val="24"/>
          <w:shd w:val="clear" w:color="auto" w:fill="FFFFFF"/>
        </w:rPr>
        <w:t xml:space="preserve"> pp. </w:t>
      </w:r>
      <w:r w:rsidRPr="00362810">
        <w:rPr>
          <w:rFonts w:ascii="Times New Roman" w:hAnsi="Times New Roman" w:cs="Times New Roman"/>
          <w:sz w:val="24"/>
          <w:szCs w:val="24"/>
          <w:shd w:val="clear" w:color="auto" w:fill="FFFFFF"/>
        </w:rPr>
        <w:t>175–9</w:t>
      </w:r>
    </w:p>
    <w:p w14:paraId="54E6F411" w14:textId="65C3203D" w:rsidR="00903E3A" w:rsidRPr="00287292" w:rsidRDefault="00903E3A" w:rsidP="00903E3A">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Wehmeyer, M. L., &amp; Abery, B. H. (2013). </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Self-Determination and Choice</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Intellectual and Developmental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51</w:t>
      </w:r>
      <w:r w:rsidRPr="00287292">
        <w:rPr>
          <w:rFonts w:ascii="Times New Roman" w:hAnsi="Times New Roman" w:cs="Times New Roman"/>
          <w:sz w:val="24"/>
          <w:szCs w:val="24"/>
          <w:shd w:val="clear" w:color="auto" w:fill="FFFFFF"/>
        </w:rPr>
        <w:t>(5), pp. 399–411. DOI: 10.1352/1934-9556-51.5.399</w:t>
      </w:r>
    </w:p>
    <w:p w14:paraId="3B2E1F85" w14:textId="1D8AFFD8" w:rsidR="00903E3A" w:rsidRPr="00287292" w:rsidRDefault="00903E3A" w:rsidP="00903E3A">
      <w:pPr>
        <w:rPr>
          <w:rFonts w:ascii="Times New Roman" w:hAnsi="Times New Roman" w:cs="Times New Roman"/>
          <w:sz w:val="24"/>
          <w:szCs w:val="24"/>
          <w:shd w:val="clear" w:color="auto" w:fill="FFFFFF"/>
        </w:rPr>
      </w:pPr>
      <w:r w:rsidRPr="00287292">
        <w:rPr>
          <w:rFonts w:ascii="Times New Roman" w:hAnsi="Times New Roman" w:cs="Times New Roman"/>
          <w:sz w:val="24"/>
          <w:szCs w:val="24"/>
        </w:rPr>
        <w:t xml:space="preserve">Wehmeyer, M., Kelchner, K. and Richards, S. (1996) </w:t>
      </w:r>
      <w:r w:rsidR="008406BB">
        <w:rPr>
          <w:rFonts w:ascii="Times New Roman" w:hAnsi="Times New Roman" w:cs="Times New Roman"/>
          <w:sz w:val="24"/>
          <w:szCs w:val="24"/>
        </w:rPr>
        <w:t>‘</w:t>
      </w:r>
      <w:r w:rsidRPr="00287292">
        <w:rPr>
          <w:rFonts w:ascii="Times New Roman" w:hAnsi="Times New Roman" w:cs="Times New Roman"/>
          <w:sz w:val="24"/>
          <w:szCs w:val="24"/>
        </w:rPr>
        <w:t xml:space="preserve">Characteristics of Self-Determined Behaviour of Individuals </w:t>
      </w:r>
      <w:proofErr w:type="gramStart"/>
      <w:r w:rsidRPr="00287292">
        <w:rPr>
          <w:rFonts w:ascii="Times New Roman" w:hAnsi="Times New Roman" w:cs="Times New Roman"/>
          <w:sz w:val="24"/>
          <w:szCs w:val="24"/>
        </w:rPr>
        <w:t>With</w:t>
      </w:r>
      <w:proofErr w:type="gramEnd"/>
      <w:r w:rsidRPr="00287292">
        <w:rPr>
          <w:rFonts w:ascii="Times New Roman" w:hAnsi="Times New Roman" w:cs="Times New Roman"/>
          <w:sz w:val="24"/>
          <w:szCs w:val="24"/>
        </w:rPr>
        <w:t xml:space="preserve"> Mental Retardation</w:t>
      </w:r>
      <w:r w:rsidR="008406BB">
        <w:rPr>
          <w:rFonts w:ascii="Times New Roman" w:hAnsi="Times New Roman" w:cs="Times New Roman"/>
          <w:sz w:val="24"/>
          <w:szCs w:val="24"/>
        </w:rPr>
        <w:t>’</w:t>
      </w:r>
      <w:r w:rsidRPr="00287292">
        <w:rPr>
          <w:rFonts w:ascii="Times New Roman" w:hAnsi="Times New Roman" w:cs="Times New Roman"/>
          <w:sz w:val="24"/>
          <w:szCs w:val="24"/>
        </w:rPr>
        <w:t xml:space="preserve"> </w:t>
      </w:r>
      <w:r w:rsidRPr="00287292">
        <w:rPr>
          <w:rFonts w:ascii="Times New Roman" w:hAnsi="Times New Roman" w:cs="Times New Roman"/>
          <w:i/>
          <w:iCs/>
          <w:sz w:val="24"/>
          <w:szCs w:val="24"/>
        </w:rPr>
        <w:t xml:space="preserve">American Journal or Mental Retardation, </w:t>
      </w:r>
      <w:r w:rsidRPr="00287292">
        <w:rPr>
          <w:rFonts w:ascii="Times New Roman" w:hAnsi="Times New Roman" w:cs="Times New Roman"/>
          <w:sz w:val="24"/>
          <w:szCs w:val="24"/>
        </w:rPr>
        <w:t>Vol. 100 (6), pp. 632-642</w:t>
      </w:r>
    </w:p>
    <w:p w14:paraId="2C92E8DC" w14:textId="1A023DEE" w:rsidR="00AC4C9F" w:rsidRPr="00287292" w:rsidRDefault="00AC4C9F" w:rsidP="00AC4C9F">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Wehmeyer, M. L. (1999). </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A Functional Model of Self-Determination: Describing Development and Implementing Instruction</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Focus on Autism and Other Developmental Disabilities</w:t>
      </w:r>
      <w:r w:rsidRPr="00287292">
        <w:rPr>
          <w:rFonts w:ascii="Times New Roman" w:hAnsi="Times New Roman" w:cs="Times New Roman"/>
          <w:sz w:val="24"/>
          <w:szCs w:val="24"/>
          <w:shd w:val="clear" w:color="auto" w:fill="FFFFFF"/>
        </w:rPr>
        <w:t>, Vol 14(1), pp.53–61 DOI: 10.1177/108835769901400107</w:t>
      </w:r>
    </w:p>
    <w:p w14:paraId="1AFC12CC" w14:textId="37DBA029" w:rsidR="00AC4C9F" w:rsidRPr="00287292" w:rsidRDefault="00AC4C9F" w:rsidP="00AC4C9F">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Wehmeyer, M. L. (2005). </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Self-Determination and Individuals with Severe Disabilities: Re-Examining Meanings and Misinterpretations</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Research and Practice for Persons with Severe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30</w:t>
      </w:r>
      <w:r w:rsidRPr="00287292">
        <w:rPr>
          <w:rFonts w:ascii="Times New Roman" w:hAnsi="Times New Roman" w:cs="Times New Roman"/>
          <w:sz w:val="24"/>
          <w:szCs w:val="24"/>
          <w:shd w:val="clear" w:color="auto" w:fill="FFFFFF"/>
        </w:rPr>
        <w:t>(3), pp. 113–120. DOI: 10.2511/rpsd.30.3.113</w:t>
      </w:r>
    </w:p>
    <w:p w14:paraId="5369CB8A" w14:textId="590E5AEC" w:rsidR="00AC4C9F" w:rsidRDefault="00AC4C9F" w:rsidP="00AC4C9F">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Wehmeyer, M. L. (2004). </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Beyond Self-Determination: Causal Agency Theory</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Journal of Developmental and Physical Disabilities</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16</w:t>
      </w:r>
      <w:r w:rsidRPr="00287292">
        <w:rPr>
          <w:rFonts w:ascii="Times New Roman" w:hAnsi="Times New Roman" w:cs="Times New Roman"/>
          <w:sz w:val="24"/>
          <w:szCs w:val="24"/>
          <w:shd w:val="clear" w:color="auto" w:fill="FFFFFF"/>
        </w:rPr>
        <w:t>(4), pp.337–359. DOI: 10.1007/s10882-004-0691-x</w:t>
      </w:r>
    </w:p>
    <w:p w14:paraId="2FCA026F" w14:textId="4FE90E2B" w:rsidR="004C036F" w:rsidRPr="00287292" w:rsidRDefault="004C036F" w:rsidP="00AC4C9F">
      <w:pPr>
        <w:rPr>
          <w:rFonts w:ascii="Times New Roman" w:hAnsi="Times New Roman" w:cs="Times New Roman"/>
          <w:sz w:val="24"/>
          <w:szCs w:val="24"/>
          <w:shd w:val="clear" w:color="auto" w:fill="FFFFFF"/>
        </w:rPr>
      </w:pPr>
      <w:r w:rsidRPr="004C036F">
        <w:rPr>
          <w:rFonts w:ascii="Times New Roman" w:hAnsi="Times New Roman" w:cs="Times New Roman"/>
          <w:sz w:val="24"/>
          <w:szCs w:val="24"/>
          <w:shd w:val="clear" w:color="auto" w:fill="FFFFFF"/>
        </w:rPr>
        <w:t>W</w:t>
      </w:r>
      <w:r w:rsidR="001D0CB2">
        <w:rPr>
          <w:rFonts w:ascii="Times New Roman" w:hAnsi="Times New Roman" w:cs="Times New Roman"/>
          <w:sz w:val="24"/>
          <w:szCs w:val="24"/>
          <w:shd w:val="clear" w:color="auto" w:fill="FFFFFF"/>
        </w:rPr>
        <w:t>ehmeyer</w:t>
      </w:r>
      <w:r w:rsidRPr="004C036F">
        <w:rPr>
          <w:rFonts w:ascii="Times New Roman" w:hAnsi="Times New Roman" w:cs="Times New Roman"/>
          <w:sz w:val="24"/>
          <w:szCs w:val="24"/>
          <w:shd w:val="clear" w:color="auto" w:fill="FFFFFF"/>
        </w:rPr>
        <w:t xml:space="preserve">, M.  L.  (2011) </w:t>
      </w:r>
      <w:r w:rsidR="001D0CB2">
        <w:rPr>
          <w:rFonts w:ascii="Times New Roman" w:hAnsi="Times New Roman" w:cs="Times New Roman"/>
          <w:sz w:val="24"/>
          <w:szCs w:val="24"/>
          <w:shd w:val="clear" w:color="auto" w:fill="FFFFFF"/>
        </w:rPr>
        <w:t>‘</w:t>
      </w:r>
      <w:r w:rsidRPr="004C036F">
        <w:rPr>
          <w:rFonts w:ascii="Times New Roman" w:hAnsi="Times New Roman" w:cs="Times New Roman"/>
          <w:sz w:val="24"/>
          <w:szCs w:val="24"/>
          <w:shd w:val="clear" w:color="auto" w:fill="FFFFFF"/>
        </w:rPr>
        <w:t xml:space="preserve">Assessment and </w:t>
      </w:r>
      <w:proofErr w:type="gramStart"/>
      <w:r w:rsidRPr="004C036F">
        <w:rPr>
          <w:rFonts w:ascii="Times New Roman" w:hAnsi="Times New Roman" w:cs="Times New Roman"/>
          <w:sz w:val="24"/>
          <w:szCs w:val="24"/>
          <w:shd w:val="clear" w:color="auto" w:fill="FFFFFF"/>
        </w:rPr>
        <w:t>intervention  in</w:t>
      </w:r>
      <w:proofErr w:type="gramEnd"/>
      <w:r w:rsidRPr="004C036F">
        <w:rPr>
          <w:rFonts w:ascii="Times New Roman" w:hAnsi="Times New Roman" w:cs="Times New Roman"/>
          <w:sz w:val="24"/>
          <w:szCs w:val="24"/>
          <w:shd w:val="clear" w:color="auto" w:fill="FFFFFF"/>
        </w:rPr>
        <w:t xml:space="preserve">  self-determination</w:t>
      </w:r>
      <w:r w:rsidR="001D0CB2">
        <w:rPr>
          <w:rFonts w:ascii="Times New Roman" w:hAnsi="Times New Roman" w:cs="Times New Roman"/>
          <w:sz w:val="24"/>
          <w:szCs w:val="24"/>
          <w:shd w:val="clear" w:color="auto" w:fill="FFFFFF"/>
        </w:rPr>
        <w:t>’</w:t>
      </w:r>
      <w:r w:rsidRPr="004C036F">
        <w:rPr>
          <w:rFonts w:ascii="Times New Roman" w:hAnsi="Times New Roman" w:cs="Times New Roman"/>
          <w:sz w:val="24"/>
          <w:szCs w:val="24"/>
          <w:shd w:val="clear" w:color="auto" w:fill="FFFFFF"/>
        </w:rPr>
        <w:t xml:space="preserve"> </w:t>
      </w:r>
      <w:r w:rsidR="001D0CB2">
        <w:rPr>
          <w:rFonts w:ascii="Times New Roman" w:hAnsi="Times New Roman" w:cs="Times New Roman"/>
          <w:sz w:val="24"/>
          <w:szCs w:val="24"/>
          <w:shd w:val="clear" w:color="auto" w:fill="FFFFFF"/>
        </w:rPr>
        <w:t>i</w:t>
      </w:r>
      <w:r w:rsidRPr="004C036F">
        <w:rPr>
          <w:rFonts w:ascii="Times New Roman" w:hAnsi="Times New Roman" w:cs="Times New Roman"/>
          <w:sz w:val="24"/>
          <w:szCs w:val="24"/>
          <w:shd w:val="clear" w:color="auto" w:fill="FFFFFF"/>
        </w:rPr>
        <w:t>n Scruggs,  T.  E.  and Mastropieri, M. A. (</w:t>
      </w:r>
      <w:r w:rsidR="001D0CB2">
        <w:rPr>
          <w:rFonts w:ascii="Times New Roman" w:hAnsi="Times New Roman" w:cs="Times New Roman"/>
          <w:sz w:val="24"/>
          <w:szCs w:val="24"/>
          <w:shd w:val="clear" w:color="auto" w:fill="FFFFFF"/>
        </w:rPr>
        <w:t>e</w:t>
      </w:r>
      <w:r w:rsidRPr="004C036F">
        <w:rPr>
          <w:rFonts w:ascii="Times New Roman" w:hAnsi="Times New Roman" w:cs="Times New Roman"/>
          <w:sz w:val="24"/>
          <w:szCs w:val="24"/>
          <w:shd w:val="clear" w:color="auto" w:fill="FFFFFF"/>
        </w:rPr>
        <w:t>d</w:t>
      </w:r>
      <w:r w:rsidR="001D0CB2">
        <w:rPr>
          <w:rFonts w:ascii="Times New Roman" w:hAnsi="Times New Roman" w:cs="Times New Roman"/>
          <w:sz w:val="24"/>
          <w:szCs w:val="24"/>
          <w:shd w:val="clear" w:color="auto" w:fill="FFFFFF"/>
        </w:rPr>
        <w:t>s</w:t>
      </w:r>
      <w:r w:rsidRPr="001D0CB2">
        <w:rPr>
          <w:rFonts w:ascii="Times New Roman" w:hAnsi="Times New Roman" w:cs="Times New Roman"/>
          <w:i/>
          <w:iCs/>
          <w:sz w:val="24"/>
          <w:szCs w:val="24"/>
          <w:shd w:val="clear" w:color="auto" w:fill="FFFFFF"/>
        </w:rPr>
        <w:t>.</w:t>
      </w:r>
      <w:r w:rsidRPr="001D0CB2">
        <w:rPr>
          <w:rFonts w:ascii="Times New Roman" w:hAnsi="Times New Roman" w:cs="Times New Roman"/>
          <w:sz w:val="24"/>
          <w:szCs w:val="24"/>
          <w:shd w:val="clear" w:color="auto" w:fill="FFFFFF"/>
        </w:rPr>
        <w:t>)</w:t>
      </w:r>
      <w:r w:rsidRPr="001D0CB2">
        <w:rPr>
          <w:rFonts w:ascii="Times New Roman" w:hAnsi="Times New Roman" w:cs="Times New Roman"/>
          <w:i/>
          <w:iCs/>
          <w:sz w:val="24"/>
          <w:szCs w:val="24"/>
          <w:shd w:val="clear" w:color="auto" w:fill="FFFFFF"/>
        </w:rPr>
        <w:t xml:space="preserve"> Assessment and Intervention (Advances in Learning and </w:t>
      </w:r>
      <w:proofErr w:type="spellStart"/>
      <w:r w:rsidRPr="001D0CB2">
        <w:rPr>
          <w:rFonts w:ascii="Times New Roman" w:hAnsi="Times New Roman" w:cs="Times New Roman"/>
          <w:i/>
          <w:iCs/>
          <w:sz w:val="24"/>
          <w:szCs w:val="24"/>
          <w:shd w:val="clear" w:color="auto" w:fill="FFFFFF"/>
        </w:rPr>
        <w:t>Behavioral</w:t>
      </w:r>
      <w:proofErr w:type="spellEnd"/>
      <w:r w:rsidRPr="001D0CB2">
        <w:rPr>
          <w:rFonts w:ascii="Times New Roman" w:hAnsi="Times New Roman" w:cs="Times New Roman"/>
          <w:i/>
          <w:iCs/>
          <w:sz w:val="24"/>
          <w:szCs w:val="24"/>
          <w:shd w:val="clear" w:color="auto" w:fill="FFFFFF"/>
        </w:rPr>
        <w:t xml:space="preserve"> Disabilities, Volume 24)</w:t>
      </w:r>
      <w:r w:rsidRPr="004C036F">
        <w:rPr>
          <w:rFonts w:ascii="Times New Roman" w:hAnsi="Times New Roman" w:cs="Times New Roman"/>
          <w:sz w:val="24"/>
          <w:szCs w:val="24"/>
          <w:shd w:val="clear" w:color="auto" w:fill="FFFFFF"/>
        </w:rPr>
        <w:t>. Emerald Group Publishing Limited, pp. 213– 249</w:t>
      </w:r>
    </w:p>
    <w:p w14:paraId="1CB24626" w14:textId="69711B01" w:rsidR="00AC4C9F" w:rsidRPr="00287292" w:rsidRDefault="00AC4C9F" w:rsidP="00AC4C9F">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Wehmeyer, M. L. (2020). </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The Importance of Self-Determination to the Quality of Life of People with Intellectual Disability: A Perspective</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International Journal of Environmental Research and Public Health</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17</w:t>
      </w:r>
      <w:r w:rsidRPr="00287292">
        <w:rPr>
          <w:rFonts w:ascii="Times New Roman" w:hAnsi="Times New Roman" w:cs="Times New Roman"/>
          <w:sz w:val="24"/>
          <w:szCs w:val="24"/>
          <w:shd w:val="clear" w:color="auto" w:fill="FFFFFF"/>
        </w:rPr>
        <w:t>(19), 7121-. DOI: 10.3390/ijerph17197121</w:t>
      </w:r>
    </w:p>
    <w:p w14:paraId="284EE0A6" w14:textId="21A2374C" w:rsidR="00D709E8" w:rsidRPr="00287292" w:rsidRDefault="00D709E8" w:rsidP="00AC4C9F">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 xml:space="preserve">Weinstein, N., Przybylski, A. K., &amp; Ryan, R. M. (2012). </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The index of autonomous functioning: Development of a scale of human autonomy</w:t>
      </w:r>
      <w:r w:rsidR="008406BB">
        <w:rPr>
          <w:rFonts w:ascii="Times New Roman" w:hAnsi="Times New Roman" w:cs="Times New Roman"/>
          <w:sz w:val="24"/>
          <w:szCs w:val="24"/>
          <w:shd w:val="clear" w:color="auto" w:fill="FFFFFF"/>
        </w:rPr>
        <w:t>’</w:t>
      </w:r>
      <w:r w:rsidRPr="00287292">
        <w:rPr>
          <w:rFonts w:ascii="Times New Roman" w:hAnsi="Times New Roman" w:cs="Times New Roman"/>
          <w:sz w:val="24"/>
          <w:szCs w:val="24"/>
          <w:shd w:val="clear" w:color="auto" w:fill="FFFFFF"/>
        </w:rPr>
        <w:t> </w:t>
      </w:r>
      <w:r w:rsidRPr="00287292">
        <w:rPr>
          <w:rFonts w:ascii="Times New Roman" w:hAnsi="Times New Roman" w:cs="Times New Roman"/>
          <w:i/>
          <w:iCs/>
          <w:sz w:val="24"/>
          <w:szCs w:val="24"/>
          <w:shd w:val="clear" w:color="auto" w:fill="FFFFFF"/>
        </w:rPr>
        <w:t>Journal of Research in Personality</w:t>
      </w:r>
      <w:r w:rsidRPr="00287292">
        <w:rPr>
          <w:rFonts w:ascii="Times New Roman" w:hAnsi="Times New Roman" w:cs="Times New Roman"/>
          <w:sz w:val="24"/>
          <w:szCs w:val="24"/>
          <w:shd w:val="clear" w:color="auto" w:fill="FFFFFF"/>
        </w:rPr>
        <w:t xml:space="preserve">, Vol </w:t>
      </w:r>
      <w:r w:rsidRPr="00287292">
        <w:rPr>
          <w:rFonts w:ascii="Times New Roman" w:hAnsi="Times New Roman" w:cs="Times New Roman"/>
          <w:i/>
          <w:iCs/>
          <w:sz w:val="24"/>
          <w:szCs w:val="24"/>
          <w:shd w:val="clear" w:color="auto" w:fill="FFFFFF"/>
        </w:rPr>
        <w:t>46</w:t>
      </w:r>
      <w:r w:rsidRPr="00287292">
        <w:rPr>
          <w:rFonts w:ascii="Times New Roman" w:hAnsi="Times New Roman" w:cs="Times New Roman"/>
          <w:sz w:val="24"/>
          <w:szCs w:val="24"/>
          <w:shd w:val="clear" w:color="auto" w:fill="FFFFFF"/>
        </w:rPr>
        <w:t>(4), pp. 397–413. DOI: 10.1016/j.jrp.2012.03.007</w:t>
      </w:r>
    </w:p>
    <w:p w14:paraId="2BA6BDC4" w14:textId="77777777" w:rsidR="00E17730" w:rsidRDefault="00AC4C9F" w:rsidP="00AC4C9F">
      <w:pPr>
        <w:rPr>
          <w:rFonts w:ascii="Times New Roman" w:hAnsi="Times New Roman" w:cs="Times New Roman"/>
          <w:sz w:val="24"/>
          <w:szCs w:val="24"/>
          <w:shd w:val="clear" w:color="auto" w:fill="FFFFFF"/>
        </w:rPr>
      </w:pPr>
      <w:r w:rsidRPr="00287292">
        <w:rPr>
          <w:rFonts w:ascii="Times New Roman" w:hAnsi="Times New Roman" w:cs="Times New Roman"/>
          <w:sz w:val="24"/>
          <w:szCs w:val="24"/>
          <w:shd w:val="clear" w:color="auto" w:fill="FFFFFF"/>
        </w:rPr>
        <w:t>Whitehead, M. (2010). </w:t>
      </w:r>
      <w:r w:rsidRPr="00287292">
        <w:rPr>
          <w:rFonts w:ascii="Times New Roman" w:hAnsi="Times New Roman" w:cs="Times New Roman"/>
          <w:i/>
          <w:iCs/>
          <w:sz w:val="24"/>
          <w:szCs w:val="24"/>
          <w:shd w:val="clear" w:color="auto" w:fill="FFFFFF"/>
        </w:rPr>
        <w:t xml:space="preserve">Physical literacy: throughout the </w:t>
      </w:r>
      <w:proofErr w:type="spellStart"/>
      <w:r w:rsidRPr="00287292">
        <w:rPr>
          <w:rFonts w:ascii="Times New Roman" w:hAnsi="Times New Roman" w:cs="Times New Roman"/>
          <w:i/>
          <w:iCs/>
          <w:sz w:val="24"/>
          <w:szCs w:val="24"/>
          <w:shd w:val="clear" w:color="auto" w:fill="FFFFFF"/>
        </w:rPr>
        <w:t>lifecourse</w:t>
      </w:r>
      <w:proofErr w:type="spellEnd"/>
      <w:r w:rsidRPr="00287292">
        <w:rPr>
          <w:rFonts w:ascii="Times New Roman" w:hAnsi="Times New Roman" w:cs="Times New Roman"/>
          <w:sz w:val="24"/>
          <w:szCs w:val="24"/>
          <w:shd w:val="clear" w:color="auto" w:fill="FFFFFF"/>
        </w:rPr>
        <w:t> (1st ed.). Routledge</w:t>
      </w:r>
    </w:p>
    <w:p w14:paraId="485F9F9B" w14:textId="4CC48ECA" w:rsidR="0050404B" w:rsidRDefault="0050404B" w:rsidP="00AC4C9F">
      <w:pPr>
        <w:rPr>
          <w:rFonts w:ascii="Times New Roman" w:hAnsi="Times New Roman" w:cs="Times New Roman"/>
          <w:sz w:val="24"/>
          <w:szCs w:val="24"/>
        </w:rPr>
      </w:pPr>
      <w:r w:rsidRPr="00287292">
        <w:rPr>
          <w:rFonts w:ascii="Times New Roman" w:hAnsi="Times New Roman" w:cs="Times New Roman"/>
          <w:sz w:val="24"/>
          <w:szCs w:val="24"/>
        </w:rPr>
        <w:t>World Health Organisation (1992) ‘The ICD-10 Classification of Mental Behavioural Disorders’ Geneva</w:t>
      </w:r>
    </w:p>
    <w:p w14:paraId="2870F55C" w14:textId="0365690F" w:rsidR="00D52EE6" w:rsidRPr="008406BB" w:rsidRDefault="00D52EE6" w:rsidP="00AC4C9F">
      <w:pPr>
        <w:rPr>
          <w:rFonts w:ascii="Times New Roman" w:hAnsi="Times New Roman" w:cs="Times New Roman"/>
          <w:sz w:val="24"/>
          <w:szCs w:val="24"/>
          <w:shd w:val="clear" w:color="auto" w:fill="FFFFFF"/>
        </w:rPr>
      </w:pPr>
      <w:r w:rsidRPr="008406BB">
        <w:rPr>
          <w:rFonts w:ascii="Times New Roman" w:hAnsi="Times New Roman" w:cs="Times New Roman"/>
          <w:sz w:val="23"/>
          <w:szCs w:val="23"/>
          <w:shd w:val="clear" w:color="auto" w:fill="FFFFFF"/>
        </w:rPr>
        <w:t xml:space="preserve">Zijlstra, H. P., &amp; </w:t>
      </w:r>
      <w:proofErr w:type="spellStart"/>
      <w:r w:rsidRPr="008406BB">
        <w:rPr>
          <w:rFonts w:ascii="Times New Roman" w:hAnsi="Times New Roman" w:cs="Times New Roman"/>
          <w:sz w:val="23"/>
          <w:szCs w:val="23"/>
          <w:shd w:val="clear" w:color="auto" w:fill="FFFFFF"/>
        </w:rPr>
        <w:t>Vlaskamp</w:t>
      </w:r>
      <w:proofErr w:type="spellEnd"/>
      <w:r w:rsidRPr="008406BB">
        <w:rPr>
          <w:rFonts w:ascii="Times New Roman" w:hAnsi="Times New Roman" w:cs="Times New Roman"/>
          <w:sz w:val="23"/>
          <w:szCs w:val="23"/>
          <w:shd w:val="clear" w:color="auto" w:fill="FFFFFF"/>
        </w:rPr>
        <w:t>, C. (2005). Leisure provision for persons with profound intellectual and multiple disabilities: quality time or killing time? </w:t>
      </w:r>
      <w:r w:rsidRPr="008406BB">
        <w:rPr>
          <w:rFonts w:ascii="Times New Roman" w:hAnsi="Times New Roman" w:cs="Times New Roman"/>
          <w:i/>
          <w:iCs/>
          <w:sz w:val="23"/>
          <w:szCs w:val="23"/>
          <w:shd w:val="clear" w:color="auto" w:fill="FFFFFF"/>
        </w:rPr>
        <w:t>Journal of Intellectual Disability Research</w:t>
      </w:r>
      <w:r w:rsidRPr="008406BB">
        <w:rPr>
          <w:rFonts w:ascii="Times New Roman" w:hAnsi="Times New Roman" w:cs="Times New Roman"/>
          <w:sz w:val="23"/>
          <w:szCs w:val="23"/>
          <w:shd w:val="clear" w:color="auto" w:fill="FFFFFF"/>
        </w:rPr>
        <w:t xml:space="preserve">, Vol </w:t>
      </w:r>
      <w:r w:rsidRPr="008406BB">
        <w:rPr>
          <w:rFonts w:ascii="Times New Roman" w:hAnsi="Times New Roman" w:cs="Times New Roman"/>
          <w:i/>
          <w:iCs/>
          <w:sz w:val="23"/>
          <w:szCs w:val="23"/>
          <w:shd w:val="clear" w:color="auto" w:fill="FFFFFF"/>
        </w:rPr>
        <w:t>49</w:t>
      </w:r>
      <w:r w:rsidRPr="008406BB">
        <w:rPr>
          <w:rFonts w:ascii="Times New Roman" w:hAnsi="Times New Roman" w:cs="Times New Roman"/>
          <w:sz w:val="23"/>
          <w:szCs w:val="23"/>
          <w:shd w:val="clear" w:color="auto" w:fill="FFFFFF"/>
        </w:rPr>
        <w:t>(6), pp. 434–448. DOI: 10.1111/j.1365-2788.</w:t>
      </w:r>
      <w:proofErr w:type="gramStart"/>
      <w:r w:rsidRPr="008406BB">
        <w:rPr>
          <w:rFonts w:ascii="Times New Roman" w:hAnsi="Times New Roman" w:cs="Times New Roman"/>
          <w:sz w:val="23"/>
          <w:szCs w:val="23"/>
          <w:shd w:val="clear" w:color="auto" w:fill="FFFFFF"/>
        </w:rPr>
        <w:t>2005.00689.x</w:t>
      </w:r>
      <w:proofErr w:type="gramEnd"/>
    </w:p>
    <w:p w14:paraId="3AB5B44C" w14:textId="387D53FE" w:rsidR="00DA6245" w:rsidRPr="00287292" w:rsidRDefault="000F2629" w:rsidP="004E451F">
      <w:pPr>
        <w:rPr>
          <w:rFonts w:ascii="Times New Roman" w:hAnsi="Times New Roman" w:cs="Times New Roman"/>
          <w:sz w:val="24"/>
          <w:szCs w:val="24"/>
        </w:rPr>
      </w:pPr>
      <w:r w:rsidRPr="00287292">
        <w:rPr>
          <w:rFonts w:ascii="Times New Roman" w:hAnsi="Times New Roman" w:cs="Times New Roman"/>
          <w:sz w:val="24"/>
          <w:szCs w:val="24"/>
        </w:rPr>
        <w:t>Zimmerman, M.A. (199) Toward a theory of learned hopefulness: A structural model analysis of participation and empowerment</w:t>
      </w:r>
      <w:r w:rsidR="004E451F" w:rsidRPr="00287292">
        <w:rPr>
          <w:rFonts w:ascii="Times New Roman" w:hAnsi="Times New Roman" w:cs="Times New Roman"/>
          <w:sz w:val="24"/>
          <w:szCs w:val="24"/>
        </w:rPr>
        <w:t xml:space="preserve">. </w:t>
      </w:r>
      <w:r w:rsidR="004E451F" w:rsidRPr="00287292">
        <w:rPr>
          <w:rFonts w:ascii="Times New Roman" w:hAnsi="Times New Roman" w:cs="Times New Roman"/>
          <w:i/>
          <w:iCs/>
          <w:sz w:val="24"/>
          <w:szCs w:val="24"/>
        </w:rPr>
        <w:t>Journal of Research in Personality</w:t>
      </w:r>
      <w:r w:rsidR="004E451F" w:rsidRPr="00287292">
        <w:rPr>
          <w:rFonts w:ascii="Times New Roman" w:hAnsi="Times New Roman" w:cs="Times New Roman"/>
          <w:sz w:val="24"/>
          <w:szCs w:val="24"/>
        </w:rPr>
        <w:t>, Vol 24, pp. 71-86</w:t>
      </w:r>
    </w:p>
    <w:p w14:paraId="6B823ACF" w14:textId="5F006AE0" w:rsidR="006D6AC9" w:rsidRPr="008B3769" w:rsidRDefault="006D6AC9" w:rsidP="0069023C">
      <w:pPr>
        <w:spacing w:line="480" w:lineRule="auto"/>
        <w:jc w:val="both"/>
        <w:rPr>
          <w:rFonts w:ascii="Times New Roman" w:hAnsi="Times New Roman" w:cs="Times New Roman"/>
          <w:lang w:val="en-US"/>
        </w:rPr>
      </w:pPr>
    </w:p>
    <w:sectPr w:rsidR="006D6AC9" w:rsidRPr="008B376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E6C2A" w14:textId="77777777" w:rsidR="00247C2E" w:rsidRDefault="00247C2E" w:rsidP="002B393E">
      <w:pPr>
        <w:spacing w:after="0" w:line="240" w:lineRule="auto"/>
      </w:pPr>
      <w:r>
        <w:separator/>
      </w:r>
    </w:p>
  </w:endnote>
  <w:endnote w:type="continuationSeparator" w:id="0">
    <w:p w14:paraId="28FCF1F8" w14:textId="77777777" w:rsidR="00247C2E" w:rsidRDefault="00247C2E" w:rsidP="002B3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39FC0" w14:textId="77777777" w:rsidR="00247C2E" w:rsidRDefault="00247C2E" w:rsidP="002B393E">
      <w:pPr>
        <w:spacing w:after="0" w:line="240" w:lineRule="auto"/>
      </w:pPr>
      <w:r>
        <w:separator/>
      </w:r>
    </w:p>
  </w:footnote>
  <w:footnote w:type="continuationSeparator" w:id="0">
    <w:p w14:paraId="03AAAF3F" w14:textId="77777777" w:rsidR="00247C2E" w:rsidRDefault="00247C2E" w:rsidP="002B3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5A2A0" w14:textId="3C8291A2" w:rsidR="00247C2E" w:rsidRPr="00BC5D5F" w:rsidRDefault="00247C2E">
    <w:pPr>
      <w:pStyle w:val="Header"/>
      <w:rPr>
        <w:rFonts w:ascii="Times New Roman" w:hAnsi="Times New Roman" w:cs="Times New Roman"/>
      </w:rPr>
    </w:pPr>
    <w:r w:rsidRPr="00BC5D5F">
      <w:rPr>
        <w:rFonts w:ascii="Times New Roman" w:hAnsi="Times New Roman" w:cs="Times New Roman"/>
      </w:rPr>
      <w:t>Katie Chapman     Student No: 2206986</w:t>
    </w:r>
  </w:p>
  <w:p w14:paraId="60FABE96" w14:textId="77777777" w:rsidR="00247C2E" w:rsidRDefault="00247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27445"/>
    <w:multiLevelType w:val="hybridMultilevel"/>
    <w:tmpl w:val="7EF28EC8"/>
    <w:lvl w:ilvl="0" w:tplc="1CE011D8">
      <w:start w:val="1"/>
      <w:numFmt w:val="bullet"/>
      <w:lvlText w:val=""/>
      <w:lvlJc w:val="left"/>
      <w:pPr>
        <w:tabs>
          <w:tab w:val="num" w:pos="720"/>
        </w:tabs>
        <w:ind w:left="720" w:hanging="360"/>
      </w:pPr>
      <w:rPr>
        <w:rFonts w:ascii="Symbol" w:hAnsi="Symbol" w:hint="default"/>
      </w:rPr>
    </w:lvl>
    <w:lvl w:ilvl="1" w:tplc="D8DAB128" w:tentative="1">
      <w:start w:val="1"/>
      <w:numFmt w:val="bullet"/>
      <w:lvlText w:val=""/>
      <w:lvlJc w:val="left"/>
      <w:pPr>
        <w:tabs>
          <w:tab w:val="num" w:pos="1440"/>
        </w:tabs>
        <w:ind w:left="1440" w:hanging="360"/>
      </w:pPr>
      <w:rPr>
        <w:rFonts w:ascii="Symbol" w:hAnsi="Symbol" w:hint="default"/>
      </w:rPr>
    </w:lvl>
    <w:lvl w:ilvl="2" w:tplc="BEA43EB6" w:tentative="1">
      <w:start w:val="1"/>
      <w:numFmt w:val="bullet"/>
      <w:lvlText w:val=""/>
      <w:lvlJc w:val="left"/>
      <w:pPr>
        <w:tabs>
          <w:tab w:val="num" w:pos="2160"/>
        </w:tabs>
        <w:ind w:left="2160" w:hanging="360"/>
      </w:pPr>
      <w:rPr>
        <w:rFonts w:ascii="Symbol" w:hAnsi="Symbol" w:hint="default"/>
      </w:rPr>
    </w:lvl>
    <w:lvl w:ilvl="3" w:tplc="5420C316" w:tentative="1">
      <w:start w:val="1"/>
      <w:numFmt w:val="bullet"/>
      <w:lvlText w:val=""/>
      <w:lvlJc w:val="left"/>
      <w:pPr>
        <w:tabs>
          <w:tab w:val="num" w:pos="2880"/>
        </w:tabs>
        <w:ind w:left="2880" w:hanging="360"/>
      </w:pPr>
      <w:rPr>
        <w:rFonts w:ascii="Symbol" w:hAnsi="Symbol" w:hint="default"/>
      </w:rPr>
    </w:lvl>
    <w:lvl w:ilvl="4" w:tplc="9DF4071A" w:tentative="1">
      <w:start w:val="1"/>
      <w:numFmt w:val="bullet"/>
      <w:lvlText w:val=""/>
      <w:lvlJc w:val="left"/>
      <w:pPr>
        <w:tabs>
          <w:tab w:val="num" w:pos="3600"/>
        </w:tabs>
        <w:ind w:left="3600" w:hanging="360"/>
      </w:pPr>
      <w:rPr>
        <w:rFonts w:ascii="Symbol" w:hAnsi="Symbol" w:hint="default"/>
      </w:rPr>
    </w:lvl>
    <w:lvl w:ilvl="5" w:tplc="B57CEBF4" w:tentative="1">
      <w:start w:val="1"/>
      <w:numFmt w:val="bullet"/>
      <w:lvlText w:val=""/>
      <w:lvlJc w:val="left"/>
      <w:pPr>
        <w:tabs>
          <w:tab w:val="num" w:pos="4320"/>
        </w:tabs>
        <w:ind w:left="4320" w:hanging="360"/>
      </w:pPr>
      <w:rPr>
        <w:rFonts w:ascii="Symbol" w:hAnsi="Symbol" w:hint="default"/>
      </w:rPr>
    </w:lvl>
    <w:lvl w:ilvl="6" w:tplc="B40265F0" w:tentative="1">
      <w:start w:val="1"/>
      <w:numFmt w:val="bullet"/>
      <w:lvlText w:val=""/>
      <w:lvlJc w:val="left"/>
      <w:pPr>
        <w:tabs>
          <w:tab w:val="num" w:pos="5040"/>
        </w:tabs>
        <w:ind w:left="5040" w:hanging="360"/>
      </w:pPr>
      <w:rPr>
        <w:rFonts w:ascii="Symbol" w:hAnsi="Symbol" w:hint="default"/>
      </w:rPr>
    </w:lvl>
    <w:lvl w:ilvl="7" w:tplc="0E8C608A" w:tentative="1">
      <w:start w:val="1"/>
      <w:numFmt w:val="bullet"/>
      <w:lvlText w:val=""/>
      <w:lvlJc w:val="left"/>
      <w:pPr>
        <w:tabs>
          <w:tab w:val="num" w:pos="5760"/>
        </w:tabs>
        <w:ind w:left="5760" w:hanging="360"/>
      </w:pPr>
      <w:rPr>
        <w:rFonts w:ascii="Symbol" w:hAnsi="Symbol" w:hint="default"/>
      </w:rPr>
    </w:lvl>
    <w:lvl w:ilvl="8" w:tplc="0C4C2272"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0D54B97"/>
    <w:multiLevelType w:val="hybridMultilevel"/>
    <w:tmpl w:val="2A521B20"/>
    <w:lvl w:ilvl="0" w:tplc="F28C8702">
      <w:start w:val="1"/>
      <w:numFmt w:val="bullet"/>
      <w:lvlText w:val="•"/>
      <w:lvlJc w:val="left"/>
      <w:pPr>
        <w:tabs>
          <w:tab w:val="num" w:pos="720"/>
        </w:tabs>
        <w:ind w:left="720" w:hanging="360"/>
      </w:pPr>
      <w:rPr>
        <w:rFonts w:ascii="Arial" w:hAnsi="Arial" w:hint="default"/>
      </w:rPr>
    </w:lvl>
    <w:lvl w:ilvl="1" w:tplc="F5461FA2" w:tentative="1">
      <w:start w:val="1"/>
      <w:numFmt w:val="bullet"/>
      <w:lvlText w:val="•"/>
      <w:lvlJc w:val="left"/>
      <w:pPr>
        <w:tabs>
          <w:tab w:val="num" w:pos="1440"/>
        </w:tabs>
        <w:ind w:left="1440" w:hanging="360"/>
      </w:pPr>
      <w:rPr>
        <w:rFonts w:ascii="Arial" w:hAnsi="Arial" w:hint="default"/>
      </w:rPr>
    </w:lvl>
    <w:lvl w:ilvl="2" w:tplc="FD486AD4" w:tentative="1">
      <w:start w:val="1"/>
      <w:numFmt w:val="bullet"/>
      <w:lvlText w:val="•"/>
      <w:lvlJc w:val="left"/>
      <w:pPr>
        <w:tabs>
          <w:tab w:val="num" w:pos="2160"/>
        </w:tabs>
        <w:ind w:left="2160" w:hanging="360"/>
      </w:pPr>
      <w:rPr>
        <w:rFonts w:ascii="Arial" w:hAnsi="Arial" w:hint="default"/>
      </w:rPr>
    </w:lvl>
    <w:lvl w:ilvl="3" w:tplc="ADD0AE8C" w:tentative="1">
      <w:start w:val="1"/>
      <w:numFmt w:val="bullet"/>
      <w:lvlText w:val="•"/>
      <w:lvlJc w:val="left"/>
      <w:pPr>
        <w:tabs>
          <w:tab w:val="num" w:pos="2880"/>
        </w:tabs>
        <w:ind w:left="2880" w:hanging="360"/>
      </w:pPr>
      <w:rPr>
        <w:rFonts w:ascii="Arial" w:hAnsi="Arial" w:hint="default"/>
      </w:rPr>
    </w:lvl>
    <w:lvl w:ilvl="4" w:tplc="D09A5A60" w:tentative="1">
      <w:start w:val="1"/>
      <w:numFmt w:val="bullet"/>
      <w:lvlText w:val="•"/>
      <w:lvlJc w:val="left"/>
      <w:pPr>
        <w:tabs>
          <w:tab w:val="num" w:pos="3600"/>
        </w:tabs>
        <w:ind w:left="3600" w:hanging="360"/>
      </w:pPr>
      <w:rPr>
        <w:rFonts w:ascii="Arial" w:hAnsi="Arial" w:hint="default"/>
      </w:rPr>
    </w:lvl>
    <w:lvl w:ilvl="5" w:tplc="9CDAFC4A" w:tentative="1">
      <w:start w:val="1"/>
      <w:numFmt w:val="bullet"/>
      <w:lvlText w:val="•"/>
      <w:lvlJc w:val="left"/>
      <w:pPr>
        <w:tabs>
          <w:tab w:val="num" w:pos="4320"/>
        </w:tabs>
        <w:ind w:left="4320" w:hanging="360"/>
      </w:pPr>
      <w:rPr>
        <w:rFonts w:ascii="Arial" w:hAnsi="Arial" w:hint="default"/>
      </w:rPr>
    </w:lvl>
    <w:lvl w:ilvl="6" w:tplc="5A40D4D8" w:tentative="1">
      <w:start w:val="1"/>
      <w:numFmt w:val="bullet"/>
      <w:lvlText w:val="•"/>
      <w:lvlJc w:val="left"/>
      <w:pPr>
        <w:tabs>
          <w:tab w:val="num" w:pos="5040"/>
        </w:tabs>
        <w:ind w:left="5040" w:hanging="360"/>
      </w:pPr>
      <w:rPr>
        <w:rFonts w:ascii="Arial" w:hAnsi="Arial" w:hint="default"/>
      </w:rPr>
    </w:lvl>
    <w:lvl w:ilvl="7" w:tplc="EE98DBB8" w:tentative="1">
      <w:start w:val="1"/>
      <w:numFmt w:val="bullet"/>
      <w:lvlText w:val="•"/>
      <w:lvlJc w:val="left"/>
      <w:pPr>
        <w:tabs>
          <w:tab w:val="num" w:pos="5760"/>
        </w:tabs>
        <w:ind w:left="5760" w:hanging="360"/>
      </w:pPr>
      <w:rPr>
        <w:rFonts w:ascii="Arial" w:hAnsi="Arial" w:hint="default"/>
      </w:rPr>
    </w:lvl>
    <w:lvl w:ilvl="8" w:tplc="B4604E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A3C7D9B"/>
    <w:multiLevelType w:val="hybridMultilevel"/>
    <w:tmpl w:val="FAA40EAA"/>
    <w:lvl w:ilvl="0" w:tplc="D3F86E80">
      <w:start w:val="1"/>
      <w:numFmt w:val="bullet"/>
      <w:lvlText w:val=""/>
      <w:lvlJc w:val="left"/>
      <w:pPr>
        <w:tabs>
          <w:tab w:val="num" w:pos="720"/>
        </w:tabs>
        <w:ind w:left="720" w:hanging="360"/>
      </w:pPr>
      <w:rPr>
        <w:rFonts w:ascii="Symbol" w:hAnsi="Symbol" w:hint="default"/>
      </w:rPr>
    </w:lvl>
    <w:lvl w:ilvl="1" w:tplc="9EFA8EB4" w:tentative="1">
      <w:start w:val="1"/>
      <w:numFmt w:val="bullet"/>
      <w:lvlText w:val=""/>
      <w:lvlJc w:val="left"/>
      <w:pPr>
        <w:tabs>
          <w:tab w:val="num" w:pos="1440"/>
        </w:tabs>
        <w:ind w:left="1440" w:hanging="360"/>
      </w:pPr>
      <w:rPr>
        <w:rFonts w:ascii="Symbol" w:hAnsi="Symbol" w:hint="default"/>
      </w:rPr>
    </w:lvl>
    <w:lvl w:ilvl="2" w:tplc="3238F42C" w:tentative="1">
      <w:start w:val="1"/>
      <w:numFmt w:val="bullet"/>
      <w:lvlText w:val=""/>
      <w:lvlJc w:val="left"/>
      <w:pPr>
        <w:tabs>
          <w:tab w:val="num" w:pos="2160"/>
        </w:tabs>
        <w:ind w:left="2160" w:hanging="360"/>
      </w:pPr>
      <w:rPr>
        <w:rFonts w:ascii="Symbol" w:hAnsi="Symbol" w:hint="default"/>
      </w:rPr>
    </w:lvl>
    <w:lvl w:ilvl="3" w:tplc="C76AD3D4" w:tentative="1">
      <w:start w:val="1"/>
      <w:numFmt w:val="bullet"/>
      <w:lvlText w:val=""/>
      <w:lvlJc w:val="left"/>
      <w:pPr>
        <w:tabs>
          <w:tab w:val="num" w:pos="2880"/>
        </w:tabs>
        <w:ind w:left="2880" w:hanging="360"/>
      </w:pPr>
      <w:rPr>
        <w:rFonts w:ascii="Symbol" w:hAnsi="Symbol" w:hint="default"/>
      </w:rPr>
    </w:lvl>
    <w:lvl w:ilvl="4" w:tplc="29BC89C8" w:tentative="1">
      <w:start w:val="1"/>
      <w:numFmt w:val="bullet"/>
      <w:lvlText w:val=""/>
      <w:lvlJc w:val="left"/>
      <w:pPr>
        <w:tabs>
          <w:tab w:val="num" w:pos="3600"/>
        </w:tabs>
        <w:ind w:left="3600" w:hanging="360"/>
      </w:pPr>
      <w:rPr>
        <w:rFonts w:ascii="Symbol" w:hAnsi="Symbol" w:hint="default"/>
      </w:rPr>
    </w:lvl>
    <w:lvl w:ilvl="5" w:tplc="28D4C724" w:tentative="1">
      <w:start w:val="1"/>
      <w:numFmt w:val="bullet"/>
      <w:lvlText w:val=""/>
      <w:lvlJc w:val="left"/>
      <w:pPr>
        <w:tabs>
          <w:tab w:val="num" w:pos="4320"/>
        </w:tabs>
        <w:ind w:left="4320" w:hanging="360"/>
      </w:pPr>
      <w:rPr>
        <w:rFonts w:ascii="Symbol" w:hAnsi="Symbol" w:hint="default"/>
      </w:rPr>
    </w:lvl>
    <w:lvl w:ilvl="6" w:tplc="47B6A18E" w:tentative="1">
      <w:start w:val="1"/>
      <w:numFmt w:val="bullet"/>
      <w:lvlText w:val=""/>
      <w:lvlJc w:val="left"/>
      <w:pPr>
        <w:tabs>
          <w:tab w:val="num" w:pos="5040"/>
        </w:tabs>
        <w:ind w:left="5040" w:hanging="360"/>
      </w:pPr>
      <w:rPr>
        <w:rFonts w:ascii="Symbol" w:hAnsi="Symbol" w:hint="default"/>
      </w:rPr>
    </w:lvl>
    <w:lvl w:ilvl="7" w:tplc="3E34DFFE" w:tentative="1">
      <w:start w:val="1"/>
      <w:numFmt w:val="bullet"/>
      <w:lvlText w:val=""/>
      <w:lvlJc w:val="left"/>
      <w:pPr>
        <w:tabs>
          <w:tab w:val="num" w:pos="5760"/>
        </w:tabs>
        <w:ind w:left="5760" w:hanging="360"/>
      </w:pPr>
      <w:rPr>
        <w:rFonts w:ascii="Symbol" w:hAnsi="Symbol" w:hint="default"/>
      </w:rPr>
    </w:lvl>
    <w:lvl w:ilvl="8" w:tplc="910AAC8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62797931"/>
    <w:multiLevelType w:val="hybridMultilevel"/>
    <w:tmpl w:val="33A22E84"/>
    <w:lvl w:ilvl="0" w:tplc="FCE47352">
      <w:start w:val="1"/>
      <w:numFmt w:val="bullet"/>
      <w:lvlText w:val=""/>
      <w:lvlJc w:val="left"/>
      <w:pPr>
        <w:tabs>
          <w:tab w:val="num" w:pos="720"/>
        </w:tabs>
        <w:ind w:left="720" w:hanging="360"/>
      </w:pPr>
      <w:rPr>
        <w:rFonts w:ascii="Symbol" w:hAnsi="Symbol" w:hint="default"/>
      </w:rPr>
    </w:lvl>
    <w:lvl w:ilvl="1" w:tplc="81369C3C" w:tentative="1">
      <w:start w:val="1"/>
      <w:numFmt w:val="bullet"/>
      <w:lvlText w:val=""/>
      <w:lvlJc w:val="left"/>
      <w:pPr>
        <w:tabs>
          <w:tab w:val="num" w:pos="1440"/>
        </w:tabs>
        <w:ind w:left="1440" w:hanging="360"/>
      </w:pPr>
      <w:rPr>
        <w:rFonts w:ascii="Symbol" w:hAnsi="Symbol" w:hint="default"/>
      </w:rPr>
    </w:lvl>
    <w:lvl w:ilvl="2" w:tplc="19C281F6" w:tentative="1">
      <w:start w:val="1"/>
      <w:numFmt w:val="bullet"/>
      <w:lvlText w:val=""/>
      <w:lvlJc w:val="left"/>
      <w:pPr>
        <w:tabs>
          <w:tab w:val="num" w:pos="2160"/>
        </w:tabs>
        <w:ind w:left="2160" w:hanging="360"/>
      </w:pPr>
      <w:rPr>
        <w:rFonts w:ascii="Symbol" w:hAnsi="Symbol" w:hint="default"/>
      </w:rPr>
    </w:lvl>
    <w:lvl w:ilvl="3" w:tplc="42CA9626" w:tentative="1">
      <w:start w:val="1"/>
      <w:numFmt w:val="bullet"/>
      <w:lvlText w:val=""/>
      <w:lvlJc w:val="left"/>
      <w:pPr>
        <w:tabs>
          <w:tab w:val="num" w:pos="2880"/>
        </w:tabs>
        <w:ind w:left="2880" w:hanging="360"/>
      </w:pPr>
      <w:rPr>
        <w:rFonts w:ascii="Symbol" w:hAnsi="Symbol" w:hint="default"/>
      </w:rPr>
    </w:lvl>
    <w:lvl w:ilvl="4" w:tplc="A47487DE" w:tentative="1">
      <w:start w:val="1"/>
      <w:numFmt w:val="bullet"/>
      <w:lvlText w:val=""/>
      <w:lvlJc w:val="left"/>
      <w:pPr>
        <w:tabs>
          <w:tab w:val="num" w:pos="3600"/>
        </w:tabs>
        <w:ind w:left="3600" w:hanging="360"/>
      </w:pPr>
      <w:rPr>
        <w:rFonts w:ascii="Symbol" w:hAnsi="Symbol" w:hint="default"/>
      </w:rPr>
    </w:lvl>
    <w:lvl w:ilvl="5" w:tplc="BDFE3C0E" w:tentative="1">
      <w:start w:val="1"/>
      <w:numFmt w:val="bullet"/>
      <w:lvlText w:val=""/>
      <w:lvlJc w:val="left"/>
      <w:pPr>
        <w:tabs>
          <w:tab w:val="num" w:pos="4320"/>
        </w:tabs>
        <w:ind w:left="4320" w:hanging="360"/>
      </w:pPr>
      <w:rPr>
        <w:rFonts w:ascii="Symbol" w:hAnsi="Symbol" w:hint="default"/>
      </w:rPr>
    </w:lvl>
    <w:lvl w:ilvl="6" w:tplc="50B47096" w:tentative="1">
      <w:start w:val="1"/>
      <w:numFmt w:val="bullet"/>
      <w:lvlText w:val=""/>
      <w:lvlJc w:val="left"/>
      <w:pPr>
        <w:tabs>
          <w:tab w:val="num" w:pos="5040"/>
        </w:tabs>
        <w:ind w:left="5040" w:hanging="360"/>
      </w:pPr>
      <w:rPr>
        <w:rFonts w:ascii="Symbol" w:hAnsi="Symbol" w:hint="default"/>
      </w:rPr>
    </w:lvl>
    <w:lvl w:ilvl="7" w:tplc="82628534" w:tentative="1">
      <w:start w:val="1"/>
      <w:numFmt w:val="bullet"/>
      <w:lvlText w:val=""/>
      <w:lvlJc w:val="left"/>
      <w:pPr>
        <w:tabs>
          <w:tab w:val="num" w:pos="5760"/>
        </w:tabs>
        <w:ind w:left="5760" w:hanging="360"/>
      </w:pPr>
      <w:rPr>
        <w:rFonts w:ascii="Symbol" w:hAnsi="Symbol" w:hint="default"/>
      </w:rPr>
    </w:lvl>
    <w:lvl w:ilvl="8" w:tplc="AA32B93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6FD63989"/>
    <w:multiLevelType w:val="hybridMultilevel"/>
    <w:tmpl w:val="FE2688C2"/>
    <w:lvl w:ilvl="0" w:tplc="DA2A0FAE">
      <w:start w:val="1"/>
      <w:numFmt w:val="bullet"/>
      <w:lvlText w:val=""/>
      <w:lvlJc w:val="left"/>
      <w:pPr>
        <w:tabs>
          <w:tab w:val="num" w:pos="720"/>
        </w:tabs>
        <w:ind w:left="720" w:hanging="360"/>
      </w:pPr>
      <w:rPr>
        <w:rFonts w:ascii="Symbol" w:hAnsi="Symbol" w:hint="default"/>
      </w:rPr>
    </w:lvl>
    <w:lvl w:ilvl="1" w:tplc="C1240834" w:tentative="1">
      <w:start w:val="1"/>
      <w:numFmt w:val="bullet"/>
      <w:lvlText w:val=""/>
      <w:lvlJc w:val="left"/>
      <w:pPr>
        <w:tabs>
          <w:tab w:val="num" w:pos="1440"/>
        </w:tabs>
        <w:ind w:left="1440" w:hanging="360"/>
      </w:pPr>
      <w:rPr>
        <w:rFonts w:ascii="Symbol" w:hAnsi="Symbol" w:hint="default"/>
      </w:rPr>
    </w:lvl>
    <w:lvl w:ilvl="2" w:tplc="1AAC81C8" w:tentative="1">
      <w:start w:val="1"/>
      <w:numFmt w:val="bullet"/>
      <w:lvlText w:val=""/>
      <w:lvlJc w:val="left"/>
      <w:pPr>
        <w:tabs>
          <w:tab w:val="num" w:pos="2160"/>
        </w:tabs>
        <w:ind w:left="2160" w:hanging="360"/>
      </w:pPr>
      <w:rPr>
        <w:rFonts w:ascii="Symbol" w:hAnsi="Symbol" w:hint="default"/>
      </w:rPr>
    </w:lvl>
    <w:lvl w:ilvl="3" w:tplc="4B2EBCD2" w:tentative="1">
      <w:start w:val="1"/>
      <w:numFmt w:val="bullet"/>
      <w:lvlText w:val=""/>
      <w:lvlJc w:val="left"/>
      <w:pPr>
        <w:tabs>
          <w:tab w:val="num" w:pos="2880"/>
        </w:tabs>
        <w:ind w:left="2880" w:hanging="360"/>
      </w:pPr>
      <w:rPr>
        <w:rFonts w:ascii="Symbol" w:hAnsi="Symbol" w:hint="default"/>
      </w:rPr>
    </w:lvl>
    <w:lvl w:ilvl="4" w:tplc="345C01D6" w:tentative="1">
      <w:start w:val="1"/>
      <w:numFmt w:val="bullet"/>
      <w:lvlText w:val=""/>
      <w:lvlJc w:val="left"/>
      <w:pPr>
        <w:tabs>
          <w:tab w:val="num" w:pos="3600"/>
        </w:tabs>
        <w:ind w:left="3600" w:hanging="360"/>
      </w:pPr>
      <w:rPr>
        <w:rFonts w:ascii="Symbol" w:hAnsi="Symbol" w:hint="default"/>
      </w:rPr>
    </w:lvl>
    <w:lvl w:ilvl="5" w:tplc="E1E00AF6" w:tentative="1">
      <w:start w:val="1"/>
      <w:numFmt w:val="bullet"/>
      <w:lvlText w:val=""/>
      <w:lvlJc w:val="left"/>
      <w:pPr>
        <w:tabs>
          <w:tab w:val="num" w:pos="4320"/>
        </w:tabs>
        <w:ind w:left="4320" w:hanging="360"/>
      </w:pPr>
      <w:rPr>
        <w:rFonts w:ascii="Symbol" w:hAnsi="Symbol" w:hint="default"/>
      </w:rPr>
    </w:lvl>
    <w:lvl w:ilvl="6" w:tplc="E46CA80E" w:tentative="1">
      <w:start w:val="1"/>
      <w:numFmt w:val="bullet"/>
      <w:lvlText w:val=""/>
      <w:lvlJc w:val="left"/>
      <w:pPr>
        <w:tabs>
          <w:tab w:val="num" w:pos="5040"/>
        </w:tabs>
        <w:ind w:left="5040" w:hanging="360"/>
      </w:pPr>
      <w:rPr>
        <w:rFonts w:ascii="Symbol" w:hAnsi="Symbol" w:hint="default"/>
      </w:rPr>
    </w:lvl>
    <w:lvl w:ilvl="7" w:tplc="9B7C5EEA" w:tentative="1">
      <w:start w:val="1"/>
      <w:numFmt w:val="bullet"/>
      <w:lvlText w:val=""/>
      <w:lvlJc w:val="left"/>
      <w:pPr>
        <w:tabs>
          <w:tab w:val="num" w:pos="5760"/>
        </w:tabs>
        <w:ind w:left="5760" w:hanging="360"/>
      </w:pPr>
      <w:rPr>
        <w:rFonts w:ascii="Symbol" w:hAnsi="Symbol" w:hint="default"/>
      </w:rPr>
    </w:lvl>
    <w:lvl w:ilvl="8" w:tplc="B34A9CB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7BFD5993"/>
    <w:multiLevelType w:val="hybridMultilevel"/>
    <w:tmpl w:val="6B6C83E4"/>
    <w:lvl w:ilvl="0" w:tplc="32FC4536">
      <w:start w:val="1"/>
      <w:numFmt w:val="bullet"/>
      <w:lvlText w:val=""/>
      <w:lvlJc w:val="left"/>
      <w:pPr>
        <w:tabs>
          <w:tab w:val="num" w:pos="720"/>
        </w:tabs>
        <w:ind w:left="720" w:hanging="360"/>
      </w:pPr>
      <w:rPr>
        <w:rFonts w:ascii="Symbol" w:hAnsi="Symbol" w:hint="default"/>
      </w:rPr>
    </w:lvl>
    <w:lvl w:ilvl="1" w:tplc="76702F84" w:tentative="1">
      <w:start w:val="1"/>
      <w:numFmt w:val="bullet"/>
      <w:lvlText w:val=""/>
      <w:lvlJc w:val="left"/>
      <w:pPr>
        <w:tabs>
          <w:tab w:val="num" w:pos="1440"/>
        </w:tabs>
        <w:ind w:left="1440" w:hanging="360"/>
      </w:pPr>
      <w:rPr>
        <w:rFonts w:ascii="Symbol" w:hAnsi="Symbol" w:hint="default"/>
      </w:rPr>
    </w:lvl>
    <w:lvl w:ilvl="2" w:tplc="4164FC62" w:tentative="1">
      <w:start w:val="1"/>
      <w:numFmt w:val="bullet"/>
      <w:lvlText w:val=""/>
      <w:lvlJc w:val="left"/>
      <w:pPr>
        <w:tabs>
          <w:tab w:val="num" w:pos="2160"/>
        </w:tabs>
        <w:ind w:left="2160" w:hanging="360"/>
      </w:pPr>
      <w:rPr>
        <w:rFonts w:ascii="Symbol" w:hAnsi="Symbol" w:hint="default"/>
      </w:rPr>
    </w:lvl>
    <w:lvl w:ilvl="3" w:tplc="EDDCD278" w:tentative="1">
      <w:start w:val="1"/>
      <w:numFmt w:val="bullet"/>
      <w:lvlText w:val=""/>
      <w:lvlJc w:val="left"/>
      <w:pPr>
        <w:tabs>
          <w:tab w:val="num" w:pos="2880"/>
        </w:tabs>
        <w:ind w:left="2880" w:hanging="360"/>
      </w:pPr>
      <w:rPr>
        <w:rFonts w:ascii="Symbol" w:hAnsi="Symbol" w:hint="default"/>
      </w:rPr>
    </w:lvl>
    <w:lvl w:ilvl="4" w:tplc="EB969A1C" w:tentative="1">
      <w:start w:val="1"/>
      <w:numFmt w:val="bullet"/>
      <w:lvlText w:val=""/>
      <w:lvlJc w:val="left"/>
      <w:pPr>
        <w:tabs>
          <w:tab w:val="num" w:pos="3600"/>
        </w:tabs>
        <w:ind w:left="3600" w:hanging="360"/>
      </w:pPr>
      <w:rPr>
        <w:rFonts w:ascii="Symbol" w:hAnsi="Symbol" w:hint="default"/>
      </w:rPr>
    </w:lvl>
    <w:lvl w:ilvl="5" w:tplc="BD60BDA4" w:tentative="1">
      <w:start w:val="1"/>
      <w:numFmt w:val="bullet"/>
      <w:lvlText w:val=""/>
      <w:lvlJc w:val="left"/>
      <w:pPr>
        <w:tabs>
          <w:tab w:val="num" w:pos="4320"/>
        </w:tabs>
        <w:ind w:left="4320" w:hanging="360"/>
      </w:pPr>
      <w:rPr>
        <w:rFonts w:ascii="Symbol" w:hAnsi="Symbol" w:hint="default"/>
      </w:rPr>
    </w:lvl>
    <w:lvl w:ilvl="6" w:tplc="EBE8DE2A" w:tentative="1">
      <w:start w:val="1"/>
      <w:numFmt w:val="bullet"/>
      <w:lvlText w:val=""/>
      <w:lvlJc w:val="left"/>
      <w:pPr>
        <w:tabs>
          <w:tab w:val="num" w:pos="5040"/>
        </w:tabs>
        <w:ind w:left="5040" w:hanging="360"/>
      </w:pPr>
      <w:rPr>
        <w:rFonts w:ascii="Symbol" w:hAnsi="Symbol" w:hint="default"/>
      </w:rPr>
    </w:lvl>
    <w:lvl w:ilvl="7" w:tplc="7C3EDE16" w:tentative="1">
      <w:start w:val="1"/>
      <w:numFmt w:val="bullet"/>
      <w:lvlText w:val=""/>
      <w:lvlJc w:val="left"/>
      <w:pPr>
        <w:tabs>
          <w:tab w:val="num" w:pos="5760"/>
        </w:tabs>
        <w:ind w:left="5760" w:hanging="360"/>
      </w:pPr>
      <w:rPr>
        <w:rFonts w:ascii="Symbol" w:hAnsi="Symbol" w:hint="default"/>
      </w:rPr>
    </w:lvl>
    <w:lvl w:ilvl="8" w:tplc="8F009042" w:tentative="1">
      <w:start w:val="1"/>
      <w:numFmt w:val="bullet"/>
      <w:lvlText w:val=""/>
      <w:lvlJc w:val="left"/>
      <w:pPr>
        <w:tabs>
          <w:tab w:val="num" w:pos="6480"/>
        </w:tabs>
        <w:ind w:left="6480" w:hanging="360"/>
      </w:pPr>
      <w:rPr>
        <w:rFonts w:ascii="Symbol" w:hAnsi="Symbol"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23C"/>
    <w:rsid w:val="0000107E"/>
    <w:rsid w:val="0000290C"/>
    <w:rsid w:val="000031BE"/>
    <w:rsid w:val="00004976"/>
    <w:rsid w:val="00007869"/>
    <w:rsid w:val="00010A41"/>
    <w:rsid w:val="000112B1"/>
    <w:rsid w:val="000136B9"/>
    <w:rsid w:val="00013C13"/>
    <w:rsid w:val="00014177"/>
    <w:rsid w:val="00015965"/>
    <w:rsid w:val="00020D1A"/>
    <w:rsid w:val="00022D2A"/>
    <w:rsid w:val="00026070"/>
    <w:rsid w:val="000262EC"/>
    <w:rsid w:val="00027891"/>
    <w:rsid w:val="0003520E"/>
    <w:rsid w:val="000355DC"/>
    <w:rsid w:val="00042F46"/>
    <w:rsid w:val="00043C4A"/>
    <w:rsid w:val="00046074"/>
    <w:rsid w:val="00046C01"/>
    <w:rsid w:val="00050864"/>
    <w:rsid w:val="0005154C"/>
    <w:rsid w:val="000525A3"/>
    <w:rsid w:val="00055227"/>
    <w:rsid w:val="00057BA4"/>
    <w:rsid w:val="00060BB0"/>
    <w:rsid w:val="00061E92"/>
    <w:rsid w:val="00062989"/>
    <w:rsid w:val="000632D3"/>
    <w:rsid w:val="00063353"/>
    <w:rsid w:val="00072E86"/>
    <w:rsid w:val="00077131"/>
    <w:rsid w:val="000822FC"/>
    <w:rsid w:val="0008581F"/>
    <w:rsid w:val="00085D86"/>
    <w:rsid w:val="00093226"/>
    <w:rsid w:val="000951CC"/>
    <w:rsid w:val="00096CB8"/>
    <w:rsid w:val="000A166C"/>
    <w:rsid w:val="000A43D8"/>
    <w:rsid w:val="000A4C0F"/>
    <w:rsid w:val="000A5FD5"/>
    <w:rsid w:val="000A7950"/>
    <w:rsid w:val="000A7C14"/>
    <w:rsid w:val="000A7E4F"/>
    <w:rsid w:val="000B1929"/>
    <w:rsid w:val="000B1983"/>
    <w:rsid w:val="000B1DEE"/>
    <w:rsid w:val="000B274D"/>
    <w:rsid w:val="000C01A7"/>
    <w:rsid w:val="000C0B0B"/>
    <w:rsid w:val="000C0B22"/>
    <w:rsid w:val="000C18B2"/>
    <w:rsid w:val="000C2EC7"/>
    <w:rsid w:val="000C364C"/>
    <w:rsid w:val="000C37CA"/>
    <w:rsid w:val="000C3F17"/>
    <w:rsid w:val="000C4928"/>
    <w:rsid w:val="000C5634"/>
    <w:rsid w:val="000C57EB"/>
    <w:rsid w:val="000D1A35"/>
    <w:rsid w:val="000D7EE7"/>
    <w:rsid w:val="000E1A17"/>
    <w:rsid w:val="000E2CBA"/>
    <w:rsid w:val="000E2FB8"/>
    <w:rsid w:val="000E4641"/>
    <w:rsid w:val="000E4B12"/>
    <w:rsid w:val="000E6BA4"/>
    <w:rsid w:val="000E6E9E"/>
    <w:rsid w:val="000E7DEE"/>
    <w:rsid w:val="000F0162"/>
    <w:rsid w:val="000F152A"/>
    <w:rsid w:val="000F2629"/>
    <w:rsid w:val="000F2837"/>
    <w:rsid w:val="000F4C10"/>
    <w:rsid w:val="00101EF0"/>
    <w:rsid w:val="00102BA2"/>
    <w:rsid w:val="00102D8F"/>
    <w:rsid w:val="00111D1A"/>
    <w:rsid w:val="001133C7"/>
    <w:rsid w:val="001136FA"/>
    <w:rsid w:val="00115AE5"/>
    <w:rsid w:val="00116094"/>
    <w:rsid w:val="00116232"/>
    <w:rsid w:val="0011693E"/>
    <w:rsid w:val="00120FCC"/>
    <w:rsid w:val="00121F3A"/>
    <w:rsid w:val="001237C9"/>
    <w:rsid w:val="00125456"/>
    <w:rsid w:val="001257C4"/>
    <w:rsid w:val="00126A4D"/>
    <w:rsid w:val="0013252F"/>
    <w:rsid w:val="00132E4D"/>
    <w:rsid w:val="00133EEE"/>
    <w:rsid w:val="0013670A"/>
    <w:rsid w:val="00140399"/>
    <w:rsid w:val="001418F1"/>
    <w:rsid w:val="001428EC"/>
    <w:rsid w:val="001431D9"/>
    <w:rsid w:val="00143D8D"/>
    <w:rsid w:val="0014548F"/>
    <w:rsid w:val="00147072"/>
    <w:rsid w:val="00150A0E"/>
    <w:rsid w:val="00155F1B"/>
    <w:rsid w:val="00157665"/>
    <w:rsid w:val="00160942"/>
    <w:rsid w:val="00160DF5"/>
    <w:rsid w:val="00161769"/>
    <w:rsid w:val="00165D83"/>
    <w:rsid w:val="00167398"/>
    <w:rsid w:val="00167B20"/>
    <w:rsid w:val="00167DB4"/>
    <w:rsid w:val="0017008C"/>
    <w:rsid w:val="00170C35"/>
    <w:rsid w:val="00170F57"/>
    <w:rsid w:val="001712DB"/>
    <w:rsid w:val="001740FF"/>
    <w:rsid w:val="001749C2"/>
    <w:rsid w:val="00175D99"/>
    <w:rsid w:val="001760D6"/>
    <w:rsid w:val="00180627"/>
    <w:rsid w:val="00181142"/>
    <w:rsid w:val="00182013"/>
    <w:rsid w:val="00186680"/>
    <w:rsid w:val="0019186C"/>
    <w:rsid w:val="001940F0"/>
    <w:rsid w:val="00194765"/>
    <w:rsid w:val="001A062C"/>
    <w:rsid w:val="001A28D2"/>
    <w:rsid w:val="001A305A"/>
    <w:rsid w:val="001A3BEB"/>
    <w:rsid w:val="001A5CAA"/>
    <w:rsid w:val="001A6A91"/>
    <w:rsid w:val="001A752D"/>
    <w:rsid w:val="001B040D"/>
    <w:rsid w:val="001B40C1"/>
    <w:rsid w:val="001B53A4"/>
    <w:rsid w:val="001B5A20"/>
    <w:rsid w:val="001B5A94"/>
    <w:rsid w:val="001B6520"/>
    <w:rsid w:val="001C10B6"/>
    <w:rsid w:val="001C7500"/>
    <w:rsid w:val="001D0CB2"/>
    <w:rsid w:val="001D2858"/>
    <w:rsid w:val="001D5667"/>
    <w:rsid w:val="001D5BE5"/>
    <w:rsid w:val="001D5D13"/>
    <w:rsid w:val="001D646A"/>
    <w:rsid w:val="001D7323"/>
    <w:rsid w:val="001E327C"/>
    <w:rsid w:val="001F278B"/>
    <w:rsid w:val="001F28E2"/>
    <w:rsid w:val="001F28EB"/>
    <w:rsid w:val="001F362C"/>
    <w:rsid w:val="001F57EA"/>
    <w:rsid w:val="001F7A56"/>
    <w:rsid w:val="0020067B"/>
    <w:rsid w:val="00200B9D"/>
    <w:rsid w:val="00201450"/>
    <w:rsid w:val="00204A09"/>
    <w:rsid w:val="00215149"/>
    <w:rsid w:val="00220D73"/>
    <w:rsid w:val="00231F4A"/>
    <w:rsid w:val="00232FC0"/>
    <w:rsid w:val="00233541"/>
    <w:rsid w:val="0023354E"/>
    <w:rsid w:val="0023379A"/>
    <w:rsid w:val="002341EF"/>
    <w:rsid w:val="00234261"/>
    <w:rsid w:val="00236D87"/>
    <w:rsid w:val="0023777C"/>
    <w:rsid w:val="002378FA"/>
    <w:rsid w:val="00237A3B"/>
    <w:rsid w:val="00241CDA"/>
    <w:rsid w:val="00241EC3"/>
    <w:rsid w:val="00247C2E"/>
    <w:rsid w:val="00250394"/>
    <w:rsid w:val="00250A2F"/>
    <w:rsid w:val="00252693"/>
    <w:rsid w:val="00254BF4"/>
    <w:rsid w:val="00255AF9"/>
    <w:rsid w:val="002608CD"/>
    <w:rsid w:val="00261C6A"/>
    <w:rsid w:val="0026408F"/>
    <w:rsid w:val="00264C6F"/>
    <w:rsid w:val="00265F1F"/>
    <w:rsid w:val="00266D60"/>
    <w:rsid w:val="00270606"/>
    <w:rsid w:val="00270D69"/>
    <w:rsid w:val="00271EC9"/>
    <w:rsid w:val="00273B4A"/>
    <w:rsid w:val="00274E3D"/>
    <w:rsid w:val="00275284"/>
    <w:rsid w:val="00276C30"/>
    <w:rsid w:val="002803BB"/>
    <w:rsid w:val="002808C3"/>
    <w:rsid w:val="00281329"/>
    <w:rsid w:val="00287292"/>
    <w:rsid w:val="00287E4B"/>
    <w:rsid w:val="00290CB8"/>
    <w:rsid w:val="00290EBF"/>
    <w:rsid w:val="0029298B"/>
    <w:rsid w:val="00292B0F"/>
    <w:rsid w:val="00294D43"/>
    <w:rsid w:val="002965A4"/>
    <w:rsid w:val="002973DC"/>
    <w:rsid w:val="00297400"/>
    <w:rsid w:val="002A1450"/>
    <w:rsid w:val="002A2ED9"/>
    <w:rsid w:val="002A3670"/>
    <w:rsid w:val="002A45AA"/>
    <w:rsid w:val="002A5C93"/>
    <w:rsid w:val="002B1382"/>
    <w:rsid w:val="002B1ABD"/>
    <w:rsid w:val="002B37DC"/>
    <w:rsid w:val="002B393E"/>
    <w:rsid w:val="002B53A7"/>
    <w:rsid w:val="002B5FD4"/>
    <w:rsid w:val="002B7D12"/>
    <w:rsid w:val="002C17C5"/>
    <w:rsid w:val="002C1C8C"/>
    <w:rsid w:val="002C37DE"/>
    <w:rsid w:val="002C4171"/>
    <w:rsid w:val="002C5687"/>
    <w:rsid w:val="002C6930"/>
    <w:rsid w:val="002C7B3A"/>
    <w:rsid w:val="002D0C3A"/>
    <w:rsid w:val="002D3E30"/>
    <w:rsid w:val="002E194C"/>
    <w:rsid w:val="002E1995"/>
    <w:rsid w:val="002E1A2B"/>
    <w:rsid w:val="002E4A44"/>
    <w:rsid w:val="002E6357"/>
    <w:rsid w:val="002F31A9"/>
    <w:rsid w:val="002F38B2"/>
    <w:rsid w:val="002F5ACD"/>
    <w:rsid w:val="0030188C"/>
    <w:rsid w:val="00301EBE"/>
    <w:rsid w:val="003041A1"/>
    <w:rsid w:val="0030558D"/>
    <w:rsid w:val="003074AD"/>
    <w:rsid w:val="003115C4"/>
    <w:rsid w:val="003170E0"/>
    <w:rsid w:val="00317A64"/>
    <w:rsid w:val="00320F43"/>
    <w:rsid w:val="00322957"/>
    <w:rsid w:val="00323C5A"/>
    <w:rsid w:val="0032415A"/>
    <w:rsid w:val="00324E10"/>
    <w:rsid w:val="0033501A"/>
    <w:rsid w:val="00340173"/>
    <w:rsid w:val="00340241"/>
    <w:rsid w:val="00342BB5"/>
    <w:rsid w:val="00343415"/>
    <w:rsid w:val="00343D4A"/>
    <w:rsid w:val="0034439E"/>
    <w:rsid w:val="003446F1"/>
    <w:rsid w:val="00347781"/>
    <w:rsid w:val="00347A80"/>
    <w:rsid w:val="00353F34"/>
    <w:rsid w:val="003549A0"/>
    <w:rsid w:val="003565F3"/>
    <w:rsid w:val="00356A3B"/>
    <w:rsid w:val="00356BE5"/>
    <w:rsid w:val="00362810"/>
    <w:rsid w:val="00365A22"/>
    <w:rsid w:val="00365ED2"/>
    <w:rsid w:val="0036639B"/>
    <w:rsid w:val="00366D77"/>
    <w:rsid w:val="00367BDE"/>
    <w:rsid w:val="0037086D"/>
    <w:rsid w:val="00373663"/>
    <w:rsid w:val="00376E52"/>
    <w:rsid w:val="00383280"/>
    <w:rsid w:val="0038435E"/>
    <w:rsid w:val="0038590E"/>
    <w:rsid w:val="00386D02"/>
    <w:rsid w:val="00391C18"/>
    <w:rsid w:val="00392DB2"/>
    <w:rsid w:val="0039318B"/>
    <w:rsid w:val="00395927"/>
    <w:rsid w:val="00396020"/>
    <w:rsid w:val="00396B2C"/>
    <w:rsid w:val="003A0115"/>
    <w:rsid w:val="003A6FFA"/>
    <w:rsid w:val="003B0B17"/>
    <w:rsid w:val="003B252A"/>
    <w:rsid w:val="003B744D"/>
    <w:rsid w:val="003C08F9"/>
    <w:rsid w:val="003C18C3"/>
    <w:rsid w:val="003C2751"/>
    <w:rsid w:val="003C2845"/>
    <w:rsid w:val="003C5955"/>
    <w:rsid w:val="003C5DF3"/>
    <w:rsid w:val="003C694A"/>
    <w:rsid w:val="003D1F71"/>
    <w:rsid w:val="003D29EE"/>
    <w:rsid w:val="003D5712"/>
    <w:rsid w:val="003E01AB"/>
    <w:rsid w:val="003E1457"/>
    <w:rsid w:val="003E1FED"/>
    <w:rsid w:val="003E251B"/>
    <w:rsid w:val="003E4FDF"/>
    <w:rsid w:val="003E68D4"/>
    <w:rsid w:val="003E7871"/>
    <w:rsid w:val="003F01C0"/>
    <w:rsid w:val="003F125D"/>
    <w:rsid w:val="003F2FA7"/>
    <w:rsid w:val="003F35C6"/>
    <w:rsid w:val="003F3CB0"/>
    <w:rsid w:val="003F77D2"/>
    <w:rsid w:val="004000D4"/>
    <w:rsid w:val="00403BCA"/>
    <w:rsid w:val="0040438B"/>
    <w:rsid w:val="0040593C"/>
    <w:rsid w:val="00405B7C"/>
    <w:rsid w:val="004074E2"/>
    <w:rsid w:val="00410469"/>
    <w:rsid w:val="00410553"/>
    <w:rsid w:val="00410C2A"/>
    <w:rsid w:val="00415DBE"/>
    <w:rsid w:val="004167E4"/>
    <w:rsid w:val="00425DEB"/>
    <w:rsid w:val="00425E64"/>
    <w:rsid w:val="004411DE"/>
    <w:rsid w:val="004438AD"/>
    <w:rsid w:val="00443D18"/>
    <w:rsid w:val="00444126"/>
    <w:rsid w:val="00445A0C"/>
    <w:rsid w:val="00445EFE"/>
    <w:rsid w:val="00446497"/>
    <w:rsid w:val="004472E4"/>
    <w:rsid w:val="004477DA"/>
    <w:rsid w:val="004502A2"/>
    <w:rsid w:val="004502B3"/>
    <w:rsid w:val="00450772"/>
    <w:rsid w:val="004561D9"/>
    <w:rsid w:val="004567D5"/>
    <w:rsid w:val="00465F92"/>
    <w:rsid w:val="004703CD"/>
    <w:rsid w:val="00470550"/>
    <w:rsid w:val="0047064F"/>
    <w:rsid w:val="00472472"/>
    <w:rsid w:val="00481E81"/>
    <w:rsid w:val="004840CD"/>
    <w:rsid w:val="0048562B"/>
    <w:rsid w:val="004857E6"/>
    <w:rsid w:val="004865E3"/>
    <w:rsid w:val="004876DB"/>
    <w:rsid w:val="00490918"/>
    <w:rsid w:val="004928DE"/>
    <w:rsid w:val="004942CD"/>
    <w:rsid w:val="004966A9"/>
    <w:rsid w:val="0049745E"/>
    <w:rsid w:val="00497A2A"/>
    <w:rsid w:val="004A107E"/>
    <w:rsid w:val="004A2756"/>
    <w:rsid w:val="004A4002"/>
    <w:rsid w:val="004B02DC"/>
    <w:rsid w:val="004B4E68"/>
    <w:rsid w:val="004B7AEC"/>
    <w:rsid w:val="004C036F"/>
    <w:rsid w:val="004C05B4"/>
    <w:rsid w:val="004C0F35"/>
    <w:rsid w:val="004C23EC"/>
    <w:rsid w:val="004C2A8C"/>
    <w:rsid w:val="004C3405"/>
    <w:rsid w:val="004C35B8"/>
    <w:rsid w:val="004C4FC7"/>
    <w:rsid w:val="004D00B9"/>
    <w:rsid w:val="004D0DE2"/>
    <w:rsid w:val="004D465D"/>
    <w:rsid w:val="004D49A4"/>
    <w:rsid w:val="004D50FB"/>
    <w:rsid w:val="004D678C"/>
    <w:rsid w:val="004E2A8B"/>
    <w:rsid w:val="004E4198"/>
    <w:rsid w:val="004E451F"/>
    <w:rsid w:val="004E5C24"/>
    <w:rsid w:val="004E6484"/>
    <w:rsid w:val="004F0C13"/>
    <w:rsid w:val="004F4151"/>
    <w:rsid w:val="004F6C0D"/>
    <w:rsid w:val="004F7FBE"/>
    <w:rsid w:val="00500196"/>
    <w:rsid w:val="0050404B"/>
    <w:rsid w:val="0050446E"/>
    <w:rsid w:val="005047CE"/>
    <w:rsid w:val="00510C63"/>
    <w:rsid w:val="00513EC8"/>
    <w:rsid w:val="0051455A"/>
    <w:rsid w:val="00515834"/>
    <w:rsid w:val="00521C3D"/>
    <w:rsid w:val="00524C2B"/>
    <w:rsid w:val="00530D67"/>
    <w:rsid w:val="0053112A"/>
    <w:rsid w:val="00532446"/>
    <w:rsid w:val="0054077C"/>
    <w:rsid w:val="00540B4F"/>
    <w:rsid w:val="00543BEE"/>
    <w:rsid w:val="00544F3A"/>
    <w:rsid w:val="00550043"/>
    <w:rsid w:val="00550F43"/>
    <w:rsid w:val="00550FB1"/>
    <w:rsid w:val="00551B20"/>
    <w:rsid w:val="00551EAF"/>
    <w:rsid w:val="00553986"/>
    <w:rsid w:val="00553CEF"/>
    <w:rsid w:val="00554138"/>
    <w:rsid w:val="0055499C"/>
    <w:rsid w:val="005557C3"/>
    <w:rsid w:val="005563C6"/>
    <w:rsid w:val="00557675"/>
    <w:rsid w:val="00563538"/>
    <w:rsid w:val="00570721"/>
    <w:rsid w:val="00573242"/>
    <w:rsid w:val="00577AA4"/>
    <w:rsid w:val="00577F38"/>
    <w:rsid w:val="00583FE9"/>
    <w:rsid w:val="00585F93"/>
    <w:rsid w:val="00592150"/>
    <w:rsid w:val="00592400"/>
    <w:rsid w:val="0059348A"/>
    <w:rsid w:val="005973C0"/>
    <w:rsid w:val="005A336F"/>
    <w:rsid w:val="005A44BF"/>
    <w:rsid w:val="005A5E26"/>
    <w:rsid w:val="005A6026"/>
    <w:rsid w:val="005B25E6"/>
    <w:rsid w:val="005B6085"/>
    <w:rsid w:val="005C0995"/>
    <w:rsid w:val="005C148A"/>
    <w:rsid w:val="005C1523"/>
    <w:rsid w:val="005C2B8B"/>
    <w:rsid w:val="005C50F5"/>
    <w:rsid w:val="005D1E94"/>
    <w:rsid w:val="005D3356"/>
    <w:rsid w:val="005D4719"/>
    <w:rsid w:val="005D5A16"/>
    <w:rsid w:val="005D7395"/>
    <w:rsid w:val="005E2547"/>
    <w:rsid w:val="005E437C"/>
    <w:rsid w:val="005E7043"/>
    <w:rsid w:val="005F0F2D"/>
    <w:rsid w:val="005F1CE0"/>
    <w:rsid w:val="005F42D1"/>
    <w:rsid w:val="005F4A6E"/>
    <w:rsid w:val="00600926"/>
    <w:rsid w:val="00603061"/>
    <w:rsid w:val="0060466C"/>
    <w:rsid w:val="0061141C"/>
    <w:rsid w:val="006212C2"/>
    <w:rsid w:val="00624824"/>
    <w:rsid w:val="00624E9F"/>
    <w:rsid w:val="0062548F"/>
    <w:rsid w:val="00626428"/>
    <w:rsid w:val="00626D0C"/>
    <w:rsid w:val="00627968"/>
    <w:rsid w:val="00631A59"/>
    <w:rsid w:val="00631C12"/>
    <w:rsid w:val="00632B10"/>
    <w:rsid w:val="00646012"/>
    <w:rsid w:val="006474CD"/>
    <w:rsid w:val="0064767D"/>
    <w:rsid w:val="00647AF3"/>
    <w:rsid w:val="00651FC0"/>
    <w:rsid w:val="006547D9"/>
    <w:rsid w:val="00657004"/>
    <w:rsid w:val="00660EAF"/>
    <w:rsid w:val="00662C14"/>
    <w:rsid w:val="00663B82"/>
    <w:rsid w:val="00666579"/>
    <w:rsid w:val="00666A73"/>
    <w:rsid w:val="006707FA"/>
    <w:rsid w:val="00672D07"/>
    <w:rsid w:val="00677939"/>
    <w:rsid w:val="00683C25"/>
    <w:rsid w:val="00686983"/>
    <w:rsid w:val="0069023C"/>
    <w:rsid w:val="00690DFC"/>
    <w:rsid w:val="00693F49"/>
    <w:rsid w:val="006941A3"/>
    <w:rsid w:val="006A0C92"/>
    <w:rsid w:val="006A170D"/>
    <w:rsid w:val="006A1C88"/>
    <w:rsid w:val="006A3906"/>
    <w:rsid w:val="006A549E"/>
    <w:rsid w:val="006A6C62"/>
    <w:rsid w:val="006B2DF3"/>
    <w:rsid w:val="006B49C7"/>
    <w:rsid w:val="006B62AB"/>
    <w:rsid w:val="006C2C3A"/>
    <w:rsid w:val="006C368D"/>
    <w:rsid w:val="006C4A1D"/>
    <w:rsid w:val="006C529F"/>
    <w:rsid w:val="006C6DAB"/>
    <w:rsid w:val="006C73BA"/>
    <w:rsid w:val="006D2F78"/>
    <w:rsid w:val="006D3371"/>
    <w:rsid w:val="006D3FBB"/>
    <w:rsid w:val="006D62CD"/>
    <w:rsid w:val="006D6AC9"/>
    <w:rsid w:val="006D7CB5"/>
    <w:rsid w:val="006E1577"/>
    <w:rsid w:val="006E3330"/>
    <w:rsid w:val="006E3666"/>
    <w:rsid w:val="006E44D8"/>
    <w:rsid w:val="006E5CFC"/>
    <w:rsid w:val="006E7F00"/>
    <w:rsid w:val="006F1295"/>
    <w:rsid w:val="006F2BAC"/>
    <w:rsid w:val="006F396C"/>
    <w:rsid w:val="006F3E77"/>
    <w:rsid w:val="006F473D"/>
    <w:rsid w:val="006F507F"/>
    <w:rsid w:val="006F5ADE"/>
    <w:rsid w:val="006F7D19"/>
    <w:rsid w:val="00701796"/>
    <w:rsid w:val="007021CC"/>
    <w:rsid w:val="00712B2D"/>
    <w:rsid w:val="00715CEB"/>
    <w:rsid w:val="00715CFA"/>
    <w:rsid w:val="00724B6E"/>
    <w:rsid w:val="00726149"/>
    <w:rsid w:val="00727B1D"/>
    <w:rsid w:val="00731487"/>
    <w:rsid w:val="007324CA"/>
    <w:rsid w:val="00734970"/>
    <w:rsid w:val="00737B2B"/>
    <w:rsid w:val="00737CD4"/>
    <w:rsid w:val="00742C4E"/>
    <w:rsid w:val="00744670"/>
    <w:rsid w:val="0074481B"/>
    <w:rsid w:val="0074498D"/>
    <w:rsid w:val="00747293"/>
    <w:rsid w:val="00747663"/>
    <w:rsid w:val="007479D6"/>
    <w:rsid w:val="0075334E"/>
    <w:rsid w:val="00753E07"/>
    <w:rsid w:val="00756B68"/>
    <w:rsid w:val="00757278"/>
    <w:rsid w:val="007576A2"/>
    <w:rsid w:val="00757B6A"/>
    <w:rsid w:val="007604C5"/>
    <w:rsid w:val="00760CED"/>
    <w:rsid w:val="00764EAE"/>
    <w:rsid w:val="007650C4"/>
    <w:rsid w:val="00766963"/>
    <w:rsid w:val="0076709B"/>
    <w:rsid w:val="00772CA2"/>
    <w:rsid w:val="0077485B"/>
    <w:rsid w:val="007748C0"/>
    <w:rsid w:val="00775887"/>
    <w:rsid w:val="0077598F"/>
    <w:rsid w:val="00777E71"/>
    <w:rsid w:val="00784B06"/>
    <w:rsid w:val="007860CD"/>
    <w:rsid w:val="00793894"/>
    <w:rsid w:val="0079436C"/>
    <w:rsid w:val="007943E6"/>
    <w:rsid w:val="00795D16"/>
    <w:rsid w:val="007A2069"/>
    <w:rsid w:val="007A288F"/>
    <w:rsid w:val="007A29ED"/>
    <w:rsid w:val="007A69BD"/>
    <w:rsid w:val="007A6C13"/>
    <w:rsid w:val="007B0379"/>
    <w:rsid w:val="007B32EB"/>
    <w:rsid w:val="007B6587"/>
    <w:rsid w:val="007B79C0"/>
    <w:rsid w:val="007C08D7"/>
    <w:rsid w:val="007C28B3"/>
    <w:rsid w:val="007C2F1B"/>
    <w:rsid w:val="007C5716"/>
    <w:rsid w:val="007C6317"/>
    <w:rsid w:val="007C66A4"/>
    <w:rsid w:val="007C7A8E"/>
    <w:rsid w:val="007D0856"/>
    <w:rsid w:val="007D096A"/>
    <w:rsid w:val="007D0C8B"/>
    <w:rsid w:val="007D331B"/>
    <w:rsid w:val="007D7086"/>
    <w:rsid w:val="007F17CE"/>
    <w:rsid w:val="007F6615"/>
    <w:rsid w:val="00801005"/>
    <w:rsid w:val="00801196"/>
    <w:rsid w:val="00801227"/>
    <w:rsid w:val="008040A2"/>
    <w:rsid w:val="008057D7"/>
    <w:rsid w:val="008110DE"/>
    <w:rsid w:val="00812308"/>
    <w:rsid w:val="00812AA3"/>
    <w:rsid w:val="00816118"/>
    <w:rsid w:val="008207B6"/>
    <w:rsid w:val="00822891"/>
    <w:rsid w:val="00825131"/>
    <w:rsid w:val="00825741"/>
    <w:rsid w:val="00826617"/>
    <w:rsid w:val="00827378"/>
    <w:rsid w:val="00830D97"/>
    <w:rsid w:val="0083224B"/>
    <w:rsid w:val="00832A7A"/>
    <w:rsid w:val="00837346"/>
    <w:rsid w:val="0083777F"/>
    <w:rsid w:val="008404FF"/>
    <w:rsid w:val="008406BB"/>
    <w:rsid w:val="0084517A"/>
    <w:rsid w:val="00845A51"/>
    <w:rsid w:val="00846843"/>
    <w:rsid w:val="008513A5"/>
    <w:rsid w:val="008515DE"/>
    <w:rsid w:val="00851832"/>
    <w:rsid w:val="008541EF"/>
    <w:rsid w:val="00854D68"/>
    <w:rsid w:val="00862560"/>
    <w:rsid w:val="0086645E"/>
    <w:rsid w:val="00870015"/>
    <w:rsid w:val="00874A09"/>
    <w:rsid w:val="00875A51"/>
    <w:rsid w:val="00877DDE"/>
    <w:rsid w:val="00881541"/>
    <w:rsid w:val="00882CC3"/>
    <w:rsid w:val="008866DD"/>
    <w:rsid w:val="00887CA2"/>
    <w:rsid w:val="00892D9A"/>
    <w:rsid w:val="00892E05"/>
    <w:rsid w:val="00893921"/>
    <w:rsid w:val="008962BA"/>
    <w:rsid w:val="008A0F7A"/>
    <w:rsid w:val="008A5B09"/>
    <w:rsid w:val="008A7E77"/>
    <w:rsid w:val="008B09C5"/>
    <w:rsid w:val="008B3769"/>
    <w:rsid w:val="008B5330"/>
    <w:rsid w:val="008B607C"/>
    <w:rsid w:val="008C16AC"/>
    <w:rsid w:val="008C4043"/>
    <w:rsid w:val="008C5C6B"/>
    <w:rsid w:val="008C5CDC"/>
    <w:rsid w:val="008C679B"/>
    <w:rsid w:val="008C6A73"/>
    <w:rsid w:val="008D02D6"/>
    <w:rsid w:val="008D136F"/>
    <w:rsid w:val="008D1AA9"/>
    <w:rsid w:val="008D3FF0"/>
    <w:rsid w:val="008D4CD7"/>
    <w:rsid w:val="008D5F3C"/>
    <w:rsid w:val="008D673C"/>
    <w:rsid w:val="008E0F4F"/>
    <w:rsid w:val="008E16A9"/>
    <w:rsid w:val="008E508A"/>
    <w:rsid w:val="008E530B"/>
    <w:rsid w:val="008E6857"/>
    <w:rsid w:val="008E732B"/>
    <w:rsid w:val="008F12D3"/>
    <w:rsid w:val="008F3CF0"/>
    <w:rsid w:val="008F72E7"/>
    <w:rsid w:val="00900324"/>
    <w:rsid w:val="00900442"/>
    <w:rsid w:val="00900DA5"/>
    <w:rsid w:val="00900F86"/>
    <w:rsid w:val="009037FA"/>
    <w:rsid w:val="00903E3A"/>
    <w:rsid w:val="009041AC"/>
    <w:rsid w:val="00904A4D"/>
    <w:rsid w:val="00906073"/>
    <w:rsid w:val="00906E2C"/>
    <w:rsid w:val="00907696"/>
    <w:rsid w:val="00907B67"/>
    <w:rsid w:val="009128C5"/>
    <w:rsid w:val="0091576A"/>
    <w:rsid w:val="00916EB1"/>
    <w:rsid w:val="009174D1"/>
    <w:rsid w:val="00922B9D"/>
    <w:rsid w:val="00923D5B"/>
    <w:rsid w:val="0092572F"/>
    <w:rsid w:val="00930DA9"/>
    <w:rsid w:val="00931AB4"/>
    <w:rsid w:val="009361F1"/>
    <w:rsid w:val="009370F8"/>
    <w:rsid w:val="0093762A"/>
    <w:rsid w:val="009400B5"/>
    <w:rsid w:val="009405A8"/>
    <w:rsid w:val="00942872"/>
    <w:rsid w:val="00942A77"/>
    <w:rsid w:val="009466F8"/>
    <w:rsid w:val="009502C5"/>
    <w:rsid w:val="00950F43"/>
    <w:rsid w:val="0095353C"/>
    <w:rsid w:val="00954761"/>
    <w:rsid w:val="00954B47"/>
    <w:rsid w:val="00957B85"/>
    <w:rsid w:val="00957E28"/>
    <w:rsid w:val="00960D79"/>
    <w:rsid w:val="00961C29"/>
    <w:rsid w:val="0096244D"/>
    <w:rsid w:val="009650F2"/>
    <w:rsid w:val="009719A8"/>
    <w:rsid w:val="009746ED"/>
    <w:rsid w:val="00984394"/>
    <w:rsid w:val="00985737"/>
    <w:rsid w:val="0099004E"/>
    <w:rsid w:val="009912EA"/>
    <w:rsid w:val="00993B85"/>
    <w:rsid w:val="0099607B"/>
    <w:rsid w:val="00996808"/>
    <w:rsid w:val="009A07AF"/>
    <w:rsid w:val="009B182E"/>
    <w:rsid w:val="009B1EEB"/>
    <w:rsid w:val="009B438D"/>
    <w:rsid w:val="009B46B6"/>
    <w:rsid w:val="009C1C05"/>
    <w:rsid w:val="009C3A70"/>
    <w:rsid w:val="009C6C78"/>
    <w:rsid w:val="009D034B"/>
    <w:rsid w:val="009D1F42"/>
    <w:rsid w:val="009D4437"/>
    <w:rsid w:val="009D45B1"/>
    <w:rsid w:val="009E0A19"/>
    <w:rsid w:val="009E24D2"/>
    <w:rsid w:val="009E528B"/>
    <w:rsid w:val="009E5348"/>
    <w:rsid w:val="009E7C75"/>
    <w:rsid w:val="009F020A"/>
    <w:rsid w:val="009F3B3B"/>
    <w:rsid w:val="009F6206"/>
    <w:rsid w:val="009F7404"/>
    <w:rsid w:val="009F7FDF"/>
    <w:rsid w:val="00A00EA4"/>
    <w:rsid w:val="00A02365"/>
    <w:rsid w:val="00A03576"/>
    <w:rsid w:val="00A03A16"/>
    <w:rsid w:val="00A048D8"/>
    <w:rsid w:val="00A0576A"/>
    <w:rsid w:val="00A05FE2"/>
    <w:rsid w:val="00A06CBC"/>
    <w:rsid w:val="00A12236"/>
    <w:rsid w:val="00A126B8"/>
    <w:rsid w:val="00A12CE9"/>
    <w:rsid w:val="00A14FA6"/>
    <w:rsid w:val="00A1597B"/>
    <w:rsid w:val="00A1656B"/>
    <w:rsid w:val="00A166FC"/>
    <w:rsid w:val="00A16A0D"/>
    <w:rsid w:val="00A16F00"/>
    <w:rsid w:val="00A174A9"/>
    <w:rsid w:val="00A205B1"/>
    <w:rsid w:val="00A211BB"/>
    <w:rsid w:val="00A23A44"/>
    <w:rsid w:val="00A25A8C"/>
    <w:rsid w:val="00A27E99"/>
    <w:rsid w:val="00A30911"/>
    <w:rsid w:val="00A34C34"/>
    <w:rsid w:val="00A35068"/>
    <w:rsid w:val="00A405DF"/>
    <w:rsid w:val="00A40C58"/>
    <w:rsid w:val="00A40C72"/>
    <w:rsid w:val="00A44112"/>
    <w:rsid w:val="00A458F0"/>
    <w:rsid w:val="00A4687F"/>
    <w:rsid w:val="00A51A47"/>
    <w:rsid w:val="00A531ED"/>
    <w:rsid w:val="00A56E54"/>
    <w:rsid w:val="00A61152"/>
    <w:rsid w:val="00A72B1B"/>
    <w:rsid w:val="00A7463B"/>
    <w:rsid w:val="00A74ADA"/>
    <w:rsid w:val="00A769F6"/>
    <w:rsid w:val="00A80C97"/>
    <w:rsid w:val="00A8102D"/>
    <w:rsid w:val="00A82643"/>
    <w:rsid w:val="00A850F2"/>
    <w:rsid w:val="00A927E7"/>
    <w:rsid w:val="00A9329B"/>
    <w:rsid w:val="00A93FE7"/>
    <w:rsid w:val="00AA2807"/>
    <w:rsid w:val="00AA415F"/>
    <w:rsid w:val="00AA56C2"/>
    <w:rsid w:val="00AA57B7"/>
    <w:rsid w:val="00AA5BD0"/>
    <w:rsid w:val="00AB03AA"/>
    <w:rsid w:val="00AB2E58"/>
    <w:rsid w:val="00AB446D"/>
    <w:rsid w:val="00AB785C"/>
    <w:rsid w:val="00AC4C9F"/>
    <w:rsid w:val="00AC62F5"/>
    <w:rsid w:val="00AC6C9C"/>
    <w:rsid w:val="00AC7641"/>
    <w:rsid w:val="00AC7A9B"/>
    <w:rsid w:val="00AD048E"/>
    <w:rsid w:val="00AD2DB8"/>
    <w:rsid w:val="00AD4477"/>
    <w:rsid w:val="00AD6571"/>
    <w:rsid w:val="00AD6E31"/>
    <w:rsid w:val="00AE664C"/>
    <w:rsid w:val="00AE77C3"/>
    <w:rsid w:val="00AF26FC"/>
    <w:rsid w:val="00AF6E0E"/>
    <w:rsid w:val="00AF728A"/>
    <w:rsid w:val="00B03443"/>
    <w:rsid w:val="00B05210"/>
    <w:rsid w:val="00B07669"/>
    <w:rsid w:val="00B1028E"/>
    <w:rsid w:val="00B135B6"/>
    <w:rsid w:val="00B13E22"/>
    <w:rsid w:val="00B17340"/>
    <w:rsid w:val="00B17610"/>
    <w:rsid w:val="00B17F62"/>
    <w:rsid w:val="00B21779"/>
    <w:rsid w:val="00B21D69"/>
    <w:rsid w:val="00B23480"/>
    <w:rsid w:val="00B35697"/>
    <w:rsid w:val="00B365D0"/>
    <w:rsid w:val="00B36D7D"/>
    <w:rsid w:val="00B36EE6"/>
    <w:rsid w:val="00B40357"/>
    <w:rsid w:val="00B41370"/>
    <w:rsid w:val="00B42CC0"/>
    <w:rsid w:val="00B446D8"/>
    <w:rsid w:val="00B44FAB"/>
    <w:rsid w:val="00B47FB7"/>
    <w:rsid w:val="00B53A10"/>
    <w:rsid w:val="00B6303A"/>
    <w:rsid w:val="00B63D60"/>
    <w:rsid w:val="00B642DD"/>
    <w:rsid w:val="00B64D6F"/>
    <w:rsid w:val="00B66251"/>
    <w:rsid w:val="00B662C7"/>
    <w:rsid w:val="00B67DF8"/>
    <w:rsid w:val="00B72134"/>
    <w:rsid w:val="00B7218F"/>
    <w:rsid w:val="00B72DB4"/>
    <w:rsid w:val="00B73AC2"/>
    <w:rsid w:val="00B744DE"/>
    <w:rsid w:val="00B75FCE"/>
    <w:rsid w:val="00B8345D"/>
    <w:rsid w:val="00B921CB"/>
    <w:rsid w:val="00B968FB"/>
    <w:rsid w:val="00B97A02"/>
    <w:rsid w:val="00B97D40"/>
    <w:rsid w:val="00BA180A"/>
    <w:rsid w:val="00BA2D19"/>
    <w:rsid w:val="00BB1713"/>
    <w:rsid w:val="00BB1758"/>
    <w:rsid w:val="00BB5D53"/>
    <w:rsid w:val="00BB70A6"/>
    <w:rsid w:val="00BC2FED"/>
    <w:rsid w:val="00BC34FB"/>
    <w:rsid w:val="00BC499F"/>
    <w:rsid w:val="00BC5D5F"/>
    <w:rsid w:val="00BC66C1"/>
    <w:rsid w:val="00BC6FDD"/>
    <w:rsid w:val="00BD1A49"/>
    <w:rsid w:val="00BD35B7"/>
    <w:rsid w:val="00BD4E08"/>
    <w:rsid w:val="00BD5384"/>
    <w:rsid w:val="00BD5AFC"/>
    <w:rsid w:val="00BD6E0D"/>
    <w:rsid w:val="00BD7F35"/>
    <w:rsid w:val="00BE0DFB"/>
    <w:rsid w:val="00BE1AE1"/>
    <w:rsid w:val="00BE45EE"/>
    <w:rsid w:val="00BE4687"/>
    <w:rsid w:val="00BE5C66"/>
    <w:rsid w:val="00BE7783"/>
    <w:rsid w:val="00BF0A41"/>
    <w:rsid w:val="00BF0A89"/>
    <w:rsid w:val="00BF1BCD"/>
    <w:rsid w:val="00BF1C5F"/>
    <w:rsid w:val="00BF1CE1"/>
    <w:rsid w:val="00BF549F"/>
    <w:rsid w:val="00BF7461"/>
    <w:rsid w:val="00C009F6"/>
    <w:rsid w:val="00C01E06"/>
    <w:rsid w:val="00C058D0"/>
    <w:rsid w:val="00C05995"/>
    <w:rsid w:val="00C05C9D"/>
    <w:rsid w:val="00C07804"/>
    <w:rsid w:val="00C10753"/>
    <w:rsid w:val="00C118E5"/>
    <w:rsid w:val="00C12506"/>
    <w:rsid w:val="00C12C67"/>
    <w:rsid w:val="00C13039"/>
    <w:rsid w:val="00C13A59"/>
    <w:rsid w:val="00C13BC8"/>
    <w:rsid w:val="00C1432F"/>
    <w:rsid w:val="00C157DC"/>
    <w:rsid w:val="00C16A20"/>
    <w:rsid w:val="00C2142F"/>
    <w:rsid w:val="00C2300C"/>
    <w:rsid w:val="00C2434C"/>
    <w:rsid w:val="00C304F1"/>
    <w:rsid w:val="00C30CD2"/>
    <w:rsid w:val="00C31E23"/>
    <w:rsid w:val="00C32423"/>
    <w:rsid w:val="00C32461"/>
    <w:rsid w:val="00C32AA6"/>
    <w:rsid w:val="00C33827"/>
    <w:rsid w:val="00C40CA0"/>
    <w:rsid w:val="00C42E3C"/>
    <w:rsid w:val="00C4430D"/>
    <w:rsid w:val="00C45EB1"/>
    <w:rsid w:val="00C46B14"/>
    <w:rsid w:val="00C46FE0"/>
    <w:rsid w:val="00C47E63"/>
    <w:rsid w:val="00C50AE5"/>
    <w:rsid w:val="00C549BA"/>
    <w:rsid w:val="00C54FF4"/>
    <w:rsid w:val="00C569E4"/>
    <w:rsid w:val="00C606F5"/>
    <w:rsid w:val="00C6420E"/>
    <w:rsid w:val="00C6462E"/>
    <w:rsid w:val="00C66901"/>
    <w:rsid w:val="00C72EC0"/>
    <w:rsid w:val="00C73EF8"/>
    <w:rsid w:val="00C751A7"/>
    <w:rsid w:val="00C80323"/>
    <w:rsid w:val="00C80F6F"/>
    <w:rsid w:val="00C82AD9"/>
    <w:rsid w:val="00C82C3A"/>
    <w:rsid w:val="00C8347E"/>
    <w:rsid w:val="00C94744"/>
    <w:rsid w:val="00C94945"/>
    <w:rsid w:val="00C9621B"/>
    <w:rsid w:val="00C96319"/>
    <w:rsid w:val="00C96861"/>
    <w:rsid w:val="00C97215"/>
    <w:rsid w:val="00CA04BE"/>
    <w:rsid w:val="00CA0712"/>
    <w:rsid w:val="00CA08F5"/>
    <w:rsid w:val="00CA1672"/>
    <w:rsid w:val="00CA2E58"/>
    <w:rsid w:val="00CA5376"/>
    <w:rsid w:val="00CA562F"/>
    <w:rsid w:val="00CB0581"/>
    <w:rsid w:val="00CB414B"/>
    <w:rsid w:val="00CB5264"/>
    <w:rsid w:val="00CB7274"/>
    <w:rsid w:val="00CC04C7"/>
    <w:rsid w:val="00CC2C5F"/>
    <w:rsid w:val="00CC7328"/>
    <w:rsid w:val="00CC7771"/>
    <w:rsid w:val="00CD0159"/>
    <w:rsid w:val="00CD1CE8"/>
    <w:rsid w:val="00CD370D"/>
    <w:rsid w:val="00CD3D8D"/>
    <w:rsid w:val="00CD5662"/>
    <w:rsid w:val="00CD6527"/>
    <w:rsid w:val="00CD66B6"/>
    <w:rsid w:val="00CE1010"/>
    <w:rsid w:val="00CE314F"/>
    <w:rsid w:val="00CE6EAA"/>
    <w:rsid w:val="00CF089B"/>
    <w:rsid w:val="00CF31BC"/>
    <w:rsid w:val="00CF3DDB"/>
    <w:rsid w:val="00CF7092"/>
    <w:rsid w:val="00D00EC1"/>
    <w:rsid w:val="00D02806"/>
    <w:rsid w:val="00D034C3"/>
    <w:rsid w:val="00D11A8A"/>
    <w:rsid w:val="00D13C34"/>
    <w:rsid w:val="00D21346"/>
    <w:rsid w:val="00D24D46"/>
    <w:rsid w:val="00D3467B"/>
    <w:rsid w:val="00D456B2"/>
    <w:rsid w:val="00D45AB1"/>
    <w:rsid w:val="00D45E69"/>
    <w:rsid w:val="00D52EE6"/>
    <w:rsid w:val="00D54B42"/>
    <w:rsid w:val="00D55E68"/>
    <w:rsid w:val="00D56537"/>
    <w:rsid w:val="00D6254E"/>
    <w:rsid w:val="00D64FB6"/>
    <w:rsid w:val="00D65874"/>
    <w:rsid w:val="00D67087"/>
    <w:rsid w:val="00D67746"/>
    <w:rsid w:val="00D709E8"/>
    <w:rsid w:val="00D73259"/>
    <w:rsid w:val="00D73C78"/>
    <w:rsid w:val="00D74DD8"/>
    <w:rsid w:val="00D75DCC"/>
    <w:rsid w:val="00D764C0"/>
    <w:rsid w:val="00D802B5"/>
    <w:rsid w:val="00D80D80"/>
    <w:rsid w:val="00D81C1D"/>
    <w:rsid w:val="00D82508"/>
    <w:rsid w:val="00D83DE0"/>
    <w:rsid w:val="00D852D4"/>
    <w:rsid w:val="00D8740B"/>
    <w:rsid w:val="00D900DD"/>
    <w:rsid w:val="00D93804"/>
    <w:rsid w:val="00D9440C"/>
    <w:rsid w:val="00D94F85"/>
    <w:rsid w:val="00D9528A"/>
    <w:rsid w:val="00D9631D"/>
    <w:rsid w:val="00D973EA"/>
    <w:rsid w:val="00D97FA7"/>
    <w:rsid w:val="00DA6245"/>
    <w:rsid w:val="00DA7858"/>
    <w:rsid w:val="00DA7DFE"/>
    <w:rsid w:val="00DB0E70"/>
    <w:rsid w:val="00DB10C6"/>
    <w:rsid w:val="00DB36F2"/>
    <w:rsid w:val="00DB6925"/>
    <w:rsid w:val="00DB7540"/>
    <w:rsid w:val="00DC3236"/>
    <w:rsid w:val="00DC37A9"/>
    <w:rsid w:val="00DC4732"/>
    <w:rsid w:val="00DC62D2"/>
    <w:rsid w:val="00DC7AC5"/>
    <w:rsid w:val="00DC7AD5"/>
    <w:rsid w:val="00DD0E77"/>
    <w:rsid w:val="00DD1853"/>
    <w:rsid w:val="00DD1B59"/>
    <w:rsid w:val="00DD1B93"/>
    <w:rsid w:val="00DD2B2C"/>
    <w:rsid w:val="00DD3218"/>
    <w:rsid w:val="00DD3A6E"/>
    <w:rsid w:val="00DD4CA4"/>
    <w:rsid w:val="00DD677D"/>
    <w:rsid w:val="00DD6C97"/>
    <w:rsid w:val="00DD72E3"/>
    <w:rsid w:val="00DE0747"/>
    <w:rsid w:val="00DE0C19"/>
    <w:rsid w:val="00DE1751"/>
    <w:rsid w:val="00DE2844"/>
    <w:rsid w:val="00DE3986"/>
    <w:rsid w:val="00DF01F8"/>
    <w:rsid w:val="00DF134F"/>
    <w:rsid w:val="00DF1AB8"/>
    <w:rsid w:val="00DF20B5"/>
    <w:rsid w:val="00DF3836"/>
    <w:rsid w:val="00DF7807"/>
    <w:rsid w:val="00E002E2"/>
    <w:rsid w:val="00E00E20"/>
    <w:rsid w:val="00E0296E"/>
    <w:rsid w:val="00E03F70"/>
    <w:rsid w:val="00E06A10"/>
    <w:rsid w:val="00E06FA2"/>
    <w:rsid w:val="00E16625"/>
    <w:rsid w:val="00E172A8"/>
    <w:rsid w:val="00E17730"/>
    <w:rsid w:val="00E21D8B"/>
    <w:rsid w:val="00E21E75"/>
    <w:rsid w:val="00E27127"/>
    <w:rsid w:val="00E30CDC"/>
    <w:rsid w:val="00E320F8"/>
    <w:rsid w:val="00E33EDD"/>
    <w:rsid w:val="00E34B11"/>
    <w:rsid w:val="00E43DF2"/>
    <w:rsid w:val="00E46B27"/>
    <w:rsid w:val="00E476E0"/>
    <w:rsid w:val="00E477FA"/>
    <w:rsid w:val="00E529AB"/>
    <w:rsid w:val="00E52F75"/>
    <w:rsid w:val="00E550EB"/>
    <w:rsid w:val="00E56BAF"/>
    <w:rsid w:val="00E64C02"/>
    <w:rsid w:val="00E65521"/>
    <w:rsid w:val="00E67E3F"/>
    <w:rsid w:val="00E74A70"/>
    <w:rsid w:val="00E77012"/>
    <w:rsid w:val="00E770C1"/>
    <w:rsid w:val="00E7780E"/>
    <w:rsid w:val="00E80502"/>
    <w:rsid w:val="00E81EFD"/>
    <w:rsid w:val="00E82AB8"/>
    <w:rsid w:val="00E87D46"/>
    <w:rsid w:val="00E92553"/>
    <w:rsid w:val="00EA0920"/>
    <w:rsid w:val="00EA1C7B"/>
    <w:rsid w:val="00EA2399"/>
    <w:rsid w:val="00EA3FBE"/>
    <w:rsid w:val="00EA65AE"/>
    <w:rsid w:val="00EA7E14"/>
    <w:rsid w:val="00EA7E9A"/>
    <w:rsid w:val="00EB1EF4"/>
    <w:rsid w:val="00EB4159"/>
    <w:rsid w:val="00EB5267"/>
    <w:rsid w:val="00EB6202"/>
    <w:rsid w:val="00EB65CE"/>
    <w:rsid w:val="00EC0601"/>
    <w:rsid w:val="00EC08CA"/>
    <w:rsid w:val="00EC1099"/>
    <w:rsid w:val="00EC1817"/>
    <w:rsid w:val="00EC3731"/>
    <w:rsid w:val="00EC4CA7"/>
    <w:rsid w:val="00EC796E"/>
    <w:rsid w:val="00ED067C"/>
    <w:rsid w:val="00ED1468"/>
    <w:rsid w:val="00ED20C8"/>
    <w:rsid w:val="00ED31BA"/>
    <w:rsid w:val="00ED3A6C"/>
    <w:rsid w:val="00ED59A1"/>
    <w:rsid w:val="00ED6D14"/>
    <w:rsid w:val="00EE1186"/>
    <w:rsid w:val="00EE4231"/>
    <w:rsid w:val="00EE5EE8"/>
    <w:rsid w:val="00EF41DC"/>
    <w:rsid w:val="00EF4217"/>
    <w:rsid w:val="00EF5873"/>
    <w:rsid w:val="00EF653A"/>
    <w:rsid w:val="00EF69D7"/>
    <w:rsid w:val="00F01949"/>
    <w:rsid w:val="00F03E55"/>
    <w:rsid w:val="00F0564E"/>
    <w:rsid w:val="00F14920"/>
    <w:rsid w:val="00F16AC8"/>
    <w:rsid w:val="00F205C4"/>
    <w:rsid w:val="00F23025"/>
    <w:rsid w:val="00F25308"/>
    <w:rsid w:val="00F27B6B"/>
    <w:rsid w:val="00F3222A"/>
    <w:rsid w:val="00F3412A"/>
    <w:rsid w:val="00F35B8C"/>
    <w:rsid w:val="00F3720F"/>
    <w:rsid w:val="00F41B5F"/>
    <w:rsid w:val="00F41B7D"/>
    <w:rsid w:val="00F432CC"/>
    <w:rsid w:val="00F45953"/>
    <w:rsid w:val="00F504D6"/>
    <w:rsid w:val="00F55685"/>
    <w:rsid w:val="00F56D60"/>
    <w:rsid w:val="00F60CEF"/>
    <w:rsid w:val="00F61B13"/>
    <w:rsid w:val="00F623B7"/>
    <w:rsid w:val="00F62499"/>
    <w:rsid w:val="00F6306B"/>
    <w:rsid w:val="00F703A5"/>
    <w:rsid w:val="00F7358F"/>
    <w:rsid w:val="00F7390C"/>
    <w:rsid w:val="00F77C03"/>
    <w:rsid w:val="00F77D54"/>
    <w:rsid w:val="00F81CA4"/>
    <w:rsid w:val="00F92700"/>
    <w:rsid w:val="00F95D87"/>
    <w:rsid w:val="00F96EF3"/>
    <w:rsid w:val="00FA2783"/>
    <w:rsid w:val="00FA6272"/>
    <w:rsid w:val="00FB0679"/>
    <w:rsid w:val="00FB0EA5"/>
    <w:rsid w:val="00FB1021"/>
    <w:rsid w:val="00FB1993"/>
    <w:rsid w:val="00FB2E5F"/>
    <w:rsid w:val="00FB627C"/>
    <w:rsid w:val="00FC0F50"/>
    <w:rsid w:val="00FC39E4"/>
    <w:rsid w:val="00FC6696"/>
    <w:rsid w:val="00FC7F11"/>
    <w:rsid w:val="00FD05C6"/>
    <w:rsid w:val="00FD3F28"/>
    <w:rsid w:val="00FE081F"/>
    <w:rsid w:val="00FE1810"/>
    <w:rsid w:val="00FE2979"/>
    <w:rsid w:val="00FE2E6C"/>
    <w:rsid w:val="00FE49B1"/>
    <w:rsid w:val="00FE5248"/>
    <w:rsid w:val="00FF4392"/>
    <w:rsid w:val="00FF52C5"/>
    <w:rsid w:val="00FF62D3"/>
    <w:rsid w:val="00FF63D1"/>
    <w:rsid w:val="00FF7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22FFF"/>
  <w15:chartTrackingRefBased/>
  <w15:docId w15:val="{988A7008-F15D-44E6-89AB-0562DA1C5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8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65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D185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D6AC9"/>
    <w:rPr>
      <w:color w:val="0563C1" w:themeColor="hyperlink"/>
      <w:u w:val="single"/>
    </w:rPr>
  </w:style>
  <w:style w:type="character" w:styleId="UnresolvedMention">
    <w:name w:val="Unresolved Mention"/>
    <w:basedOn w:val="DefaultParagraphFont"/>
    <w:uiPriority w:val="99"/>
    <w:semiHidden/>
    <w:unhideWhenUsed/>
    <w:rsid w:val="006D6AC9"/>
    <w:rPr>
      <w:color w:val="605E5C"/>
      <w:shd w:val="clear" w:color="auto" w:fill="E1DFDD"/>
    </w:rPr>
  </w:style>
  <w:style w:type="character" w:customStyle="1" w:styleId="jpfdse">
    <w:name w:val="jpfdse"/>
    <w:basedOn w:val="DefaultParagraphFont"/>
    <w:rsid w:val="007324CA"/>
  </w:style>
  <w:style w:type="paragraph" w:styleId="ListParagraph">
    <w:name w:val="List Paragraph"/>
    <w:basedOn w:val="Normal"/>
    <w:uiPriority w:val="34"/>
    <w:qFormat/>
    <w:rsid w:val="00A211BB"/>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3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93E"/>
  </w:style>
  <w:style w:type="paragraph" w:styleId="Footer">
    <w:name w:val="footer"/>
    <w:basedOn w:val="Normal"/>
    <w:link w:val="FooterChar"/>
    <w:uiPriority w:val="99"/>
    <w:unhideWhenUsed/>
    <w:rsid w:val="002B3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93E"/>
  </w:style>
  <w:style w:type="character" w:customStyle="1" w:styleId="r-search-result">
    <w:name w:val="r-search-result"/>
    <w:basedOn w:val="DefaultParagraphFont"/>
    <w:rsid w:val="004C35B8"/>
  </w:style>
  <w:style w:type="paragraph" w:styleId="BalloonText">
    <w:name w:val="Balloon Text"/>
    <w:basedOn w:val="Normal"/>
    <w:link w:val="BalloonTextChar"/>
    <w:uiPriority w:val="99"/>
    <w:semiHidden/>
    <w:unhideWhenUsed/>
    <w:rsid w:val="00A611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152"/>
    <w:rPr>
      <w:rFonts w:ascii="Segoe UI" w:hAnsi="Segoe UI" w:cs="Segoe UI"/>
      <w:sz w:val="18"/>
      <w:szCs w:val="18"/>
    </w:rPr>
  </w:style>
  <w:style w:type="character" w:styleId="FollowedHyperlink">
    <w:name w:val="FollowedHyperlink"/>
    <w:basedOn w:val="DefaultParagraphFont"/>
    <w:uiPriority w:val="99"/>
    <w:semiHidden/>
    <w:unhideWhenUsed/>
    <w:rsid w:val="009900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71805">
      <w:bodyDiv w:val="1"/>
      <w:marLeft w:val="0"/>
      <w:marRight w:val="0"/>
      <w:marTop w:val="0"/>
      <w:marBottom w:val="0"/>
      <w:divBdr>
        <w:top w:val="none" w:sz="0" w:space="0" w:color="auto"/>
        <w:left w:val="none" w:sz="0" w:space="0" w:color="auto"/>
        <w:bottom w:val="none" w:sz="0" w:space="0" w:color="auto"/>
        <w:right w:val="none" w:sz="0" w:space="0" w:color="auto"/>
      </w:divBdr>
    </w:div>
    <w:div w:id="160825865">
      <w:bodyDiv w:val="1"/>
      <w:marLeft w:val="0"/>
      <w:marRight w:val="0"/>
      <w:marTop w:val="0"/>
      <w:marBottom w:val="0"/>
      <w:divBdr>
        <w:top w:val="none" w:sz="0" w:space="0" w:color="auto"/>
        <w:left w:val="none" w:sz="0" w:space="0" w:color="auto"/>
        <w:bottom w:val="none" w:sz="0" w:space="0" w:color="auto"/>
        <w:right w:val="none" w:sz="0" w:space="0" w:color="auto"/>
      </w:divBdr>
    </w:div>
    <w:div w:id="373964499">
      <w:bodyDiv w:val="1"/>
      <w:marLeft w:val="0"/>
      <w:marRight w:val="0"/>
      <w:marTop w:val="0"/>
      <w:marBottom w:val="0"/>
      <w:divBdr>
        <w:top w:val="none" w:sz="0" w:space="0" w:color="auto"/>
        <w:left w:val="none" w:sz="0" w:space="0" w:color="auto"/>
        <w:bottom w:val="none" w:sz="0" w:space="0" w:color="auto"/>
        <w:right w:val="none" w:sz="0" w:space="0" w:color="auto"/>
      </w:divBdr>
      <w:divsChild>
        <w:div w:id="514419053">
          <w:marLeft w:val="547"/>
          <w:marRight w:val="0"/>
          <w:marTop w:val="0"/>
          <w:marBottom w:val="0"/>
          <w:divBdr>
            <w:top w:val="none" w:sz="0" w:space="0" w:color="auto"/>
            <w:left w:val="none" w:sz="0" w:space="0" w:color="auto"/>
            <w:bottom w:val="none" w:sz="0" w:space="0" w:color="auto"/>
            <w:right w:val="none" w:sz="0" w:space="0" w:color="auto"/>
          </w:divBdr>
        </w:div>
      </w:divsChild>
    </w:div>
    <w:div w:id="389230539">
      <w:bodyDiv w:val="1"/>
      <w:marLeft w:val="0"/>
      <w:marRight w:val="0"/>
      <w:marTop w:val="0"/>
      <w:marBottom w:val="0"/>
      <w:divBdr>
        <w:top w:val="none" w:sz="0" w:space="0" w:color="auto"/>
        <w:left w:val="none" w:sz="0" w:space="0" w:color="auto"/>
        <w:bottom w:val="none" w:sz="0" w:space="0" w:color="auto"/>
        <w:right w:val="none" w:sz="0" w:space="0" w:color="auto"/>
      </w:divBdr>
    </w:div>
    <w:div w:id="458569550">
      <w:bodyDiv w:val="1"/>
      <w:marLeft w:val="0"/>
      <w:marRight w:val="0"/>
      <w:marTop w:val="0"/>
      <w:marBottom w:val="0"/>
      <w:divBdr>
        <w:top w:val="none" w:sz="0" w:space="0" w:color="auto"/>
        <w:left w:val="none" w:sz="0" w:space="0" w:color="auto"/>
        <w:bottom w:val="none" w:sz="0" w:space="0" w:color="auto"/>
        <w:right w:val="none" w:sz="0" w:space="0" w:color="auto"/>
      </w:divBdr>
    </w:div>
    <w:div w:id="496308729">
      <w:bodyDiv w:val="1"/>
      <w:marLeft w:val="0"/>
      <w:marRight w:val="0"/>
      <w:marTop w:val="0"/>
      <w:marBottom w:val="0"/>
      <w:divBdr>
        <w:top w:val="none" w:sz="0" w:space="0" w:color="auto"/>
        <w:left w:val="none" w:sz="0" w:space="0" w:color="auto"/>
        <w:bottom w:val="none" w:sz="0" w:space="0" w:color="auto"/>
        <w:right w:val="none" w:sz="0" w:space="0" w:color="auto"/>
      </w:divBdr>
      <w:divsChild>
        <w:div w:id="1988585032">
          <w:marLeft w:val="446"/>
          <w:marRight w:val="0"/>
          <w:marTop w:val="0"/>
          <w:marBottom w:val="0"/>
          <w:divBdr>
            <w:top w:val="none" w:sz="0" w:space="0" w:color="auto"/>
            <w:left w:val="none" w:sz="0" w:space="0" w:color="auto"/>
            <w:bottom w:val="none" w:sz="0" w:space="0" w:color="auto"/>
            <w:right w:val="none" w:sz="0" w:space="0" w:color="auto"/>
          </w:divBdr>
        </w:div>
        <w:div w:id="1729037562">
          <w:marLeft w:val="446"/>
          <w:marRight w:val="0"/>
          <w:marTop w:val="0"/>
          <w:marBottom w:val="0"/>
          <w:divBdr>
            <w:top w:val="none" w:sz="0" w:space="0" w:color="auto"/>
            <w:left w:val="none" w:sz="0" w:space="0" w:color="auto"/>
            <w:bottom w:val="none" w:sz="0" w:space="0" w:color="auto"/>
            <w:right w:val="none" w:sz="0" w:space="0" w:color="auto"/>
          </w:divBdr>
        </w:div>
        <w:div w:id="514611432">
          <w:marLeft w:val="446"/>
          <w:marRight w:val="0"/>
          <w:marTop w:val="0"/>
          <w:marBottom w:val="0"/>
          <w:divBdr>
            <w:top w:val="none" w:sz="0" w:space="0" w:color="auto"/>
            <w:left w:val="none" w:sz="0" w:space="0" w:color="auto"/>
            <w:bottom w:val="none" w:sz="0" w:space="0" w:color="auto"/>
            <w:right w:val="none" w:sz="0" w:space="0" w:color="auto"/>
          </w:divBdr>
        </w:div>
        <w:div w:id="53358436">
          <w:marLeft w:val="446"/>
          <w:marRight w:val="0"/>
          <w:marTop w:val="0"/>
          <w:marBottom w:val="0"/>
          <w:divBdr>
            <w:top w:val="none" w:sz="0" w:space="0" w:color="auto"/>
            <w:left w:val="none" w:sz="0" w:space="0" w:color="auto"/>
            <w:bottom w:val="none" w:sz="0" w:space="0" w:color="auto"/>
            <w:right w:val="none" w:sz="0" w:space="0" w:color="auto"/>
          </w:divBdr>
        </w:div>
        <w:div w:id="961687566">
          <w:marLeft w:val="446"/>
          <w:marRight w:val="0"/>
          <w:marTop w:val="0"/>
          <w:marBottom w:val="0"/>
          <w:divBdr>
            <w:top w:val="none" w:sz="0" w:space="0" w:color="auto"/>
            <w:left w:val="none" w:sz="0" w:space="0" w:color="auto"/>
            <w:bottom w:val="none" w:sz="0" w:space="0" w:color="auto"/>
            <w:right w:val="none" w:sz="0" w:space="0" w:color="auto"/>
          </w:divBdr>
        </w:div>
      </w:divsChild>
    </w:div>
    <w:div w:id="499582047">
      <w:bodyDiv w:val="1"/>
      <w:marLeft w:val="0"/>
      <w:marRight w:val="0"/>
      <w:marTop w:val="0"/>
      <w:marBottom w:val="0"/>
      <w:divBdr>
        <w:top w:val="none" w:sz="0" w:space="0" w:color="auto"/>
        <w:left w:val="none" w:sz="0" w:space="0" w:color="auto"/>
        <w:bottom w:val="none" w:sz="0" w:space="0" w:color="auto"/>
        <w:right w:val="none" w:sz="0" w:space="0" w:color="auto"/>
      </w:divBdr>
    </w:div>
    <w:div w:id="524247218">
      <w:bodyDiv w:val="1"/>
      <w:marLeft w:val="0"/>
      <w:marRight w:val="0"/>
      <w:marTop w:val="0"/>
      <w:marBottom w:val="0"/>
      <w:divBdr>
        <w:top w:val="none" w:sz="0" w:space="0" w:color="auto"/>
        <w:left w:val="none" w:sz="0" w:space="0" w:color="auto"/>
        <w:bottom w:val="none" w:sz="0" w:space="0" w:color="auto"/>
        <w:right w:val="none" w:sz="0" w:space="0" w:color="auto"/>
      </w:divBdr>
    </w:div>
    <w:div w:id="539975731">
      <w:bodyDiv w:val="1"/>
      <w:marLeft w:val="0"/>
      <w:marRight w:val="0"/>
      <w:marTop w:val="0"/>
      <w:marBottom w:val="0"/>
      <w:divBdr>
        <w:top w:val="none" w:sz="0" w:space="0" w:color="auto"/>
        <w:left w:val="none" w:sz="0" w:space="0" w:color="auto"/>
        <w:bottom w:val="none" w:sz="0" w:space="0" w:color="auto"/>
        <w:right w:val="none" w:sz="0" w:space="0" w:color="auto"/>
      </w:divBdr>
    </w:div>
    <w:div w:id="566692652">
      <w:bodyDiv w:val="1"/>
      <w:marLeft w:val="0"/>
      <w:marRight w:val="0"/>
      <w:marTop w:val="0"/>
      <w:marBottom w:val="0"/>
      <w:divBdr>
        <w:top w:val="none" w:sz="0" w:space="0" w:color="auto"/>
        <w:left w:val="none" w:sz="0" w:space="0" w:color="auto"/>
        <w:bottom w:val="none" w:sz="0" w:space="0" w:color="auto"/>
        <w:right w:val="none" w:sz="0" w:space="0" w:color="auto"/>
      </w:divBdr>
    </w:div>
    <w:div w:id="640966185">
      <w:bodyDiv w:val="1"/>
      <w:marLeft w:val="0"/>
      <w:marRight w:val="0"/>
      <w:marTop w:val="0"/>
      <w:marBottom w:val="0"/>
      <w:divBdr>
        <w:top w:val="none" w:sz="0" w:space="0" w:color="auto"/>
        <w:left w:val="none" w:sz="0" w:space="0" w:color="auto"/>
        <w:bottom w:val="none" w:sz="0" w:space="0" w:color="auto"/>
        <w:right w:val="none" w:sz="0" w:space="0" w:color="auto"/>
      </w:divBdr>
    </w:div>
    <w:div w:id="780075422">
      <w:bodyDiv w:val="1"/>
      <w:marLeft w:val="0"/>
      <w:marRight w:val="0"/>
      <w:marTop w:val="0"/>
      <w:marBottom w:val="0"/>
      <w:divBdr>
        <w:top w:val="none" w:sz="0" w:space="0" w:color="auto"/>
        <w:left w:val="none" w:sz="0" w:space="0" w:color="auto"/>
        <w:bottom w:val="none" w:sz="0" w:space="0" w:color="auto"/>
        <w:right w:val="none" w:sz="0" w:space="0" w:color="auto"/>
      </w:divBdr>
      <w:divsChild>
        <w:div w:id="1894075505">
          <w:marLeft w:val="547"/>
          <w:marRight w:val="0"/>
          <w:marTop w:val="0"/>
          <w:marBottom w:val="0"/>
          <w:divBdr>
            <w:top w:val="none" w:sz="0" w:space="0" w:color="auto"/>
            <w:left w:val="none" w:sz="0" w:space="0" w:color="auto"/>
            <w:bottom w:val="none" w:sz="0" w:space="0" w:color="auto"/>
            <w:right w:val="none" w:sz="0" w:space="0" w:color="auto"/>
          </w:divBdr>
        </w:div>
      </w:divsChild>
    </w:div>
    <w:div w:id="882137217">
      <w:bodyDiv w:val="1"/>
      <w:marLeft w:val="0"/>
      <w:marRight w:val="0"/>
      <w:marTop w:val="0"/>
      <w:marBottom w:val="0"/>
      <w:divBdr>
        <w:top w:val="none" w:sz="0" w:space="0" w:color="auto"/>
        <w:left w:val="none" w:sz="0" w:space="0" w:color="auto"/>
        <w:bottom w:val="none" w:sz="0" w:space="0" w:color="auto"/>
        <w:right w:val="none" w:sz="0" w:space="0" w:color="auto"/>
      </w:divBdr>
      <w:divsChild>
        <w:div w:id="1068187774">
          <w:marLeft w:val="547"/>
          <w:marRight w:val="0"/>
          <w:marTop w:val="0"/>
          <w:marBottom w:val="0"/>
          <w:divBdr>
            <w:top w:val="none" w:sz="0" w:space="0" w:color="auto"/>
            <w:left w:val="none" w:sz="0" w:space="0" w:color="auto"/>
            <w:bottom w:val="none" w:sz="0" w:space="0" w:color="auto"/>
            <w:right w:val="none" w:sz="0" w:space="0" w:color="auto"/>
          </w:divBdr>
        </w:div>
      </w:divsChild>
    </w:div>
    <w:div w:id="895550990">
      <w:bodyDiv w:val="1"/>
      <w:marLeft w:val="0"/>
      <w:marRight w:val="0"/>
      <w:marTop w:val="0"/>
      <w:marBottom w:val="0"/>
      <w:divBdr>
        <w:top w:val="none" w:sz="0" w:space="0" w:color="auto"/>
        <w:left w:val="none" w:sz="0" w:space="0" w:color="auto"/>
        <w:bottom w:val="none" w:sz="0" w:space="0" w:color="auto"/>
        <w:right w:val="none" w:sz="0" w:space="0" w:color="auto"/>
      </w:divBdr>
    </w:div>
    <w:div w:id="899363565">
      <w:bodyDiv w:val="1"/>
      <w:marLeft w:val="0"/>
      <w:marRight w:val="0"/>
      <w:marTop w:val="0"/>
      <w:marBottom w:val="0"/>
      <w:divBdr>
        <w:top w:val="none" w:sz="0" w:space="0" w:color="auto"/>
        <w:left w:val="none" w:sz="0" w:space="0" w:color="auto"/>
        <w:bottom w:val="none" w:sz="0" w:space="0" w:color="auto"/>
        <w:right w:val="none" w:sz="0" w:space="0" w:color="auto"/>
      </w:divBdr>
    </w:div>
    <w:div w:id="1036851633">
      <w:bodyDiv w:val="1"/>
      <w:marLeft w:val="0"/>
      <w:marRight w:val="0"/>
      <w:marTop w:val="0"/>
      <w:marBottom w:val="0"/>
      <w:divBdr>
        <w:top w:val="none" w:sz="0" w:space="0" w:color="auto"/>
        <w:left w:val="none" w:sz="0" w:space="0" w:color="auto"/>
        <w:bottom w:val="none" w:sz="0" w:space="0" w:color="auto"/>
        <w:right w:val="none" w:sz="0" w:space="0" w:color="auto"/>
      </w:divBdr>
    </w:div>
    <w:div w:id="1101029767">
      <w:bodyDiv w:val="1"/>
      <w:marLeft w:val="0"/>
      <w:marRight w:val="0"/>
      <w:marTop w:val="0"/>
      <w:marBottom w:val="0"/>
      <w:divBdr>
        <w:top w:val="none" w:sz="0" w:space="0" w:color="auto"/>
        <w:left w:val="none" w:sz="0" w:space="0" w:color="auto"/>
        <w:bottom w:val="none" w:sz="0" w:space="0" w:color="auto"/>
        <w:right w:val="none" w:sz="0" w:space="0" w:color="auto"/>
      </w:divBdr>
    </w:div>
    <w:div w:id="1148594755">
      <w:bodyDiv w:val="1"/>
      <w:marLeft w:val="0"/>
      <w:marRight w:val="0"/>
      <w:marTop w:val="0"/>
      <w:marBottom w:val="0"/>
      <w:divBdr>
        <w:top w:val="none" w:sz="0" w:space="0" w:color="auto"/>
        <w:left w:val="none" w:sz="0" w:space="0" w:color="auto"/>
        <w:bottom w:val="none" w:sz="0" w:space="0" w:color="auto"/>
        <w:right w:val="none" w:sz="0" w:space="0" w:color="auto"/>
      </w:divBdr>
      <w:divsChild>
        <w:div w:id="377827356">
          <w:marLeft w:val="547"/>
          <w:marRight w:val="0"/>
          <w:marTop w:val="0"/>
          <w:marBottom w:val="160"/>
          <w:divBdr>
            <w:top w:val="none" w:sz="0" w:space="0" w:color="auto"/>
            <w:left w:val="none" w:sz="0" w:space="0" w:color="auto"/>
            <w:bottom w:val="none" w:sz="0" w:space="0" w:color="auto"/>
            <w:right w:val="none" w:sz="0" w:space="0" w:color="auto"/>
          </w:divBdr>
        </w:div>
      </w:divsChild>
    </w:div>
    <w:div w:id="1201286554">
      <w:bodyDiv w:val="1"/>
      <w:marLeft w:val="0"/>
      <w:marRight w:val="0"/>
      <w:marTop w:val="0"/>
      <w:marBottom w:val="0"/>
      <w:divBdr>
        <w:top w:val="none" w:sz="0" w:space="0" w:color="auto"/>
        <w:left w:val="none" w:sz="0" w:space="0" w:color="auto"/>
        <w:bottom w:val="none" w:sz="0" w:space="0" w:color="auto"/>
        <w:right w:val="none" w:sz="0" w:space="0" w:color="auto"/>
      </w:divBdr>
      <w:divsChild>
        <w:div w:id="271208302">
          <w:marLeft w:val="547"/>
          <w:marRight w:val="0"/>
          <w:marTop w:val="0"/>
          <w:marBottom w:val="0"/>
          <w:divBdr>
            <w:top w:val="none" w:sz="0" w:space="0" w:color="auto"/>
            <w:left w:val="none" w:sz="0" w:space="0" w:color="auto"/>
            <w:bottom w:val="none" w:sz="0" w:space="0" w:color="auto"/>
            <w:right w:val="none" w:sz="0" w:space="0" w:color="auto"/>
          </w:divBdr>
        </w:div>
      </w:divsChild>
    </w:div>
    <w:div w:id="1318417750">
      <w:bodyDiv w:val="1"/>
      <w:marLeft w:val="0"/>
      <w:marRight w:val="0"/>
      <w:marTop w:val="0"/>
      <w:marBottom w:val="0"/>
      <w:divBdr>
        <w:top w:val="none" w:sz="0" w:space="0" w:color="auto"/>
        <w:left w:val="none" w:sz="0" w:space="0" w:color="auto"/>
        <w:bottom w:val="none" w:sz="0" w:space="0" w:color="auto"/>
        <w:right w:val="none" w:sz="0" w:space="0" w:color="auto"/>
      </w:divBdr>
    </w:div>
    <w:div w:id="1381973629">
      <w:bodyDiv w:val="1"/>
      <w:marLeft w:val="0"/>
      <w:marRight w:val="0"/>
      <w:marTop w:val="0"/>
      <w:marBottom w:val="0"/>
      <w:divBdr>
        <w:top w:val="none" w:sz="0" w:space="0" w:color="auto"/>
        <w:left w:val="none" w:sz="0" w:space="0" w:color="auto"/>
        <w:bottom w:val="none" w:sz="0" w:space="0" w:color="auto"/>
        <w:right w:val="none" w:sz="0" w:space="0" w:color="auto"/>
      </w:divBdr>
      <w:divsChild>
        <w:div w:id="1462580256">
          <w:marLeft w:val="547"/>
          <w:marRight w:val="0"/>
          <w:marTop w:val="0"/>
          <w:marBottom w:val="0"/>
          <w:divBdr>
            <w:top w:val="none" w:sz="0" w:space="0" w:color="auto"/>
            <w:left w:val="none" w:sz="0" w:space="0" w:color="auto"/>
            <w:bottom w:val="none" w:sz="0" w:space="0" w:color="auto"/>
            <w:right w:val="none" w:sz="0" w:space="0" w:color="auto"/>
          </w:divBdr>
        </w:div>
      </w:divsChild>
    </w:div>
    <w:div w:id="1441536383">
      <w:bodyDiv w:val="1"/>
      <w:marLeft w:val="0"/>
      <w:marRight w:val="0"/>
      <w:marTop w:val="0"/>
      <w:marBottom w:val="0"/>
      <w:divBdr>
        <w:top w:val="none" w:sz="0" w:space="0" w:color="auto"/>
        <w:left w:val="none" w:sz="0" w:space="0" w:color="auto"/>
        <w:bottom w:val="none" w:sz="0" w:space="0" w:color="auto"/>
        <w:right w:val="none" w:sz="0" w:space="0" w:color="auto"/>
      </w:divBdr>
    </w:div>
    <w:div w:id="1457138656">
      <w:bodyDiv w:val="1"/>
      <w:marLeft w:val="0"/>
      <w:marRight w:val="0"/>
      <w:marTop w:val="0"/>
      <w:marBottom w:val="0"/>
      <w:divBdr>
        <w:top w:val="none" w:sz="0" w:space="0" w:color="auto"/>
        <w:left w:val="none" w:sz="0" w:space="0" w:color="auto"/>
        <w:bottom w:val="none" w:sz="0" w:space="0" w:color="auto"/>
        <w:right w:val="none" w:sz="0" w:space="0" w:color="auto"/>
      </w:divBdr>
    </w:div>
    <w:div w:id="1483960047">
      <w:bodyDiv w:val="1"/>
      <w:marLeft w:val="0"/>
      <w:marRight w:val="0"/>
      <w:marTop w:val="0"/>
      <w:marBottom w:val="0"/>
      <w:divBdr>
        <w:top w:val="none" w:sz="0" w:space="0" w:color="auto"/>
        <w:left w:val="none" w:sz="0" w:space="0" w:color="auto"/>
        <w:bottom w:val="none" w:sz="0" w:space="0" w:color="auto"/>
        <w:right w:val="none" w:sz="0" w:space="0" w:color="auto"/>
      </w:divBdr>
    </w:div>
    <w:div w:id="1484346110">
      <w:bodyDiv w:val="1"/>
      <w:marLeft w:val="0"/>
      <w:marRight w:val="0"/>
      <w:marTop w:val="0"/>
      <w:marBottom w:val="0"/>
      <w:divBdr>
        <w:top w:val="none" w:sz="0" w:space="0" w:color="auto"/>
        <w:left w:val="none" w:sz="0" w:space="0" w:color="auto"/>
        <w:bottom w:val="none" w:sz="0" w:space="0" w:color="auto"/>
        <w:right w:val="none" w:sz="0" w:space="0" w:color="auto"/>
      </w:divBdr>
    </w:div>
    <w:div w:id="1502891468">
      <w:bodyDiv w:val="1"/>
      <w:marLeft w:val="0"/>
      <w:marRight w:val="0"/>
      <w:marTop w:val="0"/>
      <w:marBottom w:val="0"/>
      <w:divBdr>
        <w:top w:val="none" w:sz="0" w:space="0" w:color="auto"/>
        <w:left w:val="none" w:sz="0" w:space="0" w:color="auto"/>
        <w:bottom w:val="none" w:sz="0" w:space="0" w:color="auto"/>
        <w:right w:val="none" w:sz="0" w:space="0" w:color="auto"/>
      </w:divBdr>
    </w:div>
    <w:div w:id="1536776099">
      <w:bodyDiv w:val="1"/>
      <w:marLeft w:val="0"/>
      <w:marRight w:val="0"/>
      <w:marTop w:val="0"/>
      <w:marBottom w:val="0"/>
      <w:divBdr>
        <w:top w:val="none" w:sz="0" w:space="0" w:color="auto"/>
        <w:left w:val="none" w:sz="0" w:space="0" w:color="auto"/>
        <w:bottom w:val="none" w:sz="0" w:space="0" w:color="auto"/>
        <w:right w:val="none" w:sz="0" w:space="0" w:color="auto"/>
      </w:divBdr>
    </w:div>
    <w:div w:id="1683436148">
      <w:bodyDiv w:val="1"/>
      <w:marLeft w:val="0"/>
      <w:marRight w:val="0"/>
      <w:marTop w:val="0"/>
      <w:marBottom w:val="0"/>
      <w:divBdr>
        <w:top w:val="none" w:sz="0" w:space="0" w:color="auto"/>
        <w:left w:val="none" w:sz="0" w:space="0" w:color="auto"/>
        <w:bottom w:val="none" w:sz="0" w:space="0" w:color="auto"/>
        <w:right w:val="none" w:sz="0" w:space="0" w:color="auto"/>
      </w:divBdr>
    </w:div>
    <w:div w:id="1795170572">
      <w:bodyDiv w:val="1"/>
      <w:marLeft w:val="0"/>
      <w:marRight w:val="0"/>
      <w:marTop w:val="0"/>
      <w:marBottom w:val="0"/>
      <w:divBdr>
        <w:top w:val="none" w:sz="0" w:space="0" w:color="auto"/>
        <w:left w:val="none" w:sz="0" w:space="0" w:color="auto"/>
        <w:bottom w:val="none" w:sz="0" w:space="0" w:color="auto"/>
        <w:right w:val="none" w:sz="0" w:space="0" w:color="auto"/>
      </w:divBdr>
    </w:div>
    <w:div w:id="1860460291">
      <w:bodyDiv w:val="1"/>
      <w:marLeft w:val="0"/>
      <w:marRight w:val="0"/>
      <w:marTop w:val="0"/>
      <w:marBottom w:val="0"/>
      <w:divBdr>
        <w:top w:val="none" w:sz="0" w:space="0" w:color="auto"/>
        <w:left w:val="none" w:sz="0" w:space="0" w:color="auto"/>
        <w:bottom w:val="none" w:sz="0" w:space="0" w:color="auto"/>
        <w:right w:val="none" w:sz="0" w:space="0" w:color="auto"/>
      </w:divBdr>
    </w:div>
    <w:div w:id="1934971644">
      <w:bodyDiv w:val="1"/>
      <w:marLeft w:val="0"/>
      <w:marRight w:val="0"/>
      <w:marTop w:val="0"/>
      <w:marBottom w:val="0"/>
      <w:divBdr>
        <w:top w:val="none" w:sz="0" w:space="0" w:color="auto"/>
        <w:left w:val="none" w:sz="0" w:space="0" w:color="auto"/>
        <w:bottom w:val="none" w:sz="0" w:space="0" w:color="auto"/>
        <w:right w:val="none" w:sz="0" w:space="0" w:color="auto"/>
      </w:divBdr>
    </w:div>
    <w:div w:id="1936935817">
      <w:bodyDiv w:val="1"/>
      <w:marLeft w:val="0"/>
      <w:marRight w:val="0"/>
      <w:marTop w:val="0"/>
      <w:marBottom w:val="0"/>
      <w:divBdr>
        <w:top w:val="none" w:sz="0" w:space="0" w:color="auto"/>
        <w:left w:val="none" w:sz="0" w:space="0" w:color="auto"/>
        <w:bottom w:val="none" w:sz="0" w:space="0" w:color="auto"/>
        <w:right w:val="none" w:sz="0" w:space="0" w:color="auto"/>
      </w:divBdr>
    </w:div>
    <w:div w:id="2009792655">
      <w:bodyDiv w:val="1"/>
      <w:marLeft w:val="0"/>
      <w:marRight w:val="0"/>
      <w:marTop w:val="0"/>
      <w:marBottom w:val="0"/>
      <w:divBdr>
        <w:top w:val="none" w:sz="0" w:space="0" w:color="auto"/>
        <w:left w:val="none" w:sz="0" w:space="0" w:color="auto"/>
        <w:bottom w:val="none" w:sz="0" w:space="0" w:color="auto"/>
        <w:right w:val="none" w:sz="0" w:space="0" w:color="auto"/>
      </w:divBdr>
    </w:div>
    <w:div w:id="2023125522">
      <w:bodyDiv w:val="1"/>
      <w:marLeft w:val="0"/>
      <w:marRight w:val="0"/>
      <w:marTop w:val="0"/>
      <w:marBottom w:val="0"/>
      <w:divBdr>
        <w:top w:val="none" w:sz="0" w:space="0" w:color="auto"/>
        <w:left w:val="none" w:sz="0" w:space="0" w:color="auto"/>
        <w:bottom w:val="none" w:sz="0" w:space="0" w:color="auto"/>
        <w:right w:val="none" w:sz="0" w:space="0" w:color="auto"/>
      </w:divBdr>
    </w:div>
    <w:div w:id="2037658124">
      <w:bodyDiv w:val="1"/>
      <w:marLeft w:val="0"/>
      <w:marRight w:val="0"/>
      <w:marTop w:val="0"/>
      <w:marBottom w:val="0"/>
      <w:divBdr>
        <w:top w:val="none" w:sz="0" w:space="0" w:color="auto"/>
        <w:left w:val="none" w:sz="0" w:space="0" w:color="auto"/>
        <w:bottom w:val="none" w:sz="0" w:space="0" w:color="auto"/>
        <w:right w:val="none" w:sz="0" w:space="0" w:color="auto"/>
      </w:divBdr>
    </w:div>
    <w:div w:id="2143576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cap.org.uk/sites/default/files/2016-11/PMLD%20factsheet%20about%20profound%20and%20multiple%20learning%20disabilitie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7/174462951038629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herbournemovement.org" TargetMode="External"/><Relationship Id="rId4" Type="http://schemas.openxmlformats.org/officeDocument/2006/relationships/webSettings" Target="webSettings.xml"/><Relationship Id="rId9" Type="http://schemas.openxmlformats.org/officeDocument/2006/relationships/hyperlink" Target="https://doi.org/10.2340/16501977-2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6846</Words>
  <Characters>39028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Chapman</dc:creator>
  <cp:keywords/>
  <dc:description/>
  <cp:lastModifiedBy>Katie Chapman</cp:lastModifiedBy>
  <cp:revision>3</cp:revision>
  <cp:lastPrinted>2024-05-10T06:59:00Z</cp:lastPrinted>
  <dcterms:created xsi:type="dcterms:W3CDTF">2024-05-10T07:16:00Z</dcterms:created>
  <dcterms:modified xsi:type="dcterms:W3CDTF">2024-05-10T07:17:00Z</dcterms:modified>
</cp:coreProperties>
</file>