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0C174" w14:textId="15ADA167" w:rsidR="006B336C" w:rsidRDefault="006C0C9D" w:rsidP="006C0C9D">
      <w:pPr>
        <w:jc w:val="center"/>
        <w:rPr>
          <w:rFonts w:ascii="Times New Roman" w:hAnsi="Times New Roman" w:cs="Times New Roman"/>
          <w:b/>
          <w:bCs/>
          <w:sz w:val="48"/>
          <w:szCs w:val="48"/>
        </w:rPr>
      </w:pPr>
      <w:r w:rsidRPr="006C0C9D">
        <w:rPr>
          <w:rFonts w:ascii="Times New Roman" w:hAnsi="Times New Roman" w:cs="Times New Roman"/>
          <w:b/>
          <w:bCs/>
          <w:sz w:val="48"/>
          <w:szCs w:val="48"/>
        </w:rPr>
        <w:t>Project Management</w:t>
      </w:r>
    </w:p>
    <w:p w14:paraId="4CF29328" w14:textId="09828ACF" w:rsidR="009E6658" w:rsidRPr="00863907" w:rsidRDefault="009E6658" w:rsidP="006C0C9D">
      <w:pPr>
        <w:jc w:val="center"/>
        <w:rPr>
          <w:rFonts w:ascii="Times New Roman" w:hAnsi="Times New Roman" w:cs="Times New Roman"/>
          <w:b/>
          <w:bCs/>
        </w:rPr>
      </w:pPr>
      <w:r w:rsidRPr="00863907">
        <w:rPr>
          <w:rFonts w:ascii="Times New Roman" w:hAnsi="Times New Roman" w:cs="Times New Roman"/>
          <w:b/>
          <w:bCs/>
        </w:rPr>
        <w:t xml:space="preserve"> </w:t>
      </w:r>
      <w:r w:rsidR="00B03831" w:rsidRPr="00863907">
        <w:rPr>
          <w:rFonts w:ascii="Times New Roman" w:hAnsi="Times New Roman" w:cs="Times New Roman"/>
          <w:b/>
          <w:bCs/>
        </w:rPr>
        <w:t>Portfolio</w:t>
      </w:r>
    </w:p>
    <w:p w14:paraId="65BD460F" w14:textId="73B8579E" w:rsidR="00980F7B" w:rsidRDefault="00A24431" w:rsidP="006C0C9D">
      <w:pPr>
        <w:jc w:val="center"/>
        <w:rPr>
          <w:rFonts w:ascii="Times New Roman" w:hAnsi="Times New Roman" w:cs="Times New Roman"/>
          <w:b/>
          <w:bCs/>
          <w:sz w:val="48"/>
          <w:szCs w:val="48"/>
        </w:rPr>
      </w:pPr>
      <w:r>
        <w:rPr>
          <w:rStyle w:val="Strong"/>
          <w:rFonts w:ascii="Segoe UI" w:eastAsia="Times New Roman" w:hAnsi="Segoe UI" w:cs="Segoe UI"/>
          <w:color w:val="1D2125"/>
          <w:sz w:val="22"/>
          <w:szCs w:val="22"/>
          <w:shd w:val="clear" w:color="auto" w:fill="FFFFFF"/>
        </w:rPr>
        <w:t xml:space="preserve">Module </w:t>
      </w:r>
      <w:r w:rsidR="008C55FE">
        <w:rPr>
          <w:rStyle w:val="Strong"/>
          <w:rFonts w:ascii="Segoe UI" w:eastAsia="Times New Roman" w:hAnsi="Segoe UI" w:cs="Segoe UI"/>
          <w:color w:val="1D2125"/>
          <w:sz w:val="22"/>
          <w:szCs w:val="22"/>
          <w:shd w:val="clear" w:color="auto" w:fill="FFFFFF"/>
        </w:rPr>
        <w:t xml:space="preserve">code </w:t>
      </w:r>
      <w:r>
        <w:rPr>
          <w:rStyle w:val="Strong"/>
          <w:rFonts w:ascii="Segoe UI" w:eastAsia="Times New Roman" w:hAnsi="Segoe UI" w:cs="Segoe UI"/>
          <w:color w:val="1D2125"/>
          <w:sz w:val="22"/>
          <w:szCs w:val="22"/>
          <w:shd w:val="clear" w:color="auto" w:fill="FFFFFF"/>
        </w:rPr>
        <w:t xml:space="preserve">and </w:t>
      </w:r>
      <w:r w:rsidR="008C55FE">
        <w:rPr>
          <w:rStyle w:val="Strong"/>
          <w:rFonts w:ascii="Segoe UI" w:eastAsia="Times New Roman" w:hAnsi="Segoe UI" w:cs="Segoe UI"/>
          <w:color w:val="1D2125"/>
          <w:sz w:val="22"/>
          <w:szCs w:val="22"/>
          <w:shd w:val="clear" w:color="auto" w:fill="FFFFFF"/>
        </w:rPr>
        <w:t xml:space="preserve">name: </w:t>
      </w:r>
      <w:r>
        <w:rPr>
          <w:rStyle w:val="Strong"/>
          <w:rFonts w:ascii="Segoe UI" w:eastAsia="Times New Roman" w:hAnsi="Segoe UI" w:cs="Segoe UI"/>
          <w:color w:val="1D2125"/>
          <w:sz w:val="22"/>
          <w:szCs w:val="22"/>
          <w:shd w:val="clear" w:color="auto" w:fill="FFFFFF"/>
        </w:rPr>
        <w:t xml:space="preserve"> LCLM 5003 Project Management</w:t>
      </w:r>
    </w:p>
    <w:p w14:paraId="08B02FBC" w14:textId="77777777" w:rsidR="00980F7B" w:rsidRDefault="00980F7B" w:rsidP="006C0C9D">
      <w:pPr>
        <w:jc w:val="center"/>
        <w:rPr>
          <w:rFonts w:ascii="Times New Roman" w:hAnsi="Times New Roman" w:cs="Times New Roman"/>
          <w:b/>
          <w:bCs/>
          <w:sz w:val="48"/>
          <w:szCs w:val="48"/>
        </w:rPr>
      </w:pPr>
    </w:p>
    <w:p w14:paraId="017B7837" w14:textId="77777777" w:rsidR="00980F7B" w:rsidRDefault="00980F7B" w:rsidP="006C0C9D">
      <w:pPr>
        <w:jc w:val="center"/>
        <w:rPr>
          <w:rFonts w:ascii="Times New Roman" w:hAnsi="Times New Roman" w:cs="Times New Roman"/>
          <w:b/>
          <w:bCs/>
          <w:sz w:val="48"/>
          <w:szCs w:val="48"/>
        </w:rPr>
      </w:pPr>
    </w:p>
    <w:p w14:paraId="6836F198" w14:textId="77777777" w:rsidR="00980F7B" w:rsidRDefault="00980F7B" w:rsidP="006C0C9D">
      <w:pPr>
        <w:jc w:val="center"/>
        <w:rPr>
          <w:rFonts w:ascii="Times New Roman" w:hAnsi="Times New Roman" w:cs="Times New Roman"/>
          <w:b/>
          <w:bCs/>
          <w:sz w:val="48"/>
          <w:szCs w:val="48"/>
        </w:rPr>
      </w:pPr>
    </w:p>
    <w:p w14:paraId="78C20463" w14:textId="77777777" w:rsidR="00980F7B" w:rsidRDefault="00980F7B" w:rsidP="006C0C9D">
      <w:pPr>
        <w:jc w:val="center"/>
        <w:rPr>
          <w:rFonts w:ascii="Times New Roman" w:hAnsi="Times New Roman" w:cs="Times New Roman"/>
          <w:b/>
          <w:bCs/>
          <w:sz w:val="48"/>
          <w:szCs w:val="48"/>
        </w:rPr>
      </w:pPr>
    </w:p>
    <w:p w14:paraId="1CB38299" w14:textId="77777777" w:rsidR="00980F7B" w:rsidRDefault="00980F7B" w:rsidP="006C0C9D">
      <w:pPr>
        <w:jc w:val="center"/>
        <w:rPr>
          <w:rFonts w:ascii="Times New Roman" w:hAnsi="Times New Roman" w:cs="Times New Roman"/>
          <w:b/>
          <w:bCs/>
          <w:sz w:val="48"/>
          <w:szCs w:val="48"/>
        </w:rPr>
      </w:pPr>
    </w:p>
    <w:p w14:paraId="5163E281" w14:textId="77777777" w:rsidR="00980F7B" w:rsidRDefault="00980F7B" w:rsidP="006C0C9D">
      <w:pPr>
        <w:jc w:val="center"/>
        <w:rPr>
          <w:rFonts w:ascii="Times New Roman" w:hAnsi="Times New Roman" w:cs="Times New Roman"/>
          <w:b/>
          <w:bCs/>
          <w:sz w:val="48"/>
          <w:szCs w:val="48"/>
        </w:rPr>
      </w:pPr>
    </w:p>
    <w:p w14:paraId="022EF955" w14:textId="77777777" w:rsidR="00980F7B" w:rsidRDefault="00980F7B" w:rsidP="006C0C9D">
      <w:pPr>
        <w:jc w:val="center"/>
        <w:rPr>
          <w:rFonts w:ascii="Times New Roman" w:hAnsi="Times New Roman" w:cs="Times New Roman"/>
          <w:b/>
          <w:bCs/>
          <w:sz w:val="48"/>
          <w:szCs w:val="48"/>
        </w:rPr>
      </w:pPr>
    </w:p>
    <w:p w14:paraId="63757F56" w14:textId="77777777" w:rsidR="00980F7B" w:rsidRDefault="00980F7B" w:rsidP="006C0C9D">
      <w:pPr>
        <w:jc w:val="center"/>
        <w:rPr>
          <w:rFonts w:ascii="Times New Roman" w:hAnsi="Times New Roman" w:cs="Times New Roman"/>
          <w:b/>
          <w:bCs/>
          <w:sz w:val="48"/>
          <w:szCs w:val="48"/>
        </w:rPr>
      </w:pPr>
    </w:p>
    <w:p w14:paraId="5A9A4DC8" w14:textId="77777777" w:rsidR="00863907" w:rsidRDefault="00863907" w:rsidP="00863907">
      <w:pPr>
        <w:rPr>
          <w:rFonts w:ascii="Times New Roman" w:hAnsi="Times New Roman" w:cs="Times New Roman"/>
          <w:b/>
          <w:bCs/>
          <w:sz w:val="48"/>
          <w:szCs w:val="48"/>
        </w:rPr>
      </w:pPr>
    </w:p>
    <w:p w14:paraId="58CAB6ED" w14:textId="77777777" w:rsidR="00863907" w:rsidRDefault="00863907" w:rsidP="00863907">
      <w:pPr>
        <w:rPr>
          <w:rFonts w:ascii="Times New Roman" w:hAnsi="Times New Roman" w:cs="Times New Roman"/>
          <w:b/>
          <w:bCs/>
          <w:sz w:val="48"/>
          <w:szCs w:val="48"/>
        </w:rPr>
      </w:pPr>
    </w:p>
    <w:p w14:paraId="52318234" w14:textId="77777777" w:rsidR="00863907" w:rsidRDefault="00863907" w:rsidP="00863907">
      <w:pPr>
        <w:rPr>
          <w:rFonts w:ascii="Times New Roman" w:hAnsi="Times New Roman" w:cs="Times New Roman"/>
          <w:b/>
          <w:bCs/>
          <w:sz w:val="48"/>
          <w:szCs w:val="48"/>
        </w:rPr>
      </w:pPr>
    </w:p>
    <w:p w14:paraId="4C3A5209" w14:textId="77777777" w:rsidR="00461577" w:rsidRDefault="00461577" w:rsidP="00863907">
      <w:pPr>
        <w:rPr>
          <w:rFonts w:ascii="Times New Roman" w:hAnsi="Times New Roman" w:cs="Times New Roman"/>
          <w:b/>
          <w:bCs/>
          <w:sz w:val="48"/>
          <w:szCs w:val="48"/>
        </w:rPr>
      </w:pPr>
    </w:p>
    <w:p w14:paraId="208D5371" w14:textId="77777777" w:rsidR="00461577" w:rsidRPr="00461577" w:rsidRDefault="00461577" w:rsidP="00863907">
      <w:pPr>
        <w:rPr>
          <w:rFonts w:ascii="Times New Roman" w:hAnsi="Times New Roman" w:cs="Times New Roman"/>
          <w:b/>
          <w:bCs/>
        </w:rPr>
      </w:pPr>
    </w:p>
    <w:p w14:paraId="61693E86" w14:textId="7469F949" w:rsidR="00980F7B" w:rsidRPr="00461577" w:rsidRDefault="00980F7B" w:rsidP="00863907">
      <w:pPr>
        <w:rPr>
          <w:rFonts w:ascii="Times New Roman" w:hAnsi="Times New Roman" w:cs="Times New Roman"/>
          <w:b/>
          <w:bCs/>
        </w:rPr>
      </w:pPr>
      <w:r w:rsidRPr="00461577">
        <w:rPr>
          <w:rFonts w:ascii="Times New Roman" w:hAnsi="Times New Roman" w:cs="Times New Roman"/>
          <w:b/>
          <w:bCs/>
        </w:rPr>
        <w:t xml:space="preserve">Student name: Marius </w:t>
      </w:r>
      <w:proofErr w:type="spellStart"/>
      <w:r w:rsidRPr="00461577">
        <w:rPr>
          <w:rFonts w:ascii="Times New Roman" w:hAnsi="Times New Roman" w:cs="Times New Roman"/>
          <w:b/>
          <w:bCs/>
        </w:rPr>
        <w:t>Tanase</w:t>
      </w:r>
      <w:proofErr w:type="spellEnd"/>
    </w:p>
    <w:p w14:paraId="431FF92A" w14:textId="065CD8AE" w:rsidR="00980F7B" w:rsidRPr="00461577" w:rsidRDefault="00980F7B" w:rsidP="00863907">
      <w:pPr>
        <w:rPr>
          <w:rFonts w:ascii="Times New Roman" w:hAnsi="Times New Roman" w:cs="Times New Roman"/>
          <w:b/>
          <w:bCs/>
        </w:rPr>
      </w:pPr>
      <w:r w:rsidRPr="00461577">
        <w:rPr>
          <w:rFonts w:ascii="Times New Roman" w:hAnsi="Times New Roman" w:cs="Times New Roman"/>
          <w:b/>
          <w:bCs/>
        </w:rPr>
        <w:t xml:space="preserve">Student number: </w:t>
      </w:r>
      <w:r w:rsidR="00870D0A" w:rsidRPr="00461577">
        <w:rPr>
          <w:rFonts w:ascii="Times New Roman" w:hAnsi="Times New Roman" w:cs="Times New Roman"/>
          <w:b/>
          <w:bCs/>
        </w:rPr>
        <w:t>2410743</w:t>
      </w:r>
    </w:p>
    <w:p w14:paraId="14AD204F" w14:textId="77777777" w:rsidR="006C0C9D" w:rsidRDefault="006C0C9D" w:rsidP="006C0C9D">
      <w:pPr>
        <w:jc w:val="center"/>
        <w:rPr>
          <w:rFonts w:ascii="Times New Roman" w:hAnsi="Times New Roman" w:cs="Times New Roman"/>
          <w:b/>
          <w:bCs/>
          <w:sz w:val="48"/>
          <w:szCs w:val="48"/>
        </w:rPr>
      </w:pPr>
    </w:p>
    <w:p w14:paraId="06A593E4" w14:textId="77777777" w:rsidR="006C0C9D" w:rsidRDefault="006C0C9D" w:rsidP="006C0C9D">
      <w:pPr>
        <w:jc w:val="center"/>
        <w:rPr>
          <w:rFonts w:ascii="Times New Roman" w:hAnsi="Times New Roman" w:cs="Times New Roman"/>
          <w:b/>
          <w:bCs/>
          <w:sz w:val="48"/>
          <w:szCs w:val="48"/>
        </w:rPr>
      </w:pPr>
    </w:p>
    <w:p w14:paraId="125E35BA" w14:textId="77777777" w:rsidR="006C0C9D" w:rsidRDefault="006C0C9D" w:rsidP="006C0C9D">
      <w:pPr>
        <w:jc w:val="center"/>
        <w:rPr>
          <w:rFonts w:ascii="Times New Roman" w:hAnsi="Times New Roman" w:cs="Times New Roman"/>
          <w:b/>
          <w:bCs/>
          <w:sz w:val="48"/>
          <w:szCs w:val="48"/>
        </w:rPr>
      </w:pPr>
    </w:p>
    <w:p w14:paraId="041DF1DF" w14:textId="77777777" w:rsidR="006C0C9D" w:rsidRDefault="006C0C9D" w:rsidP="006C0C9D">
      <w:pPr>
        <w:jc w:val="center"/>
        <w:rPr>
          <w:rFonts w:ascii="Times New Roman" w:hAnsi="Times New Roman" w:cs="Times New Roman"/>
          <w:b/>
          <w:bCs/>
          <w:sz w:val="48"/>
          <w:szCs w:val="48"/>
        </w:rPr>
      </w:pPr>
    </w:p>
    <w:p w14:paraId="763CE92D" w14:textId="77777777" w:rsidR="006C0C9D" w:rsidRDefault="006C0C9D" w:rsidP="006C0C9D">
      <w:pPr>
        <w:jc w:val="center"/>
        <w:rPr>
          <w:rFonts w:ascii="Times New Roman" w:hAnsi="Times New Roman" w:cs="Times New Roman"/>
          <w:b/>
          <w:bCs/>
          <w:sz w:val="48"/>
          <w:szCs w:val="48"/>
        </w:rPr>
      </w:pPr>
    </w:p>
    <w:p w14:paraId="0542BF6C" w14:textId="77777777" w:rsidR="006C0C9D" w:rsidRDefault="006C0C9D" w:rsidP="006C0C9D">
      <w:pPr>
        <w:jc w:val="center"/>
        <w:rPr>
          <w:rFonts w:ascii="Times New Roman" w:hAnsi="Times New Roman" w:cs="Times New Roman"/>
          <w:b/>
          <w:bCs/>
          <w:sz w:val="48"/>
          <w:szCs w:val="48"/>
        </w:rPr>
      </w:pPr>
    </w:p>
    <w:p w14:paraId="2943B5C8" w14:textId="77777777" w:rsidR="006C0C9D" w:rsidRDefault="006C0C9D" w:rsidP="006C0C9D">
      <w:pPr>
        <w:jc w:val="center"/>
        <w:rPr>
          <w:rFonts w:ascii="Times New Roman" w:hAnsi="Times New Roman" w:cs="Times New Roman"/>
          <w:b/>
          <w:bCs/>
          <w:sz w:val="48"/>
          <w:szCs w:val="48"/>
        </w:rPr>
      </w:pPr>
    </w:p>
    <w:p w14:paraId="3E09B5D5" w14:textId="77777777" w:rsidR="006C0C9D" w:rsidRDefault="006C0C9D" w:rsidP="006C0C9D">
      <w:pPr>
        <w:jc w:val="center"/>
        <w:rPr>
          <w:rFonts w:ascii="Times New Roman" w:hAnsi="Times New Roman" w:cs="Times New Roman"/>
          <w:b/>
          <w:bCs/>
          <w:sz w:val="48"/>
          <w:szCs w:val="48"/>
        </w:rPr>
      </w:pPr>
    </w:p>
    <w:p w14:paraId="0B04E1F3" w14:textId="77777777" w:rsidR="006C0C9D" w:rsidRDefault="006C0C9D" w:rsidP="006C0C9D">
      <w:pPr>
        <w:jc w:val="center"/>
        <w:rPr>
          <w:rFonts w:ascii="Times New Roman" w:hAnsi="Times New Roman" w:cs="Times New Roman"/>
          <w:b/>
          <w:bCs/>
          <w:sz w:val="48"/>
          <w:szCs w:val="48"/>
        </w:rPr>
      </w:pPr>
    </w:p>
    <w:p w14:paraId="67CD9DF0" w14:textId="77777777" w:rsidR="006C0C9D" w:rsidRDefault="006C0C9D" w:rsidP="006C0C9D">
      <w:pPr>
        <w:jc w:val="center"/>
        <w:rPr>
          <w:rFonts w:ascii="Times New Roman" w:hAnsi="Times New Roman" w:cs="Times New Roman"/>
          <w:b/>
          <w:bCs/>
          <w:sz w:val="48"/>
          <w:szCs w:val="48"/>
        </w:rPr>
      </w:pPr>
    </w:p>
    <w:p w14:paraId="2C1A855A" w14:textId="77777777" w:rsidR="006C0C9D" w:rsidRDefault="006C0C9D" w:rsidP="006C0C9D">
      <w:pPr>
        <w:jc w:val="center"/>
        <w:rPr>
          <w:rFonts w:ascii="Times New Roman" w:hAnsi="Times New Roman" w:cs="Times New Roman"/>
          <w:b/>
          <w:bCs/>
          <w:sz w:val="48"/>
          <w:szCs w:val="48"/>
        </w:rPr>
      </w:pPr>
    </w:p>
    <w:p w14:paraId="4C4646C5" w14:textId="77777777" w:rsidR="006C0C9D" w:rsidRDefault="006C0C9D" w:rsidP="006C0C9D">
      <w:pPr>
        <w:jc w:val="center"/>
        <w:rPr>
          <w:rFonts w:ascii="Times New Roman" w:hAnsi="Times New Roman" w:cs="Times New Roman"/>
          <w:b/>
          <w:bCs/>
          <w:sz w:val="48"/>
          <w:szCs w:val="48"/>
        </w:rPr>
      </w:pPr>
    </w:p>
    <w:p w14:paraId="4202E5A0" w14:textId="77777777" w:rsidR="006C0C9D" w:rsidRDefault="006C0C9D" w:rsidP="006C0C9D">
      <w:pPr>
        <w:jc w:val="center"/>
        <w:rPr>
          <w:rFonts w:ascii="Times New Roman" w:hAnsi="Times New Roman" w:cs="Times New Roman"/>
          <w:b/>
          <w:bCs/>
          <w:sz w:val="48"/>
          <w:szCs w:val="48"/>
        </w:rPr>
      </w:pPr>
    </w:p>
    <w:p w14:paraId="42DEF685" w14:textId="77777777" w:rsidR="006C0C9D" w:rsidRDefault="006C0C9D" w:rsidP="006C0C9D">
      <w:pPr>
        <w:jc w:val="center"/>
        <w:rPr>
          <w:rFonts w:ascii="Times New Roman" w:hAnsi="Times New Roman" w:cs="Times New Roman"/>
          <w:b/>
          <w:bCs/>
          <w:sz w:val="48"/>
          <w:szCs w:val="48"/>
        </w:rPr>
      </w:pPr>
    </w:p>
    <w:p w14:paraId="7C190A06" w14:textId="77777777" w:rsidR="006C0C9D" w:rsidRDefault="006C0C9D" w:rsidP="006C0C9D">
      <w:pPr>
        <w:jc w:val="center"/>
        <w:rPr>
          <w:rFonts w:ascii="Times New Roman" w:hAnsi="Times New Roman" w:cs="Times New Roman"/>
          <w:b/>
          <w:bCs/>
          <w:sz w:val="48"/>
          <w:szCs w:val="48"/>
        </w:rPr>
      </w:pPr>
    </w:p>
    <w:p w14:paraId="62AFD9D4" w14:textId="77777777" w:rsidR="006C0C9D" w:rsidRDefault="006C0C9D" w:rsidP="006C0C9D">
      <w:pPr>
        <w:jc w:val="center"/>
        <w:rPr>
          <w:rFonts w:ascii="Times New Roman" w:hAnsi="Times New Roman" w:cs="Times New Roman"/>
          <w:b/>
          <w:bCs/>
          <w:sz w:val="48"/>
          <w:szCs w:val="48"/>
        </w:rPr>
      </w:pPr>
    </w:p>
    <w:p w14:paraId="51B877BC" w14:textId="77777777" w:rsidR="006C0C9D" w:rsidRDefault="006C0C9D" w:rsidP="006C0C9D">
      <w:pPr>
        <w:jc w:val="center"/>
        <w:rPr>
          <w:rFonts w:ascii="Times New Roman" w:hAnsi="Times New Roman" w:cs="Times New Roman"/>
          <w:b/>
          <w:bCs/>
          <w:sz w:val="48"/>
          <w:szCs w:val="48"/>
        </w:rPr>
      </w:pPr>
    </w:p>
    <w:p w14:paraId="362863E0" w14:textId="77777777" w:rsidR="006C0C9D" w:rsidRDefault="006C0C9D" w:rsidP="006C0C9D">
      <w:pPr>
        <w:jc w:val="center"/>
        <w:rPr>
          <w:rFonts w:ascii="Times New Roman" w:hAnsi="Times New Roman" w:cs="Times New Roman"/>
          <w:b/>
          <w:bCs/>
          <w:sz w:val="48"/>
          <w:szCs w:val="48"/>
        </w:rPr>
      </w:pPr>
    </w:p>
    <w:p w14:paraId="0FC96A60" w14:textId="77777777" w:rsidR="006C0C9D" w:rsidRDefault="006C0C9D" w:rsidP="006C0C9D">
      <w:pPr>
        <w:jc w:val="center"/>
        <w:rPr>
          <w:rFonts w:ascii="Times New Roman" w:hAnsi="Times New Roman" w:cs="Times New Roman"/>
          <w:b/>
          <w:bCs/>
          <w:sz w:val="48"/>
          <w:szCs w:val="48"/>
        </w:rPr>
      </w:pPr>
    </w:p>
    <w:p w14:paraId="288FDB60" w14:textId="77777777" w:rsidR="006C0C9D" w:rsidRDefault="006C0C9D" w:rsidP="006C0C9D">
      <w:pPr>
        <w:jc w:val="center"/>
        <w:rPr>
          <w:rFonts w:ascii="Times New Roman" w:hAnsi="Times New Roman" w:cs="Times New Roman"/>
          <w:b/>
          <w:bCs/>
          <w:sz w:val="48"/>
          <w:szCs w:val="48"/>
        </w:rPr>
      </w:pPr>
    </w:p>
    <w:p w14:paraId="70C52697" w14:textId="77777777" w:rsidR="006C0C9D" w:rsidRDefault="006C0C9D" w:rsidP="006C0C9D">
      <w:pPr>
        <w:jc w:val="center"/>
        <w:rPr>
          <w:rFonts w:ascii="Times New Roman" w:hAnsi="Times New Roman" w:cs="Times New Roman"/>
          <w:b/>
          <w:bCs/>
          <w:sz w:val="48"/>
          <w:szCs w:val="48"/>
        </w:rPr>
      </w:pPr>
    </w:p>
    <w:p w14:paraId="31C54F60" w14:textId="77777777" w:rsidR="006C0C9D" w:rsidRDefault="006C0C9D" w:rsidP="006C0C9D">
      <w:pPr>
        <w:jc w:val="center"/>
        <w:rPr>
          <w:rFonts w:ascii="Times New Roman" w:hAnsi="Times New Roman" w:cs="Times New Roman"/>
          <w:b/>
          <w:bCs/>
          <w:sz w:val="48"/>
          <w:szCs w:val="48"/>
        </w:rPr>
      </w:pPr>
    </w:p>
    <w:p w14:paraId="2B5EDD41" w14:textId="77777777" w:rsidR="006C0C9D" w:rsidRDefault="006C0C9D" w:rsidP="006C0C9D">
      <w:pPr>
        <w:jc w:val="center"/>
        <w:rPr>
          <w:rFonts w:ascii="Times New Roman" w:hAnsi="Times New Roman" w:cs="Times New Roman"/>
          <w:b/>
          <w:bCs/>
          <w:sz w:val="48"/>
          <w:szCs w:val="48"/>
        </w:rPr>
      </w:pPr>
    </w:p>
    <w:p w14:paraId="4433ECE7" w14:textId="77777777" w:rsidR="006C0C9D" w:rsidRDefault="006C0C9D" w:rsidP="006C0C9D">
      <w:pPr>
        <w:jc w:val="center"/>
        <w:rPr>
          <w:rFonts w:ascii="Times New Roman" w:hAnsi="Times New Roman" w:cs="Times New Roman"/>
          <w:b/>
          <w:bCs/>
          <w:sz w:val="48"/>
          <w:szCs w:val="48"/>
        </w:rPr>
      </w:pPr>
    </w:p>
    <w:sdt>
      <w:sdtPr>
        <w:rPr>
          <w:rFonts w:asciiTheme="minorHAnsi" w:eastAsiaTheme="minorHAnsi" w:hAnsiTheme="minorHAnsi" w:cstheme="minorBidi"/>
          <w:b w:val="0"/>
          <w:bCs w:val="0"/>
          <w:color w:val="auto"/>
          <w:kern w:val="2"/>
          <w:sz w:val="24"/>
          <w:szCs w:val="24"/>
          <w:lang w:val="en-GB"/>
          <w14:ligatures w14:val="standardContextual"/>
        </w:rPr>
        <w:id w:val="-978832970"/>
        <w:docPartObj>
          <w:docPartGallery w:val="Table of Contents"/>
          <w:docPartUnique/>
        </w:docPartObj>
      </w:sdtPr>
      <w:sdtEndPr>
        <w:rPr>
          <w:noProof/>
        </w:rPr>
      </w:sdtEndPr>
      <w:sdtContent>
        <w:p w14:paraId="4EA3A71A" w14:textId="72D14F1C" w:rsidR="00D82C28" w:rsidRDefault="00D82C28">
          <w:pPr>
            <w:pStyle w:val="TOCHeading"/>
          </w:pPr>
          <w:r>
            <w:t>Table of Contents</w:t>
          </w:r>
        </w:p>
        <w:p w14:paraId="25B72B95" w14:textId="47473E4F" w:rsidR="00D82C28" w:rsidRDefault="00D82C28">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0871239" w:history="1">
            <w:r w:rsidRPr="00C17763">
              <w:rPr>
                <w:rStyle w:val="Hyperlink"/>
                <w:noProof/>
              </w:rPr>
              <w:t>PART A – PROJECT PROPOSAL POSTER</w:t>
            </w:r>
            <w:r>
              <w:rPr>
                <w:noProof/>
                <w:webHidden/>
              </w:rPr>
              <w:tab/>
            </w:r>
            <w:r>
              <w:rPr>
                <w:noProof/>
                <w:webHidden/>
              </w:rPr>
              <w:fldChar w:fldCharType="begin"/>
            </w:r>
            <w:r>
              <w:rPr>
                <w:noProof/>
                <w:webHidden/>
              </w:rPr>
              <w:instrText xml:space="preserve"> PAGEREF _Toc220871239 \h </w:instrText>
            </w:r>
            <w:r>
              <w:rPr>
                <w:noProof/>
                <w:webHidden/>
              </w:rPr>
            </w:r>
            <w:r>
              <w:rPr>
                <w:noProof/>
                <w:webHidden/>
              </w:rPr>
              <w:fldChar w:fldCharType="separate"/>
            </w:r>
            <w:r>
              <w:rPr>
                <w:noProof/>
                <w:webHidden/>
              </w:rPr>
              <w:t>2</w:t>
            </w:r>
            <w:r>
              <w:rPr>
                <w:noProof/>
                <w:webHidden/>
              </w:rPr>
              <w:fldChar w:fldCharType="end"/>
            </w:r>
          </w:hyperlink>
        </w:p>
        <w:p w14:paraId="7F0FBBBB" w14:textId="6FC3D43B" w:rsidR="00D82C28" w:rsidRDefault="00D82C28">
          <w:pPr>
            <w:pStyle w:val="TOC1"/>
            <w:tabs>
              <w:tab w:val="right" w:leader="dot" w:pos="9016"/>
            </w:tabs>
            <w:rPr>
              <w:noProof/>
            </w:rPr>
          </w:pPr>
          <w:hyperlink w:anchor="_Toc220871240" w:history="1">
            <w:r w:rsidRPr="00C17763">
              <w:rPr>
                <w:rStyle w:val="Hyperlink"/>
                <w:rFonts w:eastAsia="Times New Roman"/>
                <w:noProof/>
                <w:lang w:eastAsia="en-GB"/>
              </w:rPr>
              <w:t>PART B – REFLECTION ON FEEDBACK</w:t>
            </w:r>
            <w:r>
              <w:rPr>
                <w:noProof/>
                <w:webHidden/>
              </w:rPr>
              <w:tab/>
            </w:r>
            <w:r>
              <w:rPr>
                <w:noProof/>
                <w:webHidden/>
              </w:rPr>
              <w:fldChar w:fldCharType="begin"/>
            </w:r>
            <w:r>
              <w:rPr>
                <w:noProof/>
                <w:webHidden/>
              </w:rPr>
              <w:instrText xml:space="preserve"> PAGEREF _Toc220871240 \h </w:instrText>
            </w:r>
            <w:r>
              <w:rPr>
                <w:noProof/>
                <w:webHidden/>
              </w:rPr>
            </w:r>
            <w:r>
              <w:rPr>
                <w:noProof/>
                <w:webHidden/>
              </w:rPr>
              <w:fldChar w:fldCharType="separate"/>
            </w:r>
            <w:r>
              <w:rPr>
                <w:noProof/>
                <w:webHidden/>
              </w:rPr>
              <w:t>3</w:t>
            </w:r>
            <w:r>
              <w:rPr>
                <w:noProof/>
                <w:webHidden/>
              </w:rPr>
              <w:fldChar w:fldCharType="end"/>
            </w:r>
          </w:hyperlink>
        </w:p>
        <w:p w14:paraId="19A1F583" w14:textId="307D4B60" w:rsidR="00D82C28" w:rsidRDefault="00D82C28">
          <w:pPr>
            <w:pStyle w:val="TOC1"/>
            <w:tabs>
              <w:tab w:val="right" w:leader="dot" w:pos="9016"/>
            </w:tabs>
            <w:rPr>
              <w:noProof/>
            </w:rPr>
          </w:pPr>
          <w:hyperlink w:anchor="_Toc220871241" w:history="1">
            <w:r w:rsidRPr="00C17763">
              <w:rPr>
                <w:rStyle w:val="Hyperlink"/>
                <w:rFonts w:eastAsia="Times New Roman"/>
                <w:noProof/>
                <w:lang w:eastAsia="en-GB"/>
              </w:rPr>
              <w:t>PART C – PROJECT MANAGEMENT PLAN</w:t>
            </w:r>
            <w:r>
              <w:rPr>
                <w:noProof/>
                <w:webHidden/>
              </w:rPr>
              <w:tab/>
            </w:r>
            <w:r>
              <w:rPr>
                <w:noProof/>
                <w:webHidden/>
              </w:rPr>
              <w:fldChar w:fldCharType="begin"/>
            </w:r>
            <w:r>
              <w:rPr>
                <w:noProof/>
                <w:webHidden/>
              </w:rPr>
              <w:instrText xml:space="preserve"> PAGEREF _Toc220871241 \h </w:instrText>
            </w:r>
            <w:r>
              <w:rPr>
                <w:noProof/>
                <w:webHidden/>
              </w:rPr>
            </w:r>
            <w:r>
              <w:rPr>
                <w:noProof/>
                <w:webHidden/>
              </w:rPr>
              <w:fldChar w:fldCharType="separate"/>
            </w:r>
            <w:r>
              <w:rPr>
                <w:noProof/>
                <w:webHidden/>
              </w:rPr>
              <w:t>4</w:t>
            </w:r>
            <w:r>
              <w:rPr>
                <w:noProof/>
                <w:webHidden/>
              </w:rPr>
              <w:fldChar w:fldCharType="end"/>
            </w:r>
          </w:hyperlink>
        </w:p>
        <w:p w14:paraId="755470BD" w14:textId="06D38BBC" w:rsidR="00D82C28" w:rsidRDefault="00D82C28">
          <w:pPr>
            <w:pStyle w:val="TOC2"/>
            <w:tabs>
              <w:tab w:val="right" w:leader="dot" w:pos="9016"/>
            </w:tabs>
            <w:rPr>
              <w:noProof/>
            </w:rPr>
          </w:pPr>
          <w:hyperlink w:anchor="_Toc220871242" w:history="1">
            <w:r w:rsidRPr="00C17763">
              <w:rPr>
                <w:rStyle w:val="Hyperlink"/>
                <w:noProof/>
                <w:lang w:eastAsia="en-GB"/>
              </w:rPr>
              <w:t>1.</w:t>
            </w:r>
            <w:r w:rsidRPr="00C17763">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_Toc220871242 \h </w:instrText>
            </w:r>
            <w:r>
              <w:rPr>
                <w:noProof/>
                <w:webHidden/>
              </w:rPr>
            </w:r>
            <w:r>
              <w:rPr>
                <w:noProof/>
                <w:webHidden/>
              </w:rPr>
              <w:fldChar w:fldCharType="separate"/>
            </w:r>
            <w:r>
              <w:rPr>
                <w:noProof/>
                <w:webHidden/>
              </w:rPr>
              <w:t>4</w:t>
            </w:r>
            <w:r>
              <w:rPr>
                <w:noProof/>
                <w:webHidden/>
              </w:rPr>
              <w:fldChar w:fldCharType="end"/>
            </w:r>
          </w:hyperlink>
        </w:p>
        <w:p w14:paraId="4375EDCF" w14:textId="47B81068" w:rsidR="00D82C28" w:rsidRDefault="00D82C28">
          <w:pPr>
            <w:pStyle w:val="TOC2"/>
            <w:tabs>
              <w:tab w:val="right" w:leader="dot" w:pos="9016"/>
            </w:tabs>
            <w:rPr>
              <w:noProof/>
            </w:rPr>
          </w:pPr>
          <w:hyperlink w:anchor="_Toc220871243" w:history="1">
            <w:r w:rsidRPr="00C17763">
              <w:rPr>
                <w:rStyle w:val="Hyperlink"/>
                <w:rFonts w:eastAsia="Times New Roman"/>
                <w:noProof/>
                <w:lang w:eastAsia="en-GB"/>
              </w:rPr>
              <w:t>2. Project Description</w:t>
            </w:r>
            <w:r>
              <w:rPr>
                <w:noProof/>
                <w:webHidden/>
              </w:rPr>
              <w:tab/>
            </w:r>
            <w:r>
              <w:rPr>
                <w:noProof/>
                <w:webHidden/>
              </w:rPr>
              <w:fldChar w:fldCharType="begin"/>
            </w:r>
            <w:r>
              <w:rPr>
                <w:noProof/>
                <w:webHidden/>
              </w:rPr>
              <w:instrText xml:space="preserve"> PAGEREF _Toc220871243 \h </w:instrText>
            </w:r>
            <w:r>
              <w:rPr>
                <w:noProof/>
                <w:webHidden/>
              </w:rPr>
            </w:r>
            <w:r>
              <w:rPr>
                <w:noProof/>
                <w:webHidden/>
              </w:rPr>
              <w:fldChar w:fldCharType="separate"/>
            </w:r>
            <w:r>
              <w:rPr>
                <w:noProof/>
                <w:webHidden/>
              </w:rPr>
              <w:t>4</w:t>
            </w:r>
            <w:r>
              <w:rPr>
                <w:noProof/>
                <w:webHidden/>
              </w:rPr>
              <w:fldChar w:fldCharType="end"/>
            </w:r>
          </w:hyperlink>
        </w:p>
        <w:p w14:paraId="1E30EE73" w14:textId="4E1FA143" w:rsidR="00D82C28" w:rsidRDefault="00D82C28">
          <w:pPr>
            <w:pStyle w:val="TOC3"/>
            <w:tabs>
              <w:tab w:val="right" w:leader="dot" w:pos="9016"/>
            </w:tabs>
            <w:rPr>
              <w:noProof/>
            </w:rPr>
          </w:pPr>
          <w:hyperlink w:anchor="_Toc220871244" w:history="1">
            <w:r w:rsidRPr="00C17763">
              <w:rPr>
                <w:rStyle w:val="Hyperlink"/>
                <w:rFonts w:eastAsia="Times New Roman"/>
                <w:noProof/>
                <w:lang w:eastAsia="en-GB"/>
              </w:rPr>
              <w:t>2.1 Project Background</w:t>
            </w:r>
            <w:r>
              <w:rPr>
                <w:noProof/>
                <w:webHidden/>
              </w:rPr>
              <w:tab/>
            </w:r>
            <w:r>
              <w:rPr>
                <w:noProof/>
                <w:webHidden/>
              </w:rPr>
              <w:fldChar w:fldCharType="begin"/>
            </w:r>
            <w:r>
              <w:rPr>
                <w:noProof/>
                <w:webHidden/>
              </w:rPr>
              <w:instrText xml:space="preserve"> PAGEREF _Toc220871244 \h </w:instrText>
            </w:r>
            <w:r>
              <w:rPr>
                <w:noProof/>
                <w:webHidden/>
              </w:rPr>
            </w:r>
            <w:r>
              <w:rPr>
                <w:noProof/>
                <w:webHidden/>
              </w:rPr>
              <w:fldChar w:fldCharType="separate"/>
            </w:r>
            <w:r>
              <w:rPr>
                <w:noProof/>
                <w:webHidden/>
              </w:rPr>
              <w:t>4</w:t>
            </w:r>
            <w:r>
              <w:rPr>
                <w:noProof/>
                <w:webHidden/>
              </w:rPr>
              <w:fldChar w:fldCharType="end"/>
            </w:r>
          </w:hyperlink>
        </w:p>
        <w:p w14:paraId="563879DB" w14:textId="2B7B4A84" w:rsidR="00D82C28" w:rsidRDefault="00D82C28">
          <w:pPr>
            <w:pStyle w:val="TOC3"/>
            <w:tabs>
              <w:tab w:val="right" w:leader="dot" w:pos="9016"/>
            </w:tabs>
            <w:rPr>
              <w:noProof/>
            </w:rPr>
          </w:pPr>
          <w:hyperlink w:anchor="_Toc220871245" w:history="1">
            <w:r w:rsidRPr="00C17763">
              <w:rPr>
                <w:rStyle w:val="Hyperlink"/>
                <w:rFonts w:eastAsia="Times New Roman"/>
                <w:noProof/>
                <w:lang w:eastAsia="en-GB"/>
              </w:rPr>
              <w:t>2.2 Project Objectives</w:t>
            </w:r>
            <w:r>
              <w:rPr>
                <w:noProof/>
                <w:webHidden/>
              </w:rPr>
              <w:tab/>
            </w:r>
            <w:r>
              <w:rPr>
                <w:noProof/>
                <w:webHidden/>
              </w:rPr>
              <w:fldChar w:fldCharType="begin"/>
            </w:r>
            <w:r>
              <w:rPr>
                <w:noProof/>
                <w:webHidden/>
              </w:rPr>
              <w:instrText xml:space="preserve"> PAGEREF _Toc220871245 \h </w:instrText>
            </w:r>
            <w:r>
              <w:rPr>
                <w:noProof/>
                <w:webHidden/>
              </w:rPr>
            </w:r>
            <w:r>
              <w:rPr>
                <w:noProof/>
                <w:webHidden/>
              </w:rPr>
              <w:fldChar w:fldCharType="separate"/>
            </w:r>
            <w:r>
              <w:rPr>
                <w:noProof/>
                <w:webHidden/>
              </w:rPr>
              <w:t>5</w:t>
            </w:r>
            <w:r>
              <w:rPr>
                <w:noProof/>
                <w:webHidden/>
              </w:rPr>
              <w:fldChar w:fldCharType="end"/>
            </w:r>
          </w:hyperlink>
        </w:p>
        <w:p w14:paraId="4FA7BCB8" w14:textId="2D9A1193" w:rsidR="00D82C28" w:rsidRDefault="00D82C28">
          <w:pPr>
            <w:pStyle w:val="TOC3"/>
            <w:tabs>
              <w:tab w:val="right" w:leader="dot" w:pos="9016"/>
            </w:tabs>
            <w:rPr>
              <w:noProof/>
            </w:rPr>
          </w:pPr>
          <w:hyperlink w:anchor="_Toc220871246" w:history="1">
            <w:r w:rsidRPr="00C17763">
              <w:rPr>
                <w:rStyle w:val="Hyperlink"/>
                <w:noProof/>
              </w:rPr>
              <w:t>2.3 Project Constraints and Assumptions</w:t>
            </w:r>
            <w:r>
              <w:rPr>
                <w:noProof/>
                <w:webHidden/>
              </w:rPr>
              <w:tab/>
            </w:r>
            <w:r>
              <w:rPr>
                <w:noProof/>
                <w:webHidden/>
              </w:rPr>
              <w:fldChar w:fldCharType="begin"/>
            </w:r>
            <w:r>
              <w:rPr>
                <w:noProof/>
                <w:webHidden/>
              </w:rPr>
              <w:instrText xml:space="preserve"> PAGEREF _Toc220871246 \h </w:instrText>
            </w:r>
            <w:r>
              <w:rPr>
                <w:noProof/>
                <w:webHidden/>
              </w:rPr>
            </w:r>
            <w:r>
              <w:rPr>
                <w:noProof/>
                <w:webHidden/>
              </w:rPr>
              <w:fldChar w:fldCharType="separate"/>
            </w:r>
            <w:r>
              <w:rPr>
                <w:noProof/>
                <w:webHidden/>
              </w:rPr>
              <w:t>5</w:t>
            </w:r>
            <w:r>
              <w:rPr>
                <w:noProof/>
                <w:webHidden/>
              </w:rPr>
              <w:fldChar w:fldCharType="end"/>
            </w:r>
          </w:hyperlink>
        </w:p>
        <w:p w14:paraId="70FFC9D7" w14:textId="5D844B06" w:rsidR="00D82C28" w:rsidRDefault="00D82C28">
          <w:pPr>
            <w:pStyle w:val="TOC2"/>
            <w:tabs>
              <w:tab w:val="right" w:leader="dot" w:pos="9016"/>
            </w:tabs>
            <w:rPr>
              <w:noProof/>
            </w:rPr>
          </w:pPr>
          <w:hyperlink w:anchor="_Toc220871247" w:history="1">
            <w:r w:rsidRPr="00C17763">
              <w:rPr>
                <w:rStyle w:val="Hyperlink"/>
                <w:rFonts w:eastAsia="Times New Roman"/>
                <w:noProof/>
                <w:lang w:eastAsia="en-GB"/>
              </w:rPr>
              <w:t>3. Project Scope</w:t>
            </w:r>
            <w:r>
              <w:rPr>
                <w:noProof/>
                <w:webHidden/>
              </w:rPr>
              <w:tab/>
            </w:r>
            <w:r>
              <w:rPr>
                <w:noProof/>
                <w:webHidden/>
              </w:rPr>
              <w:fldChar w:fldCharType="begin"/>
            </w:r>
            <w:r>
              <w:rPr>
                <w:noProof/>
                <w:webHidden/>
              </w:rPr>
              <w:instrText xml:space="preserve"> PAGEREF _Toc220871247 \h </w:instrText>
            </w:r>
            <w:r>
              <w:rPr>
                <w:noProof/>
                <w:webHidden/>
              </w:rPr>
            </w:r>
            <w:r>
              <w:rPr>
                <w:noProof/>
                <w:webHidden/>
              </w:rPr>
              <w:fldChar w:fldCharType="separate"/>
            </w:r>
            <w:r>
              <w:rPr>
                <w:noProof/>
                <w:webHidden/>
              </w:rPr>
              <w:t>6</w:t>
            </w:r>
            <w:r>
              <w:rPr>
                <w:noProof/>
                <w:webHidden/>
              </w:rPr>
              <w:fldChar w:fldCharType="end"/>
            </w:r>
          </w:hyperlink>
        </w:p>
        <w:p w14:paraId="1FEF25A2" w14:textId="0A50CBE2" w:rsidR="00D82C28" w:rsidRDefault="00D82C28">
          <w:pPr>
            <w:pStyle w:val="TOC3"/>
            <w:tabs>
              <w:tab w:val="right" w:leader="dot" w:pos="9016"/>
            </w:tabs>
            <w:rPr>
              <w:noProof/>
            </w:rPr>
          </w:pPr>
          <w:hyperlink w:anchor="_Toc220871248" w:history="1">
            <w:r w:rsidRPr="00C17763">
              <w:rPr>
                <w:rStyle w:val="Hyperlink"/>
                <w:rFonts w:eastAsia="Times New Roman"/>
                <w:noProof/>
                <w:lang w:eastAsia="en-GB"/>
              </w:rPr>
              <w:t>3.1 In-Scope Activities</w:t>
            </w:r>
            <w:r>
              <w:rPr>
                <w:noProof/>
                <w:webHidden/>
              </w:rPr>
              <w:tab/>
            </w:r>
            <w:r>
              <w:rPr>
                <w:noProof/>
                <w:webHidden/>
              </w:rPr>
              <w:fldChar w:fldCharType="begin"/>
            </w:r>
            <w:r>
              <w:rPr>
                <w:noProof/>
                <w:webHidden/>
              </w:rPr>
              <w:instrText xml:space="preserve"> PAGEREF _Toc220871248 \h </w:instrText>
            </w:r>
            <w:r>
              <w:rPr>
                <w:noProof/>
                <w:webHidden/>
              </w:rPr>
            </w:r>
            <w:r>
              <w:rPr>
                <w:noProof/>
                <w:webHidden/>
              </w:rPr>
              <w:fldChar w:fldCharType="separate"/>
            </w:r>
            <w:r>
              <w:rPr>
                <w:noProof/>
                <w:webHidden/>
              </w:rPr>
              <w:t>6</w:t>
            </w:r>
            <w:r>
              <w:rPr>
                <w:noProof/>
                <w:webHidden/>
              </w:rPr>
              <w:fldChar w:fldCharType="end"/>
            </w:r>
          </w:hyperlink>
        </w:p>
        <w:p w14:paraId="34837A50" w14:textId="1A5D7E5E" w:rsidR="00D82C28" w:rsidRDefault="00D82C28">
          <w:pPr>
            <w:pStyle w:val="TOC3"/>
            <w:tabs>
              <w:tab w:val="right" w:leader="dot" w:pos="9016"/>
            </w:tabs>
            <w:rPr>
              <w:noProof/>
            </w:rPr>
          </w:pPr>
          <w:hyperlink w:anchor="_Toc220871249" w:history="1">
            <w:r w:rsidRPr="00C17763">
              <w:rPr>
                <w:rStyle w:val="Hyperlink"/>
                <w:rFonts w:eastAsia="Times New Roman"/>
                <w:noProof/>
                <w:lang w:eastAsia="en-GB"/>
              </w:rPr>
              <w:t>3.2 Out-of-Scope Activities</w:t>
            </w:r>
            <w:r>
              <w:rPr>
                <w:noProof/>
                <w:webHidden/>
              </w:rPr>
              <w:tab/>
            </w:r>
            <w:r>
              <w:rPr>
                <w:noProof/>
                <w:webHidden/>
              </w:rPr>
              <w:fldChar w:fldCharType="begin"/>
            </w:r>
            <w:r>
              <w:rPr>
                <w:noProof/>
                <w:webHidden/>
              </w:rPr>
              <w:instrText xml:space="preserve"> PAGEREF _Toc220871249 \h </w:instrText>
            </w:r>
            <w:r>
              <w:rPr>
                <w:noProof/>
                <w:webHidden/>
              </w:rPr>
            </w:r>
            <w:r>
              <w:rPr>
                <w:noProof/>
                <w:webHidden/>
              </w:rPr>
              <w:fldChar w:fldCharType="separate"/>
            </w:r>
            <w:r>
              <w:rPr>
                <w:noProof/>
                <w:webHidden/>
              </w:rPr>
              <w:t>6</w:t>
            </w:r>
            <w:r>
              <w:rPr>
                <w:noProof/>
                <w:webHidden/>
              </w:rPr>
              <w:fldChar w:fldCharType="end"/>
            </w:r>
          </w:hyperlink>
        </w:p>
        <w:p w14:paraId="32F82D53" w14:textId="2DC9C942" w:rsidR="00D82C28" w:rsidRDefault="00D82C28">
          <w:pPr>
            <w:pStyle w:val="TOC3"/>
            <w:tabs>
              <w:tab w:val="right" w:leader="dot" w:pos="9016"/>
            </w:tabs>
            <w:rPr>
              <w:noProof/>
            </w:rPr>
          </w:pPr>
          <w:hyperlink w:anchor="_Toc220871250" w:history="1">
            <w:r w:rsidRPr="00C17763">
              <w:rPr>
                <w:rStyle w:val="Hyperlink"/>
                <w:rFonts w:eastAsia="Times New Roman"/>
                <w:noProof/>
                <w:lang w:eastAsia="en-GB"/>
              </w:rPr>
              <w:t>3.3 Deliverables</w:t>
            </w:r>
            <w:r>
              <w:rPr>
                <w:noProof/>
                <w:webHidden/>
              </w:rPr>
              <w:tab/>
            </w:r>
            <w:r>
              <w:rPr>
                <w:noProof/>
                <w:webHidden/>
              </w:rPr>
              <w:fldChar w:fldCharType="begin"/>
            </w:r>
            <w:r>
              <w:rPr>
                <w:noProof/>
                <w:webHidden/>
              </w:rPr>
              <w:instrText xml:space="preserve"> PAGEREF _Toc220871250 \h </w:instrText>
            </w:r>
            <w:r>
              <w:rPr>
                <w:noProof/>
                <w:webHidden/>
              </w:rPr>
            </w:r>
            <w:r>
              <w:rPr>
                <w:noProof/>
                <w:webHidden/>
              </w:rPr>
              <w:fldChar w:fldCharType="separate"/>
            </w:r>
            <w:r>
              <w:rPr>
                <w:noProof/>
                <w:webHidden/>
              </w:rPr>
              <w:t>6</w:t>
            </w:r>
            <w:r>
              <w:rPr>
                <w:noProof/>
                <w:webHidden/>
              </w:rPr>
              <w:fldChar w:fldCharType="end"/>
            </w:r>
          </w:hyperlink>
        </w:p>
        <w:p w14:paraId="75EF8FF5" w14:textId="3387BDAC" w:rsidR="00D82C28" w:rsidRDefault="00D82C28">
          <w:pPr>
            <w:pStyle w:val="TOC2"/>
            <w:tabs>
              <w:tab w:val="right" w:leader="dot" w:pos="9016"/>
            </w:tabs>
            <w:rPr>
              <w:noProof/>
            </w:rPr>
          </w:pPr>
          <w:hyperlink w:anchor="_Toc220871251" w:history="1">
            <w:r w:rsidRPr="00C17763">
              <w:rPr>
                <w:rStyle w:val="Hyperlink"/>
                <w:rFonts w:eastAsia="Times New Roman"/>
                <w:noProof/>
                <w:lang w:eastAsia="en-GB"/>
              </w:rPr>
              <w:t>4. Work Breakdown Structure (WBS)</w:t>
            </w:r>
            <w:r>
              <w:rPr>
                <w:noProof/>
                <w:webHidden/>
              </w:rPr>
              <w:tab/>
            </w:r>
            <w:r>
              <w:rPr>
                <w:noProof/>
                <w:webHidden/>
              </w:rPr>
              <w:fldChar w:fldCharType="begin"/>
            </w:r>
            <w:r>
              <w:rPr>
                <w:noProof/>
                <w:webHidden/>
              </w:rPr>
              <w:instrText xml:space="preserve"> PAGEREF _Toc220871251 \h </w:instrText>
            </w:r>
            <w:r>
              <w:rPr>
                <w:noProof/>
                <w:webHidden/>
              </w:rPr>
            </w:r>
            <w:r>
              <w:rPr>
                <w:noProof/>
                <w:webHidden/>
              </w:rPr>
              <w:fldChar w:fldCharType="separate"/>
            </w:r>
            <w:r>
              <w:rPr>
                <w:noProof/>
                <w:webHidden/>
              </w:rPr>
              <w:t>6</w:t>
            </w:r>
            <w:r>
              <w:rPr>
                <w:noProof/>
                <w:webHidden/>
              </w:rPr>
              <w:fldChar w:fldCharType="end"/>
            </w:r>
          </w:hyperlink>
        </w:p>
        <w:p w14:paraId="02729CCC" w14:textId="60DB9F65" w:rsidR="00D82C28" w:rsidRDefault="00D82C28">
          <w:pPr>
            <w:pStyle w:val="TOC3"/>
            <w:tabs>
              <w:tab w:val="right" w:leader="dot" w:pos="9016"/>
            </w:tabs>
            <w:rPr>
              <w:noProof/>
            </w:rPr>
          </w:pPr>
          <w:hyperlink w:anchor="_Toc220871252" w:history="1">
            <w:r w:rsidRPr="00C17763">
              <w:rPr>
                <w:rStyle w:val="Hyperlink"/>
                <w:rFonts w:eastAsia="Times New Roman"/>
                <w:noProof/>
                <w:lang w:eastAsia="en-GB"/>
              </w:rPr>
              <w:t>4.1 WBS Explanation</w:t>
            </w:r>
            <w:r>
              <w:rPr>
                <w:noProof/>
                <w:webHidden/>
              </w:rPr>
              <w:tab/>
            </w:r>
            <w:r>
              <w:rPr>
                <w:noProof/>
                <w:webHidden/>
              </w:rPr>
              <w:fldChar w:fldCharType="begin"/>
            </w:r>
            <w:r>
              <w:rPr>
                <w:noProof/>
                <w:webHidden/>
              </w:rPr>
              <w:instrText xml:space="preserve"> PAGEREF _Toc220871252 \h </w:instrText>
            </w:r>
            <w:r>
              <w:rPr>
                <w:noProof/>
                <w:webHidden/>
              </w:rPr>
            </w:r>
            <w:r>
              <w:rPr>
                <w:noProof/>
                <w:webHidden/>
              </w:rPr>
              <w:fldChar w:fldCharType="separate"/>
            </w:r>
            <w:r>
              <w:rPr>
                <w:noProof/>
                <w:webHidden/>
              </w:rPr>
              <w:t>6</w:t>
            </w:r>
            <w:r>
              <w:rPr>
                <w:noProof/>
                <w:webHidden/>
              </w:rPr>
              <w:fldChar w:fldCharType="end"/>
            </w:r>
          </w:hyperlink>
        </w:p>
        <w:p w14:paraId="01F5FC14" w14:textId="6FD0FBB1" w:rsidR="00D82C28" w:rsidRDefault="00D82C28">
          <w:pPr>
            <w:pStyle w:val="TOC3"/>
            <w:tabs>
              <w:tab w:val="right" w:leader="dot" w:pos="9016"/>
            </w:tabs>
            <w:rPr>
              <w:noProof/>
            </w:rPr>
          </w:pPr>
          <w:hyperlink w:anchor="_Toc220871253" w:history="1">
            <w:r w:rsidRPr="00C17763">
              <w:rPr>
                <w:rStyle w:val="Hyperlink"/>
                <w:rFonts w:eastAsia="Times New Roman"/>
                <w:noProof/>
                <w:lang w:eastAsia="en-GB"/>
              </w:rPr>
              <w:t>4.2 Major Work Packages</w:t>
            </w:r>
            <w:r>
              <w:rPr>
                <w:noProof/>
                <w:webHidden/>
              </w:rPr>
              <w:tab/>
            </w:r>
            <w:r>
              <w:rPr>
                <w:noProof/>
                <w:webHidden/>
              </w:rPr>
              <w:fldChar w:fldCharType="begin"/>
            </w:r>
            <w:r>
              <w:rPr>
                <w:noProof/>
                <w:webHidden/>
              </w:rPr>
              <w:instrText xml:space="preserve"> PAGEREF _Toc220871253 \h </w:instrText>
            </w:r>
            <w:r>
              <w:rPr>
                <w:noProof/>
                <w:webHidden/>
              </w:rPr>
            </w:r>
            <w:r>
              <w:rPr>
                <w:noProof/>
                <w:webHidden/>
              </w:rPr>
              <w:fldChar w:fldCharType="separate"/>
            </w:r>
            <w:r>
              <w:rPr>
                <w:noProof/>
                <w:webHidden/>
              </w:rPr>
              <w:t>7</w:t>
            </w:r>
            <w:r>
              <w:rPr>
                <w:noProof/>
                <w:webHidden/>
              </w:rPr>
              <w:fldChar w:fldCharType="end"/>
            </w:r>
          </w:hyperlink>
        </w:p>
        <w:p w14:paraId="54D4470F" w14:textId="303122B2" w:rsidR="00D82C28" w:rsidRDefault="00D82C28">
          <w:pPr>
            <w:pStyle w:val="TOC2"/>
            <w:tabs>
              <w:tab w:val="right" w:leader="dot" w:pos="9016"/>
            </w:tabs>
            <w:rPr>
              <w:noProof/>
            </w:rPr>
          </w:pPr>
          <w:hyperlink w:anchor="_Toc220871254" w:history="1">
            <w:r w:rsidRPr="00C17763">
              <w:rPr>
                <w:rStyle w:val="Hyperlink"/>
                <w:rFonts w:eastAsia="Times New Roman"/>
                <w:noProof/>
                <w:lang w:eastAsia="en-GB"/>
              </w:rPr>
              <w:t>5. Quad Chart</w:t>
            </w:r>
            <w:r>
              <w:rPr>
                <w:noProof/>
                <w:webHidden/>
              </w:rPr>
              <w:tab/>
            </w:r>
            <w:r>
              <w:rPr>
                <w:noProof/>
                <w:webHidden/>
              </w:rPr>
              <w:fldChar w:fldCharType="begin"/>
            </w:r>
            <w:r>
              <w:rPr>
                <w:noProof/>
                <w:webHidden/>
              </w:rPr>
              <w:instrText xml:space="preserve"> PAGEREF _Toc220871254 \h </w:instrText>
            </w:r>
            <w:r>
              <w:rPr>
                <w:noProof/>
                <w:webHidden/>
              </w:rPr>
            </w:r>
            <w:r>
              <w:rPr>
                <w:noProof/>
                <w:webHidden/>
              </w:rPr>
              <w:fldChar w:fldCharType="separate"/>
            </w:r>
            <w:r>
              <w:rPr>
                <w:noProof/>
                <w:webHidden/>
              </w:rPr>
              <w:t>7</w:t>
            </w:r>
            <w:r>
              <w:rPr>
                <w:noProof/>
                <w:webHidden/>
              </w:rPr>
              <w:fldChar w:fldCharType="end"/>
            </w:r>
          </w:hyperlink>
        </w:p>
        <w:p w14:paraId="6EB6F956" w14:textId="518EE0B7" w:rsidR="00D82C28" w:rsidRDefault="00D82C28">
          <w:pPr>
            <w:pStyle w:val="TOC2"/>
            <w:tabs>
              <w:tab w:val="right" w:leader="dot" w:pos="9016"/>
            </w:tabs>
            <w:rPr>
              <w:noProof/>
            </w:rPr>
          </w:pPr>
          <w:hyperlink w:anchor="_Toc220871255" w:history="1">
            <w:r w:rsidRPr="00C17763">
              <w:rPr>
                <w:rStyle w:val="Hyperlink"/>
                <w:rFonts w:eastAsia="Times New Roman"/>
                <w:noProof/>
                <w:lang w:eastAsia="en-GB"/>
              </w:rPr>
              <w:t>6. Gantt Chart and Project Schedule</w:t>
            </w:r>
            <w:r>
              <w:rPr>
                <w:noProof/>
                <w:webHidden/>
              </w:rPr>
              <w:tab/>
            </w:r>
            <w:r>
              <w:rPr>
                <w:noProof/>
                <w:webHidden/>
              </w:rPr>
              <w:fldChar w:fldCharType="begin"/>
            </w:r>
            <w:r>
              <w:rPr>
                <w:noProof/>
                <w:webHidden/>
              </w:rPr>
              <w:instrText xml:space="preserve"> PAGEREF _Toc220871255 \h </w:instrText>
            </w:r>
            <w:r>
              <w:rPr>
                <w:noProof/>
                <w:webHidden/>
              </w:rPr>
            </w:r>
            <w:r>
              <w:rPr>
                <w:noProof/>
                <w:webHidden/>
              </w:rPr>
              <w:fldChar w:fldCharType="separate"/>
            </w:r>
            <w:r>
              <w:rPr>
                <w:noProof/>
                <w:webHidden/>
              </w:rPr>
              <w:t>8</w:t>
            </w:r>
            <w:r>
              <w:rPr>
                <w:noProof/>
                <w:webHidden/>
              </w:rPr>
              <w:fldChar w:fldCharType="end"/>
            </w:r>
          </w:hyperlink>
        </w:p>
        <w:p w14:paraId="7C884A34" w14:textId="188F7F3F" w:rsidR="00D82C28" w:rsidRDefault="00D82C28">
          <w:pPr>
            <w:pStyle w:val="TOC2"/>
            <w:tabs>
              <w:tab w:val="right" w:leader="dot" w:pos="9016"/>
            </w:tabs>
            <w:rPr>
              <w:noProof/>
            </w:rPr>
          </w:pPr>
          <w:hyperlink w:anchor="_Toc220871256" w:history="1">
            <w:r w:rsidRPr="00C17763">
              <w:rPr>
                <w:rStyle w:val="Hyperlink"/>
                <w:rFonts w:eastAsia="Times New Roman"/>
                <w:noProof/>
                <w:lang w:eastAsia="en-GB"/>
              </w:rPr>
              <w:t>7. Stakeholder Involvement</w:t>
            </w:r>
            <w:r>
              <w:rPr>
                <w:noProof/>
                <w:webHidden/>
              </w:rPr>
              <w:tab/>
            </w:r>
            <w:r>
              <w:rPr>
                <w:noProof/>
                <w:webHidden/>
              </w:rPr>
              <w:fldChar w:fldCharType="begin"/>
            </w:r>
            <w:r>
              <w:rPr>
                <w:noProof/>
                <w:webHidden/>
              </w:rPr>
              <w:instrText xml:space="preserve"> PAGEREF _Toc220871256 \h </w:instrText>
            </w:r>
            <w:r>
              <w:rPr>
                <w:noProof/>
                <w:webHidden/>
              </w:rPr>
            </w:r>
            <w:r>
              <w:rPr>
                <w:noProof/>
                <w:webHidden/>
              </w:rPr>
              <w:fldChar w:fldCharType="separate"/>
            </w:r>
            <w:r>
              <w:rPr>
                <w:noProof/>
                <w:webHidden/>
              </w:rPr>
              <w:t>8</w:t>
            </w:r>
            <w:r>
              <w:rPr>
                <w:noProof/>
                <w:webHidden/>
              </w:rPr>
              <w:fldChar w:fldCharType="end"/>
            </w:r>
          </w:hyperlink>
        </w:p>
        <w:p w14:paraId="1393B7BC" w14:textId="38D12B17" w:rsidR="00D82C28" w:rsidRDefault="00D82C28">
          <w:pPr>
            <w:pStyle w:val="TOC2"/>
            <w:tabs>
              <w:tab w:val="right" w:leader="dot" w:pos="9016"/>
            </w:tabs>
            <w:rPr>
              <w:noProof/>
            </w:rPr>
          </w:pPr>
          <w:hyperlink w:anchor="_Toc220871257" w:history="1">
            <w:r w:rsidRPr="00C17763">
              <w:rPr>
                <w:rStyle w:val="Hyperlink"/>
                <w:rFonts w:eastAsia="Times New Roman"/>
                <w:noProof/>
                <w:lang w:eastAsia="en-GB"/>
              </w:rPr>
              <w:t>8. Allocation of Resources</w:t>
            </w:r>
            <w:r>
              <w:rPr>
                <w:noProof/>
                <w:webHidden/>
              </w:rPr>
              <w:tab/>
            </w:r>
            <w:r>
              <w:rPr>
                <w:noProof/>
                <w:webHidden/>
              </w:rPr>
              <w:fldChar w:fldCharType="begin"/>
            </w:r>
            <w:r>
              <w:rPr>
                <w:noProof/>
                <w:webHidden/>
              </w:rPr>
              <w:instrText xml:space="preserve"> PAGEREF _Toc220871257 \h </w:instrText>
            </w:r>
            <w:r>
              <w:rPr>
                <w:noProof/>
                <w:webHidden/>
              </w:rPr>
            </w:r>
            <w:r>
              <w:rPr>
                <w:noProof/>
                <w:webHidden/>
              </w:rPr>
              <w:fldChar w:fldCharType="separate"/>
            </w:r>
            <w:r>
              <w:rPr>
                <w:noProof/>
                <w:webHidden/>
              </w:rPr>
              <w:t>8</w:t>
            </w:r>
            <w:r>
              <w:rPr>
                <w:noProof/>
                <w:webHidden/>
              </w:rPr>
              <w:fldChar w:fldCharType="end"/>
            </w:r>
          </w:hyperlink>
        </w:p>
        <w:p w14:paraId="24FC711A" w14:textId="7AD41CBA" w:rsidR="00D82C28" w:rsidRDefault="00D82C28">
          <w:pPr>
            <w:pStyle w:val="TOC2"/>
            <w:tabs>
              <w:tab w:val="right" w:leader="dot" w:pos="9016"/>
            </w:tabs>
            <w:rPr>
              <w:noProof/>
            </w:rPr>
          </w:pPr>
          <w:hyperlink w:anchor="_Toc220871258" w:history="1">
            <w:r w:rsidRPr="00C17763">
              <w:rPr>
                <w:rStyle w:val="Hyperlink"/>
                <w:rFonts w:eastAsia="Times New Roman"/>
                <w:noProof/>
                <w:lang w:eastAsia="en-GB"/>
              </w:rPr>
              <w:t>9. Risk Analysis</w:t>
            </w:r>
            <w:r>
              <w:rPr>
                <w:noProof/>
                <w:webHidden/>
              </w:rPr>
              <w:tab/>
            </w:r>
            <w:r>
              <w:rPr>
                <w:noProof/>
                <w:webHidden/>
              </w:rPr>
              <w:fldChar w:fldCharType="begin"/>
            </w:r>
            <w:r>
              <w:rPr>
                <w:noProof/>
                <w:webHidden/>
              </w:rPr>
              <w:instrText xml:space="preserve"> PAGEREF _Toc220871258 \h </w:instrText>
            </w:r>
            <w:r>
              <w:rPr>
                <w:noProof/>
                <w:webHidden/>
              </w:rPr>
            </w:r>
            <w:r>
              <w:rPr>
                <w:noProof/>
                <w:webHidden/>
              </w:rPr>
              <w:fldChar w:fldCharType="separate"/>
            </w:r>
            <w:r>
              <w:rPr>
                <w:noProof/>
                <w:webHidden/>
              </w:rPr>
              <w:t>9</w:t>
            </w:r>
            <w:r>
              <w:rPr>
                <w:noProof/>
                <w:webHidden/>
              </w:rPr>
              <w:fldChar w:fldCharType="end"/>
            </w:r>
          </w:hyperlink>
        </w:p>
        <w:p w14:paraId="038BC911" w14:textId="7708C009" w:rsidR="00D82C28" w:rsidRDefault="00D82C28">
          <w:pPr>
            <w:pStyle w:val="TOC2"/>
            <w:tabs>
              <w:tab w:val="right" w:leader="dot" w:pos="9016"/>
            </w:tabs>
            <w:rPr>
              <w:noProof/>
            </w:rPr>
          </w:pPr>
          <w:hyperlink w:anchor="_Toc220871259" w:history="1">
            <w:r w:rsidRPr="00C17763">
              <w:rPr>
                <w:rStyle w:val="Hyperlink"/>
                <w:rFonts w:eastAsia="Times New Roman"/>
                <w:noProof/>
                <w:lang w:eastAsia="en-GB"/>
              </w:rPr>
              <w:t>10. Conclusion</w:t>
            </w:r>
            <w:r>
              <w:rPr>
                <w:noProof/>
                <w:webHidden/>
              </w:rPr>
              <w:tab/>
            </w:r>
            <w:r>
              <w:rPr>
                <w:noProof/>
                <w:webHidden/>
              </w:rPr>
              <w:fldChar w:fldCharType="begin"/>
            </w:r>
            <w:r>
              <w:rPr>
                <w:noProof/>
                <w:webHidden/>
              </w:rPr>
              <w:instrText xml:space="preserve"> PAGEREF _Toc220871259 \h </w:instrText>
            </w:r>
            <w:r>
              <w:rPr>
                <w:noProof/>
                <w:webHidden/>
              </w:rPr>
            </w:r>
            <w:r>
              <w:rPr>
                <w:noProof/>
                <w:webHidden/>
              </w:rPr>
              <w:fldChar w:fldCharType="separate"/>
            </w:r>
            <w:r>
              <w:rPr>
                <w:noProof/>
                <w:webHidden/>
              </w:rPr>
              <w:t>10</w:t>
            </w:r>
            <w:r>
              <w:rPr>
                <w:noProof/>
                <w:webHidden/>
              </w:rPr>
              <w:fldChar w:fldCharType="end"/>
            </w:r>
          </w:hyperlink>
        </w:p>
        <w:p w14:paraId="24AD43C1" w14:textId="3BF36B16" w:rsidR="00D82C28" w:rsidRDefault="00D82C28">
          <w:pPr>
            <w:pStyle w:val="TOC2"/>
            <w:tabs>
              <w:tab w:val="right" w:leader="dot" w:pos="9016"/>
            </w:tabs>
            <w:rPr>
              <w:noProof/>
            </w:rPr>
          </w:pPr>
          <w:hyperlink w:anchor="_Toc220871260" w:history="1">
            <w:r w:rsidRPr="00C17763">
              <w:rPr>
                <w:rStyle w:val="Hyperlink"/>
                <w:rFonts w:eastAsia="Times New Roman"/>
                <w:noProof/>
                <w:lang w:eastAsia="en-GB"/>
              </w:rPr>
              <w:t>11. References</w:t>
            </w:r>
            <w:r>
              <w:rPr>
                <w:noProof/>
                <w:webHidden/>
              </w:rPr>
              <w:tab/>
            </w:r>
            <w:r>
              <w:rPr>
                <w:noProof/>
                <w:webHidden/>
              </w:rPr>
              <w:fldChar w:fldCharType="begin"/>
            </w:r>
            <w:r>
              <w:rPr>
                <w:noProof/>
                <w:webHidden/>
              </w:rPr>
              <w:instrText xml:space="preserve"> PAGEREF _Toc220871260 \h </w:instrText>
            </w:r>
            <w:r>
              <w:rPr>
                <w:noProof/>
                <w:webHidden/>
              </w:rPr>
            </w:r>
            <w:r>
              <w:rPr>
                <w:noProof/>
                <w:webHidden/>
              </w:rPr>
              <w:fldChar w:fldCharType="separate"/>
            </w:r>
            <w:r>
              <w:rPr>
                <w:noProof/>
                <w:webHidden/>
              </w:rPr>
              <w:t>10</w:t>
            </w:r>
            <w:r>
              <w:rPr>
                <w:noProof/>
                <w:webHidden/>
              </w:rPr>
              <w:fldChar w:fldCharType="end"/>
            </w:r>
          </w:hyperlink>
        </w:p>
        <w:p w14:paraId="774E7A3E" w14:textId="046005F6" w:rsidR="00D82C28" w:rsidRDefault="00D82C28">
          <w:r>
            <w:rPr>
              <w:b/>
              <w:bCs/>
              <w:noProof/>
            </w:rPr>
            <w:fldChar w:fldCharType="end"/>
          </w:r>
        </w:p>
      </w:sdtContent>
    </w:sdt>
    <w:p w14:paraId="7C157687" w14:textId="77777777" w:rsidR="006C0C9D" w:rsidRDefault="006C0C9D" w:rsidP="006C0C9D">
      <w:pPr>
        <w:jc w:val="center"/>
        <w:rPr>
          <w:rFonts w:ascii="Times New Roman" w:hAnsi="Times New Roman" w:cs="Times New Roman"/>
          <w:b/>
          <w:bCs/>
          <w:sz w:val="48"/>
          <w:szCs w:val="48"/>
        </w:rPr>
      </w:pPr>
    </w:p>
    <w:p w14:paraId="30AC3C9F" w14:textId="77777777" w:rsidR="006C0C9D" w:rsidRDefault="006C0C9D" w:rsidP="006C0C9D">
      <w:pPr>
        <w:jc w:val="center"/>
        <w:rPr>
          <w:rFonts w:ascii="Times New Roman" w:hAnsi="Times New Roman" w:cs="Times New Roman"/>
          <w:b/>
          <w:bCs/>
          <w:sz w:val="48"/>
          <w:szCs w:val="48"/>
        </w:rPr>
      </w:pPr>
    </w:p>
    <w:p w14:paraId="33BFAA0D" w14:textId="77777777" w:rsidR="006C0C9D" w:rsidRPr="00DE7F65" w:rsidRDefault="006C0C9D" w:rsidP="00DE7F65">
      <w:pPr>
        <w:pStyle w:val="Heading1"/>
      </w:pPr>
      <w:bookmarkStart w:id="0" w:name="_Toc220871239"/>
      <w:r w:rsidRPr="00DE7F65">
        <w:t>PART A – PROJECT PROPOSAL POSTER</w:t>
      </w:r>
      <w:bookmarkEnd w:id="0"/>
    </w:p>
    <w:p w14:paraId="19E9ACC7" w14:textId="606EE7EE" w:rsidR="006C0C9D" w:rsidRPr="00DE7F65" w:rsidRDefault="00B67ABC" w:rsidP="00DE7F65">
      <w:pPr>
        <w:spacing w:line="360" w:lineRule="auto"/>
        <w:jc w:val="both"/>
        <w:rPr>
          <w:rFonts w:ascii="Times New Roman" w:hAnsi="Times New Roman" w:cs="Times New Roman"/>
          <w:kern w:val="0"/>
          <w:lang w:eastAsia="en-GB"/>
        </w:rPr>
      </w:pPr>
      <w:r w:rsidRPr="00B67ABC">
        <w:rPr>
          <w:rFonts w:ascii="Times New Roman" w:hAnsi="Times New Roman" w:cs="Times New Roman"/>
          <w:noProof/>
          <w:kern w:val="0"/>
          <w:lang w:eastAsia="en-GB"/>
        </w:rPr>
        <w:drawing>
          <wp:inline distT="0" distB="0" distL="0" distR="0" wp14:anchorId="19C474D9" wp14:editId="1AD8F95F">
            <wp:extent cx="5731510" cy="7804785"/>
            <wp:effectExtent l="0" t="0" r="0" b="5715"/>
            <wp:docPr id="2102641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641726" name=""/>
                    <pic:cNvPicPr/>
                  </pic:nvPicPr>
                  <pic:blipFill>
                    <a:blip r:embed="rId8"/>
                    <a:stretch>
                      <a:fillRect/>
                    </a:stretch>
                  </pic:blipFill>
                  <pic:spPr>
                    <a:xfrm>
                      <a:off x="0" y="0"/>
                      <a:ext cx="5731510" cy="7804785"/>
                    </a:xfrm>
                    <a:prstGeom prst="rect">
                      <a:avLst/>
                    </a:prstGeom>
                  </pic:spPr>
                </pic:pic>
              </a:graphicData>
            </a:graphic>
          </wp:inline>
        </w:drawing>
      </w:r>
    </w:p>
    <w:p w14:paraId="349616E6" w14:textId="77777777" w:rsidR="006C0C9D" w:rsidRPr="00DE7F65" w:rsidRDefault="006C0C9D" w:rsidP="00DE7F65">
      <w:pPr>
        <w:pStyle w:val="Heading1"/>
        <w:rPr>
          <w:rFonts w:eastAsia="Times New Roman"/>
          <w:lang w:eastAsia="en-GB"/>
        </w:rPr>
      </w:pPr>
      <w:bookmarkStart w:id="1" w:name="_Toc220871240"/>
      <w:r w:rsidRPr="00DE7F65">
        <w:rPr>
          <w:rFonts w:eastAsia="Times New Roman"/>
          <w:lang w:eastAsia="en-GB"/>
        </w:rPr>
        <w:t>PART B – REFLECTION ON FEEDBACK</w:t>
      </w:r>
      <w:bookmarkEnd w:id="1"/>
    </w:p>
    <w:p w14:paraId="1586CDAA" w14:textId="77777777" w:rsidR="00432011" w:rsidRPr="00DE7F65" w:rsidRDefault="00432011" w:rsidP="00DE7F65">
      <w:pPr>
        <w:spacing w:line="360" w:lineRule="auto"/>
        <w:jc w:val="both"/>
        <w:rPr>
          <w:rFonts w:ascii="Times New Roman" w:hAnsi="Times New Roman" w:cs="Times New Roman"/>
          <w:kern w:val="0"/>
          <w:lang w:eastAsia="en-GB"/>
        </w:rPr>
      </w:pPr>
    </w:p>
    <w:p w14:paraId="6F8CB30B" w14:textId="77777777" w:rsidR="00432011" w:rsidRPr="00DE7F65" w:rsidRDefault="00432011"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 xml:space="preserve">In this reflective part, I have assessed feedback offered by the tutor and the peers after the Part A poster presentation of the project proposal. The reflection is aimed at critically evaluating strengths and weaknesses that were found in the original project proposal and showing how the feedback was used in making improvements on the final Project Management Plan submitted in. </w:t>
      </w:r>
    </w:p>
    <w:p w14:paraId="03BDA75C" w14:textId="5B6674C4" w:rsidR="00432011" w:rsidRPr="00DE7F65" w:rsidRDefault="00432011"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 xml:space="preserve">The tutor and peers in their </w:t>
      </w:r>
      <w:r w:rsidR="00DE7F65" w:rsidRPr="00DE7F65">
        <w:rPr>
          <w:rFonts w:ascii="Times New Roman" w:hAnsi="Times New Roman" w:cs="Times New Roman"/>
          <w:kern w:val="0"/>
          <w:lang w:eastAsia="en-GB"/>
        </w:rPr>
        <w:t>feedback</w:t>
      </w:r>
      <w:r w:rsidRPr="00DE7F65">
        <w:rPr>
          <w:rFonts w:ascii="Times New Roman" w:hAnsi="Times New Roman" w:cs="Times New Roman"/>
          <w:kern w:val="0"/>
          <w:lang w:eastAsia="en-GB"/>
        </w:rPr>
        <w:t xml:space="preserve"> identified several strengths in the project proposal poster. The clarity of the title and context of the project was praised as well as the logical organization of the poster and the proper use of the visual tools, e.g., the quad chart, the work breakdown structure, and the Gantt chart. These factors </w:t>
      </w:r>
      <w:r w:rsidR="00DE7F65" w:rsidRPr="00DE7F65">
        <w:rPr>
          <w:rFonts w:ascii="Times New Roman" w:hAnsi="Times New Roman" w:cs="Times New Roman"/>
          <w:kern w:val="0"/>
          <w:lang w:eastAsia="en-GB"/>
        </w:rPr>
        <w:t>favoured</w:t>
      </w:r>
      <w:r w:rsidRPr="00DE7F65">
        <w:rPr>
          <w:rFonts w:ascii="Times New Roman" w:hAnsi="Times New Roman" w:cs="Times New Roman"/>
          <w:kern w:val="0"/>
          <w:lang w:eastAsia="en-GB"/>
        </w:rPr>
        <w:t xml:space="preserve"> accessibility and professional demonstration. Nevertheless, there were also areas that feedback reported needed to be improved. More specifically, the rationale used in planning decisions, prioritisation of risks, and strategies to engage with stakeholders was deemed to be too short. Other peers also remarked that the graphics were also clear but there were some areas that were not clearly explained on how the project management tools were used in practice and not merely explained.</w:t>
      </w:r>
    </w:p>
    <w:p w14:paraId="1DCA195D" w14:textId="4226D0FB" w:rsidR="00432011" w:rsidRPr="00DE7F65" w:rsidRDefault="00432011"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 xml:space="preserve">The strengths identified were effective since they conformed to the set project management principles regarding communication, structure, and understanding of the stakeholders. The project environment demands brevity of information and logical flow as various stakeholders seek to have concise but meaningful information (Project Management Institute, 2021). The systematic representation of goals, schedule, and deliverables showed good knowledge of the main project management tools, which covered the learning outcome connected with the application of the project management concepts into the </w:t>
      </w:r>
      <w:r w:rsidR="00DE7F65" w:rsidRPr="00DE7F65">
        <w:rPr>
          <w:rFonts w:ascii="Times New Roman" w:hAnsi="Times New Roman" w:cs="Times New Roman"/>
          <w:kern w:val="0"/>
          <w:lang w:eastAsia="en-GB"/>
        </w:rPr>
        <w:t>real-life</w:t>
      </w:r>
      <w:r w:rsidRPr="00DE7F65">
        <w:rPr>
          <w:rFonts w:ascii="Times New Roman" w:hAnsi="Times New Roman" w:cs="Times New Roman"/>
          <w:kern w:val="0"/>
          <w:lang w:eastAsia="en-GB"/>
        </w:rPr>
        <w:t xml:space="preserve"> situation. Easy visual communication is also indicative of professional practice that aids decision-making and trust in the stakeholders, especially in projects related to infrastructure recovery where clarity and time are essential (National Infrastructure Commission, 2020).</w:t>
      </w:r>
    </w:p>
    <w:p w14:paraId="6D3BCD50" w14:textId="77777777" w:rsidR="00432011" w:rsidRPr="00DE7F65" w:rsidRDefault="00432011"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The weaknesses isolated were also crucial since lack of adequate justification may compromise the standard of a project management plan. Stakeholders might be left wondering how the timescale, allocation of resources, or how the risks will be addressed without clear reasoning. Risk registers or stakeholder matrices are just efficient tools in project management practice that are to be supported by a critical analysis and contextual explanation (PMI, 2021). The lack of depth in the first sections threatened to make the work seem more descriptive, as opposed to analytical, and this was not expected in Level 5. Moreover, the lack of proper description of stakeholder involvement may decrease engagement and heighten resistance when introducing a project, especially in infrastructure projects within the public sector that are influenced by the disruption of the community (HM Government, 2022).</w:t>
      </w:r>
    </w:p>
    <w:p w14:paraId="356CEBF2" w14:textId="2A406FAC" w:rsidR="006C0C9D" w:rsidRPr="00DE7F65" w:rsidRDefault="00432011"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Following the comments, Part C provides more explanation on why all the project management tools were applied. It was enhanced in terms of the greater identification and assessment of risks and mitigation plans as well as the explanation of stakeholder involvement in more detail. All the visual tools are now clearly connected with project goals and deliverables, so the final plan would reflect not only the knowledge but also skills.</w:t>
      </w:r>
    </w:p>
    <w:p w14:paraId="2EA470FE" w14:textId="77777777" w:rsidR="006C0C9D" w:rsidRPr="00DE7F65" w:rsidRDefault="006C0C9D" w:rsidP="00DE7F65">
      <w:pPr>
        <w:pStyle w:val="Heading1"/>
        <w:rPr>
          <w:rFonts w:eastAsia="Times New Roman"/>
          <w:lang w:eastAsia="en-GB"/>
        </w:rPr>
      </w:pPr>
      <w:bookmarkStart w:id="2" w:name="_Toc220871241"/>
      <w:r w:rsidRPr="00DE7F65">
        <w:rPr>
          <w:rFonts w:eastAsia="Times New Roman"/>
          <w:lang w:eastAsia="en-GB"/>
        </w:rPr>
        <w:t>PART C – PROJECT MANAGEMENT PLAN</w:t>
      </w:r>
      <w:bookmarkEnd w:id="2"/>
    </w:p>
    <w:p w14:paraId="1A20438A" w14:textId="36D99408" w:rsidR="006C0C9D" w:rsidRPr="00DE7F65" w:rsidRDefault="006C0C9D" w:rsidP="00DE7F65">
      <w:pPr>
        <w:spacing w:line="360" w:lineRule="auto"/>
        <w:jc w:val="both"/>
        <w:rPr>
          <w:rFonts w:ascii="Times New Roman" w:hAnsi="Times New Roman" w:cs="Times New Roman"/>
          <w:kern w:val="0"/>
          <w:lang w:eastAsia="en-GB"/>
        </w:rPr>
      </w:pPr>
    </w:p>
    <w:p w14:paraId="62CBBA55" w14:textId="601C8B3B" w:rsidR="006C0C9D" w:rsidRPr="00DE7F65" w:rsidRDefault="00DE7F65" w:rsidP="00DE7F65">
      <w:pPr>
        <w:pStyle w:val="Heading2"/>
        <w:rPr>
          <w:rFonts w:eastAsia="Times New Roman"/>
          <w:lang w:eastAsia="en-GB"/>
        </w:rPr>
      </w:pPr>
      <w:bookmarkStart w:id="3" w:name="_Toc220871242"/>
      <w:r>
        <w:rPr>
          <w:lang w:eastAsia="en-GB"/>
        </w:rPr>
        <w:t>1.</w:t>
      </w:r>
      <w:r w:rsidR="006C0C9D" w:rsidRPr="00DE7F65">
        <w:rPr>
          <w:rFonts w:eastAsia="Times New Roman"/>
          <w:lang w:eastAsia="en-GB"/>
        </w:rPr>
        <w:t>Introduction</w:t>
      </w:r>
      <w:bookmarkEnd w:id="3"/>
    </w:p>
    <w:p w14:paraId="219B50EB" w14:textId="02EC09D5" w:rsidR="0097370D" w:rsidRPr="00DE7F65" w:rsidRDefault="0097370D"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 xml:space="preserve">This Project Management Plan provides an evidence-based and structured policy to provide a large-scale post-flood infrastructure recovery project in the West Midlands. The objective of the plan is to show how the well-established project management principles, tools, and techniques can be applicable to a </w:t>
      </w:r>
      <w:r w:rsidR="00DE7F65" w:rsidRPr="00DE7F65">
        <w:rPr>
          <w:rFonts w:ascii="Times New Roman" w:hAnsi="Times New Roman" w:cs="Times New Roman"/>
          <w:kern w:val="0"/>
          <w:lang w:eastAsia="en-GB"/>
        </w:rPr>
        <w:t>real-life</w:t>
      </w:r>
      <w:r w:rsidRPr="00DE7F65">
        <w:rPr>
          <w:rFonts w:ascii="Times New Roman" w:hAnsi="Times New Roman" w:cs="Times New Roman"/>
          <w:kern w:val="0"/>
          <w:lang w:eastAsia="en-GB"/>
        </w:rPr>
        <w:t xml:space="preserve"> situation to ensure that the project is completed within the agreement of time, cost, quality, and safety.</w:t>
      </w:r>
    </w:p>
    <w:p w14:paraId="5E7C1BE4" w14:textId="77777777" w:rsidR="0097370D" w:rsidRPr="00DE7F65" w:rsidRDefault="0097370D"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The selected project aims at the reconstruction of one of the major transportation channels that were badly harmed in July 2025 flooding. This project has been chosen based on the importance of the transport infrastructure in the region in terms of connectivity, economic activity as well as response to emergencies. Representation of key routes during floods has proved to greatly delay the recovery processes, limit access to vital services, and cause more financial losses to victims (National Infrastructure Commission, 2020).</w:t>
      </w:r>
    </w:p>
    <w:p w14:paraId="06C35026" w14:textId="53D690E5" w:rsidR="006C0C9D" w:rsidRPr="00DE7F65" w:rsidRDefault="0097370D"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The project is specifically enhancing post-flood recovery requirements as it will provide restored access to transport reliability and incorporates flood-resilient design consideration to minimize future susceptibility</w:t>
      </w:r>
      <w:r w:rsidR="00DE7F65">
        <w:rPr>
          <w:rFonts w:ascii="Times New Roman" w:hAnsi="Times New Roman" w:cs="Times New Roman"/>
          <w:kern w:val="0"/>
          <w:lang w:eastAsia="en-GB"/>
        </w:rPr>
        <w:t xml:space="preserve"> </w:t>
      </w:r>
      <w:r w:rsidRPr="00DE7F65">
        <w:rPr>
          <w:rFonts w:ascii="Times New Roman" w:hAnsi="Times New Roman" w:cs="Times New Roman"/>
          <w:kern w:val="0"/>
          <w:lang w:eastAsia="en-GB"/>
        </w:rPr>
        <w:t>(Environment Agency, 2023).</w:t>
      </w:r>
    </w:p>
    <w:p w14:paraId="0DE67CED" w14:textId="56B32D2E" w:rsidR="006C0C9D" w:rsidRPr="00DE7F65" w:rsidRDefault="006C0C9D" w:rsidP="00DE7F65">
      <w:pPr>
        <w:pStyle w:val="Heading2"/>
        <w:rPr>
          <w:rFonts w:eastAsia="Times New Roman"/>
          <w:lang w:eastAsia="en-GB"/>
        </w:rPr>
      </w:pPr>
      <w:bookmarkStart w:id="4" w:name="_Toc220871243"/>
      <w:r w:rsidRPr="00DE7F65">
        <w:rPr>
          <w:rFonts w:eastAsia="Times New Roman"/>
          <w:lang w:eastAsia="en-GB"/>
        </w:rPr>
        <w:t>2. Project Description</w:t>
      </w:r>
      <w:bookmarkEnd w:id="4"/>
    </w:p>
    <w:p w14:paraId="24C646F8" w14:textId="77777777" w:rsidR="00571886" w:rsidRPr="00DE7F65" w:rsidRDefault="00571886" w:rsidP="00DE7F65">
      <w:pPr>
        <w:pStyle w:val="Heading3"/>
        <w:rPr>
          <w:rFonts w:eastAsia="Times New Roman"/>
          <w:lang w:eastAsia="en-GB"/>
        </w:rPr>
      </w:pPr>
      <w:bookmarkStart w:id="5" w:name="_Toc220871244"/>
      <w:r w:rsidRPr="00DE7F65">
        <w:rPr>
          <w:rFonts w:eastAsia="Times New Roman"/>
          <w:lang w:eastAsia="en-GB"/>
        </w:rPr>
        <w:t>2.1 Project Background</w:t>
      </w:r>
      <w:bookmarkEnd w:id="5"/>
    </w:p>
    <w:p w14:paraId="659D5E13" w14:textId="54C77CAC" w:rsidR="00571886" w:rsidRPr="00DE7F65" w:rsidRDefault="00571886"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 xml:space="preserve">Later in July 2025, rivers broke through critical levels after extended and heavy rainfall on the river Severn, which resulted in massive floods in areas of the West Midlands. The flooding caused large-scale destruction on one of the major transportation routes, surface erosion, building deterioration, and collapse of the available drainage systems. These breakdowns caused the partial shutdown of the route, limited access to emergency services, interfered with commuter traffic, and slowed down the transportation of goods. The past incidences of floods in the United Kingdom indicate that the destruction of transport systems plays a major role in the subsequent economic recovery and social harm among the communities that are affected (Environment Agency, 2023). The justification behind this project would then be pegged on the pressing need to ensure viable and secure transport connectivity </w:t>
      </w:r>
      <w:r w:rsidR="00DE7F65" w:rsidRPr="00DE7F65">
        <w:rPr>
          <w:rFonts w:ascii="Times New Roman" w:hAnsi="Times New Roman" w:cs="Times New Roman"/>
          <w:kern w:val="0"/>
          <w:lang w:eastAsia="en-GB"/>
        </w:rPr>
        <w:t>and</w:t>
      </w:r>
      <w:r w:rsidRPr="00DE7F65">
        <w:rPr>
          <w:rFonts w:ascii="Times New Roman" w:hAnsi="Times New Roman" w:cs="Times New Roman"/>
          <w:kern w:val="0"/>
          <w:lang w:eastAsia="en-GB"/>
        </w:rPr>
        <w:t xml:space="preserve"> mitigate the structural weaknesses that have been brought into light by the flooding.</w:t>
      </w:r>
    </w:p>
    <w:p w14:paraId="612EF1C4" w14:textId="77777777" w:rsidR="00571886" w:rsidRPr="00DE7F65" w:rsidRDefault="00571886" w:rsidP="00DE7F65">
      <w:pPr>
        <w:pStyle w:val="Heading3"/>
        <w:rPr>
          <w:rFonts w:eastAsia="Times New Roman"/>
          <w:lang w:eastAsia="en-GB"/>
        </w:rPr>
      </w:pPr>
      <w:bookmarkStart w:id="6" w:name="_Toc220871245"/>
      <w:r w:rsidRPr="00DE7F65">
        <w:rPr>
          <w:rFonts w:eastAsia="Times New Roman"/>
          <w:lang w:eastAsia="en-GB"/>
        </w:rPr>
        <w:t>2.2 Project Objectives</w:t>
      </w:r>
      <w:bookmarkEnd w:id="6"/>
    </w:p>
    <w:p w14:paraId="60FDD780" w14:textId="59C23969" w:rsidR="00571886" w:rsidRPr="00DE7F65" w:rsidRDefault="00571886"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 xml:space="preserve">The overall aim of the project is to restore the destroyed transportation passage up to the previous functioning level and enhance its capacity to resist catastrophes and floods in the future. The project aims at achieving full rebuilding in a period of 18 </w:t>
      </w:r>
      <w:r w:rsidR="00DE7F65" w:rsidRPr="00DE7F65">
        <w:rPr>
          <w:rFonts w:ascii="Times New Roman" w:hAnsi="Times New Roman" w:cs="Times New Roman"/>
          <w:kern w:val="0"/>
          <w:lang w:eastAsia="en-GB"/>
        </w:rPr>
        <w:t>month’s time</w:t>
      </w:r>
      <w:r w:rsidRPr="00DE7F65">
        <w:rPr>
          <w:rFonts w:ascii="Times New Roman" w:hAnsi="Times New Roman" w:cs="Times New Roman"/>
          <w:kern w:val="0"/>
          <w:lang w:eastAsia="en-GB"/>
        </w:rPr>
        <w:t xml:space="preserve"> so that the impact on the area is minimal. It is also supposed to be financial through delivering the works within the approved budget of the public-sector, thus showing financial accountability and value-for-money. Moreover, the project will be aimed at meeting the UK highway safety, structural, and environmental standards completely. Another aim is to incorporate flood control strategies, including improved drainage systems and utilization of resistant building materials so that the possibility and effects of future flooding could be minimized (Department for Transport, 2022).</w:t>
      </w:r>
    </w:p>
    <w:p w14:paraId="5F4CA48F" w14:textId="77777777" w:rsidR="00571886" w:rsidRPr="00DE7F65" w:rsidRDefault="00571886" w:rsidP="00DE7F65">
      <w:pPr>
        <w:pStyle w:val="Heading3"/>
      </w:pPr>
      <w:bookmarkStart w:id="7" w:name="_Toc220871246"/>
      <w:r w:rsidRPr="00DE7F65">
        <w:t>2.3 Project Constraints and Assumptions</w:t>
      </w:r>
      <w:bookmarkEnd w:id="7"/>
    </w:p>
    <w:p w14:paraId="106BD285" w14:textId="2F72B9BF" w:rsidR="006C0C9D" w:rsidRPr="00DE7F65" w:rsidRDefault="00571886"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There are various constraints affecting planning and delivery of the project. Time-wise issues occur due to the necessity to create urgent transport connections as fast as possible in a bid to promote regional recovery. The fixed public funding and need to ensure transparent financial governance are the cost constraints. Planning approach, environmental impact assessment and the compliance with health and safety legislation are all regulatory limitations. Environmental limitations are associated with building works in flood-prone regions and the necessity to reduce the ecological impact. Some of the main presumptions that the project is based on are that the funding will remain available, supply chains will not fluctuate, and there will be no additional extreme flooding throughout the construction process (HM Government, 2022).</w:t>
      </w:r>
    </w:p>
    <w:p w14:paraId="1377FF94" w14:textId="3C68F620" w:rsidR="006C0C9D" w:rsidRPr="00DE7F65" w:rsidRDefault="006C0C9D" w:rsidP="00DE7F65">
      <w:pPr>
        <w:pStyle w:val="Heading2"/>
        <w:rPr>
          <w:rFonts w:eastAsia="Times New Roman"/>
          <w:lang w:eastAsia="en-GB"/>
        </w:rPr>
      </w:pPr>
      <w:bookmarkStart w:id="8" w:name="_Toc220871247"/>
      <w:r w:rsidRPr="00DE7F65">
        <w:rPr>
          <w:rFonts w:eastAsia="Times New Roman"/>
          <w:lang w:eastAsia="en-GB"/>
        </w:rPr>
        <w:t>3. Project Scope</w:t>
      </w:r>
      <w:bookmarkEnd w:id="8"/>
    </w:p>
    <w:p w14:paraId="47BF8258" w14:textId="05D1779E" w:rsidR="00571886" w:rsidRPr="00DE7F65" w:rsidRDefault="00571886" w:rsidP="00DE7F65">
      <w:pPr>
        <w:pStyle w:val="Heading3"/>
        <w:rPr>
          <w:rFonts w:eastAsia="Times New Roman"/>
          <w:lang w:eastAsia="en-GB"/>
        </w:rPr>
      </w:pPr>
      <w:bookmarkStart w:id="9" w:name="_Toc220871248"/>
      <w:r w:rsidRPr="00DE7F65">
        <w:rPr>
          <w:rFonts w:eastAsia="Times New Roman"/>
          <w:lang w:eastAsia="en-GB"/>
        </w:rPr>
        <w:t>3.1 In-Scope Activities</w:t>
      </w:r>
      <w:bookmarkEnd w:id="9"/>
    </w:p>
    <w:p w14:paraId="18F8544B" w14:textId="77777777" w:rsidR="00571886" w:rsidRPr="00DE7F65" w:rsidRDefault="00571886"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The area covered in this project is the activities involved in restoring the main transportation path to its full operational condition after being destroyed by floods. It includes site investigation, structural evaluation and designing of flood resistant engineering designs. The construction works involve eliminating the damaged road surfaces and restoring the carriageway, strengthening embankments, and installing better drainage systems that allow to accommodate the higher amounts of rainfall. Traffic management during the construction, coordination of the stakeholders and adherence to the environmental safety regulations are also part of the project. The activities are needed to make sure that rebuilt corridor meets the existing standards of transport performance and resiliency (Department for Transport, 2022; Environment Agency, 2023).</w:t>
      </w:r>
    </w:p>
    <w:p w14:paraId="09C6916C" w14:textId="2423A083" w:rsidR="00571886" w:rsidRPr="00DE7F65" w:rsidRDefault="00571886" w:rsidP="00DE7F65">
      <w:pPr>
        <w:pStyle w:val="Heading3"/>
        <w:rPr>
          <w:rFonts w:eastAsia="Times New Roman"/>
          <w:lang w:eastAsia="en-GB"/>
        </w:rPr>
      </w:pPr>
      <w:bookmarkStart w:id="10" w:name="_Toc220871249"/>
      <w:r w:rsidRPr="00DE7F65">
        <w:rPr>
          <w:rFonts w:eastAsia="Times New Roman"/>
          <w:lang w:eastAsia="en-GB"/>
        </w:rPr>
        <w:t>3.2 Out-of-Scope Activities</w:t>
      </w:r>
      <w:bookmarkEnd w:id="10"/>
    </w:p>
    <w:p w14:paraId="21C59D59" w14:textId="749E34C8" w:rsidR="00571886" w:rsidRPr="00DE7F65" w:rsidRDefault="00571886"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 xml:space="preserve">Other activities that are not covered in this project will involve redeveloping the </w:t>
      </w:r>
      <w:r w:rsidR="00DE7F65" w:rsidRPr="00DE7F65">
        <w:rPr>
          <w:rFonts w:ascii="Times New Roman" w:hAnsi="Times New Roman" w:cs="Times New Roman"/>
          <w:kern w:val="0"/>
          <w:lang w:eastAsia="en-GB"/>
        </w:rPr>
        <w:t>neighbouring</w:t>
      </w:r>
      <w:r w:rsidRPr="00DE7F65">
        <w:rPr>
          <w:rFonts w:ascii="Times New Roman" w:hAnsi="Times New Roman" w:cs="Times New Roman"/>
          <w:kern w:val="0"/>
          <w:lang w:eastAsia="en-GB"/>
        </w:rPr>
        <w:t xml:space="preserve"> urban structures that are not directly attributed to the transportation corridor including residential property, commercial buildings and irrelevant local road networks. Long term local flood defence plans such as river widening or massive barrier construction are also not included as such are part of different strategic programmes coordinated by environmental authorities. Continuing operational maintenance during the period other than in the first post-handover is not part of the </w:t>
      </w:r>
      <w:r w:rsidR="00DE7F65" w:rsidRPr="00DE7F65">
        <w:rPr>
          <w:rFonts w:ascii="Times New Roman" w:hAnsi="Times New Roman" w:cs="Times New Roman"/>
          <w:kern w:val="0"/>
          <w:lang w:eastAsia="en-GB"/>
        </w:rPr>
        <w:t>project and</w:t>
      </w:r>
      <w:r w:rsidRPr="00DE7F65">
        <w:rPr>
          <w:rFonts w:ascii="Times New Roman" w:hAnsi="Times New Roman" w:cs="Times New Roman"/>
          <w:kern w:val="0"/>
          <w:lang w:eastAsia="en-GB"/>
        </w:rPr>
        <w:t xml:space="preserve"> will rest with the appropriate highway authority. These exclusions can be defined to avoid scope creep and have control over time and cost (PMI, 2021).</w:t>
      </w:r>
    </w:p>
    <w:p w14:paraId="35323341" w14:textId="0E065626" w:rsidR="00571886" w:rsidRPr="00DE7F65" w:rsidRDefault="00571886" w:rsidP="00DE7F65">
      <w:pPr>
        <w:pStyle w:val="Heading3"/>
        <w:rPr>
          <w:rFonts w:eastAsia="Times New Roman"/>
          <w:lang w:eastAsia="en-GB"/>
        </w:rPr>
      </w:pPr>
      <w:bookmarkStart w:id="11" w:name="_Toc220871250"/>
      <w:r w:rsidRPr="00DE7F65">
        <w:rPr>
          <w:rFonts w:eastAsia="Times New Roman"/>
          <w:lang w:eastAsia="en-GB"/>
        </w:rPr>
        <w:t>3.3 Deliverables</w:t>
      </w:r>
      <w:bookmarkEnd w:id="11"/>
    </w:p>
    <w:p w14:paraId="55A20CEC" w14:textId="61E508DF" w:rsidR="006C0C9D" w:rsidRPr="00DE7F65" w:rsidRDefault="00571886"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The main project outputs will be a fully rebuilt and operational transportation corridor, which will be UK certified as meeting the safety and quality standards. Other deliverables include improved drainage facilities, finished testing and commissioning reports and official hand over reports to the operating authority. These physical deliverables, combined with each other, will aid in restoring regional connectivity and add to sustainable flood resilience and infrastructure reliability over the long term (National Infrastructure Commission, 2020).</w:t>
      </w:r>
    </w:p>
    <w:p w14:paraId="44D698E5" w14:textId="7388549B" w:rsidR="006C0C9D" w:rsidRPr="00DE7F65" w:rsidRDefault="006C0C9D" w:rsidP="00DE7F65">
      <w:pPr>
        <w:pStyle w:val="Heading2"/>
        <w:rPr>
          <w:rFonts w:eastAsia="Times New Roman"/>
          <w:lang w:eastAsia="en-GB"/>
        </w:rPr>
      </w:pPr>
      <w:bookmarkStart w:id="12" w:name="_Toc220871251"/>
      <w:r w:rsidRPr="00DE7F65">
        <w:rPr>
          <w:rFonts w:eastAsia="Times New Roman"/>
          <w:lang w:eastAsia="en-GB"/>
        </w:rPr>
        <w:t>4. Work Breakdown Structure (WBS)</w:t>
      </w:r>
      <w:bookmarkEnd w:id="12"/>
    </w:p>
    <w:p w14:paraId="3921820F" w14:textId="6A84E531" w:rsidR="00E57034" w:rsidRPr="00DE7F65" w:rsidRDefault="00E57034" w:rsidP="00DE7F65">
      <w:pPr>
        <w:pStyle w:val="Heading3"/>
        <w:rPr>
          <w:rFonts w:eastAsia="Times New Roman"/>
          <w:lang w:eastAsia="en-GB"/>
        </w:rPr>
      </w:pPr>
      <w:bookmarkStart w:id="13" w:name="_Toc220871252"/>
      <w:r w:rsidRPr="00DE7F65">
        <w:rPr>
          <w:rFonts w:eastAsia="Times New Roman"/>
          <w:lang w:eastAsia="en-GB"/>
        </w:rPr>
        <w:t>4.1 WBS Explanation</w:t>
      </w:r>
      <w:bookmarkEnd w:id="13"/>
    </w:p>
    <w:p w14:paraId="55875862" w14:textId="77777777" w:rsidR="00E57034" w:rsidRPr="00DE7F65" w:rsidRDefault="00E57034"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The Work Breakdown Structure offers a hierarchy or a breakdown structure, which breaks down the entire project into manageable and sequentially arranged elements. It is used to aid in planning successfully, scheduling, cost management and allocation of responsibilities by splitting complex project activities into a set of distinct work packages. In this project, the WBS will be designed around five overall (high level) stages which depict the entire lifecycle of infrastructure rebuilding, including the initial planning and the ultimate handover. Such a structure that is organized into phases enables tracking the progress in a systematic way and clearly defines the dependencies between activities (Project Management Institute, 2021).</w:t>
      </w:r>
    </w:p>
    <w:p w14:paraId="445686C3" w14:textId="07598689" w:rsidR="00E57034" w:rsidRPr="00DE7F65" w:rsidRDefault="00E57034" w:rsidP="00DE7F65">
      <w:pPr>
        <w:pStyle w:val="Heading3"/>
        <w:rPr>
          <w:rFonts w:eastAsia="Times New Roman"/>
          <w:lang w:eastAsia="en-GB"/>
        </w:rPr>
      </w:pPr>
      <w:bookmarkStart w:id="14" w:name="_Toc220871253"/>
      <w:r w:rsidRPr="00DE7F65">
        <w:rPr>
          <w:rFonts w:eastAsia="Times New Roman"/>
          <w:lang w:eastAsia="en-GB"/>
        </w:rPr>
        <w:t>4.2 Major Work Packages</w:t>
      </w:r>
      <w:bookmarkEnd w:id="14"/>
    </w:p>
    <w:p w14:paraId="3110461C" w14:textId="467CB48A" w:rsidR="006C0C9D" w:rsidRPr="00DE7F65" w:rsidRDefault="00E57034"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Planning stage entails feasibility studies, site studies, stakeholder consultations as well as regulatory permits that must be obtained prior to the actual physical work. Design stage involves the preparation of detailed engineering drawings, flood control and technical specifications which meet safety and environmental requirements. Construction is the most intensive stage and involves demolition of damaged structures, reconstruction of the carriageway, drainage improvements as well as strengthening of the structures. The testing stage is used to make sure that the reconstructed corridor can perform, be safe, and of the required quality with the help of tests and certifications. The handover step entails the final search of documentation, signing of stakeholders and handing over of the responsibility to the operating authority.</w:t>
      </w:r>
    </w:p>
    <w:p w14:paraId="585E7AC2" w14:textId="45F362D4" w:rsidR="006C0C9D" w:rsidRPr="00DE7F65" w:rsidRDefault="006C0C9D" w:rsidP="00DE7F65">
      <w:pPr>
        <w:pStyle w:val="Heading2"/>
        <w:rPr>
          <w:rFonts w:eastAsia="Times New Roman"/>
          <w:lang w:eastAsia="en-GB"/>
        </w:rPr>
      </w:pPr>
      <w:bookmarkStart w:id="15" w:name="_Toc220871254"/>
      <w:r w:rsidRPr="00DE7F65">
        <w:rPr>
          <w:rFonts w:eastAsia="Times New Roman"/>
          <w:lang w:eastAsia="en-GB"/>
        </w:rPr>
        <w:t>5. Quad Chart</w:t>
      </w:r>
      <w:bookmarkEnd w:id="15"/>
    </w:p>
    <w:p w14:paraId="2C73DDE2" w14:textId="38520546" w:rsidR="006C0C9D" w:rsidRPr="00DE7F65" w:rsidRDefault="00D20E0F"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 xml:space="preserve">Quad chart is applied in the given project as a succinct communication tool </w:t>
      </w:r>
      <w:r w:rsidR="00DE7F65" w:rsidRPr="00DE7F65">
        <w:rPr>
          <w:rFonts w:ascii="Times New Roman" w:hAnsi="Times New Roman" w:cs="Times New Roman"/>
          <w:kern w:val="0"/>
          <w:lang w:eastAsia="en-GB"/>
        </w:rPr>
        <w:t>to</w:t>
      </w:r>
      <w:r w:rsidRPr="00DE7F65">
        <w:rPr>
          <w:rFonts w:ascii="Times New Roman" w:hAnsi="Times New Roman" w:cs="Times New Roman"/>
          <w:kern w:val="0"/>
          <w:lang w:eastAsia="en-GB"/>
        </w:rPr>
        <w:t xml:space="preserve"> summarize vital project information to be shared with various stakeholders. It is mainly aimed at explaining the intent, scope and performance expectations of the project under a single, easy to comprehend format that can be used to make informed decisions. The stakeholder quadrant ensures that important parties that are either concerned or affected by the project such as local authorities, transport agencies, contractors, emergency services, and local communities are brought to the fore, whereby customer responsibility is shared in the successful delivery. The desired outcomes quadrant is aimed at the restoration of the normal functioning of transport, the enhancement of flood resistance and the recovery of the economy of the regions. Measurement criteria involve accountability, which involves indicators that are to be measured like completion time of a project, meeting safety standards, budget compliance, and post-construction performance in bad weather conditions. The combination of these factors allows the quad chart to aid transparency and alignment, which must be a vital component of the multifaceted public infrastructure development where a clear communication decreases the risk and increases the trust of the stakeholders ( National Infrastructure Commission, 2020).</w:t>
      </w:r>
    </w:p>
    <w:p w14:paraId="74140249" w14:textId="330F125C" w:rsidR="006C0C9D" w:rsidRPr="00DE7F65" w:rsidRDefault="006C0C9D" w:rsidP="00DE7F65">
      <w:pPr>
        <w:pStyle w:val="Heading2"/>
        <w:rPr>
          <w:rFonts w:eastAsia="Times New Roman"/>
          <w:lang w:eastAsia="en-GB"/>
        </w:rPr>
      </w:pPr>
      <w:bookmarkStart w:id="16" w:name="_Toc220871255"/>
      <w:r w:rsidRPr="00DE7F65">
        <w:rPr>
          <w:rFonts w:eastAsia="Times New Roman"/>
          <w:lang w:eastAsia="en-GB"/>
        </w:rPr>
        <w:t>6. Gantt Chart and Project Schedule</w:t>
      </w:r>
      <w:bookmarkEnd w:id="16"/>
    </w:p>
    <w:p w14:paraId="7615958E" w14:textId="77777777" w:rsidR="001D1123" w:rsidRPr="00DE7F65" w:rsidRDefault="001D1123"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Gantt chart gives a graphical illustration of the project schedule showing the order of activities and time span of activities throughout the entire lifecycle of project. The project will last a total of eighteen months, a time frame that indicates the magnitude and the complexity of the rebuilding of a flooded transportation route without causing any long-term inconvenience to the area. The project starts with the planning and design section, which will be succeeded by the construction phase, which is the longest and the most resource-consuming phase. The last phase will consist of testing, commissioning, and formal handover to check that the safety and quality standards are addressed before the reopening of the corridor.</w:t>
      </w:r>
    </w:p>
    <w:p w14:paraId="184A8CAC" w14:textId="259A1174" w:rsidR="006C0C9D" w:rsidRPr="00DE7F65" w:rsidRDefault="001D1123"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The design approvals, start of the construction works, structural rebuilding and final safety certification are the key milestones. The activity sequencing captures the logical dependencies and in this case the design approval is necessary before construction and successful testing before handover</w:t>
      </w:r>
      <w:r w:rsidR="00DE7F65">
        <w:rPr>
          <w:rFonts w:ascii="Times New Roman" w:hAnsi="Times New Roman" w:cs="Times New Roman"/>
          <w:kern w:val="0"/>
          <w:lang w:eastAsia="en-GB"/>
        </w:rPr>
        <w:t xml:space="preserve"> </w:t>
      </w:r>
      <w:r w:rsidRPr="00DE7F65">
        <w:rPr>
          <w:rFonts w:ascii="Times New Roman" w:hAnsi="Times New Roman" w:cs="Times New Roman"/>
          <w:kern w:val="0"/>
          <w:lang w:eastAsia="en-GB"/>
        </w:rPr>
        <w:t>(Project Management Institute, 2021).</w:t>
      </w:r>
    </w:p>
    <w:p w14:paraId="7F036CE2" w14:textId="512EA663" w:rsidR="006C0C9D" w:rsidRPr="00DE7F65" w:rsidRDefault="006C0C9D" w:rsidP="00DE7F65">
      <w:pPr>
        <w:pStyle w:val="Heading2"/>
        <w:rPr>
          <w:rFonts w:eastAsia="Times New Roman"/>
          <w:lang w:eastAsia="en-GB"/>
        </w:rPr>
      </w:pPr>
      <w:bookmarkStart w:id="17" w:name="_Toc220871256"/>
      <w:r w:rsidRPr="00DE7F65">
        <w:rPr>
          <w:rFonts w:eastAsia="Times New Roman"/>
          <w:lang w:eastAsia="en-GB"/>
        </w:rPr>
        <w:t>7. Stakeholder Involvement</w:t>
      </w:r>
      <w:bookmarkEnd w:id="17"/>
    </w:p>
    <w:p w14:paraId="1CD27F6C" w14:textId="45935ACA" w:rsidR="001D1123" w:rsidRPr="00DE7F65" w:rsidRDefault="001D1123"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 xml:space="preserve">The stakeholders that are related to the project are internal and external stakeholders whose interests affect the delivery of the project. Internal stakeholders are the project sponsor, project management team or those contracted to conduct the </w:t>
      </w:r>
      <w:r w:rsidR="00DE7F65" w:rsidRPr="00DE7F65">
        <w:rPr>
          <w:rFonts w:ascii="Times New Roman" w:hAnsi="Times New Roman" w:cs="Times New Roman"/>
          <w:kern w:val="0"/>
          <w:lang w:eastAsia="en-GB"/>
        </w:rPr>
        <w:t>design,</w:t>
      </w:r>
      <w:r w:rsidRPr="00DE7F65">
        <w:rPr>
          <w:rFonts w:ascii="Times New Roman" w:hAnsi="Times New Roman" w:cs="Times New Roman"/>
          <w:kern w:val="0"/>
          <w:lang w:eastAsia="en-GB"/>
        </w:rPr>
        <w:t xml:space="preserve"> and construction works. External stakeholders would be the local authorities, the Department of Transport, emergency authorities, environmental authorities, local business entities, and residents that use the transportation corridor to access and carry out economic activity. All stakeholder groups have different power and interest, as local communities have a high interest because of direct social and economic effects, whereas regulatory and financial control have high power (Freeman et al., 2021).</w:t>
      </w:r>
    </w:p>
    <w:p w14:paraId="6B3C1245" w14:textId="64B0BFA6" w:rsidR="006C0C9D" w:rsidRPr="00DE7F65" w:rsidRDefault="001D1123"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 xml:space="preserve">Stakeholder involvement is an important aspect in project success, which is addressed using well-organized communication plans. Public information sessions and electronic updates complete the formal approaches </w:t>
      </w:r>
      <w:r w:rsidR="00DE7F65" w:rsidRPr="00DE7F65">
        <w:rPr>
          <w:rFonts w:ascii="Times New Roman" w:hAnsi="Times New Roman" w:cs="Times New Roman"/>
          <w:kern w:val="0"/>
          <w:lang w:eastAsia="en-GB"/>
        </w:rPr>
        <w:t>using</w:t>
      </w:r>
      <w:r w:rsidRPr="00DE7F65">
        <w:rPr>
          <w:rFonts w:ascii="Times New Roman" w:hAnsi="Times New Roman" w:cs="Times New Roman"/>
          <w:kern w:val="0"/>
          <w:lang w:eastAsia="en-GB"/>
        </w:rPr>
        <w:t xml:space="preserve"> progress reports, design consultations, and regulatory briefs. This method assists in transparency, expectation management, and minimising resistance in the delivery that is especially significant in post-disaster infrastructural projects ( PMI, 2021).</w:t>
      </w:r>
    </w:p>
    <w:p w14:paraId="7A95C744" w14:textId="2CFDE69A" w:rsidR="006C0C9D" w:rsidRPr="00DE7F65" w:rsidRDefault="006C0C9D" w:rsidP="00DE7F65">
      <w:pPr>
        <w:pStyle w:val="Heading2"/>
        <w:rPr>
          <w:rFonts w:eastAsia="Times New Roman"/>
          <w:lang w:eastAsia="en-GB"/>
        </w:rPr>
      </w:pPr>
      <w:bookmarkStart w:id="18" w:name="_Toc220871257"/>
      <w:r w:rsidRPr="00DE7F65">
        <w:rPr>
          <w:rFonts w:eastAsia="Times New Roman"/>
          <w:lang w:eastAsia="en-GB"/>
        </w:rPr>
        <w:t>8. Allocation of Resources</w:t>
      </w:r>
      <w:bookmarkEnd w:id="18"/>
    </w:p>
    <w:p w14:paraId="2A8A53F2" w14:textId="01490B5F" w:rsidR="00FB4EC2" w:rsidRPr="00DE7F65" w:rsidRDefault="00FB4EC2"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 xml:space="preserve">Effective distribution of human, physical, and financial resources is essential in completion of the project. The human resources consist of a project manager, who </w:t>
      </w:r>
      <w:r w:rsidR="00DE7F65" w:rsidRPr="00DE7F65">
        <w:rPr>
          <w:rFonts w:ascii="Times New Roman" w:hAnsi="Times New Roman" w:cs="Times New Roman"/>
          <w:kern w:val="0"/>
          <w:lang w:eastAsia="en-GB"/>
        </w:rPr>
        <w:t>oversees</w:t>
      </w:r>
      <w:r w:rsidRPr="00DE7F65">
        <w:rPr>
          <w:rFonts w:ascii="Times New Roman" w:hAnsi="Times New Roman" w:cs="Times New Roman"/>
          <w:kern w:val="0"/>
          <w:lang w:eastAsia="en-GB"/>
        </w:rPr>
        <w:t xml:space="preserve"> the overall coordination and control, civil and structural engineers, who are in charge of the technical design and compliance, site managers who </w:t>
      </w:r>
      <w:r w:rsidR="00DE7F65" w:rsidRPr="00DE7F65">
        <w:rPr>
          <w:rFonts w:ascii="Times New Roman" w:hAnsi="Times New Roman" w:cs="Times New Roman"/>
          <w:kern w:val="0"/>
          <w:lang w:eastAsia="en-GB"/>
        </w:rPr>
        <w:t>oversee</w:t>
      </w:r>
      <w:r w:rsidRPr="00DE7F65">
        <w:rPr>
          <w:rFonts w:ascii="Times New Roman" w:hAnsi="Times New Roman" w:cs="Times New Roman"/>
          <w:kern w:val="0"/>
          <w:lang w:eastAsia="en-GB"/>
        </w:rPr>
        <w:t xml:space="preserve"> the construction activities, and competent construction workers who </w:t>
      </w:r>
      <w:r w:rsidR="00DE7F65" w:rsidRPr="00DE7F65">
        <w:rPr>
          <w:rFonts w:ascii="Times New Roman" w:hAnsi="Times New Roman" w:cs="Times New Roman"/>
          <w:kern w:val="0"/>
          <w:lang w:eastAsia="en-GB"/>
        </w:rPr>
        <w:t>oversee</w:t>
      </w:r>
      <w:r w:rsidRPr="00DE7F65">
        <w:rPr>
          <w:rFonts w:ascii="Times New Roman" w:hAnsi="Times New Roman" w:cs="Times New Roman"/>
          <w:kern w:val="0"/>
          <w:lang w:eastAsia="en-GB"/>
        </w:rPr>
        <w:t xml:space="preserve"> the physical works. The environmental specialists and health and safety officers will also be needed to make sure that the regulations are complied with during the project lifecycle.</w:t>
      </w:r>
    </w:p>
    <w:p w14:paraId="1D88CD00" w14:textId="3269CB86" w:rsidR="006C0C9D" w:rsidRPr="00DE7F65" w:rsidRDefault="00FB4EC2"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Physical resources are construction machinery (such as excavation machines, paving machines, and drainage installation machines) and durable building materials needed to operate in flood-prone areas. Finances are distributed based on a predetermined budget of the public sector that includes labour, materials, equipment rent, and contingency allowances. The allocation has been found to be realistic and efficient since it represents the typical resources needed in the process of undertaking infrastructure reconstruction projects of such magnitude</w:t>
      </w:r>
      <w:r w:rsidR="00DE7F65">
        <w:rPr>
          <w:rFonts w:ascii="Times New Roman" w:hAnsi="Times New Roman" w:cs="Times New Roman"/>
          <w:kern w:val="0"/>
          <w:lang w:eastAsia="en-GB"/>
        </w:rPr>
        <w:t xml:space="preserve"> </w:t>
      </w:r>
      <w:r w:rsidRPr="00DE7F65">
        <w:rPr>
          <w:rFonts w:ascii="Times New Roman" w:hAnsi="Times New Roman" w:cs="Times New Roman"/>
          <w:kern w:val="0"/>
          <w:lang w:eastAsia="en-GB"/>
        </w:rPr>
        <w:t xml:space="preserve"> (Department for Transport, 2022).</w:t>
      </w:r>
    </w:p>
    <w:p w14:paraId="242D3937" w14:textId="4CE91CE0" w:rsidR="006C0C9D" w:rsidRPr="00DE7F65" w:rsidRDefault="006C0C9D" w:rsidP="00DE7F65">
      <w:pPr>
        <w:pStyle w:val="Heading2"/>
        <w:rPr>
          <w:rFonts w:eastAsia="Times New Roman"/>
          <w:lang w:eastAsia="en-GB"/>
        </w:rPr>
      </w:pPr>
      <w:bookmarkStart w:id="19" w:name="_Toc220871258"/>
      <w:r w:rsidRPr="00DE7F65">
        <w:rPr>
          <w:rFonts w:eastAsia="Times New Roman"/>
          <w:lang w:eastAsia="en-GB"/>
        </w:rPr>
        <w:t>9. Risk Analysis</w:t>
      </w:r>
      <w:bookmarkEnd w:id="19"/>
    </w:p>
    <w:p w14:paraId="29E5FDE8" w14:textId="77777777" w:rsidR="0033616C" w:rsidRPr="00DE7F65" w:rsidRDefault="0033616C"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In flood prone environments, risk management plays a very important role in the successful implementation of infrastructure projects. Additional extreme weather occurrences during construction are also a threat to the environment, which may postpone or destroy partially complete constructions. Financial risks are caused by possible cost escalation due to the material price changes and long construction times. Operational risks are associated with the breakdowns in coordination among contractors and supply chain failures, as well as delays in the regards of approvals. Examples of safety risks are risks to construction workers and those of the general population, especially in the case of unstable or waterlogged work ( HM Government, 2022).</w:t>
      </w:r>
    </w:p>
    <w:p w14:paraId="774A7522" w14:textId="7F492E40" w:rsidR="0033616C" w:rsidRPr="00DE7F65" w:rsidRDefault="0033616C"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 xml:space="preserve">All the risks identified have been evaluated </w:t>
      </w:r>
      <w:r w:rsidR="00DE7F65" w:rsidRPr="00DE7F65">
        <w:rPr>
          <w:rFonts w:ascii="Times New Roman" w:hAnsi="Times New Roman" w:cs="Times New Roman"/>
          <w:kern w:val="0"/>
          <w:lang w:eastAsia="en-GB"/>
        </w:rPr>
        <w:t>about</w:t>
      </w:r>
      <w:r w:rsidRPr="00DE7F65">
        <w:rPr>
          <w:rFonts w:ascii="Times New Roman" w:hAnsi="Times New Roman" w:cs="Times New Roman"/>
          <w:kern w:val="0"/>
          <w:lang w:eastAsia="en-GB"/>
        </w:rPr>
        <w:t xml:space="preserve"> their probabilities and the likelihood of their effects on the project objectives. The potential effects of the environmental and financial risks are said to be moderate to high because they may lead to a great deal of delays and budget constraint whereas the operational and safety risks remain constant and </w:t>
      </w:r>
      <w:r w:rsidR="00DE7F65" w:rsidRPr="00DE7F65">
        <w:rPr>
          <w:rFonts w:ascii="Times New Roman" w:hAnsi="Times New Roman" w:cs="Times New Roman"/>
          <w:kern w:val="0"/>
          <w:lang w:eastAsia="en-GB"/>
        </w:rPr>
        <w:t>must</w:t>
      </w:r>
      <w:r w:rsidRPr="00DE7F65">
        <w:rPr>
          <w:rFonts w:ascii="Times New Roman" w:hAnsi="Times New Roman" w:cs="Times New Roman"/>
          <w:kern w:val="0"/>
          <w:lang w:eastAsia="en-GB"/>
        </w:rPr>
        <w:t xml:space="preserve"> be monitored. Risk assessment is also effective to ensure that there is priority and informed decision-making during the project lifecycle (Project Management Institute, 2021).</w:t>
      </w:r>
    </w:p>
    <w:p w14:paraId="5647175D" w14:textId="2AFC570E" w:rsidR="006C0C9D" w:rsidRPr="00DE7F65" w:rsidRDefault="0033616C"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 xml:space="preserve">Preventive measures, which </w:t>
      </w:r>
      <w:r w:rsidR="00DE7F65" w:rsidRPr="00DE7F65">
        <w:rPr>
          <w:rFonts w:ascii="Times New Roman" w:hAnsi="Times New Roman" w:cs="Times New Roman"/>
          <w:kern w:val="0"/>
          <w:lang w:eastAsia="en-GB"/>
        </w:rPr>
        <w:t>are</w:t>
      </w:r>
      <w:r w:rsidRPr="00DE7F65">
        <w:rPr>
          <w:rFonts w:ascii="Times New Roman" w:hAnsi="Times New Roman" w:cs="Times New Roman"/>
          <w:kern w:val="0"/>
          <w:lang w:eastAsia="en-GB"/>
        </w:rPr>
        <w:t xml:space="preserve"> risk mitigation strategies, are like, staged construction planning, sound health and safety approaches, and early engaging with the suppliers to mitigate uncertainty</w:t>
      </w:r>
      <w:r w:rsidR="00DE7F65">
        <w:rPr>
          <w:rFonts w:ascii="Times New Roman" w:hAnsi="Times New Roman" w:cs="Times New Roman"/>
          <w:kern w:val="0"/>
          <w:lang w:eastAsia="en-GB"/>
        </w:rPr>
        <w:t xml:space="preserve"> </w:t>
      </w:r>
      <w:r w:rsidRPr="00DE7F65">
        <w:rPr>
          <w:rFonts w:ascii="Times New Roman" w:hAnsi="Times New Roman" w:cs="Times New Roman"/>
          <w:kern w:val="0"/>
          <w:lang w:eastAsia="en-GB"/>
        </w:rPr>
        <w:t xml:space="preserve"> (National Infrastructure Commission, 2020).</w:t>
      </w:r>
    </w:p>
    <w:p w14:paraId="005832DD" w14:textId="1AFEC05A" w:rsidR="006C0C9D" w:rsidRPr="00DE7F65" w:rsidRDefault="006C0C9D" w:rsidP="00DE7F65">
      <w:pPr>
        <w:pStyle w:val="Heading2"/>
        <w:rPr>
          <w:rFonts w:eastAsia="Times New Roman"/>
          <w:lang w:eastAsia="en-GB"/>
        </w:rPr>
      </w:pPr>
      <w:bookmarkStart w:id="20" w:name="_Toc220871259"/>
      <w:r w:rsidRPr="00DE7F65">
        <w:rPr>
          <w:rFonts w:eastAsia="Times New Roman"/>
          <w:lang w:eastAsia="en-GB"/>
        </w:rPr>
        <w:t>10. Conclusion</w:t>
      </w:r>
      <w:bookmarkEnd w:id="20"/>
    </w:p>
    <w:p w14:paraId="5F56301A" w14:textId="4DCCB32C" w:rsidR="006C0C9D" w:rsidRPr="00DE7F65" w:rsidRDefault="0033616C" w:rsidP="00DE7F65">
      <w:pPr>
        <w:spacing w:line="360" w:lineRule="auto"/>
        <w:jc w:val="both"/>
        <w:rPr>
          <w:rFonts w:ascii="Times New Roman" w:hAnsi="Times New Roman" w:cs="Times New Roman"/>
          <w:kern w:val="0"/>
          <w:lang w:eastAsia="en-GB"/>
        </w:rPr>
      </w:pPr>
      <w:r w:rsidRPr="00DE7F65">
        <w:rPr>
          <w:rFonts w:ascii="Times New Roman" w:hAnsi="Times New Roman" w:cs="Times New Roman"/>
          <w:kern w:val="0"/>
          <w:lang w:eastAsia="en-GB"/>
        </w:rPr>
        <w:t>This Project Management Plan has introduced an evidence-based and systematic way of reconstructing a main transportation pathway that was destroyed by floods in the West Midlands. The plan has also defined the objectives, scope limits as well as the project management tools which have been put into practice such as schedule, allocation of resources, consultation with the stakeholders and management of risks to aid in successful project delivery. Project management approach is an additional value addition that facilitates better coordination, transparency, and informing decision-making throughout the project lifecycle (Project Management Institute, 2021). Notably, the project leads to the operation of recovery post-flood floods by facilitating important transport connectivity, enabling economic life, and access to emergency services and local people. The project also covers the needs of longer-term adaptation as by introducing flood-resilient design solutions, the project will be less vulnerable to extreme weather events in the future. In that way, the plan does not only align with the national priorities to develop resilient and sustainable infrastructure but also supports immediate recovery goals ( Environment Agency, 2023).</w:t>
      </w:r>
    </w:p>
    <w:p w14:paraId="088033EF" w14:textId="3A25FABD" w:rsidR="006C0C9D" w:rsidRPr="00DE7F65" w:rsidRDefault="006C0C9D" w:rsidP="00DE7F65">
      <w:pPr>
        <w:pStyle w:val="Heading2"/>
        <w:rPr>
          <w:rFonts w:eastAsia="Times New Roman"/>
          <w:lang w:eastAsia="en-GB"/>
        </w:rPr>
      </w:pPr>
      <w:bookmarkStart w:id="21" w:name="_Toc220871260"/>
      <w:r w:rsidRPr="00DE7F65">
        <w:rPr>
          <w:rFonts w:eastAsia="Times New Roman"/>
          <w:lang w:eastAsia="en-GB"/>
        </w:rPr>
        <w:t>11. References</w:t>
      </w:r>
      <w:bookmarkEnd w:id="21"/>
    </w:p>
    <w:p w14:paraId="19DC8748" w14:textId="77777777" w:rsidR="00D82C28" w:rsidRPr="00D82C28" w:rsidRDefault="00D82C28" w:rsidP="00D82C28">
      <w:pPr>
        <w:pStyle w:val="NormalWeb"/>
        <w:spacing w:line="360" w:lineRule="auto"/>
        <w:rPr>
          <w:color w:val="000000" w:themeColor="text1"/>
        </w:rPr>
      </w:pPr>
      <w:r w:rsidRPr="00D82C28">
        <w:rPr>
          <w:color w:val="000000" w:themeColor="text1"/>
        </w:rPr>
        <w:t>BBC News (2023)</w:t>
      </w:r>
      <w:r w:rsidRPr="00D82C28">
        <w:rPr>
          <w:rStyle w:val="apple-converted-space"/>
          <w:rFonts w:eastAsiaTheme="majorEastAsia"/>
          <w:color w:val="000000" w:themeColor="text1"/>
        </w:rPr>
        <w:t> </w:t>
      </w:r>
      <w:r w:rsidRPr="00D82C28">
        <w:rPr>
          <w:rStyle w:val="Emphasis"/>
          <w:rFonts w:eastAsiaTheme="majorEastAsia"/>
          <w:color w:val="000000" w:themeColor="text1"/>
        </w:rPr>
        <w:t>UK flooding: Thousands affected as rivers overflow across England</w:t>
      </w:r>
      <w:r w:rsidRPr="00D82C28">
        <w:rPr>
          <w:color w:val="000000" w:themeColor="text1"/>
        </w:rPr>
        <w:t>. Available at:</w:t>
      </w:r>
      <w:r w:rsidRPr="00D82C28">
        <w:rPr>
          <w:rStyle w:val="apple-converted-space"/>
          <w:rFonts w:eastAsiaTheme="majorEastAsia"/>
          <w:color w:val="000000" w:themeColor="text1"/>
        </w:rPr>
        <w:t> </w:t>
      </w:r>
      <w:r w:rsidRPr="00D82C28">
        <w:rPr>
          <w:color w:val="000000" w:themeColor="text1"/>
        </w:rPr>
        <w:t>https://www.bbc.co.uk/news</w:t>
      </w:r>
      <w:r w:rsidRPr="00D82C28">
        <w:rPr>
          <w:rStyle w:val="apple-converted-space"/>
          <w:rFonts w:eastAsiaTheme="majorEastAsia"/>
          <w:color w:val="000000" w:themeColor="text1"/>
        </w:rPr>
        <w:t> </w:t>
      </w:r>
      <w:r w:rsidRPr="00D82C28">
        <w:rPr>
          <w:color w:val="000000" w:themeColor="text1"/>
        </w:rPr>
        <w:t>(Accessed: 30 January 2026).</w:t>
      </w:r>
    </w:p>
    <w:p w14:paraId="3C3EA04F" w14:textId="77777777" w:rsidR="00D82C28" w:rsidRPr="00D82C28" w:rsidRDefault="00D82C28" w:rsidP="00D82C28">
      <w:pPr>
        <w:pStyle w:val="NormalWeb"/>
        <w:spacing w:line="360" w:lineRule="auto"/>
        <w:rPr>
          <w:color w:val="000000" w:themeColor="text1"/>
        </w:rPr>
      </w:pPr>
      <w:r w:rsidRPr="00D82C28">
        <w:rPr>
          <w:color w:val="000000" w:themeColor="text1"/>
        </w:rPr>
        <w:t>Chartered Institute of Building (CIOB) (2019)</w:t>
      </w:r>
      <w:r w:rsidRPr="00D82C28">
        <w:rPr>
          <w:rStyle w:val="apple-converted-space"/>
          <w:rFonts w:eastAsiaTheme="majorEastAsia"/>
          <w:color w:val="000000" w:themeColor="text1"/>
        </w:rPr>
        <w:t> </w:t>
      </w:r>
      <w:r w:rsidRPr="00D82C28">
        <w:rPr>
          <w:rStyle w:val="Emphasis"/>
          <w:rFonts w:eastAsiaTheme="majorEastAsia"/>
          <w:color w:val="000000" w:themeColor="text1"/>
        </w:rPr>
        <w:t>Managing construction risk</w:t>
      </w:r>
      <w:r w:rsidRPr="00D82C28">
        <w:rPr>
          <w:color w:val="000000" w:themeColor="text1"/>
        </w:rPr>
        <w:t>. Bracknell: CIOB.</w:t>
      </w:r>
    </w:p>
    <w:p w14:paraId="4998D7A8" w14:textId="77777777" w:rsidR="00D82C28" w:rsidRPr="00D82C28" w:rsidRDefault="00D82C28" w:rsidP="00D82C28">
      <w:pPr>
        <w:pStyle w:val="NormalWeb"/>
        <w:spacing w:line="360" w:lineRule="auto"/>
        <w:rPr>
          <w:color w:val="000000" w:themeColor="text1"/>
        </w:rPr>
      </w:pPr>
      <w:r w:rsidRPr="00D82C28">
        <w:rPr>
          <w:color w:val="000000" w:themeColor="text1"/>
        </w:rPr>
        <w:t>Department for Environment, Food and Rural Affairs (Defra) (2020)</w:t>
      </w:r>
      <w:r w:rsidRPr="00D82C28">
        <w:rPr>
          <w:rStyle w:val="apple-converted-space"/>
          <w:rFonts w:eastAsiaTheme="majorEastAsia"/>
          <w:color w:val="000000" w:themeColor="text1"/>
        </w:rPr>
        <w:t> </w:t>
      </w:r>
      <w:r w:rsidRPr="00D82C28">
        <w:rPr>
          <w:rStyle w:val="Emphasis"/>
          <w:rFonts w:eastAsiaTheme="majorEastAsia"/>
          <w:color w:val="000000" w:themeColor="text1"/>
        </w:rPr>
        <w:t>Policy statement on flood and coastal erosion risk management</w:t>
      </w:r>
      <w:r w:rsidRPr="00D82C28">
        <w:rPr>
          <w:color w:val="000000" w:themeColor="text1"/>
        </w:rPr>
        <w:t>. London: Defra. Available at:</w:t>
      </w:r>
      <w:r w:rsidRPr="00D82C28">
        <w:rPr>
          <w:rStyle w:val="apple-converted-space"/>
          <w:rFonts w:eastAsiaTheme="majorEastAsia"/>
          <w:color w:val="000000" w:themeColor="text1"/>
        </w:rPr>
        <w:t> </w:t>
      </w:r>
      <w:r w:rsidRPr="00D82C28">
        <w:rPr>
          <w:color w:val="000000" w:themeColor="text1"/>
        </w:rPr>
        <w:t>https://www.gov.uk/government/publications</w:t>
      </w:r>
      <w:r w:rsidRPr="00D82C28">
        <w:rPr>
          <w:rStyle w:val="apple-converted-space"/>
          <w:rFonts w:eastAsiaTheme="majorEastAsia"/>
          <w:color w:val="000000" w:themeColor="text1"/>
        </w:rPr>
        <w:t> </w:t>
      </w:r>
      <w:r w:rsidRPr="00D82C28">
        <w:rPr>
          <w:color w:val="000000" w:themeColor="text1"/>
        </w:rPr>
        <w:t>(Accessed: 29 January 2026).</w:t>
      </w:r>
    </w:p>
    <w:p w14:paraId="07962386" w14:textId="77777777" w:rsidR="00D82C28" w:rsidRPr="00D82C28" w:rsidRDefault="00D82C28" w:rsidP="00D82C28">
      <w:pPr>
        <w:pStyle w:val="NormalWeb"/>
        <w:spacing w:line="360" w:lineRule="auto"/>
        <w:rPr>
          <w:color w:val="000000" w:themeColor="text1"/>
        </w:rPr>
      </w:pPr>
      <w:r w:rsidRPr="00D82C28">
        <w:rPr>
          <w:color w:val="000000" w:themeColor="text1"/>
        </w:rPr>
        <w:t>Department for Transport (2022)</w:t>
      </w:r>
      <w:r w:rsidRPr="00D82C28">
        <w:rPr>
          <w:rStyle w:val="apple-converted-space"/>
          <w:rFonts w:eastAsiaTheme="majorEastAsia"/>
          <w:color w:val="000000" w:themeColor="text1"/>
        </w:rPr>
        <w:t> </w:t>
      </w:r>
      <w:r w:rsidRPr="00D82C28">
        <w:rPr>
          <w:rStyle w:val="Emphasis"/>
          <w:rFonts w:eastAsiaTheme="majorEastAsia"/>
          <w:color w:val="000000" w:themeColor="text1"/>
        </w:rPr>
        <w:t>Road investment strategy 2: 2020–2025</w:t>
      </w:r>
      <w:r w:rsidRPr="00D82C28">
        <w:rPr>
          <w:color w:val="000000" w:themeColor="text1"/>
        </w:rPr>
        <w:t>. London: Department for Transport. Available at:</w:t>
      </w:r>
      <w:r w:rsidRPr="00D82C28">
        <w:rPr>
          <w:rStyle w:val="apple-converted-space"/>
          <w:rFonts w:eastAsiaTheme="majorEastAsia"/>
          <w:color w:val="000000" w:themeColor="text1"/>
        </w:rPr>
        <w:t> </w:t>
      </w:r>
      <w:r w:rsidRPr="00D82C28">
        <w:rPr>
          <w:color w:val="000000" w:themeColor="text1"/>
        </w:rPr>
        <w:t>https://www.gov.uk/government/publications</w:t>
      </w:r>
      <w:r w:rsidRPr="00D82C28">
        <w:rPr>
          <w:rStyle w:val="apple-converted-space"/>
          <w:rFonts w:eastAsiaTheme="majorEastAsia"/>
          <w:color w:val="000000" w:themeColor="text1"/>
        </w:rPr>
        <w:t> </w:t>
      </w:r>
      <w:r w:rsidRPr="00D82C28">
        <w:rPr>
          <w:color w:val="000000" w:themeColor="text1"/>
        </w:rPr>
        <w:t>(Accessed: 31 January 2026).</w:t>
      </w:r>
    </w:p>
    <w:p w14:paraId="25DD76D7" w14:textId="77777777" w:rsidR="00D82C28" w:rsidRPr="00D82C28" w:rsidRDefault="00D82C28" w:rsidP="00D82C28">
      <w:pPr>
        <w:pStyle w:val="NormalWeb"/>
        <w:spacing w:line="360" w:lineRule="auto"/>
        <w:rPr>
          <w:color w:val="000000" w:themeColor="text1"/>
        </w:rPr>
      </w:pPr>
      <w:r w:rsidRPr="00D82C28">
        <w:rPr>
          <w:color w:val="000000" w:themeColor="text1"/>
        </w:rPr>
        <w:t>Environment Agency (2019)</w:t>
      </w:r>
      <w:r w:rsidRPr="00D82C28">
        <w:rPr>
          <w:rStyle w:val="apple-converted-space"/>
          <w:rFonts w:eastAsiaTheme="majorEastAsia"/>
          <w:color w:val="000000" w:themeColor="text1"/>
        </w:rPr>
        <w:t> </w:t>
      </w:r>
      <w:r w:rsidRPr="00D82C28">
        <w:rPr>
          <w:rStyle w:val="Emphasis"/>
          <w:rFonts w:eastAsiaTheme="majorEastAsia"/>
          <w:color w:val="000000" w:themeColor="text1"/>
        </w:rPr>
        <w:t>Flood risk management: Long-term investment scenarios</w:t>
      </w:r>
      <w:r w:rsidRPr="00D82C28">
        <w:rPr>
          <w:color w:val="000000" w:themeColor="text1"/>
        </w:rPr>
        <w:t>. Bristol: Environment Agency.</w:t>
      </w:r>
    </w:p>
    <w:p w14:paraId="3C24E18F" w14:textId="77777777" w:rsidR="00D82C28" w:rsidRPr="00D82C28" w:rsidRDefault="00D82C28" w:rsidP="00D82C28">
      <w:pPr>
        <w:pStyle w:val="NormalWeb"/>
        <w:spacing w:line="360" w:lineRule="auto"/>
        <w:rPr>
          <w:color w:val="000000" w:themeColor="text1"/>
        </w:rPr>
      </w:pPr>
      <w:r w:rsidRPr="00D82C28">
        <w:rPr>
          <w:color w:val="000000" w:themeColor="text1"/>
        </w:rPr>
        <w:t>Environment Agency (2023)</w:t>
      </w:r>
      <w:r w:rsidRPr="00D82C28">
        <w:rPr>
          <w:rStyle w:val="apple-converted-space"/>
          <w:rFonts w:eastAsiaTheme="majorEastAsia"/>
          <w:color w:val="000000" w:themeColor="text1"/>
        </w:rPr>
        <w:t> </w:t>
      </w:r>
      <w:r w:rsidRPr="00D82C28">
        <w:rPr>
          <w:rStyle w:val="Emphasis"/>
          <w:rFonts w:eastAsiaTheme="majorEastAsia"/>
          <w:color w:val="000000" w:themeColor="text1"/>
        </w:rPr>
        <w:t>Flood risk management plans: Managing flood risk in England</w:t>
      </w:r>
      <w:r w:rsidRPr="00D82C28">
        <w:rPr>
          <w:color w:val="000000" w:themeColor="text1"/>
        </w:rPr>
        <w:t>. Available at:</w:t>
      </w:r>
      <w:r w:rsidRPr="00D82C28">
        <w:rPr>
          <w:rStyle w:val="apple-converted-space"/>
          <w:rFonts w:eastAsiaTheme="majorEastAsia"/>
          <w:color w:val="000000" w:themeColor="text1"/>
        </w:rPr>
        <w:t> </w:t>
      </w:r>
      <w:hyperlink r:id="rId9" w:tgtFrame="_new" w:history="1">
        <w:r w:rsidRPr="00D82C28">
          <w:rPr>
            <w:rStyle w:val="Hyperlink"/>
            <w:rFonts w:eastAsiaTheme="majorEastAsia"/>
            <w:color w:val="000000" w:themeColor="text1"/>
          </w:rPr>
          <w:t>https://www.gov.uk/government/organisations/environment-agency</w:t>
        </w:r>
      </w:hyperlink>
      <w:r w:rsidRPr="00D82C28">
        <w:rPr>
          <w:rStyle w:val="apple-converted-space"/>
          <w:rFonts w:eastAsiaTheme="majorEastAsia"/>
          <w:color w:val="000000" w:themeColor="text1"/>
        </w:rPr>
        <w:t> </w:t>
      </w:r>
      <w:r w:rsidRPr="00D82C28">
        <w:rPr>
          <w:color w:val="000000" w:themeColor="text1"/>
        </w:rPr>
        <w:t>(Accessed: 2 February 2026).</w:t>
      </w:r>
    </w:p>
    <w:p w14:paraId="6DEE016A" w14:textId="77777777" w:rsidR="00D82C28" w:rsidRPr="00D82C28" w:rsidRDefault="00D82C28" w:rsidP="00D82C28">
      <w:pPr>
        <w:pStyle w:val="NormalWeb"/>
        <w:spacing w:line="360" w:lineRule="auto"/>
        <w:rPr>
          <w:color w:val="000000" w:themeColor="text1"/>
        </w:rPr>
      </w:pPr>
      <w:r w:rsidRPr="00D82C28">
        <w:rPr>
          <w:color w:val="000000" w:themeColor="text1"/>
        </w:rPr>
        <w:t>Forbes (2021)</w:t>
      </w:r>
      <w:r w:rsidRPr="00D82C28">
        <w:rPr>
          <w:rStyle w:val="apple-converted-space"/>
          <w:rFonts w:eastAsiaTheme="majorEastAsia"/>
          <w:color w:val="000000" w:themeColor="text1"/>
        </w:rPr>
        <w:t> </w:t>
      </w:r>
      <w:r w:rsidRPr="00D82C28">
        <w:rPr>
          <w:rStyle w:val="Emphasis"/>
          <w:rFonts w:eastAsiaTheme="majorEastAsia"/>
          <w:color w:val="000000" w:themeColor="text1"/>
        </w:rPr>
        <w:t>Why resilient infrastructure is critical to economic recovery</w:t>
      </w:r>
      <w:r w:rsidRPr="00D82C28">
        <w:rPr>
          <w:color w:val="000000" w:themeColor="text1"/>
        </w:rPr>
        <w:t>. Available at:</w:t>
      </w:r>
      <w:r w:rsidRPr="00D82C28">
        <w:rPr>
          <w:rStyle w:val="apple-converted-space"/>
          <w:rFonts w:eastAsiaTheme="majorEastAsia"/>
          <w:color w:val="000000" w:themeColor="text1"/>
        </w:rPr>
        <w:t> </w:t>
      </w:r>
      <w:hyperlink r:id="rId10" w:tgtFrame="_new" w:history="1">
        <w:r w:rsidRPr="00D82C28">
          <w:rPr>
            <w:rStyle w:val="Hyperlink"/>
            <w:rFonts w:eastAsiaTheme="majorEastAsia"/>
            <w:color w:val="000000" w:themeColor="text1"/>
          </w:rPr>
          <w:t>https://www.forbes.com</w:t>
        </w:r>
      </w:hyperlink>
      <w:r w:rsidRPr="00D82C28">
        <w:rPr>
          <w:color w:val="000000" w:themeColor="text1"/>
        </w:rPr>
        <w:t>(Accessed: 29 January 2026).</w:t>
      </w:r>
    </w:p>
    <w:p w14:paraId="5EB930DF" w14:textId="77777777" w:rsidR="00D82C28" w:rsidRPr="00D82C28" w:rsidRDefault="00D82C28" w:rsidP="00D82C28">
      <w:pPr>
        <w:pStyle w:val="NormalWeb"/>
        <w:spacing w:line="360" w:lineRule="auto"/>
        <w:rPr>
          <w:color w:val="000000" w:themeColor="text1"/>
        </w:rPr>
      </w:pPr>
      <w:r w:rsidRPr="00D82C28">
        <w:rPr>
          <w:color w:val="000000" w:themeColor="text1"/>
        </w:rPr>
        <w:t>Freeman, R.E., Phillips, R. and Sisodia, R. (2021)</w:t>
      </w:r>
      <w:r w:rsidRPr="00D82C28">
        <w:rPr>
          <w:rStyle w:val="apple-converted-space"/>
          <w:rFonts w:eastAsiaTheme="majorEastAsia"/>
          <w:color w:val="000000" w:themeColor="text1"/>
        </w:rPr>
        <w:t> </w:t>
      </w:r>
      <w:r w:rsidRPr="00D82C28">
        <w:rPr>
          <w:rStyle w:val="Emphasis"/>
          <w:rFonts w:eastAsiaTheme="majorEastAsia"/>
          <w:color w:val="000000" w:themeColor="text1"/>
        </w:rPr>
        <w:t>Stakeholder capitalism</w:t>
      </w:r>
      <w:r w:rsidRPr="00D82C28">
        <w:rPr>
          <w:color w:val="000000" w:themeColor="text1"/>
        </w:rPr>
        <w:t>. Boston, MA: Harvard Business School Publishing.</w:t>
      </w:r>
    </w:p>
    <w:p w14:paraId="0194D47A" w14:textId="77777777" w:rsidR="00D82C28" w:rsidRPr="00D82C28" w:rsidRDefault="00D82C28" w:rsidP="00D82C28">
      <w:pPr>
        <w:pStyle w:val="NormalWeb"/>
        <w:spacing w:line="360" w:lineRule="auto"/>
        <w:rPr>
          <w:color w:val="000000" w:themeColor="text1"/>
        </w:rPr>
      </w:pPr>
      <w:r w:rsidRPr="00D82C28">
        <w:rPr>
          <w:color w:val="000000" w:themeColor="text1"/>
        </w:rPr>
        <w:t>GOV.UK (2021)</w:t>
      </w:r>
      <w:r w:rsidRPr="00D82C28">
        <w:rPr>
          <w:rStyle w:val="apple-converted-space"/>
          <w:rFonts w:eastAsiaTheme="majorEastAsia"/>
          <w:color w:val="000000" w:themeColor="text1"/>
        </w:rPr>
        <w:t> </w:t>
      </w:r>
      <w:r w:rsidRPr="00D82C28">
        <w:rPr>
          <w:rStyle w:val="Emphasis"/>
          <w:rFonts w:eastAsiaTheme="majorEastAsia"/>
          <w:color w:val="000000" w:themeColor="text1"/>
        </w:rPr>
        <w:t>National flood and coastal erosion risk management strategy for England</w:t>
      </w:r>
      <w:r w:rsidRPr="00D82C28">
        <w:rPr>
          <w:color w:val="000000" w:themeColor="text1"/>
        </w:rPr>
        <w:t>. Available at:</w:t>
      </w:r>
      <w:r w:rsidRPr="00D82C28">
        <w:rPr>
          <w:rStyle w:val="apple-converted-space"/>
          <w:rFonts w:eastAsiaTheme="majorEastAsia"/>
          <w:color w:val="000000" w:themeColor="text1"/>
        </w:rPr>
        <w:t> </w:t>
      </w:r>
      <w:r w:rsidRPr="00D82C28">
        <w:rPr>
          <w:color w:val="000000" w:themeColor="text1"/>
        </w:rPr>
        <w:t>https://www.gov.uk/government/publications</w:t>
      </w:r>
      <w:r w:rsidRPr="00D82C28">
        <w:rPr>
          <w:rStyle w:val="apple-converted-space"/>
          <w:rFonts w:eastAsiaTheme="majorEastAsia"/>
          <w:color w:val="000000" w:themeColor="text1"/>
        </w:rPr>
        <w:t> </w:t>
      </w:r>
      <w:r w:rsidRPr="00D82C28">
        <w:rPr>
          <w:color w:val="000000" w:themeColor="text1"/>
        </w:rPr>
        <w:t>(Accessed: 28 January 2026).</w:t>
      </w:r>
    </w:p>
    <w:p w14:paraId="45A7EA4B" w14:textId="77777777" w:rsidR="00D82C28" w:rsidRPr="00D82C28" w:rsidRDefault="00D82C28" w:rsidP="00D82C28">
      <w:pPr>
        <w:pStyle w:val="NormalWeb"/>
        <w:spacing w:line="360" w:lineRule="auto"/>
        <w:rPr>
          <w:color w:val="000000" w:themeColor="text1"/>
        </w:rPr>
      </w:pPr>
      <w:r w:rsidRPr="00D82C28">
        <w:rPr>
          <w:color w:val="000000" w:themeColor="text1"/>
        </w:rPr>
        <w:t>Harvard Business Review (2020)</w:t>
      </w:r>
      <w:r w:rsidRPr="00D82C28">
        <w:rPr>
          <w:rStyle w:val="apple-converted-space"/>
          <w:rFonts w:eastAsiaTheme="majorEastAsia"/>
          <w:color w:val="000000" w:themeColor="text1"/>
        </w:rPr>
        <w:t> </w:t>
      </w:r>
      <w:r w:rsidRPr="00D82C28">
        <w:rPr>
          <w:rStyle w:val="Emphasis"/>
          <w:rFonts w:eastAsiaTheme="majorEastAsia"/>
          <w:color w:val="000000" w:themeColor="text1"/>
        </w:rPr>
        <w:t>Why project management matters for large-scale infrastructure</w:t>
      </w:r>
      <w:r w:rsidRPr="00D82C28">
        <w:rPr>
          <w:color w:val="000000" w:themeColor="text1"/>
        </w:rPr>
        <w:t>. Available at:</w:t>
      </w:r>
      <w:r w:rsidRPr="00D82C28">
        <w:rPr>
          <w:rStyle w:val="apple-converted-space"/>
          <w:rFonts w:eastAsiaTheme="majorEastAsia"/>
          <w:color w:val="000000" w:themeColor="text1"/>
        </w:rPr>
        <w:t> </w:t>
      </w:r>
      <w:r w:rsidRPr="00D82C28">
        <w:rPr>
          <w:color w:val="000000" w:themeColor="text1"/>
        </w:rPr>
        <w:t>https://hbr.org</w:t>
      </w:r>
      <w:r w:rsidRPr="00D82C28">
        <w:rPr>
          <w:rStyle w:val="apple-converted-space"/>
          <w:rFonts w:eastAsiaTheme="majorEastAsia"/>
          <w:color w:val="000000" w:themeColor="text1"/>
        </w:rPr>
        <w:t> </w:t>
      </w:r>
      <w:r w:rsidRPr="00D82C28">
        <w:rPr>
          <w:color w:val="000000" w:themeColor="text1"/>
        </w:rPr>
        <w:t>(Accessed: 27 January 2026).</w:t>
      </w:r>
    </w:p>
    <w:p w14:paraId="55D40BE6" w14:textId="77777777" w:rsidR="00D82C28" w:rsidRPr="00D82C28" w:rsidRDefault="00D82C28" w:rsidP="00D82C28">
      <w:pPr>
        <w:pStyle w:val="NormalWeb"/>
        <w:spacing w:line="360" w:lineRule="auto"/>
        <w:rPr>
          <w:color w:val="000000" w:themeColor="text1"/>
        </w:rPr>
      </w:pPr>
      <w:r w:rsidRPr="00D82C28">
        <w:rPr>
          <w:color w:val="000000" w:themeColor="text1"/>
        </w:rPr>
        <w:t>HM Government (2022)</w:t>
      </w:r>
      <w:r w:rsidRPr="00D82C28">
        <w:rPr>
          <w:rStyle w:val="apple-converted-space"/>
          <w:rFonts w:eastAsiaTheme="majorEastAsia"/>
          <w:color w:val="000000" w:themeColor="text1"/>
        </w:rPr>
        <w:t> </w:t>
      </w:r>
      <w:r w:rsidRPr="00D82C28">
        <w:rPr>
          <w:rStyle w:val="Emphasis"/>
          <w:rFonts w:eastAsiaTheme="majorEastAsia"/>
          <w:color w:val="000000" w:themeColor="text1"/>
        </w:rPr>
        <w:t>UK infrastructure strategy: A 10-year plan</w:t>
      </w:r>
      <w:r w:rsidRPr="00D82C28">
        <w:rPr>
          <w:color w:val="000000" w:themeColor="text1"/>
        </w:rPr>
        <w:t>. London: HM Treasury. Available at:</w:t>
      </w:r>
      <w:r w:rsidRPr="00D82C28">
        <w:rPr>
          <w:rStyle w:val="apple-converted-space"/>
          <w:rFonts w:eastAsiaTheme="majorEastAsia"/>
          <w:color w:val="000000" w:themeColor="text1"/>
        </w:rPr>
        <w:t> </w:t>
      </w:r>
      <w:r w:rsidRPr="00D82C28">
        <w:rPr>
          <w:color w:val="000000" w:themeColor="text1"/>
        </w:rPr>
        <w:t>https://www.gov.uk/government/publications</w:t>
      </w:r>
      <w:r w:rsidRPr="00D82C28">
        <w:rPr>
          <w:rStyle w:val="apple-converted-space"/>
          <w:rFonts w:eastAsiaTheme="majorEastAsia"/>
          <w:color w:val="000000" w:themeColor="text1"/>
        </w:rPr>
        <w:t> </w:t>
      </w:r>
      <w:r w:rsidRPr="00D82C28">
        <w:rPr>
          <w:color w:val="000000" w:themeColor="text1"/>
        </w:rPr>
        <w:t>(Accessed: 28 January 2026).</w:t>
      </w:r>
    </w:p>
    <w:p w14:paraId="42D954E4" w14:textId="77777777" w:rsidR="00D82C28" w:rsidRPr="00D82C28" w:rsidRDefault="00D82C28" w:rsidP="00D82C28">
      <w:pPr>
        <w:pStyle w:val="NormalWeb"/>
        <w:spacing w:line="360" w:lineRule="auto"/>
        <w:rPr>
          <w:color w:val="000000" w:themeColor="text1"/>
        </w:rPr>
      </w:pPr>
      <w:r w:rsidRPr="00D82C28">
        <w:rPr>
          <w:color w:val="000000" w:themeColor="text1"/>
        </w:rPr>
        <w:t>Institution of Civil Engineers (ICE) (2020)</w:t>
      </w:r>
      <w:r w:rsidRPr="00D82C28">
        <w:rPr>
          <w:rStyle w:val="apple-converted-space"/>
          <w:rFonts w:eastAsiaTheme="majorEastAsia"/>
          <w:color w:val="000000" w:themeColor="text1"/>
        </w:rPr>
        <w:t> </w:t>
      </w:r>
      <w:r w:rsidRPr="00D82C28">
        <w:rPr>
          <w:rStyle w:val="Emphasis"/>
          <w:rFonts w:eastAsiaTheme="majorEastAsia"/>
          <w:color w:val="000000" w:themeColor="text1"/>
        </w:rPr>
        <w:t>Flooding: Engineering resilience into infrastructure</w:t>
      </w:r>
      <w:r w:rsidRPr="00D82C28">
        <w:rPr>
          <w:color w:val="000000" w:themeColor="text1"/>
        </w:rPr>
        <w:t>. London: ICE.</w:t>
      </w:r>
    </w:p>
    <w:p w14:paraId="269A7C9B" w14:textId="77777777" w:rsidR="00D82C28" w:rsidRPr="00D82C28" w:rsidRDefault="00D82C28" w:rsidP="00D82C28">
      <w:pPr>
        <w:pStyle w:val="NormalWeb"/>
        <w:spacing w:line="360" w:lineRule="auto"/>
        <w:rPr>
          <w:color w:val="000000" w:themeColor="text1"/>
        </w:rPr>
      </w:pPr>
      <w:r w:rsidRPr="00D82C28">
        <w:rPr>
          <w:color w:val="000000" w:themeColor="text1"/>
        </w:rPr>
        <w:t>International Organization for Standardization (ISO) (2018)</w:t>
      </w:r>
      <w:r w:rsidRPr="00D82C28">
        <w:rPr>
          <w:rStyle w:val="apple-converted-space"/>
          <w:rFonts w:eastAsiaTheme="majorEastAsia"/>
          <w:color w:val="000000" w:themeColor="text1"/>
        </w:rPr>
        <w:t> </w:t>
      </w:r>
      <w:r w:rsidRPr="00D82C28">
        <w:rPr>
          <w:rStyle w:val="Emphasis"/>
          <w:rFonts w:eastAsiaTheme="majorEastAsia"/>
          <w:color w:val="000000" w:themeColor="text1"/>
        </w:rPr>
        <w:t>ISO 31000: Risk management – Guidelines</w:t>
      </w:r>
      <w:r w:rsidRPr="00D82C28">
        <w:rPr>
          <w:color w:val="000000" w:themeColor="text1"/>
        </w:rPr>
        <w:t>. Geneva: ISO.</w:t>
      </w:r>
    </w:p>
    <w:p w14:paraId="0FAB0E9E" w14:textId="77777777" w:rsidR="00D82C28" w:rsidRPr="00D82C28" w:rsidRDefault="00D82C28" w:rsidP="00D82C28">
      <w:pPr>
        <w:pStyle w:val="NormalWeb"/>
        <w:spacing w:line="360" w:lineRule="auto"/>
        <w:rPr>
          <w:color w:val="000000" w:themeColor="text1"/>
        </w:rPr>
      </w:pPr>
      <w:r w:rsidRPr="00D82C28">
        <w:rPr>
          <w:color w:val="000000" w:themeColor="text1"/>
        </w:rPr>
        <w:t>National Audit Office (NAO) (2019)</w:t>
      </w:r>
      <w:r w:rsidRPr="00D82C28">
        <w:rPr>
          <w:rStyle w:val="apple-converted-space"/>
          <w:rFonts w:eastAsiaTheme="majorEastAsia"/>
          <w:color w:val="000000" w:themeColor="text1"/>
        </w:rPr>
        <w:t> </w:t>
      </w:r>
      <w:r w:rsidRPr="00D82C28">
        <w:rPr>
          <w:rStyle w:val="Emphasis"/>
          <w:rFonts w:eastAsiaTheme="majorEastAsia"/>
          <w:color w:val="000000" w:themeColor="text1"/>
        </w:rPr>
        <w:t>Improving the resilience of English infrastructure</w:t>
      </w:r>
      <w:r w:rsidRPr="00D82C28">
        <w:rPr>
          <w:color w:val="000000" w:themeColor="text1"/>
        </w:rPr>
        <w:t>. London: NAO.</w:t>
      </w:r>
    </w:p>
    <w:p w14:paraId="305C81BD" w14:textId="77777777" w:rsidR="00D82C28" w:rsidRPr="00D82C28" w:rsidRDefault="00D82C28" w:rsidP="00D82C28">
      <w:pPr>
        <w:pStyle w:val="NormalWeb"/>
        <w:spacing w:line="360" w:lineRule="auto"/>
        <w:rPr>
          <w:color w:val="000000" w:themeColor="text1"/>
        </w:rPr>
      </w:pPr>
      <w:r w:rsidRPr="00D82C28">
        <w:rPr>
          <w:color w:val="000000" w:themeColor="text1"/>
        </w:rPr>
        <w:t>National Infrastructure Commission (2020)</w:t>
      </w:r>
      <w:r w:rsidRPr="00D82C28">
        <w:rPr>
          <w:rStyle w:val="apple-converted-space"/>
          <w:rFonts w:eastAsiaTheme="majorEastAsia"/>
          <w:color w:val="000000" w:themeColor="text1"/>
        </w:rPr>
        <w:t> </w:t>
      </w:r>
      <w:r w:rsidRPr="00D82C28">
        <w:rPr>
          <w:rStyle w:val="Emphasis"/>
          <w:rFonts w:eastAsiaTheme="majorEastAsia"/>
          <w:color w:val="000000" w:themeColor="text1"/>
        </w:rPr>
        <w:t>Anticipate, react, recover: Resilient infrastructure systems</w:t>
      </w:r>
      <w:r w:rsidRPr="00D82C28">
        <w:rPr>
          <w:color w:val="000000" w:themeColor="text1"/>
        </w:rPr>
        <w:t>. London: NIC. Available at:</w:t>
      </w:r>
      <w:r w:rsidRPr="00D82C28">
        <w:rPr>
          <w:rStyle w:val="apple-converted-space"/>
          <w:rFonts w:eastAsiaTheme="majorEastAsia"/>
          <w:color w:val="000000" w:themeColor="text1"/>
        </w:rPr>
        <w:t> </w:t>
      </w:r>
      <w:r w:rsidRPr="00D82C28">
        <w:rPr>
          <w:color w:val="000000" w:themeColor="text1"/>
        </w:rPr>
        <w:t>https://www.nic.org.uk</w:t>
      </w:r>
      <w:r w:rsidRPr="00D82C28">
        <w:rPr>
          <w:rStyle w:val="apple-converted-space"/>
          <w:rFonts w:eastAsiaTheme="majorEastAsia"/>
          <w:color w:val="000000" w:themeColor="text1"/>
        </w:rPr>
        <w:t> </w:t>
      </w:r>
      <w:r w:rsidRPr="00D82C28">
        <w:rPr>
          <w:color w:val="000000" w:themeColor="text1"/>
        </w:rPr>
        <w:t>(Accessed: 30 January 2026).</w:t>
      </w:r>
    </w:p>
    <w:p w14:paraId="67EA0E4B" w14:textId="77777777" w:rsidR="00D82C28" w:rsidRPr="00D82C28" w:rsidRDefault="00D82C28" w:rsidP="00D82C28">
      <w:pPr>
        <w:pStyle w:val="NormalWeb"/>
        <w:spacing w:line="360" w:lineRule="auto"/>
        <w:rPr>
          <w:color w:val="000000" w:themeColor="text1"/>
        </w:rPr>
      </w:pPr>
      <w:r w:rsidRPr="00D82C28">
        <w:rPr>
          <w:color w:val="000000" w:themeColor="text1"/>
        </w:rPr>
        <w:t>Office for National Statistics (ONS) (2021)</w:t>
      </w:r>
      <w:r w:rsidRPr="00D82C28">
        <w:rPr>
          <w:rStyle w:val="apple-converted-space"/>
          <w:rFonts w:eastAsiaTheme="majorEastAsia"/>
          <w:color w:val="000000" w:themeColor="text1"/>
        </w:rPr>
        <w:t> </w:t>
      </w:r>
      <w:r w:rsidRPr="00D82C28">
        <w:rPr>
          <w:rStyle w:val="Emphasis"/>
          <w:rFonts w:eastAsiaTheme="majorEastAsia"/>
          <w:color w:val="000000" w:themeColor="text1"/>
        </w:rPr>
        <w:t>Economic impact of flooding in the UK</w:t>
      </w:r>
      <w:r w:rsidRPr="00D82C28">
        <w:rPr>
          <w:color w:val="000000" w:themeColor="text1"/>
        </w:rPr>
        <w:t>. London: ONS. Available at:</w:t>
      </w:r>
      <w:r w:rsidRPr="00D82C28">
        <w:rPr>
          <w:rStyle w:val="apple-converted-space"/>
          <w:rFonts w:eastAsiaTheme="majorEastAsia"/>
          <w:color w:val="000000" w:themeColor="text1"/>
        </w:rPr>
        <w:t> </w:t>
      </w:r>
      <w:hyperlink r:id="rId11" w:tgtFrame="_new" w:history="1">
        <w:r w:rsidRPr="00D82C28">
          <w:rPr>
            <w:rStyle w:val="Hyperlink"/>
            <w:rFonts w:eastAsiaTheme="majorEastAsia"/>
            <w:color w:val="000000" w:themeColor="text1"/>
          </w:rPr>
          <w:t>https://www.ons.gov.uk</w:t>
        </w:r>
      </w:hyperlink>
      <w:r w:rsidRPr="00D82C28">
        <w:rPr>
          <w:rStyle w:val="apple-converted-space"/>
          <w:rFonts w:eastAsiaTheme="majorEastAsia"/>
          <w:color w:val="000000" w:themeColor="text1"/>
        </w:rPr>
        <w:t> </w:t>
      </w:r>
      <w:r w:rsidRPr="00D82C28">
        <w:rPr>
          <w:color w:val="000000" w:themeColor="text1"/>
        </w:rPr>
        <w:t>(Accessed: 1 February 2026).</w:t>
      </w:r>
    </w:p>
    <w:p w14:paraId="19333CE6" w14:textId="77777777" w:rsidR="00D82C28" w:rsidRPr="00D82C28" w:rsidRDefault="00D82C28" w:rsidP="00D82C28">
      <w:pPr>
        <w:pStyle w:val="NormalWeb"/>
        <w:spacing w:line="360" w:lineRule="auto"/>
        <w:rPr>
          <w:color w:val="000000" w:themeColor="text1"/>
        </w:rPr>
      </w:pPr>
      <w:r w:rsidRPr="00D82C28">
        <w:rPr>
          <w:color w:val="000000" w:themeColor="text1"/>
        </w:rPr>
        <w:t>Project Management Institute (PMI) (2021)</w:t>
      </w:r>
      <w:r w:rsidRPr="00D82C28">
        <w:rPr>
          <w:rStyle w:val="apple-converted-space"/>
          <w:rFonts w:eastAsiaTheme="majorEastAsia"/>
          <w:color w:val="000000" w:themeColor="text1"/>
        </w:rPr>
        <w:t> </w:t>
      </w:r>
      <w:r w:rsidRPr="00D82C28">
        <w:rPr>
          <w:rStyle w:val="Emphasis"/>
          <w:rFonts w:eastAsiaTheme="majorEastAsia"/>
          <w:color w:val="000000" w:themeColor="text1"/>
        </w:rPr>
        <w:t>A guide to the project management body of knowledge (PMBOK® Guide)</w:t>
      </w:r>
      <w:r w:rsidRPr="00D82C28">
        <w:rPr>
          <w:color w:val="000000" w:themeColor="text1"/>
        </w:rPr>
        <w:t xml:space="preserve">. 7th </w:t>
      </w:r>
      <w:proofErr w:type="spellStart"/>
      <w:r w:rsidRPr="00D82C28">
        <w:rPr>
          <w:color w:val="000000" w:themeColor="text1"/>
        </w:rPr>
        <w:t>edn</w:t>
      </w:r>
      <w:proofErr w:type="spellEnd"/>
      <w:r w:rsidRPr="00D82C28">
        <w:rPr>
          <w:color w:val="000000" w:themeColor="text1"/>
        </w:rPr>
        <w:t>. Newtown Square, PA: PMI.</w:t>
      </w:r>
    </w:p>
    <w:p w14:paraId="5DB3FB60" w14:textId="77777777" w:rsidR="00D82C28" w:rsidRPr="00D82C28" w:rsidRDefault="00D82C28" w:rsidP="00D82C28">
      <w:pPr>
        <w:pStyle w:val="NormalWeb"/>
        <w:spacing w:line="360" w:lineRule="auto"/>
        <w:rPr>
          <w:color w:val="000000" w:themeColor="text1"/>
        </w:rPr>
      </w:pPr>
      <w:r w:rsidRPr="00D82C28">
        <w:rPr>
          <w:color w:val="000000" w:themeColor="text1"/>
        </w:rPr>
        <w:t>Royal Institution of Chartered Surveyors (RICS) (2020)</w:t>
      </w:r>
      <w:r w:rsidRPr="00D82C28">
        <w:rPr>
          <w:rStyle w:val="apple-converted-space"/>
          <w:rFonts w:eastAsiaTheme="majorEastAsia"/>
          <w:color w:val="000000" w:themeColor="text1"/>
        </w:rPr>
        <w:t> </w:t>
      </w:r>
      <w:r w:rsidRPr="00D82C28">
        <w:rPr>
          <w:rStyle w:val="Emphasis"/>
          <w:rFonts w:eastAsiaTheme="majorEastAsia"/>
          <w:color w:val="000000" w:themeColor="text1"/>
        </w:rPr>
        <w:t>Infrastructure resilience and climate adaptation</w:t>
      </w:r>
      <w:r w:rsidRPr="00D82C28">
        <w:rPr>
          <w:color w:val="000000" w:themeColor="text1"/>
        </w:rPr>
        <w:t>. London: RICS.</w:t>
      </w:r>
    </w:p>
    <w:p w14:paraId="5CBF7813" w14:textId="77777777" w:rsidR="00D82C28" w:rsidRPr="00D82C28" w:rsidRDefault="00D82C28" w:rsidP="00D82C28">
      <w:pPr>
        <w:pStyle w:val="NormalWeb"/>
        <w:spacing w:line="360" w:lineRule="auto"/>
        <w:rPr>
          <w:color w:val="000000" w:themeColor="text1"/>
        </w:rPr>
      </w:pPr>
      <w:r w:rsidRPr="00D82C28">
        <w:rPr>
          <w:color w:val="000000" w:themeColor="text1"/>
        </w:rPr>
        <w:t>UK Climate Change Committee (2021)</w:t>
      </w:r>
      <w:r w:rsidRPr="00D82C28">
        <w:rPr>
          <w:rStyle w:val="apple-converted-space"/>
          <w:rFonts w:eastAsiaTheme="majorEastAsia"/>
          <w:color w:val="000000" w:themeColor="text1"/>
        </w:rPr>
        <w:t> </w:t>
      </w:r>
      <w:r w:rsidRPr="00D82C28">
        <w:rPr>
          <w:rStyle w:val="Emphasis"/>
          <w:rFonts w:eastAsiaTheme="majorEastAsia"/>
          <w:color w:val="000000" w:themeColor="text1"/>
        </w:rPr>
        <w:t>Independent assessment of UK climate risk</w:t>
      </w:r>
      <w:r w:rsidRPr="00D82C28">
        <w:rPr>
          <w:color w:val="000000" w:themeColor="text1"/>
        </w:rPr>
        <w:t>. London: CCC. Available at:</w:t>
      </w:r>
      <w:r w:rsidRPr="00D82C28">
        <w:rPr>
          <w:rStyle w:val="apple-converted-space"/>
          <w:rFonts w:eastAsiaTheme="majorEastAsia"/>
          <w:color w:val="000000" w:themeColor="text1"/>
        </w:rPr>
        <w:t> </w:t>
      </w:r>
      <w:hyperlink r:id="rId12" w:tgtFrame="_new" w:history="1">
        <w:r w:rsidRPr="00D82C28">
          <w:rPr>
            <w:rStyle w:val="Hyperlink"/>
            <w:rFonts w:eastAsiaTheme="majorEastAsia"/>
            <w:color w:val="000000" w:themeColor="text1"/>
          </w:rPr>
          <w:t>https://www.theccc.org.uk</w:t>
        </w:r>
      </w:hyperlink>
      <w:r w:rsidRPr="00D82C28">
        <w:rPr>
          <w:rStyle w:val="apple-converted-space"/>
          <w:rFonts w:eastAsiaTheme="majorEastAsia"/>
          <w:color w:val="000000" w:themeColor="text1"/>
        </w:rPr>
        <w:t> </w:t>
      </w:r>
      <w:r w:rsidRPr="00D82C28">
        <w:rPr>
          <w:color w:val="000000" w:themeColor="text1"/>
        </w:rPr>
        <w:t>(Accessed: 26 January 2026).</w:t>
      </w:r>
    </w:p>
    <w:p w14:paraId="386E67D0" w14:textId="77777777" w:rsidR="00D82C28" w:rsidRPr="00D82C28" w:rsidRDefault="00D82C28" w:rsidP="00D82C28">
      <w:pPr>
        <w:pStyle w:val="NormalWeb"/>
        <w:spacing w:line="360" w:lineRule="auto"/>
        <w:rPr>
          <w:color w:val="000000" w:themeColor="text1"/>
        </w:rPr>
      </w:pPr>
      <w:r w:rsidRPr="00D82C28">
        <w:rPr>
          <w:color w:val="000000" w:themeColor="text1"/>
        </w:rPr>
        <w:t>United Nations Office for Disaster Risk Reduction (UNDRR) (2019)</w:t>
      </w:r>
      <w:r w:rsidRPr="00D82C28">
        <w:rPr>
          <w:rStyle w:val="apple-converted-space"/>
          <w:rFonts w:eastAsiaTheme="majorEastAsia"/>
          <w:color w:val="000000" w:themeColor="text1"/>
        </w:rPr>
        <w:t> </w:t>
      </w:r>
      <w:r w:rsidRPr="00D82C28">
        <w:rPr>
          <w:rStyle w:val="Emphasis"/>
          <w:rFonts w:eastAsiaTheme="majorEastAsia"/>
          <w:color w:val="000000" w:themeColor="text1"/>
        </w:rPr>
        <w:t>Global assessment report on disaster risk reduction</w:t>
      </w:r>
      <w:r w:rsidRPr="00D82C28">
        <w:rPr>
          <w:color w:val="000000" w:themeColor="text1"/>
        </w:rPr>
        <w:t>. Geneva: UNDRR.</w:t>
      </w:r>
    </w:p>
    <w:p w14:paraId="7E917A83" w14:textId="77777777" w:rsidR="00D82C28" w:rsidRPr="00D82C28" w:rsidRDefault="00D82C28" w:rsidP="00D82C28">
      <w:pPr>
        <w:pStyle w:val="NormalWeb"/>
        <w:spacing w:line="360" w:lineRule="auto"/>
        <w:rPr>
          <w:color w:val="000000" w:themeColor="text1"/>
        </w:rPr>
      </w:pPr>
      <w:r w:rsidRPr="00D82C28">
        <w:rPr>
          <w:color w:val="000000" w:themeColor="text1"/>
        </w:rPr>
        <w:t>World Economic Forum (2019)</w:t>
      </w:r>
      <w:r w:rsidRPr="00D82C28">
        <w:rPr>
          <w:rStyle w:val="apple-converted-space"/>
          <w:rFonts w:eastAsiaTheme="majorEastAsia"/>
          <w:color w:val="000000" w:themeColor="text1"/>
        </w:rPr>
        <w:t> </w:t>
      </w:r>
      <w:r w:rsidRPr="00D82C28">
        <w:rPr>
          <w:rStyle w:val="Emphasis"/>
          <w:rFonts w:eastAsiaTheme="majorEastAsia"/>
          <w:color w:val="000000" w:themeColor="text1"/>
        </w:rPr>
        <w:t>Global risks report 2019</w:t>
      </w:r>
      <w:r w:rsidRPr="00D82C28">
        <w:rPr>
          <w:color w:val="000000" w:themeColor="text1"/>
        </w:rPr>
        <w:t>. Geneva: WEF. Available at:</w:t>
      </w:r>
      <w:r w:rsidRPr="00D82C28">
        <w:rPr>
          <w:rStyle w:val="apple-converted-space"/>
          <w:rFonts w:eastAsiaTheme="majorEastAsia"/>
          <w:color w:val="000000" w:themeColor="text1"/>
        </w:rPr>
        <w:t> </w:t>
      </w:r>
      <w:hyperlink r:id="rId13" w:tgtFrame="_new" w:history="1">
        <w:r w:rsidRPr="00D82C28">
          <w:rPr>
            <w:rStyle w:val="Hyperlink"/>
            <w:rFonts w:eastAsiaTheme="majorEastAsia"/>
            <w:color w:val="000000" w:themeColor="text1"/>
          </w:rPr>
          <w:t>https://www.weforum.org</w:t>
        </w:r>
      </w:hyperlink>
      <w:r w:rsidRPr="00D82C28">
        <w:rPr>
          <w:color w:val="000000" w:themeColor="text1"/>
        </w:rPr>
        <w:t>(Accessed: 1 February 2026).</w:t>
      </w:r>
    </w:p>
    <w:p w14:paraId="2E15FFA2" w14:textId="77777777" w:rsidR="00D82C28" w:rsidRPr="00D82C28" w:rsidRDefault="00D82C28" w:rsidP="00D82C28">
      <w:pPr>
        <w:pStyle w:val="NormalWeb"/>
        <w:spacing w:line="360" w:lineRule="auto"/>
        <w:rPr>
          <w:color w:val="000000" w:themeColor="text1"/>
        </w:rPr>
      </w:pPr>
      <w:r w:rsidRPr="00D82C28">
        <w:rPr>
          <w:color w:val="000000" w:themeColor="text1"/>
        </w:rPr>
        <w:t>World Economic Forum (2022)</w:t>
      </w:r>
      <w:r w:rsidRPr="00D82C28">
        <w:rPr>
          <w:rStyle w:val="apple-converted-space"/>
          <w:rFonts w:eastAsiaTheme="majorEastAsia"/>
          <w:color w:val="000000" w:themeColor="text1"/>
        </w:rPr>
        <w:t> </w:t>
      </w:r>
      <w:r w:rsidRPr="00D82C28">
        <w:rPr>
          <w:rStyle w:val="Emphasis"/>
          <w:rFonts w:eastAsiaTheme="majorEastAsia"/>
          <w:color w:val="000000" w:themeColor="text1"/>
        </w:rPr>
        <w:t>Strengthening infrastructure resilience</w:t>
      </w:r>
      <w:r w:rsidRPr="00D82C28">
        <w:rPr>
          <w:color w:val="000000" w:themeColor="text1"/>
        </w:rPr>
        <w:t>. Geneva: WEF. Available at:</w:t>
      </w:r>
      <w:r w:rsidRPr="00D82C28">
        <w:rPr>
          <w:rStyle w:val="apple-converted-space"/>
          <w:rFonts w:eastAsiaTheme="majorEastAsia"/>
          <w:color w:val="000000" w:themeColor="text1"/>
        </w:rPr>
        <w:t> </w:t>
      </w:r>
      <w:hyperlink r:id="rId14" w:tgtFrame="_new" w:history="1">
        <w:r w:rsidRPr="00D82C28">
          <w:rPr>
            <w:rStyle w:val="Hyperlink"/>
            <w:rFonts w:eastAsiaTheme="majorEastAsia"/>
            <w:color w:val="000000" w:themeColor="text1"/>
          </w:rPr>
          <w:t>https://www.weforum.org</w:t>
        </w:r>
      </w:hyperlink>
      <w:r w:rsidRPr="00D82C28">
        <w:rPr>
          <w:rStyle w:val="apple-converted-space"/>
          <w:rFonts w:eastAsiaTheme="majorEastAsia"/>
          <w:color w:val="000000" w:themeColor="text1"/>
        </w:rPr>
        <w:t> </w:t>
      </w:r>
      <w:r w:rsidRPr="00D82C28">
        <w:rPr>
          <w:color w:val="000000" w:themeColor="text1"/>
        </w:rPr>
        <w:t>(Accessed: 2 February 2026).</w:t>
      </w:r>
    </w:p>
    <w:p w14:paraId="1CFCB010" w14:textId="77777777" w:rsidR="00D82C28" w:rsidRPr="00D82C28" w:rsidRDefault="00D82C28" w:rsidP="00D82C28">
      <w:pPr>
        <w:pStyle w:val="NormalWeb"/>
        <w:spacing w:line="360" w:lineRule="auto"/>
        <w:rPr>
          <w:color w:val="000000" w:themeColor="text1"/>
        </w:rPr>
      </w:pPr>
      <w:r w:rsidRPr="00D82C28">
        <w:rPr>
          <w:color w:val="000000" w:themeColor="text1"/>
        </w:rPr>
        <w:t>Zio, E. (2018)</w:t>
      </w:r>
      <w:r w:rsidRPr="00D82C28">
        <w:rPr>
          <w:rStyle w:val="apple-converted-space"/>
          <w:rFonts w:eastAsiaTheme="majorEastAsia"/>
          <w:color w:val="000000" w:themeColor="text1"/>
        </w:rPr>
        <w:t> </w:t>
      </w:r>
      <w:r w:rsidRPr="00D82C28">
        <w:rPr>
          <w:rStyle w:val="Emphasis"/>
          <w:rFonts w:eastAsiaTheme="majorEastAsia"/>
          <w:color w:val="000000" w:themeColor="text1"/>
        </w:rPr>
        <w:t>The future of risk assessment</w:t>
      </w:r>
      <w:r w:rsidRPr="00D82C28">
        <w:rPr>
          <w:color w:val="000000" w:themeColor="text1"/>
        </w:rPr>
        <w:t>.</w:t>
      </w:r>
      <w:r w:rsidRPr="00D82C28">
        <w:rPr>
          <w:rStyle w:val="apple-converted-space"/>
          <w:rFonts w:eastAsiaTheme="majorEastAsia"/>
          <w:color w:val="000000" w:themeColor="text1"/>
        </w:rPr>
        <w:t> </w:t>
      </w:r>
      <w:r w:rsidRPr="00D82C28">
        <w:rPr>
          <w:rStyle w:val="Emphasis"/>
          <w:rFonts w:eastAsiaTheme="majorEastAsia"/>
          <w:color w:val="000000" w:themeColor="text1"/>
        </w:rPr>
        <w:t>Reliability Engineering and System Safety</w:t>
      </w:r>
      <w:r w:rsidRPr="00D82C28">
        <w:rPr>
          <w:color w:val="000000" w:themeColor="text1"/>
        </w:rPr>
        <w:t>, 177, pp. 176–190.</w:t>
      </w:r>
    </w:p>
    <w:p w14:paraId="0C0DC1BC" w14:textId="77777777" w:rsidR="006C0C9D" w:rsidRPr="006C0C9D" w:rsidRDefault="006C0C9D" w:rsidP="00D82C28"/>
    <w:sectPr w:rsidR="006C0C9D" w:rsidRPr="006C0C9D">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6B2C0" w14:textId="77777777" w:rsidR="001E198A" w:rsidRDefault="001E198A" w:rsidP="00DE7F65">
      <w:r>
        <w:separator/>
      </w:r>
    </w:p>
  </w:endnote>
  <w:endnote w:type="continuationSeparator" w:id="0">
    <w:p w14:paraId="40F372C2" w14:textId="77777777" w:rsidR="001E198A" w:rsidRDefault="001E198A" w:rsidP="00DE7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40570360"/>
      <w:docPartObj>
        <w:docPartGallery w:val="Page Numbers (Bottom of Page)"/>
        <w:docPartUnique/>
      </w:docPartObj>
    </w:sdtPr>
    <w:sdtEndPr>
      <w:rPr>
        <w:rStyle w:val="PageNumber"/>
      </w:rPr>
    </w:sdtEndPr>
    <w:sdtContent>
      <w:p w14:paraId="080B6B63" w14:textId="1FAC7A3E" w:rsidR="00DE7F65" w:rsidRDefault="00DE7F65" w:rsidP="00E008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A64755" w14:textId="77777777" w:rsidR="00DE7F65" w:rsidRDefault="00DE7F65" w:rsidP="00DE7F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51104894"/>
      <w:docPartObj>
        <w:docPartGallery w:val="Page Numbers (Bottom of Page)"/>
        <w:docPartUnique/>
      </w:docPartObj>
    </w:sdtPr>
    <w:sdtEndPr>
      <w:rPr>
        <w:rStyle w:val="PageNumber"/>
      </w:rPr>
    </w:sdtEndPr>
    <w:sdtContent>
      <w:p w14:paraId="2CEFFC74" w14:textId="02C421A1" w:rsidR="00DE7F65" w:rsidRDefault="00DE7F65" w:rsidP="00E008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61E737" w14:textId="77777777" w:rsidR="00DE7F65" w:rsidRDefault="00DE7F65" w:rsidP="00DE7F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9FEB3" w14:textId="77777777" w:rsidR="001E198A" w:rsidRDefault="001E198A" w:rsidP="00DE7F65">
      <w:r>
        <w:separator/>
      </w:r>
    </w:p>
  </w:footnote>
  <w:footnote w:type="continuationSeparator" w:id="0">
    <w:p w14:paraId="2D19F7EF" w14:textId="77777777" w:rsidR="001E198A" w:rsidRDefault="001E198A" w:rsidP="00DE7F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082D"/>
    <w:multiLevelType w:val="multilevel"/>
    <w:tmpl w:val="ACA4A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90E12"/>
    <w:multiLevelType w:val="multilevel"/>
    <w:tmpl w:val="157C8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87502"/>
    <w:multiLevelType w:val="multilevel"/>
    <w:tmpl w:val="266A3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AD400A"/>
    <w:multiLevelType w:val="multilevel"/>
    <w:tmpl w:val="1E644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268AA"/>
    <w:multiLevelType w:val="multilevel"/>
    <w:tmpl w:val="0BC28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7228D1"/>
    <w:multiLevelType w:val="multilevel"/>
    <w:tmpl w:val="25C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105A09"/>
    <w:multiLevelType w:val="multilevel"/>
    <w:tmpl w:val="BF46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ED3EB0"/>
    <w:multiLevelType w:val="multilevel"/>
    <w:tmpl w:val="6952D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3A2593"/>
    <w:multiLevelType w:val="multilevel"/>
    <w:tmpl w:val="6A92E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EA7C2D"/>
    <w:multiLevelType w:val="multilevel"/>
    <w:tmpl w:val="2B5CD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5753C8"/>
    <w:multiLevelType w:val="multilevel"/>
    <w:tmpl w:val="C324D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7960D2"/>
    <w:multiLevelType w:val="multilevel"/>
    <w:tmpl w:val="695AF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FE5102"/>
    <w:multiLevelType w:val="multilevel"/>
    <w:tmpl w:val="23E0C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766176"/>
    <w:multiLevelType w:val="multilevel"/>
    <w:tmpl w:val="62E8C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EC6FAB"/>
    <w:multiLevelType w:val="multilevel"/>
    <w:tmpl w:val="A6DCF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2E6E11"/>
    <w:multiLevelType w:val="multilevel"/>
    <w:tmpl w:val="A2EE0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DD66FF"/>
    <w:multiLevelType w:val="multilevel"/>
    <w:tmpl w:val="2D44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A60718"/>
    <w:multiLevelType w:val="multilevel"/>
    <w:tmpl w:val="A5C61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0A65A8"/>
    <w:multiLevelType w:val="multilevel"/>
    <w:tmpl w:val="6792D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9A6DBB"/>
    <w:multiLevelType w:val="multilevel"/>
    <w:tmpl w:val="F1841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C71A0A"/>
    <w:multiLevelType w:val="multilevel"/>
    <w:tmpl w:val="57108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F73E37"/>
    <w:multiLevelType w:val="multilevel"/>
    <w:tmpl w:val="1FB84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374DE5"/>
    <w:multiLevelType w:val="multilevel"/>
    <w:tmpl w:val="30EAD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723484"/>
    <w:multiLevelType w:val="multilevel"/>
    <w:tmpl w:val="D6B8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1E45C0"/>
    <w:multiLevelType w:val="multilevel"/>
    <w:tmpl w:val="3C1ED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1F55A0"/>
    <w:multiLevelType w:val="multilevel"/>
    <w:tmpl w:val="5C688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E74A9D"/>
    <w:multiLevelType w:val="multilevel"/>
    <w:tmpl w:val="3CC23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96776E"/>
    <w:multiLevelType w:val="multilevel"/>
    <w:tmpl w:val="26D2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78531F"/>
    <w:multiLevelType w:val="multilevel"/>
    <w:tmpl w:val="3C4C9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3C79A0"/>
    <w:multiLevelType w:val="multilevel"/>
    <w:tmpl w:val="7E20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5A06D3"/>
    <w:multiLevelType w:val="multilevel"/>
    <w:tmpl w:val="12CA3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0D6852"/>
    <w:multiLevelType w:val="multilevel"/>
    <w:tmpl w:val="BD1C4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BD0D6E"/>
    <w:multiLevelType w:val="multilevel"/>
    <w:tmpl w:val="B50E7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1C6514"/>
    <w:multiLevelType w:val="multilevel"/>
    <w:tmpl w:val="EA14B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2A3A91"/>
    <w:multiLevelType w:val="multilevel"/>
    <w:tmpl w:val="2FA8C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AD2FA7"/>
    <w:multiLevelType w:val="multilevel"/>
    <w:tmpl w:val="AFC23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69062E"/>
    <w:multiLevelType w:val="multilevel"/>
    <w:tmpl w:val="762C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5C6CFC"/>
    <w:multiLevelType w:val="multilevel"/>
    <w:tmpl w:val="91341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3557448">
    <w:abstractNumId w:val="17"/>
  </w:num>
  <w:num w:numId="2" w16cid:durableId="922181368">
    <w:abstractNumId w:val="12"/>
  </w:num>
  <w:num w:numId="3" w16cid:durableId="1255699395">
    <w:abstractNumId w:val="9"/>
  </w:num>
  <w:num w:numId="4" w16cid:durableId="1415010591">
    <w:abstractNumId w:val="19"/>
  </w:num>
  <w:num w:numId="5" w16cid:durableId="1220049112">
    <w:abstractNumId w:val="28"/>
  </w:num>
  <w:num w:numId="6" w16cid:durableId="344476476">
    <w:abstractNumId w:val="27"/>
  </w:num>
  <w:num w:numId="7" w16cid:durableId="1964383145">
    <w:abstractNumId w:val="33"/>
  </w:num>
  <w:num w:numId="8" w16cid:durableId="1460606623">
    <w:abstractNumId w:val="25"/>
  </w:num>
  <w:num w:numId="9" w16cid:durableId="403339396">
    <w:abstractNumId w:val="37"/>
  </w:num>
  <w:num w:numId="10" w16cid:durableId="621497817">
    <w:abstractNumId w:val="14"/>
  </w:num>
  <w:num w:numId="11" w16cid:durableId="452098453">
    <w:abstractNumId w:val="22"/>
  </w:num>
  <w:num w:numId="12" w16cid:durableId="939873829">
    <w:abstractNumId w:val="6"/>
  </w:num>
  <w:num w:numId="13" w16cid:durableId="931209407">
    <w:abstractNumId w:val="0"/>
  </w:num>
  <w:num w:numId="14" w16cid:durableId="685836097">
    <w:abstractNumId w:val="31"/>
  </w:num>
  <w:num w:numId="15" w16cid:durableId="1778017034">
    <w:abstractNumId w:val="1"/>
  </w:num>
  <w:num w:numId="16" w16cid:durableId="2132432512">
    <w:abstractNumId w:val="24"/>
  </w:num>
  <w:num w:numId="17" w16cid:durableId="1706252320">
    <w:abstractNumId w:val="18"/>
  </w:num>
  <w:num w:numId="18" w16cid:durableId="73167812">
    <w:abstractNumId w:val="2"/>
  </w:num>
  <w:num w:numId="19" w16cid:durableId="1048072495">
    <w:abstractNumId w:val="35"/>
  </w:num>
  <w:num w:numId="20" w16cid:durableId="1718233683">
    <w:abstractNumId w:val="13"/>
  </w:num>
  <w:num w:numId="21" w16cid:durableId="1029069240">
    <w:abstractNumId w:val="29"/>
  </w:num>
  <w:num w:numId="22" w16cid:durableId="642085248">
    <w:abstractNumId w:val="16"/>
  </w:num>
  <w:num w:numId="23" w16cid:durableId="750858098">
    <w:abstractNumId w:val="36"/>
  </w:num>
  <w:num w:numId="24" w16cid:durableId="469633946">
    <w:abstractNumId w:val="26"/>
  </w:num>
  <w:num w:numId="25" w16cid:durableId="306085815">
    <w:abstractNumId w:val="23"/>
  </w:num>
  <w:num w:numId="26" w16cid:durableId="539099602">
    <w:abstractNumId w:val="30"/>
  </w:num>
  <w:num w:numId="27" w16cid:durableId="1845051217">
    <w:abstractNumId w:val="7"/>
  </w:num>
  <w:num w:numId="28" w16cid:durableId="1530533792">
    <w:abstractNumId w:val="21"/>
  </w:num>
  <w:num w:numId="29" w16cid:durableId="1347513820">
    <w:abstractNumId w:val="5"/>
  </w:num>
  <w:num w:numId="30" w16cid:durableId="1417631175">
    <w:abstractNumId w:val="32"/>
  </w:num>
  <w:num w:numId="31" w16cid:durableId="217254079">
    <w:abstractNumId w:val="3"/>
  </w:num>
  <w:num w:numId="32" w16cid:durableId="179974939">
    <w:abstractNumId w:val="8"/>
  </w:num>
  <w:num w:numId="33" w16cid:durableId="410276012">
    <w:abstractNumId w:val="20"/>
  </w:num>
  <w:num w:numId="34" w16cid:durableId="1272710091">
    <w:abstractNumId w:val="10"/>
  </w:num>
  <w:num w:numId="35" w16cid:durableId="2120493385">
    <w:abstractNumId w:val="15"/>
  </w:num>
  <w:num w:numId="36" w16cid:durableId="1368601220">
    <w:abstractNumId w:val="4"/>
  </w:num>
  <w:num w:numId="37" w16cid:durableId="714742911">
    <w:abstractNumId w:val="11"/>
  </w:num>
  <w:num w:numId="38" w16cid:durableId="3027342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9"/>
  <w:removePersonalInformation/>
  <w:removeDateAndTime/>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C9D"/>
    <w:rsid w:val="00003D14"/>
    <w:rsid w:val="00124217"/>
    <w:rsid w:val="001D1123"/>
    <w:rsid w:val="001E198A"/>
    <w:rsid w:val="002E7E69"/>
    <w:rsid w:val="0033616C"/>
    <w:rsid w:val="0038134F"/>
    <w:rsid w:val="00432011"/>
    <w:rsid w:val="00461577"/>
    <w:rsid w:val="00515FD9"/>
    <w:rsid w:val="00522495"/>
    <w:rsid w:val="00571886"/>
    <w:rsid w:val="00692B26"/>
    <w:rsid w:val="006B336C"/>
    <w:rsid w:val="006C0C9D"/>
    <w:rsid w:val="006F536D"/>
    <w:rsid w:val="00863907"/>
    <w:rsid w:val="00870D0A"/>
    <w:rsid w:val="008C55FE"/>
    <w:rsid w:val="0097370D"/>
    <w:rsid w:val="00980F7B"/>
    <w:rsid w:val="009E6658"/>
    <w:rsid w:val="00A036D4"/>
    <w:rsid w:val="00A24431"/>
    <w:rsid w:val="00AD09EE"/>
    <w:rsid w:val="00B03831"/>
    <w:rsid w:val="00B67ABC"/>
    <w:rsid w:val="00B76315"/>
    <w:rsid w:val="00CC151E"/>
    <w:rsid w:val="00D20E0F"/>
    <w:rsid w:val="00D82C28"/>
    <w:rsid w:val="00DA4979"/>
    <w:rsid w:val="00DE7F65"/>
    <w:rsid w:val="00E57034"/>
    <w:rsid w:val="00F17B83"/>
    <w:rsid w:val="00FA3155"/>
    <w:rsid w:val="00FB4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26F5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0C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0C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C0C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0C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0C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0C9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0C9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0C9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0C9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0C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C0C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C0C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0C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0C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0C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0C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0C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0C9D"/>
    <w:rPr>
      <w:rFonts w:eastAsiaTheme="majorEastAsia" w:cstheme="majorBidi"/>
      <w:color w:val="272727" w:themeColor="text1" w:themeTint="D8"/>
    </w:rPr>
  </w:style>
  <w:style w:type="paragraph" w:styleId="Title">
    <w:name w:val="Title"/>
    <w:basedOn w:val="Normal"/>
    <w:next w:val="Normal"/>
    <w:link w:val="TitleChar"/>
    <w:uiPriority w:val="10"/>
    <w:qFormat/>
    <w:rsid w:val="006C0C9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0C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0C9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0C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0C9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C0C9D"/>
    <w:rPr>
      <w:i/>
      <w:iCs/>
      <w:color w:val="404040" w:themeColor="text1" w:themeTint="BF"/>
    </w:rPr>
  </w:style>
  <w:style w:type="paragraph" w:styleId="ListParagraph">
    <w:name w:val="List Paragraph"/>
    <w:basedOn w:val="Normal"/>
    <w:uiPriority w:val="34"/>
    <w:qFormat/>
    <w:rsid w:val="006C0C9D"/>
    <w:pPr>
      <w:ind w:left="720"/>
      <w:contextualSpacing/>
    </w:pPr>
  </w:style>
  <w:style w:type="character" w:styleId="IntenseEmphasis">
    <w:name w:val="Intense Emphasis"/>
    <w:basedOn w:val="DefaultParagraphFont"/>
    <w:uiPriority w:val="21"/>
    <w:qFormat/>
    <w:rsid w:val="006C0C9D"/>
    <w:rPr>
      <w:i/>
      <w:iCs/>
      <w:color w:val="0F4761" w:themeColor="accent1" w:themeShade="BF"/>
    </w:rPr>
  </w:style>
  <w:style w:type="paragraph" w:styleId="IntenseQuote">
    <w:name w:val="Intense Quote"/>
    <w:basedOn w:val="Normal"/>
    <w:next w:val="Normal"/>
    <w:link w:val="IntenseQuoteChar"/>
    <w:uiPriority w:val="30"/>
    <w:qFormat/>
    <w:rsid w:val="006C0C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0C9D"/>
    <w:rPr>
      <w:i/>
      <w:iCs/>
      <w:color w:val="0F4761" w:themeColor="accent1" w:themeShade="BF"/>
    </w:rPr>
  </w:style>
  <w:style w:type="character" w:styleId="IntenseReference">
    <w:name w:val="Intense Reference"/>
    <w:basedOn w:val="DefaultParagraphFont"/>
    <w:uiPriority w:val="32"/>
    <w:qFormat/>
    <w:rsid w:val="006C0C9D"/>
    <w:rPr>
      <w:b/>
      <w:bCs/>
      <w:smallCaps/>
      <w:color w:val="0F4761" w:themeColor="accent1" w:themeShade="BF"/>
      <w:spacing w:val="5"/>
    </w:rPr>
  </w:style>
  <w:style w:type="paragraph" w:styleId="NormalWeb">
    <w:name w:val="Normal (Web)"/>
    <w:basedOn w:val="Normal"/>
    <w:uiPriority w:val="99"/>
    <w:semiHidden/>
    <w:unhideWhenUsed/>
    <w:rsid w:val="006C0C9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C0C9D"/>
    <w:rPr>
      <w:b/>
      <w:bCs/>
    </w:rPr>
  </w:style>
  <w:style w:type="character" w:customStyle="1" w:styleId="apple-converted-space">
    <w:name w:val="apple-converted-space"/>
    <w:basedOn w:val="DefaultParagraphFont"/>
    <w:rsid w:val="006C0C9D"/>
  </w:style>
  <w:style w:type="character" w:styleId="Emphasis">
    <w:name w:val="Emphasis"/>
    <w:basedOn w:val="DefaultParagraphFont"/>
    <w:uiPriority w:val="20"/>
    <w:qFormat/>
    <w:rsid w:val="006C0C9D"/>
    <w:rPr>
      <w:i/>
      <w:iCs/>
    </w:rPr>
  </w:style>
  <w:style w:type="paragraph" w:styleId="Footer">
    <w:name w:val="footer"/>
    <w:basedOn w:val="Normal"/>
    <w:link w:val="FooterChar"/>
    <w:uiPriority w:val="99"/>
    <w:unhideWhenUsed/>
    <w:rsid w:val="00DE7F65"/>
    <w:pPr>
      <w:tabs>
        <w:tab w:val="center" w:pos="4513"/>
        <w:tab w:val="right" w:pos="9026"/>
      </w:tabs>
    </w:pPr>
  </w:style>
  <w:style w:type="character" w:customStyle="1" w:styleId="FooterChar">
    <w:name w:val="Footer Char"/>
    <w:basedOn w:val="DefaultParagraphFont"/>
    <w:link w:val="Footer"/>
    <w:uiPriority w:val="99"/>
    <w:rsid w:val="00DE7F65"/>
  </w:style>
  <w:style w:type="character" w:styleId="PageNumber">
    <w:name w:val="page number"/>
    <w:basedOn w:val="DefaultParagraphFont"/>
    <w:uiPriority w:val="99"/>
    <w:semiHidden/>
    <w:unhideWhenUsed/>
    <w:rsid w:val="00DE7F65"/>
  </w:style>
  <w:style w:type="paragraph" w:styleId="TOCHeading">
    <w:name w:val="TOC Heading"/>
    <w:basedOn w:val="Heading1"/>
    <w:next w:val="Normal"/>
    <w:uiPriority w:val="39"/>
    <w:unhideWhenUsed/>
    <w:qFormat/>
    <w:rsid w:val="00D82C2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82C28"/>
    <w:pPr>
      <w:spacing w:before="120"/>
    </w:pPr>
    <w:rPr>
      <w:b/>
      <w:bCs/>
      <w:i/>
      <w:iCs/>
    </w:rPr>
  </w:style>
  <w:style w:type="paragraph" w:styleId="TOC2">
    <w:name w:val="toc 2"/>
    <w:basedOn w:val="Normal"/>
    <w:next w:val="Normal"/>
    <w:autoRedefine/>
    <w:uiPriority w:val="39"/>
    <w:unhideWhenUsed/>
    <w:rsid w:val="00D82C28"/>
    <w:pPr>
      <w:spacing w:before="120"/>
      <w:ind w:left="240"/>
    </w:pPr>
    <w:rPr>
      <w:b/>
      <w:bCs/>
      <w:sz w:val="22"/>
      <w:szCs w:val="22"/>
    </w:rPr>
  </w:style>
  <w:style w:type="paragraph" w:styleId="TOC3">
    <w:name w:val="toc 3"/>
    <w:basedOn w:val="Normal"/>
    <w:next w:val="Normal"/>
    <w:autoRedefine/>
    <w:uiPriority w:val="39"/>
    <w:unhideWhenUsed/>
    <w:rsid w:val="00D82C28"/>
    <w:pPr>
      <w:ind w:left="480"/>
    </w:pPr>
    <w:rPr>
      <w:sz w:val="20"/>
      <w:szCs w:val="20"/>
    </w:rPr>
  </w:style>
  <w:style w:type="character" w:styleId="Hyperlink">
    <w:name w:val="Hyperlink"/>
    <w:basedOn w:val="DefaultParagraphFont"/>
    <w:uiPriority w:val="99"/>
    <w:unhideWhenUsed/>
    <w:rsid w:val="00D82C28"/>
    <w:rPr>
      <w:color w:val="467886" w:themeColor="hyperlink"/>
      <w:u w:val="single"/>
    </w:rPr>
  </w:style>
  <w:style w:type="paragraph" w:styleId="TOC4">
    <w:name w:val="toc 4"/>
    <w:basedOn w:val="Normal"/>
    <w:next w:val="Normal"/>
    <w:autoRedefine/>
    <w:uiPriority w:val="39"/>
    <w:semiHidden/>
    <w:unhideWhenUsed/>
    <w:rsid w:val="00D82C28"/>
    <w:pPr>
      <w:ind w:left="720"/>
    </w:pPr>
    <w:rPr>
      <w:sz w:val="20"/>
      <w:szCs w:val="20"/>
    </w:rPr>
  </w:style>
  <w:style w:type="paragraph" w:styleId="TOC5">
    <w:name w:val="toc 5"/>
    <w:basedOn w:val="Normal"/>
    <w:next w:val="Normal"/>
    <w:autoRedefine/>
    <w:uiPriority w:val="39"/>
    <w:semiHidden/>
    <w:unhideWhenUsed/>
    <w:rsid w:val="00D82C28"/>
    <w:pPr>
      <w:ind w:left="960"/>
    </w:pPr>
    <w:rPr>
      <w:sz w:val="20"/>
      <w:szCs w:val="20"/>
    </w:rPr>
  </w:style>
  <w:style w:type="paragraph" w:styleId="TOC6">
    <w:name w:val="toc 6"/>
    <w:basedOn w:val="Normal"/>
    <w:next w:val="Normal"/>
    <w:autoRedefine/>
    <w:uiPriority w:val="39"/>
    <w:semiHidden/>
    <w:unhideWhenUsed/>
    <w:rsid w:val="00D82C28"/>
    <w:pPr>
      <w:ind w:left="1200"/>
    </w:pPr>
    <w:rPr>
      <w:sz w:val="20"/>
      <w:szCs w:val="20"/>
    </w:rPr>
  </w:style>
  <w:style w:type="paragraph" w:styleId="TOC7">
    <w:name w:val="toc 7"/>
    <w:basedOn w:val="Normal"/>
    <w:next w:val="Normal"/>
    <w:autoRedefine/>
    <w:uiPriority w:val="39"/>
    <w:semiHidden/>
    <w:unhideWhenUsed/>
    <w:rsid w:val="00D82C28"/>
    <w:pPr>
      <w:ind w:left="1440"/>
    </w:pPr>
    <w:rPr>
      <w:sz w:val="20"/>
      <w:szCs w:val="20"/>
    </w:rPr>
  </w:style>
  <w:style w:type="paragraph" w:styleId="TOC8">
    <w:name w:val="toc 8"/>
    <w:basedOn w:val="Normal"/>
    <w:next w:val="Normal"/>
    <w:autoRedefine/>
    <w:uiPriority w:val="39"/>
    <w:semiHidden/>
    <w:unhideWhenUsed/>
    <w:rsid w:val="00D82C28"/>
    <w:pPr>
      <w:ind w:left="1680"/>
    </w:pPr>
    <w:rPr>
      <w:sz w:val="20"/>
      <w:szCs w:val="20"/>
    </w:rPr>
  </w:style>
  <w:style w:type="paragraph" w:styleId="TOC9">
    <w:name w:val="toc 9"/>
    <w:basedOn w:val="Normal"/>
    <w:next w:val="Normal"/>
    <w:autoRedefine/>
    <w:uiPriority w:val="39"/>
    <w:semiHidden/>
    <w:unhideWhenUsed/>
    <w:rsid w:val="00D82C28"/>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 /><Relationship Id="rId13" Type="http://schemas.openxmlformats.org/officeDocument/2006/relationships/hyperlink" Target="https://www.weforum.org/" TargetMode="Externa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theccc.org.uk/" TargetMode="Externa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ons.gov.uk/" TargetMode="Externa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hyperlink" Target="https://www.forbes.com/" TargetMode="External" /><Relationship Id="rId4" Type="http://schemas.openxmlformats.org/officeDocument/2006/relationships/settings" Target="settings.xml" /><Relationship Id="rId9" Type="http://schemas.openxmlformats.org/officeDocument/2006/relationships/hyperlink" Target="https://www.gov.uk/government/organisations/environment-agency" TargetMode="External" /><Relationship Id="rId14" Type="http://schemas.openxmlformats.org/officeDocument/2006/relationships/hyperlink" Target="https://www.weforum.or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A27A3-6185-114C-975E-23751DD260B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3743</Words>
  <Characters>21336</Characters>
  <Application>Microsoft Office Word</Application>
  <DocSecurity>0</DocSecurity>
  <Lines>177</Lines>
  <Paragraphs>50</Paragraphs>
  <ScaleCrop>false</ScaleCrop>
  <Company/>
  <LinksUpToDate>false</LinksUpToDate>
  <CharactersWithSpaces>25029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2026-03-22T11:31:00Z</dcterms:created>
  <dcterms:modified xsi:type="dcterms:W3CDTF">2026-03-22T11:31:00Z</dcterms:modified>
</cp:coreProperties>
</file>