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769EF4" w14:textId="3E2F5E06" w:rsidR="459C422D" w:rsidRPr="0060081A" w:rsidRDefault="459C422D" w:rsidP="4A30A78D">
      <w:pPr>
        <w:spacing w:line="360" w:lineRule="auto"/>
        <w:rPr>
          <w:rFonts w:ascii="Arial" w:hAnsi="Arial" w:cs="Arial"/>
        </w:rPr>
      </w:pPr>
    </w:p>
    <w:p w14:paraId="7F6B9C33" w14:textId="35DB65C4" w:rsidR="00553A60" w:rsidRPr="0060081A" w:rsidRDefault="01316D72" w:rsidP="3A4730A7">
      <w:pPr>
        <w:spacing w:line="360" w:lineRule="auto"/>
        <w:rPr>
          <w:rFonts w:ascii="Arial" w:eastAsia="Arial" w:hAnsi="Arial" w:cs="Arial"/>
          <w:color w:val="000000" w:themeColor="text1"/>
        </w:rPr>
      </w:pPr>
      <w:r w:rsidRPr="0060081A">
        <w:rPr>
          <w:rFonts w:ascii="Arial" w:hAnsi="Arial" w:cs="Arial"/>
          <w:noProof/>
        </w:rPr>
        <w:drawing>
          <wp:inline distT="0" distB="0" distL="0" distR="0" wp14:anchorId="17F82ED3" wp14:editId="413544B7">
            <wp:extent cx="2619375" cy="1162050"/>
            <wp:effectExtent l="0" t="0" r="0" b="0"/>
            <wp:docPr id="1338332117" name="Picture 1338332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619375" cy="1162050"/>
                    </a:xfrm>
                    <a:prstGeom prst="rect">
                      <a:avLst/>
                    </a:prstGeom>
                  </pic:spPr>
                </pic:pic>
              </a:graphicData>
            </a:graphic>
          </wp:inline>
        </w:drawing>
      </w:r>
    </w:p>
    <w:p w14:paraId="4A118B78" w14:textId="2D3868C1" w:rsidR="00553A60" w:rsidRPr="0060081A" w:rsidRDefault="00553A60" w:rsidP="3A4730A7">
      <w:pPr>
        <w:spacing w:line="360" w:lineRule="auto"/>
        <w:rPr>
          <w:rFonts w:ascii="Arial" w:eastAsia="Arial" w:hAnsi="Arial" w:cs="Arial"/>
          <w:b/>
          <w:bCs/>
          <w:color w:val="000000" w:themeColor="text1"/>
        </w:rPr>
      </w:pPr>
    </w:p>
    <w:p w14:paraId="6D854766" w14:textId="1576BA85" w:rsidR="42D73B9A" w:rsidRPr="0060081A" w:rsidRDefault="42D73B9A" w:rsidP="42D73B9A">
      <w:pPr>
        <w:spacing w:line="360" w:lineRule="auto"/>
        <w:rPr>
          <w:rFonts w:ascii="Arial" w:eastAsia="Arial" w:hAnsi="Arial" w:cs="Arial"/>
          <w:b/>
          <w:bCs/>
          <w:color w:val="000000" w:themeColor="text1"/>
        </w:rPr>
      </w:pPr>
    </w:p>
    <w:p w14:paraId="094490E0" w14:textId="2560620D" w:rsidR="42D73B9A" w:rsidRPr="0060081A" w:rsidRDefault="42D73B9A" w:rsidP="42D73B9A">
      <w:pPr>
        <w:spacing w:line="360" w:lineRule="auto"/>
        <w:rPr>
          <w:rFonts w:ascii="Arial" w:eastAsia="Arial" w:hAnsi="Arial" w:cs="Arial"/>
          <w:b/>
          <w:bCs/>
          <w:color w:val="000000" w:themeColor="text1"/>
        </w:rPr>
      </w:pPr>
    </w:p>
    <w:p w14:paraId="7CD23F20" w14:textId="6E7C53AC" w:rsidR="10D0F9DA" w:rsidRPr="0060081A" w:rsidRDefault="10D0F9DA" w:rsidP="3D295BEE">
      <w:pPr>
        <w:spacing w:line="360" w:lineRule="auto"/>
        <w:jc w:val="center"/>
        <w:rPr>
          <w:rFonts w:ascii="Arial" w:eastAsia="Arial" w:hAnsi="Arial" w:cs="Arial"/>
          <w:b/>
          <w:bCs/>
          <w:sz w:val="36"/>
          <w:szCs w:val="36"/>
          <w:lang w:val="en-GB"/>
        </w:rPr>
      </w:pPr>
      <w:r w:rsidRPr="0060081A">
        <w:rPr>
          <w:rFonts w:ascii="Arial" w:eastAsia="Arial" w:hAnsi="Arial" w:cs="Arial"/>
          <w:b/>
          <w:bCs/>
          <w:sz w:val="36"/>
          <w:szCs w:val="36"/>
          <w:lang w:val="en-GB"/>
        </w:rPr>
        <w:t>A Critical Analysis of Safeguarding Practice, Early Help Systems, and Multi-Agency Working</w:t>
      </w:r>
    </w:p>
    <w:p w14:paraId="1589B1D0" w14:textId="52FD5950" w:rsidR="3D295BEE" w:rsidRPr="0060081A" w:rsidRDefault="3D295BEE" w:rsidP="3D295BEE">
      <w:pPr>
        <w:spacing w:line="360" w:lineRule="auto"/>
        <w:jc w:val="center"/>
        <w:rPr>
          <w:rFonts w:ascii="Arial" w:eastAsia="Arial" w:hAnsi="Arial" w:cs="Arial"/>
          <w:b/>
          <w:bCs/>
          <w:sz w:val="36"/>
          <w:szCs w:val="36"/>
          <w:lang w:val="en-GB"/>
        </w:rPr>
      </w:pPr>
    </w:p>
    <w:p w14:paraId="1CC7AEF6" w14:textId="557E9465" w:rsidR="42D73B9A" w:rsidRPr="0060081A" w:rsidRDefault="42D73B9A" w:rsidP="3D295BEE">
      <w:pPr>
        <w:spacing w:line="360" w:lineRule="auto"/>
        <w:rPr>
          <w:rFonts w:ascii="Arial" w:eastAsia="Arial" w:hAnsi="Arial" w:cs="Arial"/>
          <w:b/>
          <w:bCs/>
          <w:color w:val="000000" w:themeColor="text1"/>
        </w:rPr>
      </w:pPr>
    </w:p>
    <w:p w14:paraId="760A51C8" w14:textId="4C0183F7" w:rsidR="240C792F" w:rsidRPr="0060081A" w:rsidRDefault="240C792F" w:rsidP="3D295BEE">
      <w:pPr>
        <w:spacing w:before="240" w:after="240" w:line="360" w:lineRule="auto"/>
        <w:jc w:val="center"/>
        <w:rPr>
          <w:rFonts w:ascii="Arial" w:eastAsia="Arial" w:hAnsi="Arial" w:cs="Arial"/>
          <w:lang w:val="en-GB"/>
        </w:rPr>
      </w:pPr>
      <w:r w:rsidRPr="0060081A">
        <w:rPr>
          <w:rFonts w:ascii="Arial" w:eastAsia="Arial" w:hAnsi="Arial" w:cs="Arial"/>
          <w:b/>
          <w:bCs/>
          <w:lang w:val="en-GB"/>
        </w:rPr>
        <w:t>Name:</w:t>
      </w:r>
      <w:r w:rsidRPr="0060081A">
        <w:rPr>
          <w:rFonts w:ascii="Arial" w:eastAsia="Arial" w:hAnsi="Arial" w:cs="Arial"/>
          <w:lang w:val="en-GB"/>
        </w:rPr>
        <w:t xml:space="preserve"> Nene Toure</w:t>
      </w:r>
      <w:r w:rsidRPr="0060081A">
        <w:rPr>
          <w:rFonts w:ascii="Arial" w:hAnsi="Arial" w:cs="Arial"/>
        </w:rPr>
        <w:br/>
      </w:r>
      <w:r w:rsidRPr="0060081A">
        <w:rPr>
          <w:rFonts w:ascii="Arial" w:eastAsia="Arial" w:hAnsi="Arial" w:cs="Arial"/>
          <w:lang w:val="en-GB"/>
        </w:rPr>
        <w:t xml:space="preserve"> </w:t>
      </w:r>
      <w:r w:rsidRPr="0060081A">
        <w:rPr>
          <w:rFonts w:ascii="Arial" w:eastAsia="Arial" w:hAnsi="Arial" w:cs="Arial"/>
          <w:b/>
          <w:bCs/>
          <w:lang w:val="en-GB"/>
        </w:rPr>
        <w:t>Student ID:</w:t>
      </w:r>
      <w:r w:rsidRPr="0060081A">
        <w:rPr>
          <w:rFonts w:ascii="Arial" w:eastAsia="Arial" w:hAnsi="Arial" w:cs="Arial"/>
          <w:lang w:val="en-GB"/>
        </w:rPr>
        <w:t xml:space="preserve"> 2411571</w:t>
      </w:r>
      <w:r w:rsidRPr="0060081A">
        <w:rPr>
          <w:rFonts w:ascii="Arial" w:hAnsi="Arial" w:cs="Arial"/>
        </w:rPr>
        <w:br/>
      </w:r>
      <w:r w:rsidRPr="0060081A">
        <w:rPr>
          <w:rFonts w:ascii="Arial" w:eastAsia="Arial" w:hAnsi="Arial" w:cs="Arial"/>
          <w:lang w:val="en-GB"/>
        </w:rPr>
        <w:t xml:space="preserve"> </w:t>
      </w:r>
      <w:r w:rsidRPr="0060081A">
        <w:rPr>
          <w:rFonts w:ascii="Arial" w:eastAsia="Arial" w:hAnsi="Arial" w:cs="Arial"/>
          <w:b/>
          <w:bCs/>
          <w:lang w:val="en-GB"/>
        </w:rPr>
        <w:t>Module Code:</w:t>
      </w:r>
      <w:r w:rsidRPr="0060081A">
        <w:rPr>
          <w:rFonts w:ascii="Arial" w:eastAsia="Arial" w:hAnsi="Arial" w:cs="Arial"/>
          <w:lang w:val="en-GB"/>
        </w:rPr>
        <w:t xml:space="preserve"> BMHP5021</w:t>
      </w:r>
      <w:r w:rsidRPr="0060081A">
        <w:rPr>
          <w:rFonts w:ascii="Arial" w:hAnsi="Arial" w:cs="Arial"/>
        </w:rPr>
        <w:br/>
      </w:r>
      <w:r w:rsidRPr="0060081A">
        <w:rPr>
          <w:rFonts w:ascii="Arial" w:eastAsia="Arial" w:hAnsi="Arial" w:cs="Arial"/>
          <w:lang w:val="en-GB"/>
        </w:rPr>
        <w:t xml:space="preserve"> </w:t>
      </w:r>
      <w:r w:rsidRPr="0060081A">
        <w:rPr>
          <w:rFonts w:ascii="Arial" w:eastAsia="Arial" w:hAnsi="Arial" w:cs="Arial"/>
          <w:b/>
          <w:bCs/>
          <w:lang w:val="en-GB"/>
        </w:rPr>
        <w:t>Module Title:</w:t>
      </w:r>
      <w:r w:rsidRPr="0060081A">
        <w:rPr>
          <w:rFonts w:ascii="Arial" w:eastAsia="Arial" w:hAnsi="Arial" w:cs="Arial"/>
          <w:lang w:val="en-GB"/>
        </w:rPr>
        <w:t xml:space="preserve"> Protecting and Supporting Families in Health and Care</w:t>
      </w:r>
      <w:r w:rsidRPr="0060081A">
        <w:rPr>
          <w:rFonts w:ascii="Arial" w:hAnsi="Arial" w:cs="Arial"/>
        </w:rPr>
        <w:br/>
      </w:r>
      <w:r w:rsidRPr="0060081A">
        <w:rPr>
          <w:rFonts w:ascii="Arial" w:eastAsia="Arial" w:hAnsi="Arial" w:cs="Arial"/>
          <w:lang w:val="en-GB"/>
        </w:rPr>
        <w:t xml:space="preserve"> </w:t>
      </w:r>
      <w:r w:rsidRPr="0060081A">
        <w:rPr>
          <w:rFonts w:ascii="Arial" w:eastAsia="Arial" w:hAnsi="Arial" w:cs="Arial"/>
          <w:b/>
          <w:bCs/>
          <w:lang w:val="en-GB"/>
        </w:rPr>
        <w:t>Lecturers:</w:t>
      </w:r>
      <w:r w:rsidRPr="0060081A">
        <w:rPr>
          <w:rFonts w:ascii="Arial" w:eastAsia="Arial" w:hAnsi="Arial" w:cs="Arial"/>
          <w:lang w:val="en-GB"/>
        </w:rPr>
        <w:t xml:space="preserve">  Shaila Hussain</w:t>
      </w:r>
      <w:r w:rsidRPr="0060081A">
        <w:rPr>
          <w:rFonts w:ascii="Arial" w:hAnsi="Arial" w:cs="Arial"/>
        </w:rPr>
        <w:br/>
      </w:r>
      <w:r w:rsidRPr="0060081A">
        <w:rPr>
          <w:rFonts w:ascii="Arial" w:eastAsia="Arial" w:hAnsi="Arial" w:cs="Arial"/>
          <w:lang w:val="en-GB"/>
        </w:rPr>
        <w:t xml:space="preserve"> </w:t>
      </w:r>
      <w:r w:rsidRPr="0060081A">
        <w:rPr>
          <w:rFonts w:ascii="Arial" w:eastAsia="Arial" w:hAnsi="Arial" w:cs="Arial"/>
          <w:b/>
          <w:bCs/>
          <w:lang w:val="en-GB"/>
        </w:rPr>
        <w:t>Submission Date:</w:t>
      </w:r>
      <w:r w:rsidRPr="0060081A">
        <w:rPr>
          <w:rFonts w:ascii="Arial" w:eastAsia="Arial" w:hAnsi="Arial" w:cs="Arial"/>
          <w:lang w:val="en-GB"/>
        </w:rPr>
        <w:t xml:space="preserve"> 23 April 2026</w:t>
      </w:r>
    </w:p>
    <w:p w14:paraId="39743B98" w14:textId="3BC37E03" w:rsidR="3D295BEE" w:rsidRPr="0060081A" w:rsidRDefault="3D295BEE" w:rsidP="3D295BEE">
      <w:pPr>
        <w:spacing w:before="240" w:after="240" w:line="360" w:lineRule="auto"/>
        <w:jc w:val="both"/>
        <w:rPr>
          <w:rFonts w:ascii="Arial" w:eastAsia="Arial" w:hAnsi="Arial" w:cs="Arial"/>
          <w:lang w:val="en-GB"/>
        </w:rPr>
      </w:pPr>
    </w:p>
    <w:p w14:paraId="277000FB" w14:textId="25AAF57E" w:rsidR="42D73B9A" w:rsidRPr="0060081A" w:rsidRDefault="42D73B9A" w:rsidP="3D295BEE">
      <w:pPr>
        <w:spacing w:before="240" w:after="240" w:line="360" w:lineRule="auto"/>
        <w:jc w:val="both"/>
        <w:rPr>
          <w:rFonts w:ascii="Arial" w:eastAsia="Arial" w:hAnsi="Arial" w:cs="Arial"/>
          <w:lang w:val="en-GB"/>
        </w:rPr>
      </w:pPr>
    </w:p>
    <w:p w14:paraId="783046A7" w14:textId="74A2E16B" w:rsidR="42D73B9A" w:rsidRPr="0060081A" w:rsidRDefault="42D73B9A" w:rsidP="3D295BEE">
      <w:pPr>
        <w:spacing w:before="240" w:after="240" w:line="360" w:lineRule="auto"/>
        <w:jc w:val="both"/>
        <w:rPr>
          <w:rFonts w:ascii="Arial" w:eastAsia="Arial" w:hAnsi="Arial" w:cs="Arial"/>
          <w:lang w:val="en-GB"/>
        </w:rPr>
      </w:pPr>
    </w:p>
    <w:p w14:paraId="2266A2D5" w14:textId="7E98B19E" w:rsidR="42D73B9A" w:rsidRPr="0060081A" w:rsidRDefault="42D73B9A" w:rsidP="3D295BEE">
      <w:pPr>
        <w:spacing w:before="240" w:after="240" w:line="360" w:lineRule="auto"/>
        <w:jc w:val="both"/>
        <w:rPr>
          <w:rFonts w:ascii="Arial" w:eastAsia="Arial" w:hAnsi="Arial" w:cs="Arial"/>
          <w:lang w:val="en-GB"/>
        </w:rPr>
      </w:pPr>
    </w:p>
    <w:p w14:paraId="40E882FE" w14:textId="2ABA4BE0" w:rsidR="3D295BEE" w:rsidRPr="0060081A" w:rsidRDefault="3D295BEE" w:rsidP="3D295BEE">
      <w:pPr>
        <w:spacing w:after="600" w:line="360" w:lineRule="auto"/>
        <w:jc w:val="center"/>
        <w:rPr>
          <w:rFonts w:ascii="Arial" w:eastAsia="Arial" w:hAnsi="Arial" w:cs="Arial"/>
          <w:i/>
          <w:iCs/>
          <w:sz w:val="22"/>
          <w:szCs w:val="22"/>
        </w:rPr>
      </w:pPr>
    </w:p>
    <w:p w14:paraId="7430F977" w14:textId="643DEE08" w:rsidR="4C8D7EC6" w:rsidRPr="0060081A" w:rsidRDefault="4C8D7EC6" w:rsidP="3D295BEE">
      <w:pPr>
        <w:pStyle w:val="NoSpacing"/>
        <w:spacing w:line="360" w:lineRule="auto"/>
        <w:rPr>
          <w:rFonts w:ascii="Arial" w:eastAsia="Arial" w:hAnsi="Arial" w:cs="Arial"/>
          <w:b/>
          <w:bCs/>
          <w:color w:val="auto"/>
          <w:u w:val="single"/>
        </w:rPr>
      </w:pPr>
      <w:r w:rsidRPr="0060081A">
        <w:rPr>
          <w:rFonts w:ascii="Arial" w:eastAsia="Arial" w:hAnsi="Arial" w:cs="Arial"/>
          <w:color w:val="auto"/>
          <w:sz w:val="36"/>
          <w:szCs w:val="36"/>
          <w:u w:val="single"/>
        </w:rPr>
        <w:lastRenderedPageBreak/>
        <w:t>Introduction</w:t>
      </w:r>
    </w:p>
    <w:p w14:paraId="78D36354" w14:textId="055090BF"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The Early Help System is a central component of safeguarding within the United Kingdom and is designed to provide timely support to children and families before problems escalate into more serious concerns. It focuses on prevention and early intervention and aims to improve outcomes for children by addressing needs at the earliest possible stage. The system operates within a wider safeguarding framework that includes statutory services such as children's social care, education, health services, and the police. Early intervention is essential because it reduces the likelihood of harm and ensures that children are protected from neglect, abuse, and long-term disadvantage (Department for Education, 2026).</w:t>
      </w:r>
    </w:p>
    <w:p w14:paraId="3F63E5BE" w14:textId="1FDCA0E3"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The Early Help System is closely aligned with statutory guidance outlined in </w:t>
      </w:r>
      <w:r w:rsidRPr="0060081A">
        <w:rPr>
          <w:rFonts w:ascii="Arial" w:eastAsia="Arial" w:hAnsi="Arial" w:cs="Arial"/>
          <w:i/>
          <w:iCs/>
        </w:rPr>
        <w:t>Working Together to Safeguard Children</w:t>
      </w:r>
      <w:r w:rsidRPr="0060081A">
        <w:rPr>
          <w:rFonts w:ascii="Arial" w:eastAsia="Arial" w:hAnsi="Arial" w:cs="Arial"/>
        </w:rPr>
        <w:t>, issued by the Department for Education in 2026. This guidance establishes a shared safeguarding responsibility across agencies and emphasises early identification of need, effective information sharing, and timely intervention. It highlights that safeguarding is not the responsibility of a single organisation but requires coordinated action between professionals from different sectors (Department for Education, 2026). The statutory framework therefore places a legal and professional obligation on agencies to work collaboratively in the best interests of children and their families.</w:t>
      </w:r>
    </w:p>
    <w:p w14:paraId="40A30F65" w14:textId="4112BF8F"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Early help also reflects key safeguarding principles emphasised within professional learning, particularly the importance of prevention, early identification of risk, and coordinated intervention (University of Wales Trinity Saint David, 2026). These principles are essential in ensuring that children receive support before concerns escalate into statutory safeguarding issues. Furthermore, the financial and human cost of delayed intervention is well documented; families who do not receive early support are significantly more likely to require statutory child protection intervention at a later stage, which places considerable pressure on already strained resources.</w:t>
      </w:r>
    </w:p>
    <w:p w14:paraId="44E45DC5" w14:textId="7703B336"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This assignment critically examines early help systems across Leeds City Council, Tower Hamlets Council, and Nottinghamshire County Council. It evaluates how services are structured and communicated, analyses the role of multi-agency working, compares strengths and weaknesses across each authority, and provides evidence-based recommendations for improving safeguarding practice and outcomes for children and families. This comparative approach enables a nuanced understanding of how national policy translates into local practice and where improvements can be made.</w:t>
      </w:r>
    </w:p>
    <w:p w14:paraId="3D603069" w14:textId="7FC09CA2" w:rsidR="4C8D7EC6" w:rsidRPr="0060081A" w:rsidRDefault="4C8D7EC6" w:rsidP="3D295BEE">
      <w:pPr>
        <w:pStyle w:val="Heading1"/>
        <w:spacing w:after="180" w:line="360" w:lineRule="auto"/>
        <w:rPr>
          <w:rFonts w:ascii="Arial" w:eastAsia="Arial" w:hAnsi="Arial" w:cs="Arial"/>
          <w:b/>
          <w:bCs/>
          <w:color w:val="auto"/>
          <w:sz w:val="28"/>
          <w:szCs w:val="28"/>
          <w:u w:val="single"/>
        </w:rPr>
      </w:pPr>
      <w:r w:rsidRPr="0060081A">
        <w:rPr>
          <w:rFonts w:ascii="Arial" w:eastAsia="Arial" w:hAnsi="Arial" w:cs="Arial"/>
          <w:b/>
          <w:bCs/>
          <w:color w:val="auto"/>
          <w:sz w:val="28"/>
          <w:szCs w:val="28"/>
          <w:u w:val="single"/>
        </w:rPr>
        <w:lastRenderedPageBreak/>
        <w:t>The Early Help System</w:t>
      </w:r>
    </w:p>
    <w:p w14:paraId="42768234" w14:textId="3A028A31"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The Early Help System is a preventative and coordinated approach that aims to support children and families as soon as difficulties emerge. According to the Early Help System Guide published by the Department for Education, early help is not a single service but a system-wide approach involving multiple agencies working together to improve outcomes for children (Department for Education, 2022). This includes professionals from education, health, social care, and the police, who share responsibility for identifying need and providing support. The system acknowledges that problems rarely arise from a single cause, and that effective responses must therefore address the full range of factors affecting a child's life.</w:t>
      </w:r>
    </w:p>
    <w:p w14:paraId="0FAFB514" w14:textId="17A8385A"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The system promotes a whole family approach, recognising that children's wellbeing is influenced by a wide range of factors including parental mental health, substance misuse, domestic abuse, poverty, and housing instability (Department for Education, 2022). Early identification of these issues allows professionals to intervene before they escalate into significant harm. This approach reduces the need for statutory intervention under the </w:t>
      </w:r>
      <w:r w:rsidRPr="0060081A">
        <w:rPr>
          <w:rFonts w:ascii="Arial" w:eastAsia="Arial" w:hAnsi="Arial" w:cs="Arial"/>
          <w:i/>
          <w:iCs/>
        </w:rPr>
        <w:t>Children Act 1989</w:t>
      </w:r>
      <w:r w:rsidRPr="0060081A">
        <w:rPr>
          <w:rFonts w:ascii="Arial" w:eastAsia="Arial" w:hAnsi="Arial" w:cs="Arial"/>
        </w:rPr>
        <w:t xml:space="preserve"> and supports more effective long-term outcomes. By addressing the root causes of adversity rather than responding reactively to its consequences, early help represents a more humane and cost-effective model of </w:t>
      </w:r>
      <w:proofErr w:type="gramStart"/>
      <w:r w:rsidRPr="0060081A">
        <w:rPr>
          <w:rFonts w:ascii="Arial" w:eastAsia="Arial" w:hAnsi="Arial" w:cs="Arial"/>
        </w:rPr>
        <w:t>service delivery</w:t>
      </w:r>
      <w:proofErr w:type="gramEnd"/>
      <w:r w:rsidRPr="0060081A">
        <w:rPr>
          <w:rFonts w:ascii="Arial" w:eastAsia="Arial" w:hAnsi="Arial" w:cs="Arial"/>
        </w:rPr>
        <w:t>.</w:t>
      </w:r>
    </w:p>
    <w:p w14:paraId="3BF2C696" w14:textId="570AFD3D"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A key feature of early help is the </w:t>
      </w:r>
      <w:proofErr w:type="gramStart"/>
      <w:r w:rsidRPr="0060081A">
        <w:rPr>
          <w:rFonts w:ascii="Arial" w:eastAsia="Arial" w:hAnsi="Arial" w:cs="Arial"/>
        </w:rPr>
        <w:t>graduated</w:t>
      </w:r>
      <w:proofErr w:type="gramEnd"/>
      <w:r w:rsidRPr="0060081A">
        <w:rPr>
          <w:rFonts w:ascii="Arial" w:eastAsia="Arial" w:hAnsi="Arial" w:cs="Arial"/>
        </w:rPr>
        <w:t xml:space="preserve"> response. This ensures that children and families receive the appropriate level of support depending on their assessed needs. Professionals assess risk, provide targeted support, and escalate concerns when necessary. This structured approach supports effective decision-making and ensures that children receive timely and proportionate intervention. The graduated response is frequently depicted as a continuum from universal services available to all children, through targeted support for those with additional needs, to specialist and statutory provision for those at risk of or experiencing significant harm.</w:t>
      </w:r>
    </w:p>
    <w:p w14:paraId="00140F96" w14:textId="5716C330"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From a theoretical perspective, Bronfenbrenner's ecological systems theory explains that children are influenced by multiple interacting systems, including family, school, community, and wider society (Bronfenbrenner, 1979). Early help aligns closely with this model by addressing needs across different environments and recognising the importance of context in child development. A child experiencing difficulties in the home cannot be understood or supported in isolation; the influence of their wider environment must be considered as part of any effective assessment. Research has further highlighted that effective early help is relationship-based and strengths-based, focusing on building trust and resilience and supporting families to achieve sustainable change (Research in Practice, 2022). </w:t>
      </w:r>
      <w:r w:rsidRPr="0060081A">
        <w:rPr>
          <w:rFonts w:ascii="Arial" w:eastAsia="Arial" w:hAnsi="Arial" w:cs="Arial"/>
        </w:rPr>
        <w:lastRenderedPageBreak/>
        <w:t>Practitioners who adopt a non-judgemental, collaborative stance are more likely to engage families who may otherwise resist services due to fear or stigma.</w:t>
      </w:r>
    </w:p>
    <w:p w14:paraId="52D3745B" w14:textId="70F17DB1"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Early help is also important in reducing long-term inequalities. Children who experience adversity in early life are more likely to face poorer outcomes in education, health, and employment in adulthood. Early intervention can break this cycle and improve life </w:t>
      </w:r>
      <w:proofErr w:type="gramStart"/>
      <w:r w:rsidRPr="0060081A">
        <w:rPr>
          <w:rFonts w:ascii="Arial" w:eastAsia="Arial" w:hAnsi="Arial" w:cs="Arial"/>
        </w:rPr>
        <w:t>chances</w:t>
      </w:r>
      <w:proofErr w:type="gramEnd"/>
      <w:r w:rsidRPr="0060081A">
        <w:rPr>
          <w:rFonts w:ascii="Arial" w:eastAsia="Arial" w:hAnsi="Arial" w:cs="Arial"/>
        </w:rPr>
        <w:t xml:space="preserve"> across generations. However, access to early help services is not always equal, and some families face significant barriers such as stigma, lack of awareness of available services, language barriers, and limited local resources. These inequalities in access represent a major challenge for local authorities seeking to implement early help effectively and equitably.</w:t>
      </w:r>
    </w:p>
    <w:p w14:paraId="332FC8C0" w14:textId="093BD569" w:rsidR="4C8D7EC6" w:rsidRPr="0060081A" w:rsidRDefault="4C8D7EC6" w:rsidP="3D295BEE">
      <w:pPr>
        <w:pStyle w:val="Heading1"/>
        <w:spacing w:after="180" w:line="360" w:lineRule="auto"/>
        <w:rPr>
          <w:rFonts w:ascii="Arial" w:eastAsia="Arial" w:hAnsi="Arial" w:cs="Arial"/>
          <w:b/>
          <w:bCs/>
          <w:color w:val="auto"/>
          <w:sz w:val="28"/>
          <w:szCs w:val="28"/>
          <w:u w:val="single"/>
        </w:rPr>
      </w:pPr>
      <w:r w:rsidRPr="0060081A">
        <w:rPr>
          <w:rFonts w:ascii="Arial" w:eastAsia="Arial" w:hAnsi="Arial" w:cs="Arial"/>
          <w:b/>
          <w:bCs/>
          <w:color w:val="auto"/>
          <w:sz w:val="28"/>
          <w:szCs w:val="28"/>
          <w:u w:val="single"/>
        </w:rPr>
        <w:t>Multi-Agency and Interdisciplinary Working</w:t>
      </w:r>
    </w:p>
    <w:p w14:paraId="327C38EE" w14:textId="3CFD1CD4"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Multi-agency working is a fundamental aspect of safeguarding children and involves collaboration between professionals from different organisations and sectors. This includes local authorities, police, health services, and education providers. Effective multi-agency </w:t>
      </w:r>
      <w:proofErr w:type="gramStart"/>
      <w:r w:rsidRPr="0060081A">
        <w:rPr>
          <w:rFonts w:ascii="Arial" w:eastAsia="Arial" w:hAnsi="Arial" w:cs="Arial"/>
        </w:rPr>
        <w:t>working</w:t>
      </w:r>
      <w:proofErr w:type="gramEnd"/>
      <w:r w:rsidRPr="0060081A">
        <w:rPr>
          <w:rFonts w:ascii="Arial" w:eastAsia="Arial" w:hAnsi="Arial" w:cs="Arial"/>
        </w:rPr>
        <w:t xml:space="preserve"> ensures that risks are identified early and that appropriate action is taken to protect children before concerns reach a critical level. It also supports a more holistic understanding of a child's needs, drawing on the expertise and knowledge of multiple professionals.</w:t>
      </w:r>
    </w:p>
    <w:p w14:paraId="634FF3C5" w14:textId="74CF8204"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According to NHS England guidance, safeguarding arrangements are led by three statutory partners: the local authority, health services, and the police (NHS England, 2023). These partners share responsibility for coordinating safeguarding activities and ensuring that children receive appropriate support. The statutory framework places an expectation on these agencies to develop shared protocols, governance arrangements, and quality assurance processes to ensure consistent and effective safeguarding practice across each area.</w:t>
      </w:r>
    </w:p>
    <w:p w14:paraId="68AA87A1" w14:textId="3189345B"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i/>
          <w:iCs/>
        </w:rPr>
        <w:t>Working Together to Safeguard Children</w:t>
      </w:r>
      <w:r w:rsidRPr="0060081A">
        <w:rPr>
          <w:rFonts w:ascii="Arial" w:eastAsia="Arial" w:hAnsi="Arial" w:cs="Arial"/>
        </w:rPr>
        <w:t xml:space="preserve"> emphasises that effective safeguarding requires information sharing, joint decision-making, and clear accountability (Department for Education, 2026). Multi-agency </w:t>
      </w:r>
      <w:proofErr w:type="gramStart"/>
      <w:r w:rsidRPr="0060081A">
        <w:rPr>
          <w:rFonts w:ascii="Arial" w:eastAsia="Arial" w:hAnsi="Arial" w:cs="Arial"/>
        </w:rPr>
        <w:t>working</w:t>
      </w:r>
      <w:proofErr w:type="gramEnd"/>
      <w:r w:rsidRPr="0060081A">
        <w:rPr>
          <w:rFonts w:ascii="Arial" w:eastAsia="Arial" w:hAnsi="Arial" w:cs="Arial"/>
        </w:rPr>
        <w:t xml:space="preserve"> allows professionals to develop a comprehensive understanding of a child's circumstances and to respond effectively to safeguarding concerns. Without coordinated information sharing, professionals may each have only a partial picture of a child's situation, potentially missing patterns of harm or cumulative risk that would only become visible when information is combined.</w:t>
      </w:r>
    </w:p>
    <w:p w14:paraId="16F7CEBE" w14:textId="13F608F6"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Multi-Agency Safeguarding Hubs (MASH) play a key role in facilitating collaboration between professionals. They enable information to be shared in real time and allow for collective assessment of risk. This improves decision-making and reduces delays in intervention. It also helps to identify patterns </w:t>
      </w:r>
      <w:r w:rsidRPr="0060081A">
        <w:rPr>
          <w:rFonts w:ascii="Arial" w:eastAsia="Arial" w:hAnsi="Arial" w:cs="Arial"/>
        </w:rPr>
        <w:lastRenderedPageBreak/>
        <w:t xml:space="preserve">of concern that may not be visible to a single agency (NHS England, 2023). The MASH model represents a significant step forward in embedding </w:t>
      </w:r>
      <w:proofErr w:type="gramStart"/>
      <w:r w:rsidRPr="0060081A">
        <w:rPr>
          <w:rFonts w:ascii="Arial" w:eastAsia="Arial" w:hAnsi="Arial" w:cs="Arial"/>
        </w:rPr>
        <w:t>joined-up</w:t>
      </w:r>
      <w:proofErr w:type="gramEnd"/>
      <w:r w:rsidRPr="0060081A">
        <w:rPr>
          <w:rFonts w:ascii="Arial" w:eastAsia="Arial" w:hAnsi="Arial" w:cs="Arial"/>
        </w:rPr>
        <w:t xml:space="preserve"> working as a structural feature of safeguarding systems, rather than relying solely on individual professional relationships.</w:t>
      </w:r>
    </w:p>
    <w:p w14:paraId="76FCDC06" w14:textId="3D3D109F"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However, multi-agency </w:t>
      </w:r>
      <w:proofErr w:type="gramStart"/>
      <w:r w:rsidRPr="0060081A">
        <w:rPr>
          <w:rFonts w:ascii="Arial" w:eastAsia="Arial" w:hAnsi="Arial" w:cs="Arial"/>
        </w:rPr>
        <w:t>working</w:t>
      </w:r>
      <w:proofErr w:type="gramEnd"/>
      <w:r w:rsidRPr="0060081A">
        <w:rPr>
          <w:rFonts w:ascii="Arial" w:eastAsia="Arial" w:hAnsi="Arial" w:cs="Arial"/>
        </w:rPr>
        <w:t xml:space="preserve"> faces several practical and organisational challenges. Differences in professional perspectives, training, and organisational cultures can lead to inconsistent assessments of risk and conflicting priorities. Organisational pressures and resource constraints may also undermine effective collaboration. Concerns about confidentiality and data protection can limit information sharing, leading to incomplete assessments and delayed interventions. Research has consistently identified these barriers as significant obstacles to effective multi-agency safeguarding, and they remain a persistent challenge even in well-resourced local authorities. Addressing these challenges requires sustained investment in workforce development, strong leadership, and clear interagency protocols.</w:t>
      </w:r>
    </w:p>
    <w:p w14:paraId="4DF6052C" w14:textId="329D2358" w:rsidR="4C8D7EC6" w:rsidRPr="0060081A" w:rsidRDefault="4C8D7EC6" w:rsidP="3D295BEE">
      <w:pPr>
        <w:pStyle w:val="Heading1"/>
        <w:spacing w:after="180" w:line="360" w:lineRule="auto"/>
        <w:rPr>
          <w:rFonts w:ascii="Arial" w:eastAsia="Arial" w:hAnsi="Arial" w:cs="Arial"/>
          <w:b/>
          <w:bCs/>
          <w:color w:val="auto"/>
          <w:sz w:val="28"/>
          <w:szCs w:val="28"/>
          <w:u w:val="single"/>
        </w:rPr>
      </w:pPr>
      <w:r w:rsidRPr="0060081A">
        <w:rPr>
          <w:rFonts w:ascii="Arial" w:eastAsia="Arial" w:hAnsi="Arial" w:cs="Arial"/>
          <w:b/>
          <w:bCs/>
          <w:color w:val="auto"/>
          <w:sz w:val="28"/>
          <w:szCs w:val="28"/>
          <w:u w:val="single"/>
        </w:rPr>
        <w:t>Evaluation of Local Authorities</w:t>
      </w:r>
    </w:p>
    <w:p w14:paraId="77DDEE4E" w14:textId="0251547D" w:rsidR="4C8D7EC6" w:rsidRPr="0060081A" w:rsidRDefault="4C8D7EC6" w:rsidP="3D295BEE">
      <w:pPr>
        <w:pStyle w:val="Heading2"/>
        <w:spacing w:before="240" w:after="120" w:line="360" w:lineRule="auto"/>
        <w:rPr>
          <w:rFonts w:ascii="Arial" w:eastAsia="Arial" w:hAnsi="Arial" w:cs="Arial"/>
          <w:b/>
          <w:bCs/>
          <w:color w:val="auto"/>
          <w:sz w:val="24"/>
          <w:szCs w:val="24"/>
        </w:rPr>
      </w:pPr>
      <w:r w:rsidRPr="0060081A">
        <w:rPr>
          <w:rFonts w:ascii="Arial" w:eastAsia="Arial" w:hAnsi="Arial" w:cs="Arial"/>
          <w:b/>
          <w:bCs/>
          <w:color w:val="auto"/>
          <w:sz w:val="24"/>
          <w:szCs w:val="24"/>
        </w:rPr>
        <w:t>Leeds City Council</w:t>
      </w:r>
    </w:p>
    <w:p w14:paraId="610065B8" w14:textId="3B68A8DF"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Leeds City Council demonstrates a structured and collaborative approach to early help. Its model is based on the principle of </w:t>
      </w:r>
      <w:r w:rsidRPr="0060081A">
        <w:rPr>
          <w:rFonts w:ascii="Arial" w:eastAsia="Arial" w:hAnsi="Arial" w:cs="Arial"/>
          <w:i/>
          <w:iCs/>
        </w:rPr>
        <w:t>right conversations, right people, right time</w:t>
      </w:r>
      <w:r w:rsidRPr="0060081A">
        <w:rPr>
          <w:rFonts w:ascii="Arial" w:eastAsia="Arial" w:hAnsi="Arial" w:cs="Arial"/>
        </w:rPr>
        <w:t xml:space="preserve"> (Leeds Safeguarding Children Partnership, 2026). This approach promotes early engagement and ensures that appropriate professionals are involved at the correct stage of a child's journey through services. It reflects a commitment to preventing escalation by ensuring that concerns are addressed promptly and proportionately, and that families are not passed between services unnecessarily.</w:t>
      </w:r>
    </w:p>
    <w:p w14:paraId="2A4D1665" w14:textId="0118053B"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The Leeds model emphasises shared responsibility and adopts a family-led approach, which supports engagement and empowers families to participate meaningfully in decision-making. This aligns with best practice principles of co-production and strengths-based working, which are central to effective early help. The model also supports practitioners by providing clear guidance on thresholds and pathways, reducing uncertainty about when and how to intervene. However, the communication of the system is largely designed for professionals, which may limit its accessibility for families who are unfamiliar with safeguarding terminology or who face language barriers. Greater investment in community-facing communication would strengthen the reach of the Leeds model.</w:t>
      </w:r>
    </w:p>
    <w:p w14:paraId="4E3C2A65" w14:textId="576D6205" w:rsidR="4C8D7EC6" w:rsidRPr="0060081A" w:rsidRDefault="4C8D7EC6" w:rsidP="3D295BEE">
      <w:pPr>
        <w:pStyle w:val="Heading2"/>
        <w:spacing w:before="240" w:after="120" w:line="360" w:lineRule="auto"/>
        <w:rPr>
          <w:rFonts w:ascii="Arial" w:eastAsia="Arial" w:hAnsi="Arial" w:cs="Arial"/>
          <w:b/>
          <w:bCs/>
          <w:color w:val="auto"/>
          <w:sz w:val="24"/>
          <w:szCs w:val="24"/>
        </w:rPr>
      </w:pPr>
      <w:r w:rsidRPr="0060081A">
        <w:rPr>
          <w:rFonts w:ascii="Arial" w:eastAsia="Arial" w:hAnsi="Arial" w:cs="Arial"/>
          <w:b/>
          <w:bCs/>
          <w:color w:val="auto"/>
          <w:sz w:val="24"/>
          <w:szCs w:val="24"/>
        </w:rPr>
        <w:t>Tower Hamlets Council</w:t>
      </w:r>
    </w:p>
    <w:p w14:paraId="65B1D623" w14:textId="082D4335"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Tower Hamlets Council provides an integrated and accessible early help system. It operates family hubs and early help hubs which provide a single point of access for services (Tower Hamlets Safeguarding Children Partnership, 2022). This improves accessibility significantly and ensures that </w:t>
      </w:r>
      <w:r w:rsidRPr="0060081A">
        <w:rPr>
          <w:rFonts w:ascii="Arial" w:eastAsia="Arial" w:hAnsi="Arial" w:cs="Arial"/>
        </w:rPr>
        <w:lastRenderedPageBreak/>
        <w:t>families can navigate the system without needing detailed knowledge of individual services or agencies. The hub model reduces duplication of effort and supports more efficient use of limited resources.</w:t>
      </w:r>
    </w:p>
    <w:p w14:paraId="4E459720" w14:textId="6FF18A3A"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The use of multi-agency support teams within Tower Hamlets strengthens collaboration and improves coordination between services, ensuring that families receive joined-up, holistic support rather than fragmented interventions from multiple unconnected agencies (Tower Hamlets Safeguarding Children Partnership, 2022). This integrated approach also supports better outcomes for children from diverse communities, which is particularly relevant in Tower Hamlets given its highly diverse population and the range of cultural, linguistic, and socio-economic factors that shape families' needs and experiences. However, the emphasis on accessibility may mean that the system provides less detailed professional guidance on thresholds and escalation pathways, which could create inconsistency in practice.</w:t>
      </w:r>
    </w:p>
    <w:p w14:paraId="76119E11" w14:textId="37635134" w:rsidR="4C8D7EC6" w:rsidRPr="0060081A" w:rsidRDefault="4C8D7EC6" w:rsidP="3D295BEE">
      <w:pPr>
        <w:pStyle w:val="Heading2"/>
        <w:spacing w:before="240" w:after="120" w:line="360" w:lineRule="auto"/>
        <w:rPr>
          <w:rFonts w:ascii="Arial" w:eastAsia="Arial" w:hAnsi="Arial" w:cs="Arial"/>
          <w:b/>
          <w:bCs/>
          <w:color w:val="auto"/>
          <w:sz w:val="24"/>
          <w:szCs w:val="24"/>
        </w:rPr>
      </w:pPr>
      <w:r w:rsidRPr="0060081A">
        <w:rPr>
          <w:rFonts w:ascii="Arial" w:eastAsia="Arial" w:hAnsi="Arial" w:cs="Arial"/>
          <w:b/>
          <w:bCs/>
          <w:color w:val="auto"/>
          <w:sz w:val="24"/>
          <w:szCs w:val="24"/>
        </w:rPr>
        <w:t>Nottinghamshire County Council</w:t>
      </w:r>
    </w:p>
    <w:p w14:paraId="4BE3BBAC" w14:textId="18A8610D"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Nottinghamshire County Council adopts a strategic approach through its early help strategy (Nottinghamshire Safeguarding Children Partnership, 2021). The pathway to provision framework supports professionals in assessing needs and delivering appropriate interventions, providing a clear structure for decision-making across agencies. The strategy reflects a long-term commitment to prevention and early intervention, with a focus on building community capacity and resilience alongside professional practice.</w:t>
      </w:r>
    </w:p>
    <w:p w14:paraId="1BA9A401" w14:textId="1B581456"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The use of Multi-Agency Safeguarding Hubs within Nottinghamshire strengthens information sharing and coordination between statutory agencies, enabling more timely and informed decision-making (Nottinghamshire Safeguarding Children Partnership, 2021). However, the complexity of the system, with its multiple frameworks and pathways, may reduce accessibility for families who are not familiar with how services are organised. There is also a risk that the emphasis on strategic frameworks can, if not carefully implemented, become bureaucratic and reduce the time available for direct work with families. Simplifying the family-facing elements of the system while retaining its professional rigour would represent a significant improvement.</w:t>
      </w:r>
    </w:p>
    <w:p w14:paraId="14A31846" w14:textId="0C4C2E73" w:rsidR="4C8D7EC6" w:rsidRPr="0060081A" w:rsidRDefault="4C8D7EC6" w:rsidP="3D295BEE">
      <w:pPr>
        <w:pStyle w:val="Heading1"/>
        <w:spacing w:after="180" w:line="360" w:lineRule="auto"/>
        <w:rPr>
          <w:rFonts w:ascii="Arial" w:eastAsia="Arial" w:hAnsi="Arial" w:cs="Arial"/>
          <w:b/>
          <w:bCs/>
          <w:color w:val="auto"/>
          <w:sz w:val="28"/>
          <w:szCs w:val="28"/>
          <w:u w:val="single"/>
        </w:rPr>
      </w:pPr>
      <w:r w:rsidRPr="0060081A">
        <w:rPr>
          <w:rFonts w:ascii="Arial" w:eastAsia="Arial" w:hAnsi="Arial" w:cs="Arial"/>
          <w:b/>
          <w:bCs/>
          <w:color w:val="auto"/>
          <w:sz w:val="28"/>
          <w:szCs w:val="28"/>
          <w:u w:val="single"/>
        </w:rPr>
        <w:t>Comparison and Critical Analysis</w:t>
      </w:r>
    </w:p>
    <w:p w14:paraId="423C1E39" w14:textId="306ACA73"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All three local authorities demonstrate clear alignment with national safeguarding policy and emphasise the importance of early intervention and multi-agency working (Department for Education, 2026). Each authority has developed systems that reflect </w:t>
      </w:r>
      <w:proofErr w:type="gramStart"/>
      <w:r w:rsidRPr="0060081A">
        <w:rPr>
          <w:rFonts w:ascii="Arial" w:eastAsia="Arial" w:hAnsi="Arial" w:cs="Arial"/>
        </w:rPr>
        <w:t>the statutory</w:t>
      </w:r>
      <w:proofErr w:type="gramEnd"/>
      <w:r w:rsidRPr="0060081A">
        <w:rPr>
          <w:rFonts w:ascii="Arial" w:eastAsia="Arial" w:hAnsi="Arial" w:cs="Arial"/>
        </w:rPr>
        <w:t xml:space="preserve"> guidance and demonstrate a commitment to improving outcomes for children and families. However, significant differences exist in how these systems are structured, communicated, and experienced by families and practitioners.</w:t>
      </w:r>
    </w:p>
    <w:p w14:paraId="1F00D27A" w14:textId="2A0217C4"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lastRenderedPageBreak/>
        <w:t>Tower Hamlets provides the most accessible system, with its hub-based model offering a clear and straightforward route into services for families. Leeds and Nottinghamshire offer more structured professional frameworks, which may be better suited to supporting consistent decision-making among practitioners but may be less intuitive for families seeking help. This highlights the inherent tension in early help design between accessibility and professional rigour, and the importance of finding an appropriate balance between these competing priorities.</w:t>
      </w:r>
    </w:p>
    <w:p w14:paraId="36E19331" w14:textId="6F9D011D"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Funding reductions have significantly impacted early help services across all three authorities and nationally. Reduced investment has led to increased demand for statutory services and has contributed to a more reactive system, with fewer resources available for prevention and early intervention (UK Parliament, 2025). Workforce pressures and high caseloads further limit the ability of professionals to provide effective early help and to maintain the kind of sustained, relationship-based work with families that the evidence suggests is most effective. These pressures are particularly acute in areas of high deprivation such as Tower Hamlets and parts of Leeds, where demand for early help is greatest.</w:t>
      </w:r>
    </w:p>
    <w:p w14:paraId="419FE0C3" w14:textId="159C08C2"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Socio-economic inequalities also affect access to services in all three areas. Families experiencing poverty or social exclusion may face additional barriers, leading to unequal outcomes and exacerbating existing </w:t>
      </w:r>
      <w:proofErr w:type="gramStart"/>
      <w:r w:rsidRPr="0060081A">
        <w:rPr>
          <w:rFonts w:ascii="Arial" w:eastAsia="Arial" w:hAnsi="Arial" w:cs="Arial"/>
        </w:rPr>
        <w:t>disadvantage</w:t>
      </w:r>
      <w:proofErr w:type="gramEnd"/>
      <w:r w:rsidRPr="0060081A">
        <w:rPr>
          <w:rFonts w:ascii="Arial" w:eastAsia="Arial" w:hAnsi="Arial" w:cs="Arial"/>
        </w:rPr>
        <w:t xml:space="preserve"> (Research in Practice, 2022). This is a systemic issue that cannot be addressed by local authorities alone; it requires policy responses at a national level to reduce poverty and inequality and to invest in the social infrastructure that supports families and communities. Local authorities can, however, take steps to reduce barriers and improve outreach, </w:t>
      </w:r>
      <w:proofErr w:type="gramStart"/>
      <w:r w:rsidRPr="0060081A">
        <w:rPr>
          <w:rFonts w:ascii="Arial" w:eastAsia="Arial" w:hAnsi="Arial" w:cs="Arial"/>
        </w:rPr>
        <w:t>particularly to</w:t>
      </w:r>
      <w:proofErr w:type="gramEnd"/>
      <w:r w:rsidRPr="0060081A">
        <w:rPr>
          <w:rFonts w:ascii="Arial" w:eastAsia="Arial" w:hAnsi="Arial" w:cs="Arial"/>
        </w:rPr>
        <w:t xml:space="preserve"> families from marginalised communities who are less likely to engage with mainstream services.</w:t>
      </w:r>
    </w:p>
    <w:p w14:paraId="75D2D535" w14:textId="5E203A0C" w:rsidR="4C8D7EC6" w:rsidRPr="0060081A" w:rsidRDefault="4C8D7EC6" w:rsidP="3D295BEE">
      <w:pPr>
        <w:pStyle w:val="Heading1"/>
        <w:spacing w:after="180" w:line="360" w:lineRule="auto"/>
        <w:rPr>
          <w:rFonts w:ascii="Arial" w:eastAsia="Arial" w:hAnsi="Arial" w:cs="Arial"/>
          <w:b/>
          <w:bCs/>
          <w:color w:val="auto"/>
          <w:sz w:val="28"/>
          <w:szCs w:val="28"/>
          <w:u w:val="single"/>
        </w:rPr>
      </w:pPr>
      <w:r w:rsidRPr="0060081A">
        <w:rPr>
          <w:rFonts w:ascii="Arial" w:eastAsia="Arial" w:hAnsi="Arial" w:cs="Arial"/>
          <w:b/>
          <w:bCs/>
          <w:color w:val="auto"/>
          <w:sz w:val="28"/>
          <w:szCs w:val="28"/>
          <w:u w:val="single"/>
        </w:rPr>
        <w:t>Further Critical Discussion</w:t>
      </w:r>
    </w:p>
    <w:p w14:paraId="00E99235" w14:textId="010ABB33"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Organisational culture and leadership play a key role in the effectiveness of early help systems. Strong, visible leadership promotes a culture of collaboration, continuous improvement, and accountability, and supports practitioners to engage confidently in early help work. Conversely, risk-averse cultures, driven by fear of criticism or inspection, can lead to over-escalation and an excessive reliance on statutory intervention. Developing a culture that values and rewards effective early help, rather than simply counting the number of statutory referrals avoided, is an important organisational challenge for all three authorities.</w:t>
      </w:r>
    </w:p>
    <w:p w14:paraId="496506D9" w14:textId="2B47E5D7"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Professional training is also essential in ensuring that practitioners across all agencies can identify </w:t>
      </w:r>
      <w:proofErr w:type="gramStart"/>
      <w:r w:rsidRPr="0060081A">
        <w:rPr>
          <w:rFonts w:ascii="Arial" w:eastAsia="Arial" w:hAnsi="Arial" w:cs="Arial"/>
        </w:rPr>
        <w:t>risk</w:t>
      </w:r>
      <w:proofErr w:type="gramEnd"/>
      <w:r w:rsidRPr="0060081A">
        <w:rPr>
          <w:rFonts w:ascii="Arial" w:eastAsia="Arial" w:hAnsi="Arial" w:cs="Arial"/>
        </w:rPr>
        <w:t xml:space="preserve">, engage families effectively, and make confident decisions about the appropriate level of response. Training in areas such as trauma-informed practice, motivational interviewing, and culturally sensitive </w:t>
      </w:r>
      <w:r w:rsidRPr="0060081A">
        <w:rPr>
          <w:rFonts w:ascii="Arial" w:eastAsia="Arial" w:hAnsi="Arial" w:cs="Arial"/>
        </w:rPr>
        <w:lastRenderedPageBreak/>
        <w:t>working is particularly valuable in enabling practitioners to build meaningful relationships with families and to address the full range of factors that may be affecting a child's wellbeing. The University of Wales Trinity Saint David's programme emphasises the importance of integrating theory and practice in professional development (University of Wales Trinity Saint David, 2026), and this principle is central to building a competent and confident early help workforce.</w:t>
      </w:r>
    </w:p>
    <w:p w14:paraId="40D9A2C0" w14:textId="5A17A098"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Technology can play an important role in improving information sharing and reducing duplication of effort across agencies. However, for technology to support effective safeguarding, systems must be integrated across agencies and designed to support professional judgement rather than to replace it. Currently, fragmentation of IT systems between health, social care, and education providers remains a significant obstacle to </w:t>
      </w:r>
      <w:proofErr w:type="gramStart"/>
      <w:r w:rsidRPr="0060081A">
        <w:rPr>
          <w:rFonts w:ascii="Arial" w:eastAsia="Arial" w:hAnsi="Arial" w:cs="Arial"/>
        </w:rPr>
        <w:t>effective information</w:t>
      </w:r>
      <w:proofErr w:type="gramEnd"/>
      <w:r w:rsidRPr="0060081A">
        <w:rPr>
          <w:rFonts w:ascii="Arial" w:eastAsia="Arial" w:hAnsi="Arial" w:cs="Arial"/>
        </w:rPr>
        <w:t xml:space="preserve"> sharing in many local authorities. Investment in shared digital infrastructure, alongside robust governance arrangements to address data protection concerns, would significantly strengthen multi-agency working.</w:t>
      </w:r>
    </w:p>
    <w:p w14:paraId="1D5C62A2" w14:textId="79862867"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Community organisations and the voluntary sector also play an important and often undervalued role in supporting families and improving engagement with early help services. Many families who are reluctant to engage with statutory services will accept support from trusted community organisations, and these organisations are often better placed to reach marginalised communities. Strengthening the partnerships between local authorities and the voluntary and community </w:t>
      </w:r>
      <w:proofErr w:type="gramStart"/>
      <w:r w:rsidRPr="0060081A">
        <w:rPr>
          <w:rFonts w:ascii="Arial" w:eastAsia="Arial" w:hAnsi="Arial" w:cs="Arial"/>
        </w:rPr>
        <w:t>sector, and</w:t>
      </w:r>
      <w:proofErr w:type="gramEnd"/>
      <w:r w:rsidRPr="0060081A">
        <w:rPr>
          <w:rFonts w:ascii="Arial" w:eastAsia="Arial" w:hAnsi="Arial" w:cs="Arial"/>
        </w:rPr>
        <w:t xml:space="preserve"> ensuring that voluntary organisations are adequately funded and supported, is an important strategy for improving the reach and effectiveness of early help.</w:t>
      </w:r>
    </w:p>
    <w:p w14:paraId="0157AC82" w14:textId="7D1FFFE2" w:rsidR="4C8D7EC6" w:rsidRPr="0060081A" w:rsidRDefault="4C8D7EC6" w:rsidP="3D295BEE">
      <w:pPr>
        <w:pStyle w:val="Heading1"/>
        <w:spacing w:after="180" w:line="360" w:lineRule="auto"/>
        <w:rPr>
          <w:rFonts w:ascii="Arial" w:eastAsia="Arial" w:hAnsi="Arial" w:cs="Arial"/>
          <w:b/>
          <w:bCs/>
          <w:color w:val="auto"/>
          <w:sz w:val="28"/>
          <w:szCs w:val="28"/>
          <w:u w:val="single"/>
        </w:rPr>
      </w:pPr>
      <w:r w:rsidRPr="0060081A">
        <w:rPr>
          <w:rFonts w:ascii="Arial" w:eastAsia="Arial" w:hAnsi="Arial" w:cs="Arial"/>
          <w:b/>
          <w:bCs/>
          <w:color w:val="auto"/>
          <w:sz w:val="28"/>
          <w:szCs w:val="28"/>
          <w:u w:val="single"/>
        </w:rPr>
        <w:t>Recommendations</w:t>
      </w:r>
    </w:p>
    <w:p w14:paraId="5AD9F737" w14:textId="7AA775EB"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Based on the above analysis, several recommendations can be made to improve early help systems and safeguarding practice across local authorities. First, all three authorities should invest in improving the accessibility of their early help systems for families, drawing on the Tower Hamlets hub model as a source of good practice. Clear, jargon-free communication and multiple routes into services are essential to </w:t>
      </w:r>
      <w:r w:rsidR="10EE384C" w:rsidRPr="0060081A">
        <w:rPr>
          <w:rFonts w:ascii="Arial" w:eastAsia="Arial" w:hAnsi="Arial" w:cs="Arial"/>
        </w:rPr>
        <w:t>ensure</w:t>
      </w:r>
      <w:r w:rsidRPr="0060081A">
        <w:rPr>
          <w:rFonts w:ascii="Arial" w:eastAsia="Arial" w:hAnsi="Arial" w:cs="Arial"/>
        </w:rPr>
        <w:t xml:space="preserve"> that all families can access support when they need it.</w:t>
      </w:r>
    </w:p>
    <w:p w14:paraId="463FE56D" w14:textId="38BA9D1D"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Second, local authorities should prioritise sustained investment in the early help workforce, including training in trauma-informed and </w:t>
      </w:r>
      <w:r w:rsidR="481B1637" w:rsidRPr="0060081A">
        <w:rPr>
          <w:rFonts w:ascii="Arial" w:eastAsia="Arial" w:hAnsi="Arial" w:cs="Arial"/>
        </w:rPr>
        <w:t>strenggth</w:t>
      </w:r>
      <w:r w:rsidR="14B7E541" w:rsidRPr="0060081A">
        <w:rPr>
          <w:rFonts w:ascii="Arial" w:eastAsia="Arial" w:hAnsi="Arial" w:cs="Arial"/>
        </w:rPr>
        <w:t xml:space="preserve"> </w:t>
      </w:r>
      <w:r w:rsidRPr="0060081A">
        <w:rPr>
          <w:rFonts w:ascii="Arial" w:eastAsia="Arial" w:hAnsi="Arial" w:cs="Arial"/>
        </w:rPr>
        <w:t>based practice. A well-trained, well-supported workforce is the most important factor in the effectiveness of early help, and investment in workforce development represents a sound long-term investment in the wellbeing of children and families.</w:t>
      </w:r>
    </w:p>
    <w:p w14:paraId="5911B46B" w14:textId="13B6C8BF"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Third, the three authorities should continue to develop their multi-agency working arrangements, addressing the structural and cultural barriers to effective information sharing. This includes investment </w:t>
      </w:r>
      <w:r w:rsidRPr="0060081A">
        <w:rPr>
          <w:rFonts w:ascii="Arial" w:eastAsia="Arial" w:hAnsi="Arial" w:cs="Arial"/>
        </w:rPr>
        <w:lastRenderedPageBreak/>
        <w:t>in shared digital infrastructure, the development of clear interagency protocols, and regular joint training to build shared understanding and trust between professionals from different agencies.</w:t>
      </w:r>
    </w:p>
    <w:p w14:paraId="0399E631" w14:textId="44A427C1"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Finally, national government must address the underfunding of early help services. The evidence reviewed in this assignment clearly demonstrates that reduced investment in early intervention leads to increased demand for costly statutory services and poorer outcomes for children (UK Parliament, 2025). Restoring and increasing investment in early help is not only the right thing to do for children and families; it is also a more cost-effective approach to safeguarding in the long term.</w:t>
      </w:r>
    </w:p>
    <w:p w14:paraId="2E007F94" w14:textId="13E9B02C" w:rsidR="4C8D7EC6" w:rsidRPr="0060081A" w:rsidRDefault="4C8D7EC6" w:rsidP="3D295BEE">
      <w:pPr>
        <w:pStyle w:val="Heading1"/>
        <w:spacing w:after="180" w:line="360" w:lineRule="auto"/>
        <w:rPr>
          <w:rFonts w:ascii="Arial" w:eastAsia="Arial" w:hAnsi="Arial" w:cs="Arial"/>
          <w:b/>
          <w:bCs/>
          <w:color w:val="auto"/>
          <w:sz w:val="28"/>
          <w:szCs w:val="28"/>
          <w:u w:val="single"/>
        </w:rPr>
      </w:pPr>
      <w:r w:rsidRPr="0060081A">
        <w:rPr>
          <w:rFonts w:ascii="Arial" w:eastAsia="Arial" w:hAnsi="Arial" w:cs="Arial"/>
          <w:b/>
          <w:bCs/>
          <w:color w:val="auto"/>
          <w:sz w:val="28"/>
          <w:szCs w:val="28"/>
          <w:u w:val="single"/>
        </w:rPr>
        <w:t>Conclusion</w:t>
      </w:r>
    </w:p>
    <w:p w14:paraId="5B62C1EE" w14:textId="52A0AA2A"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The Early Help System plays a vital and indispensable role in safeguarding children by promoting early intervention, reducing inequality, and preventing the escalation of risk into significant harm. While all three local authorities evaluated in this assignment demonstrate strong alignment with national policy and a genuine commitment to improving outcomes for children and families, significant differences exist in the accessibility, structure, and effectiveness of their respective systems.</w:t>
      </w:r>
    </w:p>
    <w:p w14:paraId="438B0D85" w14:textId="62B4BC06"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Tower Hamlets provides the most accessible and family-friendly system, while Leeds and Nottinghamshire offer more structured professional frameworks that may support consistency in practice but may be less intuitive for families. Key challenges facing all three authorities include funding reductions, workforce pressures, communication barriers, and inequality in access to services. Addressing these challenges requires a combination of local innovation, strong multi-agency working, and sustained national investment.</w:t>
      </w:r>
    </w:p>
    <w:p w14:paraId="08B09F08" w14:textId="68B029C7" w:rsidR="4C8D7EC6" w:rsidRPr="0060081A" w:rsidRDefault="4C8D7EC6" w:rsidP="3D295BEE">
      <w:pPr>
        <w:spacing w:after="240" w:line="360" w:lineRule="auto"/>
        <w:jc w:val="both"/>
        <w:rPr>
          <w:rFonts w:ascii="Arial" w:eastAsia="Arial" w:hAnsi="Arial" w:cs="Arial"/>
        </w:rPr>
      </w:pPr>
      <w:r w:rsidRPr="0060081A">
        <w:rPr>
          <w:rFonts w:ascii="Arial" w:eastAsia="Arial" w:hAnsi="Arial" w:cs="Arial"/>
        </w:rPr>
        <w:t xml:space="preserve">Improving early help requires stronger collaboration between agencies, better communication with families, and a commitment to evidence-based, relationshipcentred practice. Above all, it requires sustained investment from both national and local government to ensure that all children, regardless of their background or circumstances, receive timely and effective support. As Bronfenbrenner's ecological model reminds us (Bronfenbrenner, 1979), children do not develop in isolation; the quality of the systems around them shapes their life chances profoundly. Early help, when properly resourced and implemented, is one of the most powerful tools available to society for ensuring that all children </w:t>
      </w:r>
      <w:r w:rsidR="4C36E0A7" w:rsidRPr="0060081A">
        <w:rPr>
          <w:rFonts w:ascii="Arial" w:eastAsia="Arial" w:hAnsi="Arial" w:cs="Arial"/>
        </w:rPr>
        <w:t>can</w:t>
      </w:r>
      <w:r w:rsidRPr="0060081A">
        <w:rPr>
          <w:rFonts w:ascii="Arial" w:eastAsia="Arial" w:hAnsi="Arial" w:cs="Arial"/>
        </w:rPr>
        <w:t xml:space="preserve"> thrive.</w:t>
      </w:r>
    </w:p>
    <w:p w14:paraId="0FB6CE95" w14:textId="1301AAE9" w:rsidR="3D295BEE" w:rsidRPr="0060081A" w:rsidRDefault="3D295BEE" w:rsidP="3D295BEE">
      <w:pPr>
        <w:pStyle w:val="Heading1"/>
        <w:spacing w:before="480" w:after="240" w:line="360" w:lineRule="auto"/>
        <w:rPr>
          <w:rFonts w:ascii="Arial" w:eastAsia="Arial" w:hAnsi="Arial" w:cs="Arial"/>
          <w:b/>
          <w:bCs/>
          <w:color w:val="auto"/>
          <w:sz w:val="28"/>
          <w:szCs w:val="28"/>
          <w:u w:val="single"/>
        </w:rPr>
      </w:pPr>
    </w:p>
    <w:p w14:paraId="20C26240" w14:textId="7B6F3A60" w:rsidR="4C8D7EC6" w:rsidRPr="0060081A" w:rsidRDefault="4C8D7EC6" w:rsidP="3D295BEE">
      <w:pPr>
        <w:pStyle w:val="Heading1"/>
        <w:spacing w:before="480" w:after="240" w:line="360" w:lineRule="auto"/>
        <w:rPr>
          <w:rFonts w:ascii="Arial" w:eastAsia="Arial" w:hAnsi="Arial" w:cs="Arial"/>
          <w:b/>
          <w:bCs/>
          <w:color w:val="auto"/>
          <w:sz w:val="28"/>
          <w:szCs w:val="28"/>
          <w:u w:val="single"/>
        </w:rPr>
      </w:pPr>
      <w:r w:rsidRPr="0060081A">
        <w:rPr>
          <w:rFonts w:ascii="Arial" w:eastAsia="Arial" w:hAnsi="Arial" w:cs="Arial"/>
          <w:b/>
          <w:bCs/>
          <w:color w:val="auto"/>
          <w:sz w:val="28"/>
          <w:szCs w:val="28"/>
          <w:u w:val="single"/>
        </w:rPr>
        <w:t>References</w:t>
      </w:r>
    </w:p>
    <w:p w14:paraId="0C850C89" w14:textId="0FB74FA4" w:rsidR="4C8D7EC6" w:rsidRPr="0060081A" w:rsidRDefault="4C8D7EC6" w:rsidP="3D295BEE">
      <w:pPr>
        <w:spacing w:after="200" w:line="360" w:lineRule="auto"/>
        <w:ind w:left="720" w:hanging="720"/>
        <w:jc w:val="both"/>
        <w:rPr>
          <w:rFonts w:ascii="Arial" w:eastAsia="Arial" w:hAnsi="Arial" w:cs="Arial"/>
        </w:rPr>
      </w:pPr>
      <w:r w:rsidRPr="0060081A">
        <w:rPr>
          <w:rFonts w:ascii="Arial" w:eastAsia="Arial" w:hAnsi="Arial" w:cs="Arial"/>
        </w:rPr>
        <w:t>Bronfenbrenner, U. (1979) The ecology of human development: experiments by nature and design. Cambridge, MA: Harvard University Press.</w:t>
      </w:r>
    </w:p>
    <w:p w14:paraId="077CBA88" w14:textId="0E2DB448" w:rsidR="4C8D7EC6" w:rsidRPr="0060081A" w:rsidRDefault="4C8D7EC6" w:rsidP="3D295BEE">
      <w:pPr>
        <w:spacing w:after="200" w:line="360" w:lineRule="auto"/>
        <w:ind w:left="720" w:hanging="720"/>
        <w:jc w:val="both"/>
        <w:rPr>
          <w:rFonts w:ascii="Arial" w:eastAsia="Arial" w:hAnsi="Arial" w:cs="Arial"/>
        </w:rPr>
      </w:pPr>
      <w:r w:rsidRPr="0060081A">
        <w:rPr>
          <w:rFonts w:ascii="Arial" w:eastAsia="Arial" w:hAnsi="Arial" w:cs="Arial"/>
        </w:rPr>
        <w:t xml:space="preserve">Children Act (1989) Children Act 1989. London: HMSO. Available at: </w:t>
      </w:r>
      <w:hyperlink r:id="rId6">
        <w:r w:rsidRPr="0060081A">
          <w:rPr>
            <w:rStyle w:val="Hyperlink"/>
            <w:rFonts w:ascii="Arial" w:eastAsia="Arial" w:hAnsi="Arial" w:cs="Arial"/>
            <w:color w:val="auto"/>
          </w:rPr>
          <w:t>https://www.legislation.gov.uk/ukpga/1989/41/contents</w:t>
        </w:r>
      </w:hyperlink>
      <w:r w:rsidRPr="0060081A">
        <w:rPr>
          <w:rFonts w:ascii="Arial" w:eastAsia="Arial" w:hAnsi="Arial" w:cs="Arial"/>
        </w:rPr>
        <w:t xml:space="preserve"> (Accessed: 17 March 2026).</w:t>
      </w:r>
    </w:p>
    <w:p w14:paraId="4F68EF70" w14:textId="380A3526" w:rsidR="4C8D7EC6" w:rsidRPr="0060081A" w:rsidRDefault="4C8D7EC6" w:rsidP="3D295BEE">
      <w:pPr>
        <w:spacing w:after="200" w:line="360" w:lineRule="auto"/>
        <w:ind w:left="720" w:hanging="720"/>
        <w:jc w:val="both"/>
        <w:rPr>
          <w:rFonts w:ascii="Arial" w:eastAsia="Arial" w:hAnsi="Arial" w:cs="Arial"/>
        </w:rPr>
      </w:pPr>
      <w:r w:rsidRPr="0060081A">
        <w:rPr>
          <w:rFonts w:ascii="Arial" w:eastAsia="Arial" w:hAnsi="Arial" w:cs="Arial"/>
        </w:rPr>
        <w:t xml:space="preserve">Department for Education (2022) Early help system guide. London: Department </w:t>
      </w:r>
      <w:proofErr w:type="gramStart"/>
      <w:r w:rsidRPr="0060081A">
        <w:rPr>
          <w:rFonts w:ascii="Arial" w:eastAsia="Arial" w:hAnsi="Arial" w:cs="Arial"/>
        </w:rPr>
        <w:t>for</w:t>
      </w:r>
      <w:proofErr w:type="gramEnd"/>
      <w:r w:rsidRPr="0060081A">
        <w:rPr>
          <w:rFonts w:ascii="Arial" w:eastAsia="Arial" w:hAnsi="Arial" w:cs="Arial"/>
        </w:rPr>
        <w:t xml:space="preserve"> Education. Available at: </w:t>
      </w:r>
      <w:hyperlink r:id="rId7">
        <w:r w:rsidRPr="0060081A">
          <w:rPr>
            <w:rStyle w:val="Hyperlink"/>
            <w:rFonts w:ascii="Arial" w:eastAsia="Arial" w:hAnsi="Arial" w:cs="Arial"/>
            <w:color w:val="auto"/>
          </w:rPr>
          <w:t>https://assets.publishing.service.gov.uk</w:t>
        </w:r>
      </w:hyperlink>
      <w:r w:rsidRPr="0060081A">
        <w:rPr>
          <w:rFonts w:ascii="Arial" w:eastAsia="Arial" w:hAnsi="Arial" w:cs="Arial"/>
        </w:rPr>
        <w:t xml:space="preserve"> (Accessed: 17 March 2026).</w:t>
      </w:r>
    </w:p>
    <w:p w14:paraId="7BB082F3" w14:textId="263F29DC" w:rsidR="4C8D7EC6" w:rsidRPr="0060081A" w:rsidRDefault="4C8D7EC6" w:rsidP="3D295BEE">
      <w:pPr>
        <w:spacing w:after="200" w:line="360" w:lineRule="auto"/>
        <w:ind w:left="720" w:hanging="720"/>
        <w:jc w:val="both"/>
        <w:rPr>
          <w:rFonts w:ascii="Arial" w:eastAsia="Arial" w:hAnsi="Arial" w:cs="Arial"/>
        </w:rPr>
      </w:pPr>
      <w:r w:rsidRPr="0060081A">
        <w:rPr>
          <w:rFonts w:ascii="Arial" w:eastAsia="Arial" w:hAnsi="Arial" w:cs="Arial"/>
        </w:rPr>
        <w:t xml:space="preserve">Department for Education (2026) Working together to safeguard children: a guide to multi-agency working to help, protect and promote the welfare of children. London: Department </w:t>
      </w:r>
      <w:proofErr w:type="gramStart"/>
      <w:r w:rsidRPr="0060081A">
        <w:rPr>
          <w:rFonts w:ascii="Arial" w:eastAsia="Arial" w:hAnsi="Arial" w:cs="Arial"/>
        </w:rPr>
        <w:t>for</w:t>
      </w:r>
      <w:proofErr w:type="gramEnd"/>
      <w:r w:rsidRPr="0060081A">
        <w:rPr>
          <w:rFonts w:ascii="Arial" w:eastAsia="Arial" w:hAnsi="Arial" w:cs="Arial"/>
        </w:rPr>
        <w:t xml:space="preserve"> Education. Available at: </w:t>
      </w:r>
      <w:hyperlink r:id="rId8">
        <w:r w:rsidRPr="0060081A">
          <w:rPr>
            <w:rStyle w:val="Hyperlink"/>
            <w:rFonts w:ascii="Arial" w:eastAsia="Arial" w:hAnsi="Arial" w:cs="Arial"/>
            <w:color w:val="auto"/>
          </w:rPr>
          <w:t>https://assets.publishing.service.gov.uk</w:t>
        </w:r>
      </w:hyperlink>
      <w:r w:rsidRPr="0060081A">
        <w:rPr>
          <w:rFonts w:ascii="Arial" w:eastAsia="Arial" w:hAnsi="Arial" w:cs="Arial"/>
        </w:rPr>
        <w:t xml:space="preserve"> (Accessed: 17 March 2026).</w:t>
      </w:r>
    </w:p>
    <w:p w14:paraId="17DDA16C" w14:textId="2764E194" w:rsidR="4C8D7EC6" w:rsidRPr="0060081A" w:rsidRDefault="4C8D7EC6" w:rsidP="3D295BEE">
      <w:pPr>
        <w:spacing w:after="200" w:line="360" w:lineRule="auto"/>
        <w:ind w:left="720" w:hanging="720"/>
        <w:jc w:val="both"/>
        <w:rPr>
          <w:rFonts w:ascii="Arial" w:eastAsia="Arial" w:hAnsi="Arial" w:cs="Arial"/>
        </w:rPr>
      </w:pPr>
      <w:r w:rsidRPr="0060081A">
        <w:rPr>
          <w:rFonts w:ascii="Arial" w:eastAsia="Arial" w:hAnsi="Arial" w:cs="Arial"/>
        </w:rPr>
        <w:t xml:space="preserve">Leeds Safeguarding Children Partnership (2026) Early help approach. Leeds: Leeds Safeguarding Children Partnership. Available at: </w:t>
      </w:r>
      <w:hyperlink r:id="rId9">
        <w:r w:rsidRPr="0060081A">
          <w:rPr>
            <w:rStyle w:val="Hyperlink"/>
            <w:rFonts w:ascii="Arial" w:eastAsia="Arial" w:hAnsi="Arial" w:cs="Arial"/>
            <w:color w:val="auto"/>
          </w:rPr>
          <w:t>https://www.leedsscp.org.uk</w:t>
        </w:r>
      </w:hyperlink>
      <w:r w:rsidRPr="0060081A">
        <w:rPr>
          <w:rFonts w:ascii="Arial" w:eastAsia="Arial" w:hAnsi="Arial" w:cs="Arial"/>
        </w:rPr>
        <w:t xml:space="preserve"> (Accessed: 17 March 2026).</w:t>
      </w:r>
    </w:p>
    <w:p w14:paraId="1F7C8264" w14:textId="1697977F" w:rsidR="4C8D7EC6" w:rsidRPr="0060081A" w:rsidRDefault="4C8D7EC6" w:rsidP="3D295BEE">
      <w:pPr>
        <w:spacing w:after="200" w:line="360" w:lineRule="auto"/>
        <w:ind w:left="720" w:hanging="720"/>
        <w:jc w:val="both"/>
        <w:rPr>
          <w:rFonts w:ascii="Arial" w:eastAsia="Arial" w:hAnsi="Arial" w:cs="Arial"/>
        </w:rPr>
      </w:pPr>
      <w:r w:rsidRPr="0060081A">
        <w:rPr>
          <w:rFonts w:ascii="Arial" w:eastAsia="Arial" w:hAnsi="Arial" w:cs="Arial"/>
        </w:rPr>
        <w:t xml:space="preserve">NHS England (2023) </w:t>
      </w:r>
      <w:proofErr w:type="gramStart"/>
      <w:r w:rsidRPr="0060081A">
        <w:rPr>
          <w:rFonts w:ascii="Arial" w:eastAsia="Arial" w:hAnsi="Arial" w:cs="Arial"/>
        </w:rPr>
        <w:t>Multi-agency</w:t>
      </w:r>
      <w:proofErr w:type="gramEnd"/>
      <w:r w:rsidRPr="0060081A">
        <w:rPr>
          <w:rFonts w:ascii="Arial" w:eastAsia="Arial" w:hAnsi="Arial" w:cs="Arial"/>
        </w:rPr>
        <w:t xml:space="preserve"> safeguarding arrangements. London: NHS England. Available at: </w:t>
      </w:r>
      <w:hyperlink r:id="rId10">
        <w:r w:rsidRPr="0060081A">
          <w:rPr>
            <w:rStyle w:val="Hyperlink"/>
            <w:rFonts w:ascii="Arial" w:eastAsia="Arial" w:hAnsi="Arial" w:cs="Arial"/>
            <w:color w:val="auto"/>
          </w:rPr>
          <w:t>https://safeguarding-guide.nhs.uk</w:t>
        </w:r>
      </w:hyperlink>
      <w:r w:rsidRPr="0060081A">
        <w:rPr>
          <w:rFonts w:ascii="Arial" w:eastAsia="Arial" w:hAnsi="Arial" w:cs="Arial"/>
        </w:rPr>
        <w:t xml:space="preserve"> (Accessed: 17 March 2026).</w:t>
      </w:r>
    </w:p>
    <w:p w14:paraId="35746B8E" w14:textId="6323E965" w:rsidR="4C8D7EC6" w:rsidRPr="0060081A" w:rsidRDefault="4C8D7EC6" w:rsidP="3D295BEE">
      <w:pPr>
        <w:spacing w:after="200" w:line="360" w:lineRule="auto"/>
        <w:ind w:left="720" w:hanging="720"/>
        <w:jc w:val="both"/>
        <w:rPr>
          <w:rFonts w:ascii="Arial" w:eastAsia="Arial" w:hAnsi="Arial" w:cs="Arial"/>
        </w:rPr>
      </w:pPr>
      <w:r w:rsidRPr="0060081A">
        <w:rPr>
          <w:rFonts w:ascii="Arial" w:eastAsia="Arial" w:hAnsi="Arial" w:cs="Arial"/>
        </w:rPr>
        <w:t xml:space="preserve">Nottinghamshire Safeguarding Children Partnership (2021) Early help strategy 2021–2025. Nottingham: Nottinghamshire Safeguarding Children Partnership. Available at: </w:t>
      </w:r>
      <w:hyperlink r:id="rId11">
        <w:r w:rsidRPr="0060081A">
          <w:rPr>
            <w:rStyle w:val="Hyperlink"/>
            <w:rFonts w:ascii="Arial" w:eastAsia="Arial" w:hAnsi="Arial" w:cs="Arial"/>
            <w:color w:val="auto"/>
          </w:rPr>
          <w:t>https://nscp.nottinghamshire.gov.uk</w:t>
        </w:r>
      </w:hyperlink>
      <w:r w:rsidRPr="0060081A">
        <w:rPr>
          <w:rFonts w:ascii="Arial" w:eastAsia="Arial" w:hAnsi="Arial" w:cs="Arial"/>
        </w:rPr>
        <w:t xml:space="preserve"> (Accessed: 17 March 2026).</w:t>
      </w:r>
    </w:p>
    <w:p w14:paraId="7C86C390" w14:textId="60EE03FF" w:rsidR="4C8D7EC6" w:rsidRPr="0060081A" w:rsidRDefault="4C8D7EC6" w:rsidP="3D295BEE">
      <w:pPr>
        <w:spacing w:after="200" w:line="360" w:lineRule="auto"/>
        <w:ind w:left="720" w:hanging="720"/>
        <w:jc w:val="both"/>
        <w:rPr>
          <w:rFonts w:ascii="Arial" w:eastAsia="Arial" w:hAnsi="Arial" w:cs="Arial"/>
        </w:rPr>
      </w:pPr>
      <w:r w:rsidRPr="0060081A">
        <w:rPr>
          <w:rFonts w:ascii="Arial" w:eastAsia="Arial" w:hAnsi="Arial" w:cs="Arial"/>
        </w:rPr>
        <w:t>Research in Practice (2022) Early help systemic practice. Dartington: Research in Practice.</w:t>
      </w:r>
    </w:p>
    <w:p w14:paraId="5EC68568" w14:textId="03AD3C81" w:rsidR="4C8D7EC6" w:rsidRPr="0060081A" w:rsidRDefault="4C8D7EC6" w:rsidP="3D295BEE">
      <w:pPr>
        <w:spacing w:after="200" w:line="360" w:lineRule="auto"/>
        <w:ind w:left="720" w:hanging="720"/>
        <w:jc w:val="both"/>
        <w:rPr>
          <w:rFonts w:ascii="Arial" w:eastAsia="Arial" w:hAnsi="Arial" w:cs="Arial"/>
        </w:rPr>
      </w:pPr>
      <w:r w:rsidRPr="0060081A">
        <w:rPr>
          <w:rFonts w:ascii="Arial" w:eastAsia="Arial" w:hAnsi="Arial" w:cs="Arial"/>
        </w:rPr>
        <w:t xml:space="preserve">Tower Hamlets Safeguarding Children Partnership (2022) Annual report 2021–2022. London: Tower Hamlets Safeguarding Children Partnership. Available at: </w:t>
      </w:r>
      <w:hyperlink r:id="rId12">
        <w:r w:rsidRPr="0060081A">
          <w:rPr>
            <w:rStyle w:val="Hyperlink"/>
            <w:rFonts w:ascii="Arial" w:eastAsia="Arial" w:hAnsi="Arial" w:cs="Arial"/>
            <w:color w:val="auto"/>
          </w:rPr>
          <w:t>https://democracy.towerhamlets.gov.uk</w:t>
        </w:r>
      </w:hyperlink>
      <w:r w:rsidRPr="0060081A">
        <w:rPr>
          <w:rFonts w:ascii="Arial" w:eastAsia="Arial" w:hAnsi="Arial" w:cs="Arial"/>
        </w:rPr>
        <w:t xml:space="preserve"> (Accessed: 17 March 2026).</w:t>
      </w:r>
    </w:p>
    <w:p w14:paraId="2B2810F6" w14:textId="63254345" w:rsidR="4C8D7EC6" w:rsidRPr="0060081A" w:rsidRDefault="4C8D7EC6" w:rsidP="3D295BEE">
      <w:pPr>
        <w:spacing w:after="200" w:line="360" w:lineRule="auto"/>
        <w:ind w:left="720" w:hanging="720"/>
        <w:jc w:val="both"/>
        <w:rPr>
          <w:rFonts w:ascii="Arial" w:eastAsia="Arial" w:hAnsi="Arial" w:cs="Arial"/>
        </w:rPr>
      </w:pPr>
      <w:r w:rsidRPr="0060081A">
        <w:rPr>
          <w:rFonts w:ascii="Arial" w:eastAsia="Arial" w:hAnsi="Arial" w:cs="Arial"/>
        </w:rPr>
        <w:t xml:space="preserve">UK Parliament (2025) Children's social care report. London: House of Commons. Available at: </w:t>
      </w:r>
      <w:hyperlink r:id="rId13">
        <w:r w:rsidRPr="0060081A">
          <w:rPr>
            <w:rStyle w:val="Hyperlink"/>
            <w:rFonts w:ascii="Arial" w:eastAsia="Arial" w:hAnsi="Arial" w:cs="Arial"/>
            <w:color w:val="auto"/>
          </w:rPr>
          <w:t>https://committees.parliament.uk</w:t>
        </w:r>
      </w:hyperlink>
      <w:r w:rsidRPr="0060081A">
        <w:rPr>
          <w:rFonts w:ascii="Arial" w:eastAsia="Arial" w:hAnsi="Arial" w:cs="Arial"/>
        </w:rPr>
        <w:t xml:space="preserve"> (Accessed: 17 March 2026).</w:t>
      </w:r>
    </w:p>
    <w:p w14:paraId="4803CCE7" w14:textId="69715B92" w:rsidR="4C8D7EC6" w:rsidRDefault="4C8D7EC6" w:rsidP="3D295BEE">
      <w:pPr>
        <w:spacing w:after="200" w:line="360" w:lineRule="auto"/>
        <w:ind w:left="720" w:hanging="720"/>
        <w:jc w:val="both"/>
        <w:rPr>
          <w:rFonts w:ascii="Arial" w:eastAsia="Arial" w:hAnsi="Arial" w:cs="Arial"/>
        </w:rPr>
      </w:pPr>
      <w:r w:rsidRPr="0060081A">
        <w:rPr>
          <w:rFonts w:ascii="Arial" w:eastAsia="Arial" w:hAnsi="Arial" w:cs="Arial"/>
        </w:rPr>
        <w:t>University of Wales Trinity Saint David (2026) BMHP5021 Week 9 lecture. Lampeter: University of Wales Trinity Saint David</w:t>
      </w:r>
      <w:r w:rsidRPr="3D295BEE">
        <w:rPr>
          <w:rFonts w:ascii="Arial" w:eastAsia="Arial" w:hAnsi="Arial" w:cs="Arial"/>
        </w:rPr>
        <w:t>. Available at: Moodle [Virtual Learning Environment] (Accessed: 17 March 2026).</w:t>
      </w:r>
    </w:p>
    <w:sectPr w:rsidR="4C8D7EC6" w:rsidSect="006818AD">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2rvyC7K2RBm6kL" int2:id="CrBTE07y">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2C0CF"/>
    <w:multiLevelType w:val="hybridMultilevel"/>
    <w:tmpl w:val="380A5386"/>
    <w:lvl w:ilvl="0" w:tplc="9E8CE6B6">
      <w:start w:val="1"/>
      <w:numFmt w:val="decimal"/>
      <w:lvlText w:val="%1."/>
      <w:lvlJc w:val="left"/>
      <w:pPr>
        <w:ind w:left="720" w:hanging="360"/>
      </w:pPr>
    </w:lvl>
    <w:lvl w:ilvl="1" w:tplc="6964A50A">
      <w:start w:val="1"/>
      <w:numFmt w:val="lowerLetter"/>
      <w:lvlText w:val="%2."/>
      <w:lvlJc w:val="left"/>
      <w:pPr>
        <w:ind w:left="1440" w:hanging="360"/>
      </w:pPr>
    </w:lvl>
    <w:lvl w:ilvl="2" w:tplc="ED2066D0">
      <w:start w:val="1"/>
      <w:numFmt w:val="lowerRoman"/>
      <w:lvlText w:val="%3."/>
      <w:lvlJc w:val="right"/>
      <w:pPr>
        <w:ind w:left="2160" w:hanging="180"/>
      </w:pPr>
    </w:lvl>
    <w:lvl w:ilvl="3" w:tplc="D408EA94">
      <w:start w:val="1"/>
      <w:numFmt w:val="decimal"/>
      <w:lvlText w:val="%4."/>
      <w:lvlJc w:val="left"/>
      <w:pPr>
        <w:ind w:left="2880" w:hanging="360"/>
      </w:pPr>
    </w:lvl>
    <w:lvl w:ilvl="4" w:tplc="C018049C">
      <w:start w:val="1"/>
      <w:numFmt w:val="lowerLetter"/>
      <w:lvlText w:val="%5."/>
      <w:lvlJc w:val="left"/>
      <w:pPr>
        <w:ind w:left="3600" w:hanging="360"/>
      </w:pPr>
    </w:lvl>
    <w:lvl w:ilvl="5" w:tplc="2CCCEBCC">
      <w:start w:val="1"/>
      <w:numFmt w:val="lowerRoman"/>
      <w:lvlText w:val="%6."/>
      <w:lvlJc w:val="right"/>
      <w:pPr>
        <w:ind w:left="4320" w:hanging="180"/>
      </w:pPr>
    </w:lvl>
    <w:lvl w:ilvl="6" w:tplc="7E7CFA54">
      <w:start w:val="1"/>
      <w:numFmt w:val="decimal"/>
      <w:lvlText w:val="%7."/>
      <w:lvlJc w:val="left"/>
      <w:pPr>
        <w:ind w:left="5040" w:hanging="360"/>
      </w:pPr>
    </w:lvl>
    <w:lvl w:ilvl="7" w:tplc="1D7455C4">
      <w:start w:val="1"/>
      <w:numFmt w:val="lowerLetter"/>
      <w:lvlText w:val="%8."/>
      <w:lvlJc w:val="left"/>
      <w:pPr>
        <w:ind w:left="5760" w:hanging="360"/>
      </w:pPr>
    </w:lvl>
    <w:lvl w:ilvl="8" w:tplc="9E6AE5B6">
      <w:start w:val="1"/>
      <w:numFmt w:val="lowerRoman"/>
      <w:lvlText w:val="%9."/>
      <w:lvlJc w:val="right"/>
      <w:pPr>
        <w:ind w:left="6480" w:hanging="180"/>
      </w:pPr>
    </w:lvl>
  </w:abstractNum>
  <w:abstractNum w:abstractNumId="1" w15:restartNumberingAfterBreak="0">
    <w:nsid w:val="04AB3A2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9F3536"/>
    <w:multiLevelType w:val="hybridMultilevel"/>
    <w:tmpl w:val="42EA99A0"/>
    <w:lvl w:ilvl="0" w:tplc="F8520FAE">
      <w:start w:val="1"/>
      <w:numFmt w:val="bullet"/>
      <w:lvlText w:val=""/>
      <w:lvlJc w:val="left"/>
      <w:pPr>
        <w:ind w:left="720" w:hanging="360"/>
      </w:pPr>
      <w:rPr>
        <w:rFonts w:ascii="Symbol" w:hAnsi="Symbol" w:hint="default"/>
      </w:rPr>
    </w:lvl>
    <w:lvl w:ilvl="1" w:tplc="EED863EE">
      <w:start w:val="1"/>
      <w:numFmt w:val="bullet"/>
      <w:lvlText w:val="o"/>
      <w:lvlJc w:val="left"/>
      <w:pPr>
        <w:ind w:left="1440" w:hanging="360"/>
      </w:pPr>
      <w:rPr>
        <w:rFonts w:ascii="Courier New" w:hAnsi="Courier New" w:hint="default"/>
      </w:rPr>
    </w:lvl>
    <w:lvl w:ilvl="2" w:tplc="404615F0">
      <w:start w:val="1"/>
      <w:numFmt w:val="bullet"/>
      <w:lvlText w:val=""/>
      <w:lvlJc w:val="left"/>
      <w:pPr>
        <w:ind w:left="2160" w:hanging="360"/>
      </w:pPr>
      <w:rPr>
        <w:rFonts w:ascii="Wingdings" w:hAnsi="Wingdings" w:hint="default"/>
      </w:rPr>
    </w:lvl>
    <w:lvl w:ilvl="3" w:tplc="E71CBE5E">
      <w:start w:val="1"/>
      <w:numFmt w:val="bullet"/>
      <w:lvlText w:val=""/>
      <w:lvlJc w:val="left"/>
      <w:pPr>
        <w:ind w:left="2880" w:hanging="360"/>
      </w:pPr>
      <w:rPr>
        <w:rFonts w:ascii="Symbol" w:hAnsi="Symbol" w:hint="default"/>
      </w:rPr>
    </w:lvl>
    <w:lvl w:ilvl="4" w:tplc="C2C0E9F0">
      <w:start w:val="1"/>
      <w:numFmt w:val="bullet"/>
      <w:lvlText w:val="o"/>
      <w:lvlJc w:val="left"/>
      <w:pPr>
        <w:ind w:left="3600" w:hanging="360"/>
      </w:pPr>
      <w:rPr>
        <w:rFonts w:ascii="Courier New" w:hAnsi="Courier New" w:hint="default"/>
      </w:rPr>
    </w:lvl>
    <w:lvl w:ilvl="5" w:tplc="2BF4BE72">
      <w:start w:val="1"/>
      <w:numFmt w:val="bullet"/>
      <w:lvlText w:val=""/>
      <w:lvlJc w:val="left"/>
      <w:pPr>
        <w:ind w:left="4320" w:hanging="360"/>
      </w:pPr>
      <w:rPr>
        <w:rFonts w:ascii="Wingdings" w:hAnsi="Wingdings" w:hint="default"/>
      </w:rPr>
    </w:lvl>
    <w:lvl w:ilvl="6" w:tplc="CDBEA434">
      <w:start w:val="1"/>
      <w:numFmt w:val="bullet"/>
      <w:lvlText w:val=""/>
      <w:lvlJc w:val="left"/>
      <w:pPr>
        <w:ind w:left="5040" w:hanging="360"/>
      </w:pPr>
      <w:rPr>
        <w:rFonts w:ascii="Symbol" w:hAnsi="Symbol" w:hint="default"/>
      </w:rPr>
    </w:lvl>
    <w:lvl w:ilvl="7" w:tplc="ECD44748">
      <w:start w:val="1"/>
      <w:numFmt w:val="bullet"/>
      <w:lvlText w:val="o"/>
      <w:lvlJc w:val="left"/>
      <w:pPr>
        <w:ind w:left="5760" w:hanging="360"/>
      </w:pPr>
      <w:rPr>
        <w:rFonts w:ascii="Courier New" w:hAnsi="Courier New" w:hint="default"/>
      </w:rPr>
    </w:lvl>
    <w:lvl w:ilvl="8" w:tplc="21E600C6">
      <w:start w:val="1"/>
      <w:numFmt w:val="bullet"/>
      <w:lvlText w:val=""/>
      <w:lvlJc w:val="left"/>
      <w:pPr>
        <w:ind w:left="6480" w:hanging="360"/>
      </w:pPr>
      <w:rPr>
        <w:rFonts w:ascii="Wingdings" w:hAnsi="Wingdings" w:hint="default"/>
      </w:rPr>
    </w:lvl>
  </w:abstractNum>
  <w:abstractNum w:abstractNumId="3" w15:restartNumberingAfterBreak="0">
    <w:nsid w:val="165C406E"/>
    <w:multiLevelType w:val="hybridMultilevel"/>
    <w:tmpl w:val="FBA0C304"/>
    <w:lvl w:ilvl="0" w:tplc="FDAA0380">
      <w:start w:val="1"/>
      <w:numFmt w:val="decimal"/>
      <w:lvlText w:val="%1."/>
      <w:lvlJc w:val="left"/>
      <w:pPr>
        <w:ind w:left="1080" w:hanging="360"/>
      </w:pPr>
    </w:lvl>
    <w:lvl w:ilvl="1" w:tplc="97B0AC26">
      <w:start w:val="1"/>
      <w:numFmt w:val="lowerLetter"/>
      <w:lvlText w:val="%2."/>
      <w:lvlJc w:val="left"/>
      <w:pPr>
        <w:ind w:left="1800" w:hanging="360"/>
      </w:pPr>
    </w:lvl>
    <w:lvl w:ilvl="2" w:tplc="A392C25A">
      <w:start w:val="1"/>
      <w:numFmt w:val="lowerRoman"/>
      <w:lvlText w:val="%3."/>
      <w:lvlJc w:val="right"/>
      <w:pPr>
        <w:ind w:left="2520" w:hanging="180"/>
      </w:pPr>
    </w:lvl>
    <w:lvl w:ilvl="3" w:tplc="B21A3388">
      <w:start w:val="1"/>
      <w:numFmt w:val="decimal"/>
      <w:lvlText w:val="%4."/>
      <w:lvlJc w:val="left"/>
      <w:pPr>
        <w:ind w:left="3240" w:hanging="360"/>
      </w:pPr>
    </w:lvl>
    <w:lvl w:ilvl="4" w:tplc="73528B62">
      <w:start w:val="1"/>
      <w:numFmt w:val="lowerLetter"/>
      <w:lvlText w:val="%5."/>
      <w:lvlJc w:val="left"/>
      <w:pPr>
        <w:ind w:left="3960" w:hanging="360"/>
      </w:pPr>
    </w:lvl>
    <w:lvl w:ilvl="5" w:tplc="B4A00860">
      <w:start w:val="1"/>
      <w:numFmt w:val="lowerRoman"/>
      <w:lvlText w:val="%6."/>
      <w:lvlJc w:val="right"/>
      <w:pPr>
        <w:ind w:left="4680" w:hanging="180"/>
      </w:pPr>
    </w:lvl>
    <w:lvl w:ilvl="6" w:tplc="8FC62DD6">
      <w:start w:val="1"/>
      <w:numFmt w:val="decimal"/>
      <w:lvlText w:val="%7."/>
      <w:lvlJc w:val="left"/>
      <w:pPr>
        <w:ind w:left="5400" w:hanging="360"/>
      </w:pPr>
    </w:lvl>
    <w:lvl w:ilvl="7" w:tplc="C3BEF482">
      <w:start w:val="1"/>
      <w:numFmt w:val="lowerLetter"/>
      <w:lvlText w:val="%8."/>
      <w:lvlJc w:val="left"/>
      <w:pPr>
        <w:ind w:left="6120" w:hanging="360"/>
      </w:pPr>
    </w:lvl>
    <w:lvl w:ilvl="8" w:tplc="DA50EDFA">
      <w:start w:val="1"/>
      <w:numFmt w:val="lowerRoman"/>
      <w:lvlText w:val="%9."/>
      <w:lvlJc w:val="right"/>
      <w:pPr>
        <w:ind w:left="6840" w:hanging="180"/>
      </w:pPr>
    </w:lvl>
  </w:abstractNum>
  <w:abstractNum w:abstractNumId="4" w15:restartNumberingAfterBreak="0">
    <w:nsid w:val="188E7154"/>
    <w:multiLevelType w:val="hybridMultilevel"/>
    <w:tmpl w:val="4A9E1518"/>
    <w:lvl w:ilvl="0" w:tplc="8692016C">
      <w:start w:val="1"/>
      <w:numFmt w:val="decimal"/>
      <w:lvlText w:val="%1."/>
      <w:lvlJc w:val="left"/>
      <w:pPr>
        <w:ind w:left="1080" w:hanging="360"/>
      </w:pPr>
    </w:lvl>
    <w:lvl w:ilvl="1" w:tplc="E1AAB9D0">
      <w:start w:val="1"/>
      <w:numFmt w:val="lowerLetter"/>
      <w:lvlText w:val="%2."/>
      <w:lvlJc w:val="left"/>
      <w:pPr>
        <w:ind w:left="1800" w:hanging="360"/>
      </w:pPr>
    </w:lvl>
    <w:lvl w:ilvl="2" w:tplc="14846094">
      <w:start w:val="1"/>
      <w:numFmt w:val="lowerRoman"/>
      <w:lvlText w:val="%3."/>
      <w:lvlJc w:val="right"/>
      <w:pPr>
        <w:ind w:left="2520" w:hanging="180"/>
      </w:pPr>
    </w:lvl>
    <w:lvl w:ilvl="3" w:tplc="ACC8F0DE">
      <w:start w:val="1"/>
      <w:numFmt w:val="decimal"/>
      <w:lvlText w:val="%4."/>
      <w:lvlJc w:val="left"/>
      <w:pPr>
        <w:ind w:left="3240" w:hanging="360"/>
      </w:pPr>
    </w:lvl>
    <w:lvl w:ilvl="4" w:tplc="3C16A546">
      <w:start w:val="1"/>
      <w:numFmt w:val="lowerLetter"/>
      <w:lvlText w:val="%5."/>
      <w:lvlJc w:val="left"/>
      <w:pPr>
        <w:ind w:left="3960" w:hanging="360"/>
      </w:pPr>
    </w:lvl>
    <w:lvl w:ilvl="5" w:tplc="EE42E25A">
      <w:start w:val="1"/>
      <w:numFmt w:val="lowerRoman"/>
      <w:lvlText w:val="%6."/>
      <w:lvlJc w:val="right"/>
      <w:pPr>
        <w:ind w:left="4680" w:hanging="180"/>
      </w:pPr>
    </w:lvl>
    <w:lvl w:ilvl="6" w:tplc="4CDAA5A2">
      <w:start w:val="1"/>
      <w:numFmt w:val="decimal"/>
      <w:lvlText w:val="%7."/>
      <w:lvlJc w:val="left"/>
      <w:pPr>
        <w:ind w:left="5400" w:hanging="360"/>
      </w:pPr>
    </w:lvl>
    <w:lvl w:ilvl="7" w:tplc="A1141DB0">
      <w:start w:val="1"/>
      <w:numFmt w:val="lowerLetter"/>
      <w:lvlText w:val="%8."/>
      <w:lvlJc w:val="left"/>
      <w:pPr>
        <w:ind w:left="6120" w:hanging="360"/>
      </w:pPr>
    </w:lvl>
    <w:lvl w:ilvl="8" w:tplc="2B56D250">
      <w:start w:val="1"/>
      <w:numFmt w:val="lowerRoman"/>
      <w:lvlText w:val="%9."/>
      <w:lvlJc w:val="right"/>
      <w:pPr>
        <w:ind w:left="6840" w:hanging="180"/>
      </w:pPr>
    </w:lvl>
  </w:abstractNum>
  <w:abstractNum w:abstractNumId="5" w15:restartNumberingAfterBreak="0">
    <w:nsid w:val="1A826F71"/>
    <w:multiLevelType w:val="hybridMultilevel"/>
    <w:tmpl w:val="2542DC46"/>
    <w:lvl w:ilvl="0" w:tplc="E85A7D9E">
      <w:start w:val="1"/>
      <w:numFmt w:val="decimal"/>
      <w:lvlText w:val="%1."/>
      <w:lvlJc w:val="left"/>
      <w:pPr>
        <w:ind w:left="720" w:hanging="360"/>
      </w:pPr>
    </w:lvl>
    <w:lvl w:ilvl="1" w:tplc="AFB4161A">
      <w:start w:val="1"/>
      <w:numFmt w:val="lowerLetter"/>
      <w:lvlText w:val="%2."/>
      <w:lvlJc w:val="left"/>
      <w:pPr>
        <w:ind w:left="1440" w:hanging="360"/>
      </w:pPr>
    </w:lvl>
    <w:lvl w:ilvl="2" w:tplc="69986264">
      <w:start w:val="1"/>
      <w:numFmt w:val="lowerRoman"/>
      <w:lvlText w:val="%3."/>
      <w:lvlJc w:val="right"/>
      <w:pPr>
        <w:ind w:left="2160" w:hanging="180"/>
      </w:pPr>
    </w:lvl>
    <w:lvl w:ilvl="3" w:tplc="35CC4136">
      <w:start w:val="1"/>
      <w:numFmt w:val="decimal"/>
      <w:lvlText w:val="%4."/>
      <w:lvlJc w:val="left"/>
      <w:pPr>
        <w:ind w:left="2880" w:hanging="360"/>
      </w:pPr>
    </w:lvl>
    <w:lvl w:ilvl="4" w:tplc="05E68D62">
      <w:start w:val="1"/>
      <w:numFmt w:val="lowerLetter"/>
      <w:lvlText w:val="%5."/>
      <w:lvlJc w:val="left"/>
      <w:pPr>
        <w:ind w:left="3600" w:hanging="360"/>
      </w:pPr>
    </w:lvl>
    <w:lvl w:ilvl="5" w:tplc="5B9A885A">
      <w:start w:val="1"/>
      <w:numFmt w:val="lowerRoman"/>
      <w:lvlText w:val="%6."/>
      <w:lvlJc w:val="right"/>
      <w:pPr>
        <w:ind w:left="4320" w:hanging="180"/>
      </w:pPr>
    </w:lvl>
    <w:lvl w:ilvl="6" w:tplc="8E40CBFC">
      <w:start w:val="1"/>
      <w:numFmt w:val="decimal"/>
      <w:lvlText w:val="%7."/>
      <w:lvlJc w:val="left"/>
      <w:pPr>
        <w:ind w:left="5040" w:hanging="360"/>
      </w:pPr>
    </w:lvl>
    <w:lvl w:ilvl="7" w:tplc="22268D6A">
      <w:start w:val="1"/>
      <w:numFmt w:val="lowerLetter"/>
      <w:lvlText w:val="%8."/>
      <w:lvlJc w:val="left"/>
      <w:pPr>
        <w:ind w:left="5760" w:hanging="360"/>
      </w:pPr>
    </w:lvl>
    <w:lvl w:ilvl="8" w:tplc="8730DEEA">
      <w:start w:val="1"/>
      <w:numFmt w:val="lowerRoman"/>
      <w:lvlText w:val="%9."/>
      <w:lvlJc w:val="right"/>
      <w:pPr>
        <w:ind w:left="6480" w:hanging="180"/>
      </w:pPr>
    </w:lvl>
  </w:abstractNum>
  <w:abstractNum w:abstractNumId="6" w15:restartNumberingAfterBreak="0">
    <w:nsid w:val="1C8E0BB3"/>
    <w:multiLevelType w:val="hybridMultilevel"/>
    <w:tmpl w:val="4C302528"/>
    <w:lvl w:ilvl="0" w:tplc="E3D04C36">
      <w:start w:val="1"/>
      <w:numFmt w:val="decimal"/>
      <w:lvlText w:val="%1."/>
      <w:lvlJc w:val="left"/>
      <w:pPr>
        <w:ind w:left="720" w:hanging="360"/>
      </w:pPr>
    </w:lvl>
    <w:lvl w:ilvl="1" w:tplc="1ECAAA40">
      <w:start w:val="1"/>
      <w:numFmt w:val="lowerLetter"/>
      <w:lvlText w:val="%2."/>
      <w:lvlJc w:val="left"/>
      <w:pPr>
        <w:ind w:left="1440" w:hanging="360"/>
      </w:pPr>
    </w:lvl>
    <w:lvl w:ilvl="2" w:tplc="CBEE0F28">
      <w:start w:val="1"/>
      <w:numFmt w:val="lowerRoman"/>
      <w:lvlText w:val="%3."/>
      <w:lvlJc w:val="right"/>
      <w:pPr>
        <w:ind w:left="2160" w:hanging="180"/>
      </w:pPr>
    </w:lvl>
    <w:lvl w:ilvl="3" w:tplc="F32C954E">
      <w:start w:val="1"/>
      <w:numFmt w:val="decimal"/>
      <w:lvlText w:val="%4."/>
      <w:lvlJc w:val="left"/>
      <w:pPr>
        <w:ind w:left="2880" w:hanging="360"/>
      </w:pPr>
    </w:lvl>
    <w:lvl w:ilvl="4" w:tplc="5A447F9A">
      <w:start w:val="1"/>
      <w:numFmt w:val="lowerLetter"/>
      <w:lvlText w:val="%5."/>
      <w:lvlJc w:val="left"/>
      <w:pPr>
        <w:ind w:left="3600" w:hanging="360"/>
      </w:pPr>
    </w:lvl>
    <w:lvl w:ilvl="5" w:tplc="AA445F9A">
      <w:start w:val="1"/>
      <w:numFmt w:val="lowerRoman"/>
      <w:lvlText w:val="%6."/>
      <w:lvlJc w:val="right"/>
      <w:pPr>
        <w:ind w:left="4320" w:hanging="180"/>
      </w:pPr>
    </w:lvl>
    <w:lvl w:ilvl="6" w:tplc="051E8D50">
      <w:start w:val="1"/>
      <w:numFmt w:val="decimal"/>
      <w:lvlText w:val="%7."/>
      <w:lvlJc w:val="left"/>
      <w:pPr>
        <w:ind w:left="5040" w:hanging="360"/>
      </w:pPr>
    </w:lvl>
    <w:lvl w:ilvl="7" w:tplc="B756E238">
      <w:start w:val="1"/>
      <w:numFmt w:val="lowerLetter"/>
      <w:lvlText w:val="%8."/>
      <w:lvlJc w:val="left"/>
      <w:pPr>
        <w:ind w:left="5760" w:hanging="360"/>
      </w:pPr>
    </w:lvl>
    <w:lvl w:ilvl="8" w:tplc="0E80BD02">
      <w:start w:val="1"/>
      <w:numFmt w:val="lowerRoman"/>
      <w:lvlText w:val="%9."/>
      <w:lvlJc w:val="right"/>
      <w:pPr>
        <w:ind w:left="6480" w:hanging="180"/>
      </w:pPr>
    </w:lvl>
  </w:abstractNum>
  <w:abstractNum w:abstractNumId="7" w15:restartNumberingAfterBreak="0">
    <w:nsid w:val="1F9BAAA2"/>
    <w:multiLevelType w:val="hybridMultilevel"/>
    <w:tmpl w:val="1A9E5FE2"/>
    <w:lvl w:ilvl="0" w:tplc="D18EC6EC">
      <w:start w:val="1"/>
      <w:numFmt w:val="bullet"/>
      <w:lvlText w:val=""/>
      <w:lvlJc w:val="left"/>
      <w:pPr>
        <w:ind w:left="720" w:hanging="360"/>
      </w:pPr>
      <w:rPr>
        <w:rFonts w:ascii="Symbol" w:hAnsi="Symbol" w:hint="default"/>
      </w:rPr>
    </w:lvl>
    <w:lvl w:ilvl="1" w:tplc="F15E4C90">
      <w:start w:val="1"/>
      <w:numFmt w:val="bullet"/>
      <w:lvlText w:val="o"/>
      <w:lvlJc w:val="left"/>
      <w:pPr>
        <w:ind w:left="1440" w:hanging="360"/>
      </w:pPr>
      <w:rPr>
        <w:rFonts w:ascii="Courier New" w:hAnsi="Courier New" w:hint="default"/>
      </w:rPr>
    </w:lvl>
    <w:lvl w:ilvl="2" w:tplc="A672D1A8">
      <w:start w:val="1"/>
      <w:numFmt w:val="bullet"/>
      <w:lvlText w:val=""/>
      <w:lvlJc w:val="left"/>
      <w:pPr>
        <w:ind w:left="2160" w:hanging="360"/>
      </w:pPr>
      <w:rPr>
        <w:rFonts w:ascii="Wingdings" w:hAnsi="Wingdings" w:hint="default"/>
      </w:rPr>
    </w:lvl>
    <w:lvl w:ilvl="3" w:tplc="90BE74A8">
      <w:start w:val="1"/>
      <w:numFmt w:val="bullet"/>
      <w:lvlText w:val=""/>
      <w:lvlJc w:val="left"/>
      <w:pPr>
        <w:ind w:left="2880" w:hanging="360"/>
      </w:pPr>
      <w:rPr>
        <w:rFonts w:ascii="Symbol" w:hAnsi="Symbol" w:hint="default"/>
      </w:rPr>
    </w:lvl>
    <w:lvl w:ilvl="4" w:tplc="AC8AAEB2">
      <w:start w:val="1"/>
      <w:numFmt w:val="bullet"/>
      <w:lvlText w:val="o"/>
      <w:lvlJc w:val="left"/>
      <w:pPr>
        <w:ind w:left="3600" w:hanging="360"/>
      </w:pPr>
      <w:rPr>
        <w:rFonts w:ascii="Courier New" w:hAnsi="Courier New" w:hint="default"/>
      </w:rPr>
    </w:lvl>
    <w:lvl w:ilvl="5" w:tplc="67F45AD2">
      <w:start w:val="1"/>
      <w:numFmt w:val="bullet"/>
      <w:lvlText w:val=""/>
      <w:lvlJc w:val="left"/>
      <w:pPr>
        <w:ind w:left="4320" w:hanging="360"/>
      </w:pPr>
      <w:rPr>
        <w:rFonts w:ascii="Wingdings" w:hAnsi="Wingdings" w:hint="default"/>
      </w:rPr>
    </w:lvl>
    <w:lvl w:ilvl="6" w:tplc="AD1EEC3C">
      <w:start w:val="1"/>
      <w:numFmt w:val="bullet"/>
      <w:lvlText w:val=""/>
      <w:lvlJc w:val="left"/>
      <w:pPr>
        <w:ind w:left="5040" w:hanging="360"/>
      </w:pPr>
      <w:rPr>
        <w:rFonts w:ascii="Symbol" w:hAnsi="Symbol" w:hint="default"/>
      </w:rPr>
    </w:lvl>
    <w:lvl w:ilvl="7" w:tplc="4F40C46C">
      <w:start w:val="1"/>
      <w:numFmt w:val="bullet"/>
      <w:lvlText w:val="o"/>
      <w:lvlJc w:val="left"/>
      <w:pPr>
        <w:ind w:left="5760" w:hanging="360"/>
      </w:pPr>
      <w:rPr>
        <w:rFonts w:ascii="Courier New" w:hAnsi="Courier New" w:hint="default"/>
      </w:rPr>
    </w:lvl>
    <w:lvl w:ilvl="8" w:tplc="D764C9AE">
      <w:start w:val="1"/>
      <w:numFmt w:val="bullet"/>
      <w:lvlText w:val=""/>
      <w:lvlJc w:val="left"/>
      <w:pPr>
        <w:ind w:left="6480" w:hanging="360"/>
      </w:pPr>
      <w:rPr>
        <w:rFonts w:ascii="Wingdings" w:hAnsi="Wingdings" w:hint="default"/>
      </w:rPr>
    </w:lvl>
  </w:abstractNum>
  <w:abstractNum w:abstractNumId="8" w15:restartNumberingAfterBreak="0">
    <w:nsid w:val="21FD2FA1"/>
    <w:multiLevelType w:val="hybridMultilevel"/>
    <w:tmpl w:val="727A11D4"/>
    <w:lvl w:ilvl="0" w:tplc="481CD412">
      <w:start w:val="3"/>
      <w:numFmt w:val="decimal"/>
      <w:lvlText w:val="%1."/>
      <w:lvlJc w:val="left"/>
      <w:pPr>
        <w:ind w:left="756" w:hanging="396"/>
      </w:pPr>
      <w:rPr>
        <w:rFonts w:ascii="Arial" w:eastAsia="Arial" w:hAnsi="Arial" w:cs="Arial" w:hint="default"/>
        <w:b/>
        <w:sz w:val="4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25F09B4"/>
    <w:multiLevelType w:val="hybridMultilevel"/>
    <w:tmpl w:val="558C564C"/>
    <w:lvl w:ilvl="0" w:tplc="FA8A2D02">
      <w:start w:val="1"/>
      <w:numFmt w:val="bullet"/>
      <w:lvlText w:val=""/>
      <w:lvlJc w:val="left"/>
      <w:pPr>
        <w:ind w:left="720" w:hanging="360"/>
      </w:pPr>
      <w:rPr>
        <w:rFonts w:ascii="Wingdings" w:hAnsi="Wingdings" w:hint="default"/>
      </w:rPr>
    </w:lvl>
    <w:lvl w:ilvl="1" w:tplc="2E98C23C">
      <w:start w:val="1"/>
      <w:numFmt w:val="bullet"/>
      <w:lvlText w:val=""/>
      <w:lvlJc w:val="left"/>
      <w:pPr>
        <w:ind w:left="1440" w:hanging="360"/>
      </w:pPr>
      <w:rPr>
        <w:rFonts w:ascii="Wingdings" w:hAnsi="Wingdings" w:hint="default"/>
      </w:rPr>
    </w:lvl>
    <w:lvl w:ilvl="2" w:tplc="14288CC4">
      <w:start w:val="1"/>
      <w:numFmt w:val="bullet"/>
      <w:lvlText w:val=""/>
      <w:lvlJc w:val="left"/>
      <w:pPr>
        <w:ind w:left="2160" w:hanging="360"/>
      </w:pPr>
      <w:rPr>
        <w:rFonts w:ascii="Wingdings" w:hAnsi="Wingdings" w:hint="default"/>
      </w:rPr>
    </w:lvl>
    <w:lvl w:ilvl="3" w:tplc="9FE23AF0">
      <w:start w:val="1"/>
      <w:numFmt w:val="bullet"/>
      <w:lvlText w:val=""/>
      <w:lvlJc w:val="left"/>
      <w:pPr>
        <w:ind w:left="2880" w:hanging="360"/>
      </w:pPr>
      <w:rPr>
        <w:rFonts w:ascii="Wingdings" w:hAnsi="Wingdings" w:hint="default"/>
      </w:rPr>
    </w:lvl>
    <w:lvl w:ilvl="4" w:tplc="77B003E4">
      <w:start w:val="1"/>
      <w:numFmt w:val="bullet"/>
      <w:lvlText w:val=""/>
      <w:lvlJc w:val="left"/>
      <w:pPr>
        <w:ind w:left="3600" w:hanging="360"/>
      </w:pPr>
      <w:rPr>
        <w:rFonts w:ascii="Wingdings" w:hAnsi="Wingdings" w:hint="default"/>
      </w:rPr>
    </w:lvl>
    <w:lvl w:ilvl="5" w:tplc="C54EEA06">
      <w:start w:val="1"/>
      <w:numFmt w:val="bullet"/>
      <w:lvlText w:val=""/>
      <w:lvlJc w:val="left"/>
      <w:pPr>
        <w:ind w:left="4320" w:hanging="360"/>
      </w:pPr>
      <w:rPr>
        <w:rFonts w:ascii="Wingdings" w:hAnsi="Wingdings" w:hint="default"/>
      </w:rPr>
    </w:lvl>
    <w:lvl w:ilvl="6" w:tplc="6D1C31B0">
      <w:start w:val="1"/>
      <w:numFmt w:val="bullet"/>
      <w:lvlText w:val=""/>
      <w:lvlJc w:val="left"/>
      <w:pPr>
        <w:ind w:left="5040" w:hanging="360"/>
      </w:pPr>
      <w:rPr>
        <w:rFonts w:ascii="Wingdings" w:hAnsi="Wingdings" w:hint="default"/>
      </w:rPr>
    </w:lvl>
    <w:lvl w:ilvl="7" w:tplc="A4BEC112">
      <w:start w:val="1"/>
      <w:numFmt w:val="bullet"/>
      <w:lvlText w:val=""/>
      <w:lvlJc w:val="left"/>
      <w:pPr>
        <w:ind w:left="5760" w:hanging="360"/>
      </w:pPr>
      <w:rPr>
        <w:rFonts w:ascii="Wingdings" w:hAnsi="Wingdings" w:hint="default"/>
      </w:rPr>
    </w:lvl>
    <w:lvl w:ilvl="8" w:tplc="6824A66A">
      <w:start w:val="1"/>
      <w:numFmt w:val="bullet"/>
      <w:lvlText w:val=""/>
      <w:lvlJc w:val="left"/>
      <w:pPr>
        <w:ind w:left="6480" w:hanging="360"/>
      </w:pPr>
      <w:rPr>
        <w:rFonts w:ascii="Wingdings" w:hAnsi="Wingdings" w:hint="default"/>
      </w:rPr>
    </w:lvl>
  </w:abstractNum>
  <w:abstractNum w:abstractNumId="10" w15:restartNumberingAfterBreak="0">
    <w:nsid w:val="24D85048"/>
    <w:multiLevelType w:val="hybridMultilevel"/>
    <w:tmpl w:val="BCE4117A"/>
    <w:lvl w:ilvl="0" w:tplc="DEB66736">
      <w:start w:val="1"/>
      <w:numFmt w:val="decimal"/>
      <w:lvlText w:val="%1."/>
      <w:lvlJc w:val="left"/>
      <w:pPr>
        <w:ind w:left="720" w:hanging="360"/>
      </w:pPr>
    </w:lvl>
    <w:lvl w:ilvl="1" w:tplc="E11C808C">
      <w:start w:val="1"/>
      <w:numFmt w:val="lowerLetter"/>
      <w:lvlText w:val="%2."/>
      <w:lvlJc w:val="left"/>
      <w:pPr>
        <w:ind w:left="1440" w:hanging="360"/>
      </w:pPr>
    </w:lvl>
    <w:lvl w:ilvl="2" w:tplc="1D6C011C">
      <w:start w:val="1"/>
      <w:numFmt w:val="lowerRoman"/>
      <w:lvlText w:val="%3."/>
      <w:lvlJc w:val="right"/>
      <w:pPr>
        <w:ind w:left="2160" w:hanging="180"/>
      </w:pPr>
    </w:lvl>
    <w:lvl w:ilvl="3" w:tplc="D46CCF62">
      <w:start w:val="1"/>
      <w:numFmt w:val="decimal"/>
      <w:lvlText w:val="%4."/>
      <w:lvlJc w:val="left"/>
      <w:pPr>
        <w:ind w:left="2880" w:hanging="360"/>
      </w:pPr>
    </w:lvl>
    <w:lvl w:ilvl="4" w:tplc="813662C8">
      <w:start w:val="1"/>
      <w:numFmt w:val="lowerLetter"/>
      <w:lvlText w:val="%5."/>
      <w:lvlJc w:val="left"/>
      <w:pPr>
        <w:ind w:left="3600" w:hanging="360"/>
      </w:pPr>
    </w:lvl>
    <w:lvl w:ilvl="5" w:tplc="1C2C1FFC">
      <w:start w:val="1"/>
      <w:numFmt w:val="lowerRoman"/>
      <w:lvlText w:val="%6."/>
      <w:lvlJc w:val="right"/>
      <w:pPr>
        <w:ind w:left="4320" w:hanging="180"/>
      </w:pPr>
    </w:lvl>
    <w:lvl w:ilvl="6" w:tplc="5DE241D8">
      <w:start w:val="1"/>
      <w:numFmt w:val="decimal"/>
      <w:lvlText w:val="%7."/>
      <w:lvlJc w:val="left"/>
      <w:pPr>
        <w:ind w:left="5040" w:hanging="360"/>
      </w:pPr>
    </w:lvl>
    <w:lvl w:ilvl="7" w:tplc="71FE97CC">
      <w:start w:val="1"/>
      <w:numFmt w:val="lowerLetter"/>
      <w:lvlText w:val="%8."/>
      <w:lvlJc w:val="left"/>
      <w:pPr>
        <w:ind w:left="5760" w:hanging="360"/>
      </w:pPr>
    </w:lvl>
    <w:lvl w:ilvl="8" w:tplc="FAC270FE">
      <w:start w:val="1"/>
      <w:numFmt w:val="lowerRoman"/>
      <w:lvlText w:val="%9."/>
      <w:lvlJc w:val="right"/>
      <w:pPr>
        <w:ind w:left="6480" w:hanging="180"/>
      </w:pPr>
    </w:lvl>
  </w:abstractNum>
  <w:abstractNum w:abstractNumId="11" w15:restartNumberingAfterBreak="0">
    <w:nsid w:val="28946B0A"/>
    <w:multiLevelType w:val="hybridMultilevel"/>
    <w:tmpl w:val="1E9E1C72"/>
    <w:lvl w:ilvl="0" w:tplc="82EE8ADA">
      <w:start w:val="1"/>
      <w:numFmt w:val="decimal"/>
      <w:lvlText w:val="%1."/>
      <w:lvlJc w:val="left"/>
      <w:pPr>
        <w:ind w:left="720" w:hanging="360"/>
      </w:pPr>
    </w:lvl>
    <w:lvl w:ilvl="1" w:tplc="52840944">
      <w:start w:val="1"/>
      <w:numFmt w:val="lowerLetter"/>
      <w:lvlText w:val="%2."/>
      <w:lvlJc w:val="left"/>
      <w:pPr>
        <w:ind w:left="1440" w:hanging="360"/>
      </w:pPr>
    </w:lvl>
    <w:lvl w:ilvl="2" w:tplc="F3049370">
      <w:start w:val="1"/>
      <w:numFmt w:val="lowerRoman"/>
      <w:lvlText w:val="%3."/>
      <w:lvlJc w:val="right"/>
      <w:pPr>
        <w:ind w:left="2160" w:hanging="180"/>
      </w:pPr>
    </w:lvl>
    <w:lvl w:ilvl="3" w:tplc="D76A952E">
      <w:start w:val="1"/>
      <w:numFmt w:val="decimal"/>
      <w:lvlText w:val="%4."/>
      <w:lvlJc w:val="left"/>
      <w:pPr>
        <w:ind w:left="2880" w:hanging="360"/>
      </w:pPr>
    </w:lvl>
    <w:lvl w:ilvl="4" w:tplc="9EEE8422">
      <w:start w:val="1"/>
      <w:numFmt w:val="lowerLetter"/>
      <w:lvlText w:val="%5."/>
      <w:lvlJc w:val="left"/>
      <w:pPr>
        <w:ind w:left="3600" w:hanging="360"/>
      </w:pPr>
    </w:lvl>
    <w:lvl w:ilvl="5" w:tplc="9118E730">
      <w:start w:val="1"/>
      <w:numFmt w:val="lowerRoman"/>
      <w:lvlText w:val="%6."/>
      <w:lvlJc w:val="right"/>
      <w:pPr>
        <w:ind w:left="4320" w:hanging="180"/>
      </w:pPr>
    </w:lvl>
    <w:lvl w:ilvl="6" w:tplc="CBA4F4D6">
      <w:start w:val="1"/>
      <w:numFmt w:val="decimal"/>
      <w:lvlText w:val="%7."/>
      <w:lvlJc w:val="left"/>
      <w:pPr>
        <w:ind w:left="5040" w:hanging="360"/>
      </w:pPr>
    </w:lvl>
    <w:lvl w:ilvl="7" w:tplc="60F630C4">
      <w:start w:val="1"/>
      <w:numFmt w:val="lowerLetter"/>
      <w:lvlText w:val="%8."/>
      <w:lvlJc w:val="left"/>
      <w:pPr>
        <w:ind w:left="5760" w:hanging="360"/>
      </w:pPr>
    </w:lvl>
    <w:lvl w:ilvl="8" w:tplc="4F3C238A">
      <w:start w:val="1"/>
      <w:numFmt w:val="lowerRoman"/>
      <w:lvlText w:val="%9."/>
      <w:lvlJc w:val="right"/>
      <w:pPr>
        <w:ind w:left="6480" w:hanging="180"/>
      </w:pPr>
    </w:lvl>
  </w:abstractNum>
  <w:abstractNum w:abstractNumId="12" w15:restartNumberingAfterBreak="0">
    <w:nsid w:val="2C9FB2F9"/>
    <w:multiLevelType w:val="hybridMultilevel"/>
    <w:tmpl w:val="D6922000"/>
    <w:lvl w:ilvl="0" w:tplc="2B4E957E">
      <w:start w:val="1"/>
      <w:numFmt w:val="decimal"/>
      <w:lvlText w:val="%1."/>
      <w:lvlJc w:val="left"/>
      <w:pPr>
        <w:ind w:left="720" w:hanging="360"/>
      </w:pPr>
    </w:lvl>
    <w:lvl w:ilvl="1" w:tplc="892CE0A6">
      <w:start w:val="1"/>
      <w:numFmt w:val="lowerLetter"/>
      <w:lvlText w:val="%2."/>
      <w:lvlJc w:val="left"/>
      <w:pPr>
        <w:ind w:left="1440" w:hanging="360"/>
      </w:pPr>
    </w:lvl>
    <w:lvl w:ilvl="2" w:tplc="DD0E0B0C">
      <w:start w:val="1"/>
      <w:numFmt w:val="lowerRoman"/>
      <w:lvlText w:val="%3."/>
      <w:lvlJc w:val="right"/>
      <w:pPr>
        <w:ind w:left="2160" w:hanging="180"/>
      </w:pPr>
    </w:lvl>
    <w:lvl w:ilvl="3" w:tplc="0F08ED3E">
      <w:start w:val="1"/>
      <w:numFmt w:val="decimal"/>
      <w:lvlText w:val="%4."/>
      <w:lvlJc w:val="left"/>
      <w:pPr>
        <w:ind w:left="2880" w:hanging="360"/>
      </w:pPr>
    </w:lvl>
    <w:lvl w:ilvl="4" w:tplc="F378F8E2">
      <w:start w:val="1"/>
      <w:numFmt w:val="lowerLetter"/>
      <w:lvlText w:val="%5."/>
      <w:lvlJc w:val="left"/>
      <w:pPr>
        <w:ind w:left="3600" w:hanging="360"/>
      </w:pPr>
    </w:lvl>
    <w:lvl w:ilvl="5" w:tplc="A1D4CB6C">
      <w:start w:val="1"/>
      <w:numFmt w:val="lowerRoman"/>
      <w:lvlText w:val="%6."/>
      <w:lvlJc w:val="right"/>
      <w:pPr>
        <w:ind w:left="4320" w:hanging="180"/>
      </w:pPr>
    </w:lvl>
    <w:lvl w:ilvl="6" w:tplc="69A8D606">
      <w:start w:val="1"/>
      <w:numFmt w:val="decimal"/>
      <w:lvlText w:val="%7."/>
      <w:lvlJc w:val="left"/>
      <w:pPr>
        <w:ind w:left="5040" w:hanging="360"/>
      </w:pPr>
    </w:lvl>
    <w:lvl w:ilvl="7" w:tplc="256629AC">
      <w:start w:val="1"/>
      <w:numFmt w:val="lowerLetter"/>
      <w:lvlText w:val="%8."/>
      <w:lvlJc w:val="left"/>
      <w:pPr>
        <w:ind w:left="5760" w:hanging="360"/>
      </w:pPr>
    </w:lvl>
    <w:lvl w:ilvl="8" w:tplc="07EAF666">
      <w:start w:val="1"/>
      <w:numFmt w:val="lowerRoman"/>
      <w:lvlText w:val="%9."/>
      <w:lvlJc w:val="right"/>
      <w:pPr>
        <w:ind w:left="6480" w:hanging="180"/>
      </w:pPr>
    </w:lvl>
  </w:abstractNum>
  <w:abstractNum w:abstractNumId="13" w15:restartNumberingAfterBreak="0">
    <w:nsid w:val="36F5B497"/>
    <w:multiLevelType w:val="hybridMultilevel"/>
    <w:tmpl w:val="CE448790"/>
    <w:lvl w:ilvl="0" w:tplc="0582CDA4">
      <w:start w:val="1"/>
      <w:numFmt w:val="bullet"/>
      <w:lvlText w:val=""/>
      <w:lvlJc w:val="left"/>
      <w:pPr>
        <w:ind w:left="720" w:hanging="360"/>
      </w:pPr>
      <w:rPr>
        <w:rFonts w:ascii="Symbol" w:hAnsi="Symbol" w:hint="default"/>
      </w:rPr>
    </w:lvl>
    <w:lvl w:ilvl="1" w:tplc="81505210">
      <w:start w:val="1"/>
      <w:numFmt w:val="bullet"/>
      <w:lvlText w:val="o"/>
      <w:lvlJc w:val="left"/>
      <w:pPr>
        <w:ind w:left="1440" w:hanging="360"/>
      </w:pPr>
      <w:rPr>
        <w:rFonts w:ascii="Courier New" w:hAnsi="Courier New" w:hint="default"/>
      </w:rPr>
    </w:lvl>
    <w:lvl w:ilvl="2" w:tplc="A2949274">
      <w:start w:val="1"/>
      <w:numFmt w:val="bullet"/>
      <w:lvlText w:val=""/>
      <w:lvlJc w:val="left"/>
      <w:pPr>
        <w:ind w:left="2160" w:hanging="360"/>
      </w:pPr>
      <w:rPr>
        <w:rFonts w:ascii="Wingdings" w:hAnsi="Wingdings" w:hint="default"/>
      </w:rPr>
    </w:lvl>
    <w:lvl w:ilvl="3" w:tplc="F71CA7C8">
      <w:start w:val="1"/>
      <w:numFmt w:val="bullet"/>
      <w:lvlText w:val=""/>
      <w:lvlJc w:val="left"/>
      <w:pPr>
        <w:ind w:left="2880" w:hanging="360"/>
      </w:pPr>
      <w:rPr>
        <w:rFonts w:ascii="Symbol" w:hAnsi="Symbol" w:hint="default"/>
      </w:rPr>
    </w:lvl>
    <w:lvl w:ilvl="4" w:tplc="57F02B82">
      <w:start w:val="1"/>
      <w:numFmt w:val="bullet"/>
      <w:lvlText w:val="o"/>
      <w:lvlJc w:val="left"/>
      <w:pPr>
        <w:ind w:left="3600" w:hanging="360"/>
      </w:pPr>
      <w:rPr>
        <w:rFonts w:ascii="Courier New" w:hAnsi="Courier New" w:hint="default"/>
      </w:rPr>
    </w:lvl>
    <w:lvl w:ilvl="5" w:tplc="900A38AE">
      <w:start w:val="1"/>
      <w:numFmt w:val="bullet"/>
      <w:lvlText w:val=""/>
      <w:lvlJc w:val="left"/>
      <w:pPr>
        <w:ind w:left="4320" w:hanging="360"/>
      </w:pPr>
      <w:rPr>
        <w:rFonts w:ascii="Wingdings" w:hAnsi="Wingdings" w:hint="default"/>
      </w:rPr>
    </w:lvl>
    <w:lvl w:ilvl="6" w:tplc="D8EC808C">
      <w:start w:val="1"/>
      <w:numFmt w:val="bullet"/>
      <w:lvlText w:val=""/>
      <w:lvlJc w:val="left"/>
      <w:pPr>
        <w:ind w:left="5040" w:hanging="360"/>
      </w:pPr>
      <w:rPr>
        <w:rFonts w:ascii="Symbol" w:hAnsi="Symbol" w:hint="default"/>
      </w:rPr>
    </w:lvl>
    <w:lvl w:ilvl="7" w:tplc="F25EB2C2">
      <w:start w:val="1"/>
      <w:numFmt w:val="bullet"/>
      <w:lvlText w:val="o"/>
      <w:lvlJc w:val="left"/>
      <w:pPr>
        <w:ind w:left="5760" w:hanging="360"/>
      </w:pPr>
      <w:rPr>
        <w:rFonts w:ascii="Courier New" w:hAnsi="Courier New" w:hint="default"/>
      </w:rPr>
    </w:lvl>
    <w:lvl w:ilvl="8" w:tplc="2E5A9EFC">
      <w:start w:val="1"/>
      <w:numFmt w:val="bullet"/>
      <w:lvlText w:val=""/>
      <w:lvlJc w:val="left"/>
      <w:pPr>
        <w:ind w:left="6480" w:hanging="360"/>
      </w:pPr>
      <w:rPr>
        <w:rFonts w:ascii="Wingdings" w:hAnsi="Wingdings" w:hint="default"/>
      </w:rPr>
    </w:lvl>
  </w:abstractNum>
  <w:abstractNum w:abstractNumId="14" w15:restartNumberingAfterBreak="0">
    <w:nsid w:val="3B12F4B7"/>
    <w:multiLevelType w:val="hybridMultilevel"/>
    <w:tmpl w:val="B8089554"/>
    <w:lvl w:ilvl="0" w:tplc="4998E24E">
      <w:start w:val="1"/>
      <w:numFmt w:val="decimal"/>
      <w:lvlText w:val="%1."/>
      <w:lvlJc w:val="left"/>
      <w:pPr>
        <w:ind w:left="720" w:hanging="360"/>
      </w:pPr>
    </w:lvl>
    <w:lvl w:ilvl="1" w:tplc="8B583470">
      <w:start w:val="1"/>
      <w:numFmt w:val="lowerLetter"/>
      <w:lvlText w:val="%2."/>
      <w:lvlJc w:val="left"/>
      <w:pPr>
        <w:ind w:left="1440" w:hanging="360"/>
      </w:pPr>
    </w:lvl>
    <w:lvl w:ilvl="2" w:tplc="266089F6">
      <w:start w:val="1"/>
      <w:numFmt w:val="lowerRoman"/>
      <w:lvlText w:val="%3."/>
      <w:lvlJc w:val="right"/>
      <w:pPr>
        <w:ind w:left="2160" w:hanging="180"/>
      </w:pPr>
    </w:lvl>
    <w:lvl w:ilvl="3" w:tplc="07AED7AA">
      <w:start w:val="1"/>
      <w:numFmt w:val="decimal"/>
      <w:lvlText w:val="%4."/>
      <w:lvlJc w:val="left"/>
      <w:pPr>
        <w:ind w:left="2880" w:hanging="360"/>
      </w:pPr>
    </w:lvl>
    <w:lvl w:ilvl="4" w:tplc="3BD6F988">
      <w:start w:val="1"/>
      <w:numFmt w:val="lowerLetter"/>
      <w:lvlText w:val="%5."/>
      <w:lvlJc w:val="left"/>
      <w:pPr>
        <w:ind w:left="3600" w:hanging="360"/>
      </w:pPr>
    </w:lvl>
    <w:lvl w:ilvl="5" w:tplc="758E5732">
      <w:start w:val="1"/>
      <w:numFmt w:val="lowerRoman"/>
      <w:lvlText w:val="%6."/>
      <w:lvlJc w:val="right"/>
      <w:pPr>
        <w:ind w:left="4320" w:hanging="180"/>
      </w:pPr>
    </w:lvl>
    <w:lvl w:ilvl="6" w:tplc="76B81436">
      <w:start w:val="1"/>
      <w:numFmt w:val="decimal"/>
      <w:lvlText w:val="%7."/>
      <w:lvlJc w:val="left"/>
      <w:pPr>
        <w:ind w:left="5040" w:hanging="360"/>
      </w:pPr>
    </w:lvl>
    <w:lvl w:ilvl="7" w:tplc="DEB2F124">
      <w:start w:val="1"/>
      <w:numFmt w:val="lowerLetter"/>
      <w:lvlText w:val="%8."/>
      <w:lvlJc w:val="left"/>
      <w:pPr>
        <w:ind w:left="5760" w:hanging="360"/>
      </w:pPr>
    </w:lvl>
    <w:lvl w:ilvl="8" w:tplc="BA8C1172">
      <w:start w:val="1"/>
      <w:numFmt w:val="lowerRoman"/>
      <w:lvlText w:val="%9."/>
      <w:lvlJc w:val="right"/>
      <w:pPr>
        <w:ind w:left="6480" w:hanging="180"/>
      </w:pPr>
    </w:lvl>
  </w:abstractNum>
  <w:abstractNum w:abstractNumId="15" w15:restartNumberingAfterBreak="0">
    <w:nsid w:val="3E313F02"/>
    <w:multiLevelType w:val="hybridMultilevel"/>
    <w:tmpl w:val="5FE68310"/>
    <w:lvl w:ilvl="0" w:tplc="6194DB82">
      <w:start w:val="1"/>
      <w:numFmt w:val="decimal"/>
      <w:lvlText w:val="%1."/>
      <w:lvlJc w:val="left"/>
      <w:pPr>
        <w:ind w:left="1080" w:hanging="360"/>
      </w:pPr>
    </w:lvl>
    <w:lvl w:ilvl="1" w:tplc="B720E5CA">
      <w:start w:val="1"/>
      <w:numFmt w:val="lowerLetter"/>
      <w:lvlText w:val="%2."/>
      <w:lvlJc w:val="left"/>
      <w:pPr>
        <w:ind w:left="1800" w:hanging="360"/>
      </w:pPr>
    </w:lvl>
    <w:lvl w:ilvl="2" w:tplc="03E85B1E">
      <w:start w:val="1"/>
      <w:numFmt w:val="lowerRoman"/>
      <w:lvlText w:val="%3."/>
      <w:lvlJc w:val="right"/>
      <w:pPr>
        <w:ind w:left="2520" w:hanging="180"/>
      </w:pPr>
    </w:lvl>
    <w:lvl w:ilvl="3" w:tplc="1F740A2C">
      <w:start w:val="1"/>
      <w:numFmt w:val="decimal"/>
      <w:lvlText w:val="%4."/>
      <w:lvlJc w:val="left"/>
      <w:pPr>
        <w:ind w:left="3240" w:hanging="360"/>
      </w:pPr>
    </w:lvl>
    <w:lvl w:ilvl="4" w:tplc="AB36E7C2">
      <w:start w:val="1"/>
      <w:numFmt w:val="lowerLetter"/>
      <w:lvlText w:val="%5."/>
      <w:lvlJc w:val="left"/>
      <w:pPr>
        <w:ind w:left="3960" w:hanging="360"/>
      </w:pPr>
    </w:lvl>
    <w:lvl w:ilvl="5" w:tplc="813EC09E">
      <w:start w:val="1"/>
      <w:numFmt w:val="lowerRoman"/>
      <w:lvlText w:val="%6."/>
      <w:lvlJc w:val="right"/>
      <w:pPr>
        <w:ind w:left="4680" w:hanging="180"/>
      </w:pPr>
    </w:lvl>
    <w:lvl w:ilvl="6" w:tplc="17DCBB8C">
      <w:start w:val="1"/>
      <w:numFmt w:val="decimal"/>
      <w:lvlText w:val="%7."/>
      <w:lvlJc w:val="left"/>
      <w:pPr>
        <w:ind w:left="5400" w:hanging="360"/>
      </w:pPr>
    </w:lvl>
    <w:lvl w:ilvl="7" w:tplc="633EA4B2">
      <w:start w:val="1"/>
      <w:numFmt w:val="lowerLetter"/>
      <w:lvlText w:val="%8."/>
      <w:lvlJc w:val="left"/>
      <w:pPr>
        <w:ind w:left="6120" w:hanging="360"/>
      </w:pPr>
    </w:lvl>
    <w:lvl w:ilvl="8" w:tplc="E62CAFAE">
      <w:start w:val="1"/>
      <w:numFmt w:val="lowerRoman"/>
      <w:lvlText w:val="%9."/>
      <w:lvlJc w:val="right"/>
      <w:pPr>
        <w:ind w:left="6840" w:hanging="180"/>
      </w:pPr>
    </w:lvl>
  </w:abstractNum>
  <w:abstractNum w:abstractNumId="16" w15:restartNumberingAfterBreak="0">
    <w:nsid w:val="4AAC1542"/>
    <w:multiLevelType w:val="hybridMultilevel"/>
    <w:tmpl w:val="EFA66E12"/>
    <w:lvl w:ilvl="0" w:tplc="30B2971A">
      <w:start w:val="1"/>
      <w:numFmt w:val="decimal"/>
      <w:lvlText w:val="%1."/>
      <w:lvlJc w:val="left"/>
      <w:pPr>
        <w:ind w:left="720" w:hanging="360"/>
      </w:pPr>
    </w:lvl>
    <w:lvl w:ilvl="1" w:tplc="2C0058CA">
      <w:start w:val="1"/>
      <w:numFmt w:val="lowerLetter"/>
      <w:lvlText w:val="%2."/>
      <w:lvlJc w:val="left"/>
      <w:pPr>
        <w:ind w:left="1440" w:hanging="360"/>
      </w:pPr>
    </w:lvl>
    <w:lvl w:ilvl="2" w:tplc="BEDC7A18">
      <w:start w:val="1"/>
      <w:numFmt w:val="lowerRoman"/>
      <w:lvlText w:val="%3."/>
      <w:lvlJc w:val="right"/>
      <w:pPr>
        <w:ind w:left="2160" w:hanging="180"/>
      </w:pPr>
    </w:lvl>
    <w:lvl w:ilvl="3" w:tplc="649E5EAE">
      <w:start w:val="1"/>
      <w:numFmt w:val="decimal"/>
      <w:lvlText w:val="%4."/>
      <w:lvlJc w:val="left"/>
      <w:pPr>
        <w:ind w:left="2880" w:hanging="360"/>
      </w:pPr>
    </w:lvl>
    <w:lvl w:ilvl="4" w:tplc="990C055A">
      <w:start w:val="1"/>
      <w:numFmt w:val="lowerLetter"/>
      <w:lvlText w:val="%5."/>
      <w:lvlJc w:val="left"/>
      <w:pPr>
        <w:ind w:left="3600" w:hanging="360"/>
      </w:pPr>
    </w:lvl>
    <w:lvl w:ilvl="5" w:tplc="B3A66ED2">
      <w:start w:val="1"/>
      <w:numFmt w:val="lowerRoman"/>
      <w:lvlText w:val="%6."/>
      <w:lvlJc w:val="right"/>
      <w:pPr>
        <w:ind w:left="4320" w:hanging="180"/>
      </w:pPr>
    </w:lvl>
    <w:lvl w:ilvl="6" w:tplc="CF5A46C4">
      <w:start w:val="1"/>
      <w:numFmt w:val="decimal"/>
      <w:lvlText w:val="%7."/>
      <w:lvlJc w:val="left"/>
      <w:pPr>
        <w:ind w:left="5040" w:hanging="360"/>
      </w:pPr>
    </w:lvl>
    <w:lvl w:ilvl="7" w:tplc="547C875C">
      <w:start w:val="1"/>
      <w:numFmt w:val="lowerLetter"/>
      <w:lvlText w:val="%8."/>
      <w:lvlJc w:val="left"/>
      <w:pPr>
        <w:ind w:left="5760" w:hanging="360"/>
      </w:pPr>
    </w:lvl>
    <w:lvl w:ilvl="8" w:tplc="633437CA">
      <w:start w:val="1"/>
      <w:numFmt w:val="lowerRoman"/>
      <w:lvlText w:val="%9."/>
      <w:lvlJc w:val="right"/>
      <w:pPr>
        <w:ind w:left="6480" w:hanging="180"/>
      </w:pPr>
    </w:lvl>
  </w:abstractNum>
  <w:abstractNum w:abstractNumId="17" w15:restartNumberingAfterBreak="0">
    <w:nsid w:val="4BEF83F1"/>
    <w:multiLevelType w:val="hybridMultilevel"/>
    <w:tmpl w:val="79A41932"/>
    <w:lvl w:ilvl="0" w:tplc="DC86A3EE">
      <w:start w:val="1"/>
      <w:numFmt w:val="decimal"/>
      <w:lvlText w:val="%1."/>
      <w:lvlJc w:val="left"/>
      <w:pPr>
        <w:ind w:left="720" w:hanging="360"/>
      </w:pPr>
    </w:lvl>
    <w:lvl w:ilvl="1" w:tplc="7D84A57A">
      <w:start w:val="1"/>
      <w:numFmt w:val="lowerLetter"/>
      <w:lvlText w:val="%2."/>
      <w:lvlJc w:val="left"/>
      <w:pPr>
        <w:ind w:left="1440" w:hanging="360"/>
      </w:pPr>
    </w:lvl>
    <w:lvl w:ilvl="2" w:tplc="E02A545C">
      <w:start w:val="1"/>
      <w:numFmt w:val="lowerRoman"/>
      <w:lvlText w:val="%3."/>
      <w:lvlJc w:val="right"/>
      <w:pPr>
        <w:ind w:left="2160" w:hanging="180"/>
      </w:pPr>
    </w:lvl>
    <w:lvl w:ilvl="3" w:tplc="A514795E">
      <w:start w:val="1"/>
      <w:numFmt w:val="decimal"/>
      <w:lvlText w:val="%4."/>
      <w:lvlJc w:val="left"/>
      <w:pPr>
        <w:ind w:left="2880" w:hanging="360"/>
      </w:pPr>
    </w:lvl>
    <w:lvl w:ilvl="4" w:tplc="6EF41B86">
      <w:start w:val="1"/>
      <w:numFmt w:val="lowerLetter"/>
      <w:lvlText w:val="%5."/>
      <w:lvlJc w:val="left"/>
      <w:pPr>
        <w:ind w:left="3600" w:hanging="360"/>
      </w:pPr>
    </w:lvl>
    <w:lvl w:ilvl="5" w:tplc="25E8B37C">
      <w:start w:val="1"/>
      <w:numFmt w:val="lowerRoman"/>
      <w:lvlText w:val="%6."/>
      <w:lvlJc w:val="right"/>
      <w:pPr>
        <w:ind w:left="4320" w:hanging="180"/>
      </w:pPr>
    </w:lvl>
    <w:lvl w:ilvl="6" w:tplc="0B6443CA">
      <w:start w:val="1"/>
      <w:numFmt w:val="decimal"/>
      <w:lvlText w:val="%7."/>
      <w:lvlJc w:val="left"/>
      <w:pPr>
        <w:ind w:left="5040" w:hanging="360"/>
      </w:pPr>
    </w:lvl>
    <w:lvl w:ilvl="7" w:tplc="2580FE5C">
      <w:start w:val="1"/>
      <w:numFmt w:val="lowerLetter"/>
      <w:lvlText w:val="%8."/>
      <w:lvlJc w:val="left"/>
      <w:pPr>
        <w:ind w:left="5760" w:hanging="360"/>
      </w:pPr>
    </w:lvl>
    <w:lvl w:ilvl="8" w:tplc="A6EC5726">
      <w:start w:val="1"/>
      <w:numFmt w:val="lowerRoman"/>
      <w:lvlText w:val="%9."/>
      <w:lvlJc w:val="right"/>
      <w:pPr>
        <w:ind w:left="6480" w:hanging="180"/>
      </w:pPr>
    </w:lvl>
  </w:abstractNum>
  <w:abstractNum w:abstractNumId="18" w15:restartNumberingAfterBreak="0">
    <w:nsid w:val="4C82A130"/>
    <w:multiLevelType w:val="hybridMultilevel"/>
    <w:tmpl w:val="CCCADF60"/>
    <w:lvl w:ilvl="0" w:tplc="175C6C0A">
      <w:start w:val="1"/>
      <w:numFmt w:val="decimal"/>
      <w:lvlText w:val="%1."/>
      <w:lvlJc w:val="left"/>
      <w:pPr>
        <w:ind w:left="720" w:hanging="360"/>
      </w:pPr>
    </w:lvl>
    <w:lvl w:ilvl="1" w:tplc="4DD2C2FE">
      <w:start w:val="1"/>
      <w:numFmt w:val="lowerLetter"/>
      <w:lvlText w:val="%2."/>
      <w:lvlJc w:val="left"/>
      <w:pPr>
        <w:ind w:left="1440" w:hanging="360"/>
      </w:pPr>
    </w:lvl>
    <w:lvl w:ilvl="2" w:tplc="FE84B8EC">
      <w:start w:val="1"/>
      <w:numFmt w:val="lowerRoman"/>
      <w:lvlText w:val="%3."/>
      <w:lvlJc w:val="right"/>
      <w:pPr>
        <w:ind w:left="2160" w:hanging="180"/>
      </w:pPr>
    </w:lvl>
    <w:lvl w:ilvl="3" w:tplc="CEF4FA4A">
      <w:start w:val="1"/>
      <w:numFmt w:val="decimal"/>
      <w:lvlText w:val="%4."/>
      <w:lvlJc w:val="left"/>
      <w:pPr>
        <w:ind w:left="2880" w:hanging="360"/>
      </w:pPr>
    </w:lvl>
    <w:lvl w:ilvl="4" w:tplc="8328384C">
      <w:start w:val="1"/>
      <w:numFmt w:val="lowerLetter"/>
      <w:lvlText w:val="%5."/>
      <w:lvlJc w:val="left"/>
      <w:pPr>
        <w:ind w:left="3600" w:hanging="360"/>
      </w:pPr>
    </w:lvl>
    <w:lvl w:ilvl="5" w:tplc="27EE209A">
      <w:start w:val="1"/>
      <w:numFmt w:val="lowerRoman"/>
      <w:lvlText w:val="%6."/>
      <w:lvlJc w:val="right"/>
      <w:pPr>
        <w:ind w:left="4320" w:hanging="180"/>
      </w:pPr>
    </w:lvl>
    <w:lvl w:ilvl="6" w:tplc="3EF83A5C">
      <w:start w:val="1"/>
      <w:numFmt w:val="decimal"/>
      <w:lvlText w:val="%7."/>
      <w:lvlJc w:val="left"/>
      <w:pPr>
        <w:ind w:left="5040" w:hanging="360"/>
      </w:pPr>
    </w:lvl>
    <w:lvl w:ilvl="7" w:tplc="26A84388">
      <w:start w:val="1"/>
      <w:numFmt w:val="lowerLetter"/>
      <w:lvlText w:val="%8."/>
      <w:lvlJc w:val="left"/>
      <w:pPr>
        <w:ind w:left="5760" w:hanging="360"/>
      </w:pPr>
    </w:lvl>
    <w:lvl w:ilvl="8" w:tplc="4EE88806">
      <w:start w:val="1"/>
      <w:numFmt w:val="lowerRoman"/>
      <w:lvlText w:val="%9."/>
      <w:lvlJc w:val="right"/>
      <w:pPr>
        <w:ind w:left="6480" w:hanging="180"/>
      </w:pPr>
    </w:lvl>
  </w:abstractNum>
  <w:abstractNum w:abstractNumId="19" w15:restartNumberingAfterBreak="0">
    <w:nsid w:val="51DB2BA8"/>
    <w:multiLevelType w:val="hybridMultilevel"/>
    <w:tmpl w:val="8CAC3116"/>
    <w:lvl w:ilvl="0" w:tplc="940275D2">
      <w:start w:val="1"/>
      <w:numFmt w:val="decimal"/>
      <w:lvlText w:val="%1."/>
      <w:lvlJc w:val="left"/>
      <w:pPr>
        <w:ind w:left="720" w:hanging="360"/>
      </w:pPr>
    </w:lvl>
    <w:lvl w:ilvl="1" w:tplc="93325ED6">
      <w:start w:val="1"/>
      <w:numFmt w:val="lowerLetter"/>
      <w:lvlText w:val="%2."/>
      <w:lvlJc w:val="left"/>
      <w:pPr>
        <w:ind w:left="1440" w:hanging="360"/>
      </w:pPr>
    </w:lvl>
    <w:lvl w:ilvl="2" w:tplc="BAC21DA2">
      <w:start w:val="1"/>
      <w:numFmt w:val="lowerRoman"/>
      <w:lvlText w:val="%3."/>
      <w:lvlJc w:val="right"/>
      <w:pPr>
        <w:ind w:left="2160" w:hanging="180"/>
      </w:pPr>
    </w:lvl>
    <w:lvl w:ilvl="3" w:tplc="4D56454C">
      <w:start w:val="1"/>
      <w:numFmt w:val="decimal"/>
      <w:lvlText w:val="%4."/>
      <w:lvlJc w:val="left"/>
      <w:pPr>
        <w:ind w:left="2880" w:hanging="360"/>
      </w:pPr>
    </w:lvl>
    <w:lvl w:ilvl="4" w:tplc="FB0EF068">
      <w:start w:val="1"/>
      <w:numFmt w:val="lowerLetter"/>
      <w:lvlText w:val="%5."/>
      <w:lvlJc w:val="left"/>
      <w:pPr>
        <w:ind w:left="3600" w:hanging="360"/>
      </w:pPr>
    </w:lvl>
    <w:lvl w:ilvl="5" w:tplc="7B0AB744">
      <w:start w:val="1"/>
      <w:numFmt w:val="lowerRoman"/>
      <w:lvlText w:val="%6."/>
      <w:lvlJc w:val="right"/>
      <w:pPr>
        <w:ind w:left="4320" w:hanging="180"/>
      </w:pPr>
    </w:lvl>
    <w:lvl w:ilvl="6" w:tplc="2B34C9F6">
      <w:start w:val="1"/>
      <w:numFmt w:val="decimal"/>
      <w:lvlText w:val="%7."/>
      <w:lvlJc w:val="left"/>
      <w:pPr>
        <w:ind w:left="5040" w:hanging="360"/>
      </w:pPr>
    </w:lvl>
    <w:lvl w:ilvl="7" w:tplc="90BCE13C">
      <w:start w:val="1"/>
      <w:numFmt w:val="lowerLetter"/>
      <w:lvlText w:val="%8."/>
      <w:lvlJc w:val="left"/>
      <w:pPr>
        <w:ind w:left="5760" w:hanging="360"/>
      </w:pPr>
    </w:lvl>
    <w:lvl w:ilvl="8" w:tplc="3AB8301E">
      <w:start w:val="1"/>
      <w:numFmt w:val="lowerRoman"/>
      <w:lvlText w:val="%9."/>
      <w:lvlJc w:val="right"/>
      <w:pPr>
        <w:ind w:left="6480" w:hanging="180"/>
      </w:pPr>
    </w:lvl>
  </w:abstractNum>
  <w:abstractNum w:abstractNumId="20" w15:restartNumberingAfterBreak="0">
    <w:nsid w:val="5587A5F4"/>
    <w:multiLevelType w:val="hybridMultilevel"/>
    <w:tmpl w:val="BCC2E9EC"/>
    <w:lvl w:ilvl="0" w:tplc="89B089EA">
      <w:start w:val="1"/>
      <w:numFmt w:val="decimal"/>
      <w:lvlText w:val="%1."/>
      <w:lvlJc w:val="left"/>
      <w:pPr>
        <w:ind w:left="720" w:hanging="360"/>
      </w:pPr>
    </w:lvl>
    <w:lvl w:ilvl="1" w:tplc="5786416A">
      <w:start w:val="1"/>
      <w:numFmt w:val="lowerLetter"/>
      <w:lvlText w:val="%2."/>
      <w:lvlJc w:val="left"/>
      <w:pPr>
        <w:ind w:left="1440" w:hanging="360"/>
      </w:pPr>
    </w:lvl>
    <w:lvl w:ilvl="2" w:tplc="D3CE4100">
      <w:start w:val="1"/>
      <w:numFmt w:val="lowerRoman"/>
      <w:lvlText w:val="%3."/>
      <w:lvlJc w:val="right"/>
      <w:pPr>
        <w:ind w:left="2160" w:hanging="180"/>
      </w:pPr>
    </w:lvl>
    <w:lvl w:ilvl="3" w:tplc="E8025054">
      <w:start w:val="1"/>
      <w:numFmt w:val="decimal"/>
      <w:lvlText w:val="%4."/>
      <w:lvlJc w:val="left"/>
      <w:pPr>
        <w:ind w:left="2880" w:hanging="360"/>
      </w:pPr>
    </w:lvl>
    <w:lvl w:ilvl="4" w:tplc="3A4C079A">
      <w:start w:val="1"/>
      <w:numFmt w:val="lowerLetter"/>
      <w:lvlText w:val="%5."/>
      <w:lvlJc w:val="left"/>
      <w:pPr>
        <w:ind w:left="3600" w:hanging="360"/>
      </w:pPr>
    </w:lvl>
    <w:lvl w:ilvl="5" w:tplc="DF7675A0">
      <w:start w:val="1"/>
      <w:numFmt w:val="lowerRoman"/>
      <w:lvlText w:val="%6."/>
      <w:lvlJc w:val="right"/>
      <w:pPr>
        <w:ind w:left="4320" w:hanging="180"/>
      </w:pPr>
    </w:lvl>
    <w:lvl w:ilvl="6" w:tplc="1E8086A2">
      <w:start w:val="1"/>
      <w:numFmt w:val="decimal"/>
      <w:lvlText w:val="%7."/>
      <w:lvlJc w:val="left"/>
      <w:pPr>
        <w:ind w:left="5040" w:hanging="360"/>
      </w:pPr>
    </w:lvl>
    <w:lvl w:ilvl="7" w:tplc="8C10C508">
      <w:start w:val="1"/>
      <w:numFmt w:val="lowerLetter"/>
      <w:lvlText w:val="%8."/>
      <w:lvlJc w:val="left"/>
      <w:pPr>
        <w:ind w:left="5760" w:hanging="360"/>
      </w:pPr>
    </w:lvl>
    <w:lvl w:ilvl="8" w:tplc="4734EEA0">
      <w:start w:val="1"/>
      <w:numFmt w:val="lowerRoman"/>
      <w:lvlText w:val="%9."/>
      <w:lvlJc w:val="right"/>
      <w:pPr>
        <w:ind w:left="6480" w:hanging="180"/>
      </w:pPr>
    </w:lvl>
  </w:abstractNum>
  <w:abstractNum w:abstractNumId="21" w15:restartNumberingAfterBreak="0">
    <w:nsid w:val="55DF72F7"/>
    <w:multiLevelType w:val="hybridMultilevel"/>
    <w:tmpl w:val="F0C6982E"/>
    <w:lvl w:ilvl="0" w:tplc="8EF84834">
      <w:start w:val="1"/>
      <w:numFmt w:val="upperRoman"/>
      <w:lvlText w:val="(%1)"/>
      <w:lvlJc w:val="right"/>
      <w:pPr>
        <w:ind w:left="720" w:hanging="360"/>
      </w:pPr>
    </w:lvl>
    <w:lvl w:ilvl="1" w:tplc="5756D4C0">
      <w:start w:val="1"/>
      <w:numFmt w:val="lowerLetter"/>
      <w:lvlText w:val="%2."/>
      <w:lvlJc w:val="left"/>
      <w:pPr>
        <w:ind w:left="1440" w:hanging="360"/>
      </w:pPr>
    </w:lvl>
    <w:lvl w:ilvl="2" w:tplc="4ED6D9DE">
      <w:start w:val="1"/>
      <w:numFmt w:val="lowerRoman"/>
      <w:lvlText w:val="%3."/>
      <w:lvlJc w:val="right"/>
      <w:pPr>
        <w:ind w:left="2160" w:hanging="180"/>
      </w:pPr>
    </w:lvl>
    <w:lvl w:ilvl="3" w:tplc="989E7D6E">
      <w:start w:val="1"/>
      <w:numFmt w:val="decimal"/>
      <w:lvlText w:val="%4."/>
      <w:lvlJc w:val="left"/>
      <w:pPr>
        <w:ind w:left="2880" w:hanging="360"/>
      </w:pPr>
    </w:lvl>
    <w:lvl w:ilvl="4" w:tplc="7EEEE13E">
      <w:start w:val="1"/>
      <w:numFmt w:val="lowerLetter"/>
      <w:lvlText w:val="%5."/>
      <w:lvlJc w:val="left"/>
      <w:pPr>
        <w:ind w:left="3600" w:hanging="360"/>
      </w:pPr>
    </w:lvl>
    <w:lvl w:ilvl="5" w:tplc="9F0629C4">
      <w:start w:val="1"/>
      <w:numFmt w:val="lowerRoman"/>
      <w:lvlText w:val="%6."/>
      <w:lvlJc w:val="right"/>
      <w:pPr>
        <w:ind w:left="4320" w:hanging="180"/>
      </w:pPr>
    </w:lvl>
    <w:lvl w:ilvl="6" w:tplc="CD189D0E">
      <w:start w:val="1"/>
      <w:numFmt w:val="decimal"/>
      <w:lvlText w:val="%7."/>
      <w:lvlJc w:val="left"/>
      <w:pPr>
        <w:ind w:left="5040" w:hanging="360"/>
      </w:pPr>
    </w:lvl>
    <w:lvl w:ilvl="7" w:tplc="A0EABCDE">
      <w:start w:val="1"/>
      <w:numFmt w:val="lowerLetter"/>
      <w:lvlText w:val="%8."/>
      <w:lvlJc w:val="left"/>
      <w:pPr>
        <w:ind w:left="5760" w:hanging="360"/>
      </w:pPr>
    </w:lvl>
    <w:lvl w:ilvl="8" w:tplc="01B01C30">
      <w:start w:val="1"/>
      <w:numFmt w:val="lowerRoman"/>
      <w:lvlText w:val="%9."/>
      <w:lvlJc w:val="right"/>
      <w:pPr>
        <w:ind w:left="6480" w:hanging="180"/>
      </w:pPr>
    </w:lvl>
  </w:abstractNum>
  <w:abstractNum w:abstractNumId="22" w15:restartNumberingAfterBreak="0">
    <w:nsid w:val="56A74932"/>
    <w:multiLevelType w:val="hybridMultilevel"/>
    <w:tmpl w:val="FC30571C"/>
    <w:lvl w:ilvl="0" w:tplc="637AC328">
      <w:start w:val="1"/>
      <w:numFmt w:val="bullet"/>
      <w:lvlText w:val=""/>
      <w:lvlJc w:val="left"/>
      <w:pPr>
        <w:ind w:left="720" w:hanging="360"/>
      </w:pPr>
      <w:rPr>
        <w:rFonts w:ascii="Symbol" w:hAnsi="Symbol" w:hint="default"/>
      </w:rPr>
    </w:lvl>
    <w:lvl w:ilvl="1" w:tplc="7B780C52">
      <w:start w:val="1"/>
      <w:numFmt w:val="bullet"/>
      <w:lvlText w:val="o"/>
      <w:lvlJc w:val="left"/>
      <w:pPr>
        <w:ind w:left="1440" w:hanging="360"/>
      </w:pPr>
      <w:rPr>
        <w:rFonts w:ascii="Courier New" w:hAnsi="Courier New" w:hint="default"/>
      </w:rPr>
    </w:lvl>
    <w:lvl w:ilvl="2" w:tplc="EFB8EF18">
      <w:start w:val="1"/>
      <w:numFmt w:val="bullet"/>
      <w:lvlText w:val=""/>
      <w:lvlJc w:val="left"/>
      <w:pPr>
        <w:ind w:left="2160" w:hanging="360"/>
      </w:pPr>
      <w:rPr>
        <w:rFonts w:ascii="Wingdings" w:hAnsi="Wingdings" w:hint="default"/>
      </w:rPr>
    </w:lvl>
    <w:lvl w:ilvl="3" w:tplc="FB489F16">
      <w:start w:val="1"/>
      <w:numFmt w:val="bullet"/>
      <w:lvlText w:val=""/>
      <w:lvlJc w:val="left"/>
      <w:pPr>
        <w:ind w:left="2880" w:hanging="360"/>
      </w:pPr>
      <w:rPr>
        <w:rFonts w:ascii="Symbol" w:hAnsi="Symbol" w:hint="default"/>
      </w:rPr>
    </w:lvl>
    <w:lvl w:ilvl="4" w:tplc="A3129A8A">
      <w:start w:val="1"/>
      <w:numFmt w:val="bullet"/>
      <w:lvlText w:val="o"/>
      <w:lvlJc w:val="left"/>
      <w:pPr>
        <w:ind w:left="3600" w:hanging="360"/>
      </w:pPr>
      <w:rPr>
        <w:rFonts w:ascii="Courier New" w:hAnsi="Courier New" w:hint="default"/>
      </w:rPr>
    </w:lvl>
    <w:lvl w:ilvl="5" w:tplc="3DD6AC4A">
      <w:start w:val="1"/>
      <w:numFmt w:val="bullet"/>
      <w:lvlText w:val=""/>
      <w:lvlJc w:val="left"/>
      <w:pPr>
        <w:ind w:left="4320" w:hanging="360"/>
      </w:pPr>
      <w:rPr>
        <w:rFonts w:ascii="Wingdings" w:hAnsi="Wingdings" w:hint="default"/>
      </w:rPr>
    </w:lvl>
    <w:lvl w:ilvl="6" w:tplc="1D80130E">
      <w:start w:val="1"/>
      <w:numFmt w:val="bullet"/>
      <w:lvlText w:val=""/>
      <w:lvlJc w:val="left"/>
      <w:pPr>
        <w:ind w:left="5040" w:hanging="360"/>
      </w:pPr>
      <w:rPr>
        <w:rFonts w:ascii="Symbol" w:hAnsi="Symbol" w:hint="default"/>
      </w:rPr>
    </w:lvl>
    <w:lvl w:ilvl="7" w:tplc="7F4AC9E0">
      <w:start w:val="1"/>
      <w:numFmt w:val="bullet"/>
      <w:lvlText w:val="o"/>
      <w:lvlJc w:val="left"/>
      <w:pPr>
        <w:ind w:left="5760" w:hanging="360"/>
      </w:pPr>
      <w:rPr>
        <w:rFonts w:ascii="Courier New" w:hAnsi="Courier New" w:hint="default"/>
      </w:rPr>
    </w:lvl>
    <w:lvl w:ilvl="8" w:tplc="28BACC80">
      <w:start w:val="1"/>
      <w:numFmt w:val="bullet"/>
      <w:lvlText w:val=""/>
      <w:lvlJc w:val="left"/>
      <w:pPr>
        <w:ind w:left="6480" w:hanging="360"/>
      </w:pPr>
      <w:rPr>
        <w:rFonts w:ascii="Wingdings" w:hAnsi="Wingdings" w:hint="default"/>
      </w:rPr>
    </w:lvl>
  </w:abstractNum>
  <w:abstractNum w:abstractNumId="23" w15:restartNumberingAfterBreak="0">
    <w:nsid w:val="5AAACD56"/>
    <w:multiLevelType w:val="hybridMultilevel"/>
    <w:tmpl w:val="1C8C7782"/>
    <w:lvl w:ilvl="0" w:tplc="3F96C7F8">
      <w:start w:val="1"/>
      <w:numFmt w:val="decimal"/>
      <w:lvlText w:val="%1."/>
      <w:lvlJc w:val="left"/>
      <w:pPr>
        <w:ind w:left="720" w:hanging="360"/>
      </w:pPr>
    </w:lvl>
    <w:lvl w:ilvl="1" w:tplc="1E76F6DE">
      <w:start w:val="1"/>
      <w:numFmt w:val="lowerLetter"/>
      <w:lvlText w:val="%2."/>
      <w:lvlJc w:val="left"/>
      <w:pPr>
        <w:ind w:left="1440" w:hanging="360"/>
      </w:pPr>
    </w:lvl>
    <w:lvl w:ilvl="2" w:tplc="289091AE">
      <w:start w:val="1"/>
      <w:numFmt w:val="lowerRoman"/>
      <w:lvlText w:val="%3."/>
      <w:lvlJc w:val="right"/>
      <w:pPr>
        <w:ind w:left="2160" w:hanging="180"/>
      </w:pPr>
    </w:lvl>
    <w:lvl w:ilvl="3" w:tplc="3D068B40">
      <w:start w:val="1"/>
      <w:numFmt w:val="decimal"/>
      <w:lvlText w:val="%4."/>
      <w:lvlJc w:val="left"/>
      <w:pPr>
        <w:ind w:left="2880" w:hanging="360"/>
      </w:pPr>
    </w:lvl>
    <w:lvl w:ilvl="4" w:tplc="808871A4">
      <w:start w:val="1"/>
      <w:numFmt w:val="lowerLetter"/>
      <w:lvlText w:val="%5."/>
      <w:lvlJc w:val="left"/>
      <w:pPr>
        <w:ind w:left="3600" w:hanging="360"/>
      </w:pPr>
    </w:lvl>
    <w:lvl w:ilvl="5" w:tplc="2646A8FC">
      <w:start w:val="1"/>
      <w:numFmt w:val="lowerRoman"/>
      <w:lvlText w:val="%6."/>
      <w:lvlJc w:val="right"/>
      <w:pPr>
        <w:ind w:left="4320" w:hanging="180"/>
      </w:pPr>
    </w:lvl>
    <w:lvl w:ilvl="6" w:tplc="6DD05322">
      <w:start w:val="1"/>
      <w:numFmt w:val="decimal"/>
      <w:lvlText w:val="%7."/>
      <w:lvlJc w:val="left"/>
      <w:pPr>
        <w:ind w:left="5040" w:hanging="360"/>
      </w:pPr>
    </w:lvl>
    <w:lvl w:ilvl="7" w:tplc="C942967E">
      <w:start w:val="1"/>
      <w:numFmt w:val="lowerLetter"/>
      <w:lvlText w:val="%8."/>
      <w:lvlJc w:val="left"/>
      <w:pPr>
        <w:ind w:left="5760" w:hanging="360"/>
      </w:pPr>
    </w:lvl>
    <w:lvl w:ilvl="8" w:tplc="D33AE5F2">
      <w:start w:val="1"/>
      <w:numFmt w:val="lowerRoman"/>
      <w:lvlText w:val="%9."/>
      <w:lvlJc w:val="right"/>
      <w:pPr>
        <w:ind w:left="6480" w:hanging="180"/>
      </w:pPr>
    </w:lvl>
  </w:abstractNum>
  <w:abstractNum w:abstractNumId="24" w15:restartNumberingAfterBreak="0">
    <w:nsid w:val="5BE0E655"/>
    <w:multiLevelType w:val="hybridMultilevel"/>
    <w:tmpl w:val="36629F66"/>
    <w:lvl w:ilvl="0" w:tplc="9DE4DE98">
      <w:start w:val="1"/>
      <w:numFmt w:val="decimal"/>
      <w:lvlText w:val="%1."/>
      <w:lvlJc w:val="left"/>
      <w:pPr>
        <w:ind w:left="720" w:hanging="360"/>
      </w:pPr>
    </w:lvl>
    <w:lvl w:ilvl="1" w:tplc="F7CE59F6">
      <w:start w:val="1"/>
      <w:numFmt w:val="lowerLetter"/>
      <w:lvlText w:val="%2."/>
      <w:lvlJc w:val="left"/>
      <w:pPr>
        <w:ind w:left="1440" w:hanging="360"/>
      </w:pPr>
    </w:lvl>
    <w:lvl w:ilvl="2" w:tplc="BC745C44">
      <w:start w:val="1"/>
      <w:numFmt w:val="lowerRoman"/>
      <w:lvlText w:val="%3."/>
      <w:lvlJc w:val="right"/>
      <w:pPr>
        <w:ind w:left="2160" w:hanging="180"/>
      </w:pPr>
    </w:lvl>
    <w:lvl w:ilvl="3" w:tplc="1CB23D88">
      <w:start w:val="1"/>
      <w:numFmt w:val="decimal"/>
      <w:lvlText w:val="%4."/>
      <w:lvlJc w:val="left"/>
      <w:pPr>
        <w:ind w:left="2880" w:hanging="360"/>
      </w:pPr>
    </w:lvl>
    <w:lvl w:ilvl="4" w:tplc="DB223060">
      <w:start w:val="1"/>
      <w:numFmt w:val="lowerLetter"/>
      <w:lvlText w:val="%5."/>
      <w:lvlJc w:val="left"/>
      <w:pPr>
        <w:ind w:left="3600" w:hanging="360"/>
      </w:pPr>
    </w:lvl>
    <w:lvl w:ilvl="5" w:tplc="339662FC">
      <w:start w:val="1"/>
      <w:numFmt w:val="lowerRoman"/>
      <w:lvlText w:val="%6."/>
      <w:lvlJc w:val="right"/>
      <w:pPr>
        <w:ind w:left="4320" w:hanging="180"/>
      </w:pPr>
    </w:lvl>
    <w:lvl w:ilvl="6" w:tplc="BE78B22C">
      <w:start w:val="1"/>
      <w:numFmt w:val="decimal"/>
      <w:lvlText w:val="%7."/>
      <w:lvlJc w:val="left"/>
      <w:pPr>
        <w:ind w:left="5040" w:hanging="360"/>
      </w:pPr>
    </w:lvl>
    <w:lvl w:ilvl="7" w:tplc="BF386D60">
      <w:start w:val="1"/>
      <w:numFmt w:val="lowerLetter"/>
      <w:lvlText w:val="%8."/>
      <w:lvlJc w:val="left"/>
      <w:pPr>
        <w:ind w:left="5760" w:hanging="360"/>
      </w:pPr>
    </w:lvl>
    <w:lvl w:ilvl="8" w:tplc="77989EE0">
      <w:start w:val="1"/>
      <w:numFmt w:val="lowerRoman"/>
      <w:lvlText w:val="%9."/>
      <w:lvlJc w:val="right"/>
      <w:pPr>
        <w:ind w:left="6480" w:hanging="180"/>
      </w:pPr>
    </w:lvl>
  </w:abstractNum>
  <w:abstractNum w:abstractNumId="25" w15:restartNumberingAfterBreak="0">
    <w:nsid w:val="5E71C6F1"/>
    <w:multiLevelType w:val="hybridMultilevel"/>
    <w:tmpl w:val="A20A059A"/>
    <w:lvl w:ilvl="0" w:tplc="3FC49A7A">
      <w:start w:val="1"/>
      <w:numFmt w:val="decimal"/>
      <w:lvlText w:val="%1."/>
      <w:lvlJc w:val="left"/>
      <w:pPr>
        <w:ind w:left="720" w:hanging="360"/>
      </w:pPr>
    </w:lvl>
    <w:lvl w:ilvl="1" w:tplc="C04A5238">
      <w:start w:val="1"/>
      <w:numFmt w:val="lowerLetter"/>
      <w:lvlText w:val="%2."/>
      <w:lvlJc w:val="left"/>
      <w:pPr>
        <w:ind w:left="1440" w:hanging="360"/>
      </w:pPr>
    </w:lvl>
    <w:lvl w:ilvl="2" w:tplc="ADB81A50">
      <w:start w:val="1"/>
      <w:numFmt w:val="lowerRoman"/>
      <w:lvlText w:val="%3."/>
      <w:lvlJc w:val="right"/>
      <w:pPr>
        <w:ind w:left="2160" w:hanging="180"/>
      </w:pPr>
    </w:lvl>
    <w:lvl w:ilvl="3" w:tplc="BBCCF606">
      <w:start w:val="1"/>
      <w:numFmt w:val="decimal"/>
      <w:lvlText w:val="%4."/>
      <w:lvlJc w:val="left"/>
      <w:pPr>
        <w:ind w:left="2880" w:hanging="360"/>
      </w:pPr>
    </w:lvl>
    <w:lvl w:ilvl="4" w:tplc="D982ED60">
      <w:start w:val="1"/>
      <w:numFmt w:val="lowerLetter"/>
      <w:lvlText w:val="%5."/>
      <w:lvlJc w:val="left"/>
      <w:pPr>
        <w:ind w:left="3600" w:hanging="360"/>
      </w:pPr>
    </w:lvl>
    <w:lvl w:ilvl="5" w:tplc="094AA6C0">
      <w:start w:val="1"/>
      <w:numFmt w:val="lowerRoman"/>
      <w:lvlText w:val="%6."/>
      <w:lvlJc w:val="right"/>
      <w:pPr>
        <w:ind w:left="4320" w:hanging="180"/>
      </w:pPr>
    </w:lvl>
    <w:lvl w:ilvl="6" w:tplc="B6F67B54">
      <w:start w:val="1"/>
      <w:numFmt w:val="decimal"/>
      <w:lvlText w:val="%7."/>
      <w:lvlJc w:val="left"/>
      <w:pPr>
        <w:ind w:left="5040" w:hanging="360"/>
      </w:pPr>
    </w:lvl>
    <w:lvl w:ilvl="7" w:tplc="BAF6E8D4">
      <w:start w:val="1"/>
      <w:numFmt w:val="lowerLetter"/>
      <w:lvlText w:val="%8."/>
      <w:lvlJc w:val="left"/>
      <w:pPr>
        <w:ind w:left="5760" w:hanging="360"/>
      </w:pPr>
    </w:lvl>
    <w:lvl w:ilvl="8" w:tplc="BE0C6D68">
      <w:start w:val="1"/>
      <w:numFmt w:val="lowerRoman"/>
      <w:lvlText w:val="%9."/>
      <w:lvlJc w:val="right"/>
      <w:pPr>
        <w:ind w:left="6480" w:hanging="180"/>
      </w:pPr>
    </w:lvl>
  </w:abstractNum>
  <w:abstractNum w:abstractNumId="26" w15:restartNumberingAfterBreak="0">
    <w:nsid w:val="60977EC4"/>
    <w:multiLevelType w:val="hybridMultilevel"/>
    <w:tmpl w:val="EC82B7C4"/>
    <w:lvl w:ilvl="0" w:tplc="77E288B6">
      <w:start w:val="1"/>
      <w:numFmt w:val="bullet"/>
      <w:lvlText w:val=""/>
      <w:lvlJc w:val="left"/>
      <w:pPr>
        <w:ind w:left="720" w:hanging="360"/>
      </w:pPr>
      <w:rPr>
        <w:rFonts w:ascii="Symbol" w:hAnsi="Symbol" w:hint="default"/>
      </w:rPr>
    </w:lvl>
    <w:lvl w:ilvl="1" w:tplc="49BAF31A">
      <w:start w:val="1"/>
      <w:numFmt w:val="bullet"/>
      <w:lvlText w:val="o"/>
      <w:lvlJc w:val="left"/>
      <w:pPr>
        <w:ind w:left="1440" w:hanging="360"/>
      </w:pPr>
      <w:rPr>
        <w:rFonts w:ascii="Courier New" w:hAnsi="Courier New" w:hint="default"/>
      </w:rPr>
    </w:lvl>
    <w:lvl w:ilvl="2" w:tplc="EA0C82F0">
      <w:start w:val="1"/>
      <w:numFmt w:val="bullet"/>
      <w:lvlText w:val=""/>
      <w:lvlJc w:val="left"/>
      <w:pPr>
        <w:ind w:left="2160" w:hanging="360"/>
      </w:pPr>
      <w:rPr>
        <w:rFonts w:ascii="Wingdings" w:hAnsi="Wingdings" w:hint="default"/>
      </w:rPr>
    </w:lvl>
    <w:lvl w:ilvl="3" w:tplc="A8E4C8C2">
      <w:start w:val="1"/>
      <w:numFmt w:val="bullet"/>
      <w:lvlText w:val=""/>
      <w:lvlJc w:val="left"/>
      <w:pPr>
        <w:ind w:left="2880" w:hanging="360"/>
      </w:pPr>
      <w:rPr>
        <w:rFonts w:ascii="Symbol" w:hAnsi="Symbol" w:hint="default"/>
      </w:rPr>
    </w:lvl>
    <w:lvl w:ilvl="4" w:tplc="3F2ABD74">
      <w:start w:val="1"/>
      <w:numFmt w:val="bullet"/>
      <w:lvlText w:val="o"/>
      <w:lvlJc w:val="left"/>
      <w:pPr>
        <w:ind w:left="3600" w:hanging="360"/>
      </w:pPr>
      <w:rPr>
        <w:rFonts w:ascii="Courier New" w:hAnsi="Courier New" w:hint="default"/>
      </w:rPr>
    </w:lvl>
    <w:lvl w:ilvl="5" w:tplc="A6A22780">
      <w:start w:val="1"/>
      <w:numFmt w:val="bullet"/>
      <w:lvlText w:val=""/>
      <w:lvlJc w:val="left"/>
      <w:pPr>
        <w:ind w:left="4320" w:hanging="360"/>
      </w:pPr>
      <w:rPr>
        <w:rFonts w:ascii="Wingdings" w:hAnsi="Wingdings" w:hint="default"/>
      </w:rPr>
    </w:lvl>
    <w:lvl w:ilvl="6" w:tplc="CE063AA2">
      <w:start w:val="1"/>
      <w:numFmt w:val="bullet"/>
      <w:lvlText w:val=""/>
      <w:lvlJc w:val="left"/>
      <w:pPr>
        <w:ind w:left="5040" w:hanging="360"/>
      </w:pPr>
      <w:rPr>
        <w:rFonts w:ascii="Symbol" w:hAnsi="Symbol" w:hint="default"/>
      </w:rPr>
    </w:lvl>
    <w:lvl w:ilvl="7" w:tplc="A4A27542">
      <w:start w:val="1"/>
      <w:numFmt w:val="bullet"/>
      <w:lvlText w:val="o"/>
      <w:lvlJc w:val="left"/>
      <w:pPr>
        <w:ind w:left="5760" w:hanging="360"/>
      </w:pPr>
      <w:rPr>
        <w:rFonts w:ascii="Courier New" w:hAnsi="Courier New" w:hint="default"/>
      </w:rPr>
    </w:lvl>
    <w:lvl w:ilvl="8" w:tplc="BF163B50">
      <w:start w:val="1"/>
      <w:numFmt w:val="bullet"/>
      <w:lvlText w:val=""/>
      <w:lvlJc w:val="left"/>
      <w:pPr>
        <w:ind w:left="6480" w:hanging="360"/>
      </w:pPr>
      <w:rPr>
        <w:rFonts w:ascii="Wingdings" w:hAnsi="Wingdings" w:hint="default"/>
      </w:rPr>
    </w:lvl>
  </w:abstractNum>
  <w:abstractNum w:abstractNumId="27" w15:restartNumberingAfterBreak="0">
    <w:nsid w:val="6307B453"/>
    <w:multiLevelType w:val="hybridMultilevel"/>
    <w:tmpl w:val="E9E0FC8A"/>
    <w:lvl w:ilvl="0" w:tplc="D58873B6">
      <w:start w:val="1"/>
      <w:numFmt w:val="bullet"/>
      <w:lvlText w:val=""/>
      <w:lvlJc w:val="left"/>
      <w:pPr>
        <w:ind w:left="720" w:hanging="360"/>
      </w:pPr>
      <w:rPr>
        <w:rFonts w:ascii="Symbol" w:hAnsi="Symbol" w:hint="default"/>
      </w:rPr>
    </w:lvl>
    <w:lvl w:ilvl="1" w:tplc="968E3878">
      <w:start w:val="1"/>
      <w:numFmt w:val="bullet"/>
      <w:lvlText w:val="o"/>
      <w:lvlJc w:val="left"/>
      <w:pPr>
        <w:ind w:left="1440" w:hanging="360"/>
      </w:pPr>
      <w:rPr>
        <w:rFonts w:ascii="Courier New" w:hAnsi="Courier New" w:hint="default"/>
      </w:rPr>
    </w:lvl>
    <w:lvl w:ilvl="2" w:tplc="B426C1FC">
      <w:start w:val="1"/>
      <w:numFmt w:val="bullet"/>
      <w:lvlText w:val=""/>
      <w:lvlJc w:val="left"/>
      <w:pPr>
        <w:ind w:left="2160" w:hanging="360"/>
      </w:pPr>
      <w:rPr>
        <w:rFonts w:ascii="Wingdings" w:hAnsi="Wingdings" w:hint="default"/>
      </w:rPr>
    </w:lvl>
    <w:lvl w:ilvl="3" w:tplc="6EB8FD58">
      <w:start w:val="1"/>
      <w:numFmt w:val="bullet"/>
      <w:lvlText w:val=""/>
      <w:lvlJc w:val="left"/>
      <w:pPr>
        <w:ind w:left="2880" w:hanging="360"/>
      </w:pPr>
      <w:rPr>
        <w:rFonts w:ascii="Symbol" w:hAnsi="Symbol" w:hint="default"/>
      </w:rPr>
    </w:lvl>
    <w:lvl w:ilvl="4" w:tplc="A0B0F954">
      <w:start w:val="1"/>
      <w:numFmt w:val="bullet"/>
      <w:lvlText w:val="o"/>
      <w:lvlJc w:val="left"/>
      <w:pPr>
        <w:ind w:left="3600" w:hanging="360"/>
      </w:pPr>
      <w:rPr>
        <w:rFonts w:ascii="Courier New" w:hAnsi="Courier New" w:hint="default"/>
      </w:rPr>
    </w:lvl>
    <w:lvl w:ilvl="5" w:tplc="AB324594">
      <w:start w:val="1"/>
      <w:numFmt w:val="bullet"/>
      <w:lvlText w:val=""/>
      <w:lvlJc w:val="left"/>
      <w:pPr>
        <w:ind w:left="4320" w:hanging="360"/>
      </w:pPr>
      <w:rPr>
        <w:rFonts w:ascii="Wingdings" w:hAnsi="Wingdings" w:hint="default"/>
      </w:rPr>
    </w:lvl>
    <w:lvl w:ilvl="6" w:tplc="B36E27AE">
      <w:start w:val="1"/>
      <w:numFmt w:val="bullet"/>
      <w:lvlText w:val=""/>
      <w:lvlJc w:val="left"/>
      <w:pPr>
        <w:ind w:left="5040" w:hanging="360"/>
      </w:pPr>
      <w:rPr>
        <w:rFonts w:ascii="Symbol" w:hAnsi="Symbol" w:hint="default"/>
      </w:rPr>
    </w:lvl>
    <w:lvl w:ilvl="7" w:tplc="BF68930E">
      <w:start w:val="1"/>
      <w:numFmt w:val="bullet"/>
      <w:lvlText w:val="o"/>
      <w:lvlJc w:val="left"/>
      <w:pPr>
        <w:ind w:left="5760" w:hanging="360"/>
      </w:pPr>
      <w:rPr>
        <w:rFonts w:ascii="Courier New" w:hAnsi="Courier New" w:hint="default"/>
      </w:rPr>
    </w:lvl>
    <w:lvl w:ilvl="8" w:tplc="26C25936">
      <w:start w:val="1"/>
      <w:numFmt w:val="bullet"/>
      <w:lvlText w:val=""/>
      <w:lvlJc w:val="left"/>
      <w:pPr>
        <w:ind w:left="6480" w:hanging="360"/>
      </w:pPr>
      <w:rPr>
        <w:rFonts w:ascii="Wingdings" w:hAnsi="Wingdings" w:hint="default"/>
      </w:rPr>
    </w:lvl>
  </w:abstractNum>
  <w:abstractNum w:abstractNumId="28" w15:restartNumberingAfterBreak="0">
    <w:nsid w:val="66828DA6"/>
    <w:multiLevelType w:val="hybridMultilevel"/>
    <w:tmpl w:val="A7A87E36"/>
    <w:lvl w:ilvl="0" w:tplc="85FA30D6">
      <w:start w:val="1"/>
      <w:numFmt w:val="decimal"/>
      <w:lvlText w:val="%1."/>
      <w:lvlJc w:val="left"/>
      <w:pPr>
        <w:ind w:left="720" w:hanging="360"/>
      </w:pPr>
    </w:lvl>
    <w:lvl w:ilvl="1" w:tplc="10E80796">
      <w:start w:val="1"/>
      <w:numFmt w:val="lowerLetter"/>
      <w:lvlText w:val="%2."/>
      <w:lvlJc w:val="left"/>
      <w:pPr>
        <w:ind w:left="1440" w:hanging="360"/>
      </w:pPr>
    </w:lvl>
    <w:lvl w:ilvl="2" w:tplc="896A109E">
      <w:start w:val="1"/>
      <w:numFmt w:val="lowerRoman"/>
      <w:lvlText w:val="%3."/>
      <w:lvlJc w:val="right"/>
      <w:pPr>
        <w:ind w:left="2160" w:hanging="180"/>
      </w:pPr>
    </w:lvl>
    <w:lvl w:ilvl="3" w:tplc="E946C260">
      <w:start w:val="1"/>
      <w:numFmt w:val="decimal"/>
      <w:lvlText w:val="%4."/>
      <w:lvlJc w:val="left"/>
      <w:pPr>
        <w:ind w:left="2880" w:hanging="360"/>
      </w:pPr>
    </w:lvl>
    <w:lvl w:ilvl="4" w:tplc="52BA3778">
      <w:start w:val="1"/>
      <w:numFmt w:val="lowerLetter"/>
      <w:lvlText w:val="%5."/>
      <w:lvlJc w:val="left"/>
      <w:pPr>
        <w:ind w:left="3600" w:hanging="360"/>
      </w:pPr>
    </w:lvl>
    <w:lvl w:ilvl="5" w:tplc="677670FE">
      <w:start w:val="1"/>
      <w:numFmt w:val="lowerRoman"/>
      <w:lvlText w:val="%6."/>
      <w:lvlJc w:val="right"/>
      <w:pPr>
        <w:ind w:left="4320" w:hanging="180"/>
      </w:pPr>
    </w:lvl>
    <w:lvl w:ilvl="6" w:tplc="3DF67D50">
      <w:start w:val="1"/>
      <w:numFmt w:val="decimal"/>
      <w:lvlText w:val="%7."/>
      <w:lvlJc w:val="left"/>
      <w:pPr>
        <w:ind w:left="5040" w:hanging="360"/>
      </w:pPr>
    </w:lvl>
    <w:lvl w:ilvl="7" w:tplc="CAE2D064">
      <w:start w:val="1"/>
      <w:numFmt w:val="lowerLetter"/>
      <w:lvlText w:val="%8."/>
      <w:lvlJc w:val="left"/>
      <w:pPr>
        <w:ind w:left="5760" w:hanging="360"/>
      </w:pPr>
    </w:lvl>
    <w:lvl w:ilvl="8" w:tplc="3FA0625C">
      <w:start w:val="1"/>
      <w:numFmt w:val="lowerRoman"/>
      <w:lvlText w:val="%9."/>
      <w:lvlJc w:val="right"/>
      <w:pPr>
        <w:ind w:left="6480" w:hanging="180"/>
      </w:pPr>
    </w:lvl>
  </w:abstractNum>
  <w:abstractNum w:abstractNumId="29" w15:restartNumberingAfterBreak="0">
    <w:nsid w:val="6710B2FA"/>
    <w:multiLevelType w:val="hybridMultilevel"/>
    <w:tmpl w:val="4162B2FC"/>
    <w:lvl w:ilvl="0" w:tplc="159A20E0">
      <w:start w:val="1"/>
      <w:numFmt w:val="decimal"/>
      <w:lvlText w:val="%1."/>
      <w:lvlJc w:val="left"/>
      <w:pPr>
        <w:ind w:left="720" w:hanging="360"/>
      </w:pPr>
    </w:lvl>
    <w:lvl w:ilvl="1" w:tplc="73B2CE9A">
      <w:start w:val="1"/>
      <w:numFmt w:val="lowerLetter"/>
      <w:lvlText w:val="%2."/>
      <w:lvlJc w:val="left"/>
      <w:pPr>
        <w:ind w:left="1440" w:hanging="360"/>
      </w:pPr>
    </w:lvl>
    <w:lvl w:ilvl="2" w:tplc="7C4AC9BE">
      <w:start w:val="1"/>
      <w:numFmt w:val="lowerRoman"/>
      <w:lvlText w:val="%3."/>
      <w:lvlJc w:val="right"/>
      <w:pPr>
        <w:ind w:left="2160" w:hanging="180"/>
      </w:pPr>
    </w:lvl>
    <w:lvl w:ilvl="3" w:tplc="F73680A4">
      <w:start w:val="1"/>
      <w:numFmt w:val="decimal"/>
      <w:lvlText w:val="%4."/>
      <w:lvlJc w:val="left"/>
      <w:pPr>
        <w:ind w:left="2880" w:hanging="360"/>
      </w:pPr>
    </w:lvl>
    <w:lvl w:ilvl="4" w:tplc="A34E6F6E">
      <w:start w:val="1"/>
      <w:numFmt w:val="lowerLetter"/>
      <w:lvlText w:val="%5."/>
      <w:lvlJc w:val="left"/>
      <w:pPr>
        <w:ind w:left="3600" w:hanging="360"/>
      </w:pPr>
    </w:lvl>
    <w:lvl w:ilvl="5" w:tplc="5D4A5D80">
      <w:start w:val="1"/>
      <w:numFmt w:val="lowerRoman"/>
      <w:lvlText w:val="%6."/>
      <w:lvlJc w:val="right"/>
      <w:pPr>
        <w:ind w:left="4320" w:hanging="180"/>
      </w:pPr>
    </w:lvl>
    <w:lvl w:ilvl="6" w:tplc="812292D4">
      <w:start w:val="1"/>
      <w:numFmt w:val="decimal"/>
      <w:lvlText w:val="%7."/>
      <w:lvlJc w:val="left"/>
      <w:pPr>
        <w:ind w:left="5040" w:hanging="360"/>
      </w:pPr>
    </w:lvl>
    <w:lvl w:ilvl="7" w:tplc="74009D1A">
      <w:start w:val="1"/>
      <w:numFmt w:val="lowerLetter"/>
      <w:lvlText w:val="%8."/>
      <w:lvlJc w:val="left"/>
      <w:pPr>
        <w:ind w:left="5760" w:hanging="360"/>
      </w:pPr>
    </w:lvl>
    <w:lvl w:ilvl="8" w:tplc="88966D18">
      <w:start w:val="1"/>
      <w:numFmt w:val="lowerRoman"/>
      <w:lvlText w:val="%9."/>
      <w:lvlJc w:val="right"/>
      <w:pPr>
        <w:ind w:left="6480" w:hanging="180"/>
      </w:pPr>
    </w:lvl>
  </w:abstractNum>
  <w:abstractNum w:abstractNumId="30" w15:restartNumberingAfterBreak="0">
    <w:nsid w:val="700F0557"/>
    <w:multiLevelType w:val="hybridMultilevel"/>
    <w:tmpl w:val="5EFA1B56"/>
    <w:lvl w:ilvl="0" w:tplc="00C030A6">
      <w:start w:val="1"/>
      <w:numFmt w:val="decimal"/>
      <w:lvlText w:val="%1."/>
      <w:lvlJc w:val="left"/>
      <w:pPr>
        <w:ind w:left="1080" w:hanging="360"/>
      </w:pPr>
    </w:lvl>
    <w:lvl w:ilvl="1" w:tplc="A64C4726">
      <w:start w:val="1"/>
      <w:numFmt w:val="lowerLetter"/>
      <w:lvlText w:val="%2."/>
      <w:lvlJc w:val="left"/>
      <w:pPr>
        <w:ind w:left="1800" w:hanging="360"/>
      </w:pPr>
    </w:lvl>
    <w:lvl w:ilvl="2" w:tplc="ED241044">
      <w:start w:val="1"/>
      <w:numFmt w:val="lowerRoman"/>
      <w:lvlText w:val="%3."/>
      <w:lvlJc w:val="right"/>
      <w:pPr>
        <w:ind w:left="2520" w:hanging="180"/>
      </w:pPr>
    </w:lvl>
    <w:lvl w:ilvl="3" w:tplc="5170C864">
      <w:start w:val="1"/>
      <w:numFmt w:val="decimal"/>
      <w:lvlText w:val="%4."/>
      <w:lvlJc w:val="left"/>
      <w:pPr>
        <w:ind w:left="3240" w:hanging="360"/>
      </w:pPr>
    </w:lvl>
    <w:lvl w:ilvl="4" w:tplc="56103898">
      <w:start w:val="1"/>
      <w:numFmt w:val="lowerLetter"/>
      <w:lvlText w:val="%5."/>
      <w:lvlJc w:val="left"/>
      <w:pPr>
        <w:ind w:left="3960" w:hanging="360"/>
      </w:pPr>
    </w:lvl>
    <w:lvl w:ilvl="5" w:tplc="70B67B92">
      <w:start w:val="1"/>
      <w:numFmt w:val="lowerRoman"/>
      <w:lvlText w:val="%6."/>
      <w:lvlJc w:val="right"/>
      <w:pPr>
        <w:ind w:left="4680" w:hanging="180"/>
      </w:pPr>
    </w:lvl>
    <w:lvl w:ilvl="6" w:tplc="11F4FB40">
      <w:start w:val="1"/>
      <w:numFmt w:val="decimal"/>
      <w:lvlText w:val="%7."/>
      <w:lvlJc w:val="left"/>
      <w:pPr>
        <w:ind w:left="5400" w:hanging="360"/>
      </w:pPr>
    </w:lvl>
    <w:lvl w:ilvl="7" w:tplc="79CE5570">
      <w:start w:val="1"/>
      <w:numFmt w:val="lowerLetter"/>
      <w:lvlText w:val="%8."/>
      <w:lvlJc w:val="left"/>
      <w:pPr>
        <w:ind w:left="6120" w:hanging="360"/>
      </w:pPr>
    </w:lvl>
    <w:lvl w:ilvl="8" w:tplc="23722E68">
      <w:start w:val="1"/>
      <w:numFmt w:val="lowerRoman"/>
      <w:lvlText w:val="%9."/>
      <w:lvlJc w:val="right"/>
      <w:pPr>
        <w:ind w:left="6840" w:hanging="180"/>
      </w:pPr>
    </w:lvl>
  </w:abstractNum>
  <w:abstractNum w:abstractNumId="31" w15:restartNumberingAfterBreak="0">
    <w:nsid w:val="72DBE31D"/>
    <w:multiLevelType w:val="hybridMultilevel"/>
    <w:tmpl w:val="3CB209FE"/>
    <w:lvl w:ilvl="0" w:tplc="B57CCCD4">
      <w:start w:val="1"/>
      <w:numFmt w:val="decimal"/>
      <w:lvlText w:val="%1."/>
      <w:lvlJc w:val="left"/>
      <w:pPr>
        <w:ind w:left="720" w:hanging="360"/>
      </w:pPr>
    </w:lvl>
    <w:lvl w:ilvl="1" w:tplc="A0AA399A">
      <w:start w:val="1"/>
      <w:numFmt w:val="lowerLetter"/>
      <w:lvlText w:val="%2."/>
      <w:lvlJc w:val="left"/>
      <w:pPr>
        <w:ind w:left="1440" w:hanging="360"/>
      </w:pPr>
    </w:lvl>
    <w:lvl w:ilvl="2" w:tplc="41107E6E">
      <w:start w:val="1"/>
      <w:numFmt w:val="lowerRoman"/>
      <w:lvlText w:val="%3."/>
      <w:lvlJc w:val="right"/>
      <w:pPr>
        <w:ind w:left="2160" w:hanging="180"/>
      </w:pPr>
    </w:lvl>
    <w:lvl w:ilvl="3" w:tplc="A90CD8F6">
      <w:start w:val="1"/>
      <w:numFmt w:val="decimal"/>
      <w:lvlText w:val="%4."/>
      <w:lvlJc w:val="left"/>
      <w:pPr>
        <w:ind w:left="2880" w:hanging="360"/>
      </w:pPr>
    </w:lvl>
    <w:lvl w:ilvl="4" w:tplc="DD78D1A0">
      <w:start w:val="1"/>
      <w:numFmt w:val="lowerLetter"/>
      <w:lvlText w:val="%5."/>
      <w:lvlJc w:val="left"/>
      <w:pPr>
        <w:ind w:left="3600" w:hanging="360"/>
      </w:pPr>
    </w:lvl>
    <w:lvl w:ilvl="5" w:tplc="859C507E">
      <w:start w:val="1"/>
      <w:numFmt w:val="lowerRoman"/>
      <w:lvlText w:val="%6."/>
      <w:lvlJc w:val="right"/>
      <w:pPr>
        <w:ind w:left="4320" w:hanging="180"/>
      </w:pPr>
    </w:lvl>
    <w:lvl w:ilvl="6" w:tplc="735630D2">
      <w:start w:val="1"/>
      <w:numFmt w:val="decimal"/>
      <w:lvlText w:val="%7."/>
      <w:lvlJc w:val="left"/>
      <w:pPr>
        <w:ind w:left="5040" w:hanging="360"/>
      </w:pPr>
    </w:lvl>
    <w:lvl w:ilvl="7" w:tplc="647C5390">
      <w:start w:val="1"/>
      <w:numFmt w:val="lowerLetter"/>
      <w:lvlText w:val="%8."/>
      <w:lvlJc w:val="left"/>
      <w:pPr>
        <w:ind w:left="5760" w:hanging="360"/>
      </w:pPr>
    </w:lvl>
    <w:lvl w:ilvl="8" w:tplc="42401186">
      <w:start w:val="1"/>
      <w:numFmt w:val="lowerRoman"/>
      <w:lvlText w:val="%9."/>
      <w:lvlJc w:val="right"/>
      <w:pPr>
        <w:ind w:left="6480" w:hanging="180"/>
      </w:pPr>
    </w:lvl>
  </w:abstractNum>
  <w:abstractNum w:abstractNumId="32" w15:restartNumberingAfterBreak="0">
    <w:nsid w:val="732777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0CEE62"/>
    <w:multiLevelType w:val="hybridMultilevel"/>
    <w:tmpl w:val="57608B12"/>
    <w:lvl w:ilvl="0" w:tplc="CD7E1170">
      <w:start w:val="1"/>
      <w:numFmt w:val="bullet"/>
      <w:lvlText w:val=""/>
      <w:lvlJc w:val="left"/>
      <w:pPr>
        <w:ind w:left="720" w:hanging="360"/>
      </w:pPr>
      <w:rPr>
        <w:rFonts w:ascii="Symbol" w:hAnsi="Symbol" w:hint="default"/>
      </w:rPr>
    </w:lvl>
    <w:lvl w:ilvl="1" w:tplc="4268F5D4">
      <w:start w:val="1"/>
      <w:numFmt w:val="bullet"/>
      <w:lvlText w:val="o"/>
      <w:lvlJc w:val="left"/>
      <w:pPr>
        <w:ind w:left="1440" w:hanging="360"/>
      </w:pPr>
      <w:rPr>
        <w:rFonts w:ascii="Courier New" w:hAnsi="Courier New" w:hint="default"/>
      </w:rPr>
    </w:lvl>
    <w:lvl w:ilvl="2" w:tplc="8E167000">
      <w:start w:val="1"/>
      <w:numFmt w:val="bullet"/>
      <w:lvlText w:val=""/>
      <w:lvlJc w:val="left"/>
      <w:pPr>
        <w:ind w:left="2160" w:hanging="360"/>
      </w:pPr>
      <w:rPr>
        <w:rFonts w:ascii="Wingdings" w:hAnsi="Wingdings" w:hint="default"/>
      </w:rPr>
    </w:lvl>
    <w:lvl w:ilvl="3" w:tplc="33E0986C">
      <w:start w:val="1"/>
      <w:numFmt w:val="bullet"/>
      <w:lvlText w:val=""/>
      <w:lvlJc w:val="left"/>
      <w:pPr>
        <w:ind w:left="2880" w:hanging="360"/>
      </w:pPr>
      <w:rPr>
        <w:rFonts w:ascii="Symbol" w:hAnsi="Symbol" w:hint="default"/>
      </w:rPr>
    </w:lvl>
    <w:lvl w:ilvl="4" w:tplc="0060C62C">
      <w:start w:val="1"/>
      <w:numFmt w:val="bullet"/>
      <w:lvlText w:val="o"/>
      <w:lvlJc w:val="left"/>
      <w:pPr>
        <w:ind w:left="3600" w:hanging="360"/>
      </w:pPr>
      <w:rPr>
        <w:rFonts w:ascii="Courier New" w:hAnsi="Courier New" w:hint="default"/>
      </w:rPr>
    </w:lvl>
    <w:lvl w:ilvl="5" w:tplc="3158607E">
      <w:start w:val="1"/>
      <w:numFmt w:val="bullet"/>
      <w:lvlText w:val=""/>
      <w:lvlJc w:val="left"/>
      <w:pPr>
        <w:ind w:left="4320" w:hanging="360"/>
      </w:pPr>
      <w:rPr>
        <w:rFonts w:ascii="Wingdings" w:hAnsi="Wingdings" w:hint="default"/>
      </w:rPr>
    </w:lvl>
    <w:lvl w:ilvl="6" w:tplc="5C42B950">
      <w:start w:val="1"/>
      <w:numFmt w:val="bullet"/>
      <w:lvlText w:val=""/>
      <w:lvlJc w:val="left"/>
      <w:pPr>
        <w:ind w:left="5040" w:hanging="360"/>
      </w:pPr>
      <w:rPr>
        <w:rFonts w:ascii="Symbol" w:hAnsi="Symbol" w:hint="default"/>
      </w:rPr>
    </w:lvl>
    <w:lvl w:ilvl="7" w:tplc="B686A410">
      <w:start w:val="1"/>
      <w:numFmt w:val="bullet"/>
      <w:lvlText w:val="o"/>
      <w:lvlJc w:val="left"/>
      <w:pPr>
        <w:ind w:left="5760" w:hanging="360"/>
      </w:pPr>
      <w:rPr>
        <w:rFonts w:ascii="Courier New" w:hAnsi="Courier New" w:hint="default"/>
      </w:rPr>
    </w:lvl>
    <w:lvl w:ilvl="8" w:tplc="89C27FD2">
      <w:start w:val="1"/>
      <w:numFmt w:val="bullet"/>
      <w:lvlText w:val=""/>
      <w:lvlJc w:val="left"/>
      <w:pPr>
        <w:ind w:left="6480" w:hanging="360"/>
      </w:pPr>
      <w:rPr>
        <w:rFonts w:ascii="Wingdings" w:hAnsi="Wingdings" w:hint="default"/>
      </w:rPr>
    </w:lvl>
  </w:abstractNum>
  <w:abstractNum w:abstractNumId="34" w15:restartNumberingAfterBreak="0">
    <w:nsid w:val="75B8C4AD"/>
    <w:multiLevelType w:val="hybridMultilevel"/>
    <w:tmpl w:val="37947E28"/>
    <w:lvl w:ilvl="0" w:tplc="4F1E961C">
      <w:start w:val="1"/>
      <w:numFmt w:val="decimal"/>
      <w:lvlText w:val="%1."/>
      <w:lvlJc w:val="left"/>
      <w:pPr>
        <w:ind w:left="720" w:hanging="360"/>
      </w:pPr>
    </w:lvl>
    <w:lvl w:ilvl="1" w:tplc="22AA3E06">
      <w:start w:val="1"/>
      <w:numFmt w:val="lowerLetter"/>
      <w:lvlText w:val="%2."/>
      <w:lvlJc w:val="left"/>
      <w:pPr>
        <w:ind w:left="1440" w:hanging="360"/>
      </w:pPr>
    </w:lvl>
    <w:lvl w:ilvl="2" w:tplc="BEB4A8C4">
      <w:start w:val="1"/>
      <w:numFmt w:val="lowerRoman"/>
      <w:lvlText w:val="%3."/>
      <w:lvlJc w:val="right"/>
      <w:pPr>
        <w:ind w:left="2160" w:hanging="180"/>
      </w:pPr>
    </w:lvl>
    <w:lvl w:ilvl="3" w:tplc="0E5C4FBA">
      <w:start w:val="1"/>
      <w:numFmt w:val="decimal"/>
      <w:lvlText w:val="%4."/>
      <w:lvlJc w:val="left"/>
      <w:pPr>
        <w:ind w:left="2880" w:hanging="360"/>
      </w:pPr>
    </w:lvl>
    <w:lvl w:ilvl="4" w:tplc="06121BBE">
      <w:start w:val="1"/>
      <w:numFmt w:val="lowerLetter"/>
      <w:lvlText w:val="%5."/>
      <w:lvlJc w:val="left"/>
      <w:pPr>
        <w:ind w:left="3600" w:hanging="360"/>
      </w:pPr>
    </w:lvl>
    <w:lvl w:ilvl="5" w:tplc="CCD21874">
      <w:start w:val="1"/>
      <w:numFmt w:val="lowerRoman"/>
      <w:lvlText w:val="%6."/>
      <w:lvlJc w:val="right"/>
      <w:pPr>
        <w:ind w:left="4320" w:hanging="180"/>
      </w:pPr>
    </w:lvl>
    <w:lvl w:ilvl="6" w:tplc="930C96B4">
      <w:start w:val="1"/>
      <w:numFmt w:val="decimal"/>
      <w:lvlText w:val="%7."/>
      <w:lvlJc w:val="left"/>
      <w:pPr>
        <w:ind w:left="5040" w:hanging="360"/>
      </w:pPr>
    </w:lvl>
    <w:lvl w:ilvl="7" w:tplc="15C20888">
      <w:start w:val="1"/>
      <w:numFmt w:val="lowerLetter"/>
      <w:lvlText w:val="%8."/>
      <w:lvlJc w:val="left"/>
      <w:pPr>
        <w:ind w:left="5760" w:hanging="360"/>
      </w:pPr>
    </w:lvl>
    <w:lvl w:ilvl="8" w:tplc="9538FD1A">
      <w:start w:val="1"/>
      <w:numFmt w:val="lowerRoman"/>
      <w:lvlText w:val="%9."/>
      <w:lvlJc w:val="right"/>
      <w:pPr>
        <w:ind w:left="6480" w:hanging="180"/>
      </w:pPr>
    </w:lvl>
  </w:abstractNum>
  <w:abstractNum w:abstractNumId="35" w15:restartNumberingAfterBreak="0">
    <w:nsid w:val="765F1A17"/>
    <w:multiLevelType w:val="hybridMultilevel"/>
    <w:tmpl w:val="6E9A6936"/>
    <w:lvl w:ilvl="0" w:tplc="9394F938">
      <w:start w:val="1"/>
      <w:numFmt w:val="decimal"/>
      <w:lvlText w:val="%1."/>
      <w:lvlJc w:val="left"/>
      <w:pPr>
        <w:ind w:left="720" w:hanging="360"/>
      </w:pPr>
    </w:lvl>
    <w:lvl w:ilvl="1" w:tplc="8EB2D286">
      <w:start w:val="1"/>
      <w:numFmt w:val="lowerLetter"/>
      <w:lvlText w:val="%2."/>
      <w:lvlJc w:val="left"/>
      <w:pPr>
        <w:ind w:left="1440" w:hanging="360"/>
      </w:pPr>
    </w:lvl>
    <w:lvl w:ilvl="2" w:tplc="DE3080B6">
      <w:start w:val="1"/>
      <w:numFmt w:val="lowerRoman"/>
      <w:lvlText w:val="%3."/>
      <w:lvlJc w:val="right"/>
      <w:pPr>
        <w:ind w:left="2160" w:hanging="180"/>
      </w:pPr>
    </w:lvl>
    <w:lvl w:ilvl="3" w:tplc="3188B45A">
      <w:start w:val="1"/>
      <w:numFmt w:val="decimal"/>
      <w:lvlText w:val="%4."/>
      <w:lvlJc w:val="left"/>
      <w:pPr>
        <w:ind w:left="2880" w:hanging="360"/>
      </w:pPr>
    </w:lvl>
    <w:lvl w:ilvl="4" w:tplc="804095BA">
      <w:start w:val="1"/>
      <w:numFmt w:val="lowerLetter"/>
      <w:lvlText w:val="%5."/>
      <w:lvlJc w:val="left"/>
      <w:pPr>
        <w:ind w:left="3600" w:hanging="360"/>
      </w:pPr>
    </w:lvl>
    <w:lvl w:ilvl="5" w:tplc="83609ABE">
      <w:start w:val="1"/>
      <w:numFmt w:val="lowerRoman"/>
      <w:lvlText w:val="%6."/>
      <w:lvlJc w:val="right"/>
      <w:pPr>
        <w:ind w:left="4320" w:hanging="180"/>
      </w:pPr>
    </w:lvl>
    <w:lvl w:ilvl="6" w:tplc="D226797A">
      <w:start w:val="1"/>
      <w:numFmt w:val="decimal"/>
      <w:lvlText w:val="%7."/>
      <w:lvlJc w:val="left"/>
      <w:pPr>
        <w:ind w:left="5040" w:hanging="360"/>
      </w:pPr>
    </w:lvl>
    <w:lvl w:ilvl="7" w:tplc="DD742EB0">
      <w:start w:val="1"/>
      <w:numFmt w:val="lowerLetter"/>
      <w:lvlText w:val="%8."/>
      <w:lvlJc w:val="left"/>
      <w:pPr>
        <w:ind w:left="5760" w:hanging="360"/>
      </w:pPr>
    </w:lvl>
    <w:lvl w:ilvl="8" w:tplc="6BAAB40C">
      <w:start w:val="1"/>
      <w:numFmt w:val="lowerRoman"/>
      <w:lvlText w:val="%9."/>
      <w:lvlJc w:val="right"/>
      <w:pPr>
        <w:ind w:left="6480" w:hanging="180"/>
      </w:pPr>
    </w:lvl>
  </w:abstractNum>
  <w:num w:numId="1" w16cid:durableId="1811704423">
    <w:abstractNumId w:val="21"/>
  </w:num>
  <w:num w:numId="2" w16cid:durableId="1122698343">
    <w:abstractNumId w:val="2"/>
  </w:num>
  <w:num w:numId="3" w16cid:durableId="241305214">
    <w:abstractNumId w:val="34"/>
  </w:num>
  <w:num w:numId="4" w16cid:durableId="1966932284">
    <w:abstractNumId w:val="6"/>
  </w:num>
  <w:num w:numId="5" w16cid:durableId="1694839459">
    <w:abstractNumId w:val="35"/>
  </w:num>
  <w:num w:numId="6" w16cid:durableId="426121153">
    <w:abstractNumId w:val="31"/>
  </w:num>
  <w:num w:numId="7" w16cid:durableId="1081411877">
    <w:abstractNumId w:val="11"/>
  </w:num>
  <w:num w:numId="8" w16cid:durableId="1612515269">
    <w:abstractNumId w:val="19"/>
  </w:num>
  <w:num w:numId="9" w16cid:durableId="1974216896">
    <w:abstractNumId w:val="20"/>
  </w:num>
  <w:num w:numId="10" w16cid:durableId="2027439334">
    <w:abstractNumId w:val="18"/>
  </w:num>
  <w:num w:numId="11" w16cid:durableId="810559505">
    <w:abstractNumId w:val="29"/>
  </w:num>
  <w:num w:numId="12" w16cid:durableId="112138537">
    <w:abstractNumId w:val="4"/>
  </w:num>
  <w:num w:numId="13" w16cid:durableId="940574900">
    <w:abstractNumId w:val="16"/>
  </w:num>
  <w:num w:numId="14" w16cid:durableId="1291743989">
    <w:abstractNumId w:val="5"/>
  </w:num>
  <w:num w:numId="15" w16cid:durableId="275260073">
    <w:abstractNumId w:val="28"/>
  </w:num>
  <w:num w:numId="16" w16cid:durableId="1675953167">
    <w:abstractNumId w:val="9"/>
  </w:num>
  <w:num w:numId="17" w16cid:durableId="1142695529">
    <w:abstractNumId w:val="3"/>
  </w:num>
  <w:num w:numId="18" w16cid:durableId="952439527">
    <w:abstractNumId w:val="15"/>
  </w:num>
  <w:num w:numId="19" w16cid:durableId="10841317">
    <w:abstractNumId w:val="30"/>
  </w:num>
  <w:num w:numId="20" w16cid:durableId="950866482">
    <w:abstractNumId w:val="25"/>
  </w:num>
  <w:num w:numId="21" w16cid:durableId="995063443">
    <w:abstractNumId w:val="10"/>
  </w:num>
  <w:num w:numId="22" w16cid:durableId="558710056">
    <w:abstractNumId w:val="14"/>
  </w:num>
  <w:num w:numId="23" w16cid:durableId="829559270">
    <w:abstractNumId w:val="13"/>
  </w:num>
  <w:num w:numId="24" w16cid:durableId="701829030">
    <w:abstractNumId w:val="24"/>
  </w:num>
  <w:num w:numId="25" w16cid:durableId="1701468648">
    <w:abstractNumId w:val="23"/>
  </w:num>
  <w:num w:numId="26" w16cid:durableId="1199200742">
    <w:abstractNumId w:val="7"/>
  </w:num>
  <w:num w:numId="27" w16cid:durableId="260332269">
    <w:abstractNumId w:val="17"/>
  </w:num>
  <w:num w:numId="28" w16cid:durableId="1083450969">
    <w:abstractNumId w:val="33"/>
  </w:num>
  <w:num w:numId="29" w16cid:durableId="1421677741">
    <w:abstractNumId w:val="12"/>
  </w:num>
  <w:num w:numId="30" w16cid:durableId="1533685738">
    <w:abstractNumId w:val="26"/>
  </w:num>
  <w:num w:numId="31" w16cid:durableId="849568044">
    <w:abstractNumId w:val="27"/>
  </w:num>
  <w:num w:numId="32" w16cid:durableId="602034695">
    <w:abstractNumId w:val="0"/>
  </w:num>
  <w:num w:numId="33" w16cid:durableId="2017607131">
    <w:abstractNumId w:val="22"/>
  </w:num>
  <w:num w:numId="34" w16cid:durableId="2107069311">
    <w:abstractNumId w:val="32"/>
  </w:num>
  <w:num w:numId="35" w16cid:durableId="299962187">
    <w:abstractNumId w:val="1"/>
  </w:num>
  <w:num w:numId="36" w16cid:durableId="1131750886">
    <w:abstractNumId w:val="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F4028D"/>
    <w:rsid w:val="00034E82"/>
    <w:rsid w:val="000540A4"/>
    <w:rsid w:val="00085055"/>
    <w:rsid w:val="000C6727"/>
    <w:rsid w:val="00187FB3"/>
    <w:rsid w:val="001BB4CA"/>
    <w:rsid w:val="001C0A34"/>
    <w:rsid w:val="0020EAFA"/>
    <w:rsid w:val="002333F4"/>
    <w:rsid w:val="0028772B"/>
    <w:rsid w:val="002A19C9"/>
    <w:rsid w:val="003000B3"/>
    <w:rsid w:val="00355694"/>
    <w:rsid w:val="00366029"/>
    <w:rsid w:val="003B360B"/>
    <w:rsid w:val="0040F9B9"/>
    <w:rsid w:val="00421DE7"/>
    <w:rsid w:val="004E52D3"/>
    <w:rsid w:val="005372FD"/>
    <w:rsid w:val="00553A60"/>
    <w:rsid w:val="005562F9"/>
    <w:rsid w:val="00566096"/>
    <w:rsid w:val="005B08A3"/>
    <w:rsid w:val="0060081A"/>
    <w:rsid w:val="0063F1D0"/>
    <w:rsid w:val="00667CA6"/>
    <w:rsid w:val="0067B1A0"/>
    <w:rsid w:val="006818AD"/>
    <w:rsid w:val="006B7AE5"/>
    <w:rsid w:val="006C5D7A"/>
    <w:rsid w:val="007C7F7E"/>
    <w:rsid w:val="008274D7"/>
    <w:rsid w:val="00861C71"/>
    <w:rsid w:val="00880257"/>
    <w:rsid w:val="009C1824"/>
    <w:rsid w:val="009C77A3"/>
    <w:rsid w:val="009D3ACA"/>
    <w:rsid w:val="00B12317"/>
    <w:rsid w:val="00B13A84"/>
    <w:rsid w:val="00B246AD"/>
    <w:rsid w:val="00BF4B00"/>
    <w:rsid w:val="00C14268"/>
    <w:rsid w:val="00D11E09"/>
    <w:rsid w:val="00D270D7"/>
    <w:rsid w:val="00DB5391"/>
    <w:rsid w:val="00E33F8B"/>
    <w:rsid w:val="00E4317C"/>
    <w:rsid w:val="00E5607E"/>
    <w:rsid w:val="00F33392"/>
    <w:rsid w:val="00F4758B"/>
    <w:rsid w:val="00F87C7C"/>
    <w:rsid w:val="00FA2C6E"/>
    <w:rsid w:val="00FA3C79"/>
    <w:rsid w:val="00FD1AC6"/>
    <w:rsid w:val="00FE57DF"/>
    <w:rsid w:val="01188F37"/>
    <w:rsid w:val="01316D72"/>
    <w:rsid w:val="01A44768"/>
    <w:rsid w:val="01D85D12"/>
    <w:rsid w:val="021C107C"/>
    <w:rsid w:val="02965DF1"/>
    <w:rsid w:val="038AC365"/>
    <w:rsid w:val="0431BE76"/>
    <w:rsid w:val="048B1105"/>
    <w:rsid w:val="04959434"/>
    <w:rsid w:val="04F33947"/>
    <w:rsid w:val="053AE488"/>
    <w:rsid w:val="059A301A"/>
    <w:rsid w:val="059B6B93"/>
    <w:rsid w:val="05C24BC2"/>
    <w:rsid w:val="0671F540"/>
    <w:rsid w:val="06C28E08"/>
    <w:rsid w:val="074898EF"/>
    <w:rsid w:val="077F8E9E"/>
    <w:rsid w:val="0863AA3E"/>
    <w:rsid w:val="08B9D49B"/>
    <w:rsid w:val="08E094F3"/>
    <w:rsid w:val="08F65BB0"/>
    <w:rsid w:val="0A96EBD1"/>
    <w:rsid w:val="0AB1858A"/>
    <w:rsid w:val="0AD5AF8A"/>
    <w:rsid w:val="0AFF13FE"/>
    <w:rsid w:val="0B44CE90"/>
    <w:rsid w:val="0B4B7B86"/>
    <w:rsid w:val="0B4DE64D"/>
    <w:rsid w:val="0C003831"/>
    <w:rsid w:val="0CB34323"/>
    <w:rsid w:val="0D6052EF"/>
    <w:rsid w:val="0D7AE3CD"/>
    <w:rsid w:val="0D9CB786"/>
    <w:rsid w:val="0E74A55A"/>
    <w:rsid w:val="0E982876"/>
    <w:rsid w:val="0EA95BED"/>
    <w:rsid w:val="0ED34853"/>
    <w:rsid w:val="0F0222E7"/>
    <w:rsid w:val="0F80C640"/>
    <w:rsid w:val="0F853793"/>
    <w:rsid w:val="0FAF7317"/>
    <w:rsid w:val="0FCF07EB"/>
    <w:rsid w:val="0FD3365B"/>
    <w:rsid w:val="10322E75"/>
    <w:rsid w:val="103BF087"/>
    <w:rsid w:val="106036B7"/>
    <w:rsid w:val="10801533"/>
    <w:rsid w:val="10D0D5A4"/>
    <w:rsid w:val="10D0F9DA"/>
    <w:rsid w:val="10EE384C"/>
    <w:rsid w:val="11077F80"/>
    <w:rsid w:val="110BC00D"/>
    <w:rsid w:val="11116413"/>
    <w:rsid w:val="111BC0BF"/>
    <w:rsid w:val="112DFC10"/>
    <w:rsid w:val="119A2C54"/>
    <w:rsid w:val="11C5E1C2"/>
    <w:rsid w:val="123CC38D"/>
    <w:rsid w:val="126EB40E"/>
    <w:rsid w:val="12A5A178"/>
    <w:rsid w:val="12A73BF4"/>
    <w:rsid w:val="12BFA552"/>
    <w:rsid w:val="13443513"/>
    <w:rsid w:val="1346BC94"/>
    <w:rsid w:val="1348B8EB"/>
    <w:rsid w:val="13624E99"/>
    <w:rsid w:val="13996F14"/>
    <w:rsid w:val="13D92AC9"/>
    <w:rsid w:val="143C42CE"/>
    <w:rsid w:val="1495F8EB"/>
    <w:rsid w:val="14AFB4A7"/>
    <w:rsid w:val="14B7E541"/>
    <w:rsid w:val="14EE60A2"/>
    <w:rsid w:val="15034A9C"/>
    <w:rsid w:val="1539F157"/>
    <w:rsid w:val="15D40F2A"/>
    <w:rsid w:val="16419FE5"/>
    <w:rsid w:val="16AA2456"/>
    <w:rsid w:val="16BE52ED"/>
    <w:rsid w:val="16C97E81"/>
    <w:rsid w:val="16F8CB91"/>
    <w:rsid w:val="1759D258"/>
    <w:rsid w:val="1777B444"/>
    <w:rsid w:val="1781CD7F"/>
    <w:rsid w:val="17B87945"/>
    <w:rsid w:val="17BA4B6C"/>
    <w:rsid w:val="17F3E9C2"/>
    <w:rsid w:val="18061859"/>
    <w:rsid w:val="1816511B"/>
    <w:rsid w:val="18537285"/>
    <w:rsid w:val="189B9B76"/>
    <w:rsid w:val="18C4210D"/>
    <w:rsid w:val="18D9EDAA"/>
    <w:rsid w:val="190628EB"/>
    <w:rsid w:val="193779D6"/>
    <w:rsid w:val="19529704"/>
    <w:rsid w:val="1996D387"/>
    <w:rsid w:val="19ED53EE"/>
    <w:rsid w:val="19FD15AA"/>
    <w:rsid w:val="19FF8069"/>
    <w:rsid w:val="1A019B5A"/>
    <w:rsid w:val="1A9001A9"/>
    <w:rsid w:val="1A907246"/>
    <w:rsid w:val="1A9A7C01"/>
    <w:rsid w:val="1AD8912A"/>
    <w:rsid w:val="1ADF80CA"/>
    <w:rsid w:val="1B171858"/>
    <w:rsid w:val="1B324336"/>
    <w:rsid w:val="1B3E86D4"/>
    <w:rsid w:val="1B4573AA"/>
    <w:rsid w:val="1B5BE579"/>
    <w:rsid w:val="1B8AAB6C"/>
    <w:rsid w:val="1BE45060"/>
    <w:rsid w:val="1BEA8C59"/>
    <w:rsid w:val="1C4006F0"/>
    <w:rsid w:val="1C9929A1"/>
    <w:rsid w:val="1C9FD8F3"/>
    <w:rsid w:val="1CE10D10"/>
    <w:rsid w:val="1D341475"/>
    <w:rsid w:val="1D3AE86A"/>
    <w:rsid w:val="1D54764D"/>
    <w:rsid w:val="1DF827FF"/>
    <w:rsid w:val="1E24B3D5"/>
    <w:rsid w:val="1E26D53E"/>
    <w:rsid w:val="1E50B60B"/>
    <w:rsid w:val="1E8388CD"/>
    <w:rsid w:val="1E9EC723"/>
    <w:rsid w:val="1EA7F037"/>
    <w:rsid w:val="1EC3AB2E"/>
    <w:rsid w:val="1EDA8DFD"/>
    <w:rsid w:val="1EF4028D"/>
    <w:rsid w:val="1F887D33"/>
    <w:rsid w:val="2045C435"/>
    <w:rsid w:val="20710EC1"/>
    <w:rsid w:val="20D48A8B"/>
    <w:rsid w:val="20D60385"/>
    <w:rsid w:val="21D16F98"/>
    <w:rsid w:val="21D8BC49"/>
    <w:rsid w:val="220DB2B5"/>
    <w:rsid w:val="22706CF5"/>
    <w:rsid w:val="22A597C3"/>
    <w:rsid w:val="22AEC27E"/>
    <w:rsid w:val="22D8BFB2"/>
    <w:rsid w:val="23247B86"/>
    <w:rsid w:val="2334A5A0"/>
    <w:rsid w:val="23B6257E"/>
    <w:rsid w:val="240C792F"/>
    <w:rsid w:val="2418286E"/>
    <w:rsid w:val="2497EB70"/>
    <w:rsid w:val="25015124"/>
    <w:rsid w:val="25037E0D"/>
    <w:rsid w:val="251DE8A6"/>
    <w:rsid w:val="25328014"/>
    <w:rsid w:val="255FF12E"/>
    <w:rsid w:val="25B003C5"/>
    <w:rsid w:val="25BB9956"/>
    <w:rsid w:val="2600FD1D"/>
    <w:rsid w:val="2680161D"/>
    <w:rsid w:val="26B88FF5"/>
    <w:rsid w:val="26BA69B6"/>
    <w:rsid w:val="26D5B406"/>
    <w:rsid w:val="26FE34F4"/>
    <w:rsid w:val="2722969A"/>
    <w:rsid w:val="2767FC04"/>
    <w:rsid w:val="27689114"/>
    <w:rsid w:val="2768C6DB"/>
    <w:rsid w:val="27A20696"/>
    <w:rsid w:val="27EE2784"/>
    <w:rsid w:val="27F5198C"/>
    <w:rsid w:val="281F9FB0"/>
    <w:rsid w:val="287E9226"/>
    <w:rsid w:val="28BA0EC3"/>
    <w:rsid w:val="28D5841F"/>
    <w:rsid w:val="28EE3DED"/>
    <w:rsid w:val="296462F3"/>
    <w:rsid w:val="296F2342"/>
    <w:rsid w:val="29D022B0"/>
    <w:rsid w:val="29E83190"/>
    <w:rsid w:val="2A6BA007"/>
    <w:rsid w:val="2AB4B76C"/>
    <w:rsid w:val="2AE1D6DC"/>
    <w:rsid w:val="2B1B62A8"/>
    <w:rsid w:val="2B85A426"/>
    <w:rsid w:val="2BB337B8"/>
    <w:rsid w:val="2BBA91B4"/>
    <w:rsid w:val="2C27F697"/>
    <w:rsid w:val="2C313920"/>
    <w:rsid w:val="2CBE31C1"/>
    <w:rsid w:val="2D370D91"/>
    <w:rsid w:val="2D6FA117"/>
    <w:rsid w:val="2D8A3057"/>
    <w:rsid w:val="2DBB788E"/>
    <w:rsid w:val="2DC6C332"/>
    <w:rsid w:val="2DD4F650"/>
    <w:rsid w:val="2DFA658F"/>
    <w:rsid w:val="2DFE3752"/>
    <w:rsid w:val="2E3FE689"/>
    <w:rsid w:val="2E6EBAE0"/>
    <w:rsid w:val="2EB7BB20"/>
    <w:rsid w:val="2F42A06F"/>
    <w:rsid w:val="2F7FD8DD"/>
    <w:rsid w:val="2FB5B3A3"/>
    <w:rsid w:val="2FB77B4C"/>
    <w:rsid w:val="2FB781C6"/>
    <w:rsid w:val="2FBE8699"/>
    <w:rsid w:val="2FD196BE"/>
    <w:rsid w:val="301A148A"/>
    <w:rsid w:val="30581A36"/>
    <w:rsid w:val="30820721"/>
    <w:rsid w:val="30C1025D"/>
    <w:rsid w:val="313D1D90"/>
    <w:rsid w:val="3167CD12"/>
    <w:rsid w:val="316D27DD"/>
    <w:rsid w:val="31E46AA5"/>
    <w:rsid w:val="322A17AC"/>
    <w:rsid w:val="3230CB93"/>
    <w:rsid w:val="32CFD715"/>
    <w:rsid w:val="3396C85D"/>
    <w:rsid w:val="33CCF389"/>
    <w:rsid w:val="342F650B"/>
    <w:rsid w:val="34867FAF"/>
    <w:rsid w:val="34A52400"/>
    <w:rsid w:val="35082955"/>
    <w:rsid w:val="3525B7C5"/>
    <w:rsid w:val="35C70DE1"/>
    <w:rsid w:val="35D622C8"/>
    <w:rsid w:val="35F66CC0"/>
    <w:rsid w:val="36012361"/>
    <w:rsid w:val="36362601"/>
    <w:rsid w:val="36481ED9"/>
    <w:rsid w:val="36B3A8C2"/>
    <w:rsid w:val="37B94BBD"/>
    <w:rsid w:val="37C90534"/>
    <w:rsid w:val="37E86237"/>
    <w:rsid w:val="38396A90"/>
    <w:rsid w:val="3843B75E"/>
    <w:rsid w:val="384FFD21"/>
    <w:rsid w:val="3866AE4C"/>
    <w:rsid w:val="389D125C"/>
    <w:rsid w:val="3979C1F7"/>
    <w:rsid w:val="39983C98"/>
    <w:rsid w:val="3A4730A7"/>
    <w:rsid w:val="3A4D4C81"/>
    <w:rsid w:val="3A6E1039"/>
    <w:rsid w:val="3B33A726"/>
    <w:rsid w:val="3B4589D0"/>
    <w:rsid w:val="3B7EA770"/>
    <w:rsid w:val="3BAF3D7D"/>
    <w:rsid w:val="3C183900"/>
    <w:rsid w:val="3C1BA426"/>
    <w:rsid w:val="3C59BB81"/>
    <w:rsid w:val="3C7010FF"/>
    <w:rsid w:val="3CCC4C77"/>
    <w:rsid w:val="3CD5197A"/>
    <w:rsid w:val="3CEB2696"/>
    <w:rsid w:val="3CF3A7BC"/>
    <w:rsid w:val="3D20E534"/>
    <w:rsid w:val="3D295BEE"/>
    <w:rsid w:val="3D341B15"/>
    <w:rsid w:val="3D45DE6F"/>
    <w:rsid w:val="3D735698"/>
    <w:rsid w:val="3D78F3CE"/>
    <w:rsid w:val="3D796BA0"/>
    <w:rsid w:val="3DE2457A"/>
    <w:rsid w:val="3E733878"/>
    <w:rsid w:val="3ED76D65"/>
    <w:rsid w:val="3EE30682"/>
    <w:rsid w:val="3F49F0B7"/>
    <w:rsid w:val="3F811AFB"/>
    <w:rsid w:val="3FA1678A"/>
    <w:rsid w:val="3FCF1B36"/>
    <w:rsid w:val="3FF1F9B5"/>
    <w:rsid w:val="4021FCF4"/>
    <w:rsid w:val="40252941"/>
    <w:rsid w:val="402DB380"/>
    <w:rsid w:val="40661FA1"/>
    <w:rsid w:val="4084D483"/>
    <w:rsid w:val="40C29692"/>
    <w:rsid w:val="40EA9F6E"/>
    <w:rsid w:val="40F8DA24"/>
    <w:rsid w:val="4116CD24"/>
    <w:rsid w:val="41329CCC"/>
    <w:rsid w:val="4173EB7A"/>
    <w:rsid w:val="41778C9F"/>
    <w:rsid w:val="419E2CE9"/>
    <w:rsid w:val="41A526AB"/>
    <w:rsid w:val="41DAA756"/>
    <w:rsid w:val="421C9427"/>
    <w:rsid w:val="422A5000"/>
    <w:rsid w:val="4234F10D"/>
    <w:rsid w:val="42D73B9A"/>
    <w:rsid w:val="43B918F2"/>
    <w:rsid w:val="44453B3C"/>
    <w:rsid w:val="44501401"/>
    <w:rsid w:val="446758BD"/>
    <w:rsid w:val="44C5AC66"/>
    <w:rsid w:val="452D719F"/>
    <w:rsid w:val="459C422D"/>
    <w:rsid w:val="45DEEAAE"/>
    <w:rsid w:val="4624852D"/>
    <w:rsid w:val="46544A3B"/>
    <w:rsid w:val="46982145"/>
    <w:rsid w:val="469B0E07"/>
    <w:rsid w:val="469DBB4F"/>
    <w:rsid w:val="46ADD694"/>
    <w:rsid w:val="46CA5652"/>
    <w:rsid w:val="46D22765"/>
    <w:rsid w:val="46E14790"/>
    <w:rsid w:val="46E3D84F"/>
    <w:rsid w:val="4748132F"/>
    <w:rsid w:val="47494F01"/>
    <w:rsid w:val="4759032A"/>
    <w:rsid w:val="4776B047"/>
    <w:rsid w:val="47DB676E"/>
    <w:rsid w:val="480C68A9"/>
    <w:rsid w:val="481B1637"/>
    <w:rsid w:val="488670AC"/>
    <w:rsid w:val="48AC7BCA"/>
    <w:rsid w:val="48C780FE"/>
    <w:rsid w:val="48CF77FC"/>
    <w:rsid w:val="48DF87BE"/>
    <w:rsid w:val="48F570E0"/>
    <w:rsid w:val="49597A62"/>
    <w:rsid w:val="496187E0"/>
    <w:rsid w:val="49658803"/>
    <w:rsid w:val="4967FE0B"/>
    <w:rsid w:val="498D128C"/>
    <w:rsid w:val="49CA0923"/>
    <w:rsid w:val="49F814F6"/>
    <w:rsid w:val="4A0446E5"/>
    <w:rsid w:val="4A30A78D"/>
    <w:rsid w:val="4A45B662"/>
    <w:rsid w:val="4A7C6BC2"/>
    <w:rsid w:val="4A8C2FB7"/>
    <w:rsid w:val="4B364928"/>
    <w:rsid w:val="4B38821E"/>
    <w:rsid w:val="4B45336B"/>
    <w:rsid w:val="4B4CD3EF"/>
    <w:rsid w:val="4BFB7DB9"/>
    <w:rsid w:val="4C0988B9"/>
    <w:rsid w:val="4C36E0A7"/>
    <w:rsid w:val="4C8D7EC6"/>
    <w:rsid w:val="4C980AB7"/>
    <w:rsid w:val="4CB1EEEC"/>
    <w:rsid w:val="4CE40BA9"/>
    <w:rsid w:val="4D1524DB"/>
    <w:rsid w:val="4D18569F"/>
    <w:rsid w:val="4D9514C3"/>
    <w:rsid w:val="4E2216C7"/>
    <w:rsid w:val="4E4602C9"/>
    <w:rsid w:val="4E652DCA"/>
    <w:rsid w:val="4E889AD1"/>
    <w:rsid w:val="4EC8E022"/>
    <w:rsid w:val="4F04971F"/>
    <w:rsid w:val="4F465C33"/>
    <w:rsid w:val="4F5478B1"/>
    <w:rsid w:val="4F87ABA9"/>
    <w:rsid w:val="4FA6F2BF"/>
    <w:rsid w:val="4FBA9E87"/>
    <w:rsid w:val="4FE4FE1C"/>
    <w:rsid w:val="501E00F3"/>
    <w:rsid w:val="50742E53"/>
    <w:rsid w:val="5087A394"/>
    <w:rsid w:val="50A28DE6"/>
    <w:rsid w:val="514C519D"/>
    <w:rsid w:val="51DA4F17"/>
    <w:rsid w:val="51F7AE4B"/>
    <w:rsid w:val="520D870E"/>
    <w:rsid w:val="523BAE87"/>
    <w:rsid w:val="524F6F8C"/>
    <w:rsid w:val="52956569"/>
    <w:rsid w:val="52D1C5D1"/>
    <w:rsid w:val="52D8E184"/>
    <w:rsid w:val="53283CBB"/>
    <w:rsid w:val="53315857"/>
    <w:rsid w:val="534F52BD"/>
    <w:rsid w:val="53541B80"/>
    <w:rsid w:val="535BDE5B"/>
    <w:rsid w:val="53EE205D"/>
    <w:rsid w:val="540257CA"/>
    <w:rsid w:val="54510F40"/>
    <w:rsid w:val="54B3A8A9"/>
    <w:rsid w:val="5548E0A5"/>
    <w:rsid w:val="559FB6CA"/>
    <w:rsid w:val="55CE5B44"/>
    <w:rsid w:val="55EF8D55"/>
    <w:rsid w:val="55FAC117"/>
    <w:rsid w:val="5639359C"/>
    <w:rsid w:val="5678A2E9"/>
    <w:rsid w:val="56D5FC04"/>
    <w:rsid w:val="572BB532"/>
    <w:rsid w:val="5787844A"/>
    <w:rsid w:val="589D8D3F"/>
    <w:rsid w:val="58DC6917"/>
    <w:rsid w:val="59009EB3"/>
    <w:rsid w:val="599835C7"/>
    <w:rsid w:val="59A0AE42"/>
    <w:rsid w:val="59A6A6DD"/>
    <w:rsid w:val="5A1A779F"/>
    <w:rsid w:val="5A426607"/>
    <w:rsid w:val="5A5420D5"/>
    <w:rsid w:val="5A8DDFCE"/>
    <w:rsid w:val="5A8F157B"/>
    <w:rsid w:val="5A9E72F3"/>
    <w:rsid w:val="5ACBBA25"/>
    <w:rsid w:val="5ACEAAFA"/>
    <w:rsid w:val="5B2F3F06"/>
    <w:rsid w:val="5B774C4D"/>
    <w:rsid w:val="5B78872C"/>
    <w:rsid w:val="5C203C94"/>
    <w:rsid w:val="5C4EDC4C"/>
    <w:rsid w:val="5CC39E2F"/>
    <w:rsid w:val="5D3C6024"/>
    <w:rsid w:val="5D8D709F"/>
    <w:rsid w:val="5DD65F0A"/>
    <w:rsid w:val="5E0EC726"/>
    <w:rsid w:val="5E1B1D1E"/>
    <w:rsid w:val="5E671AAE"/>
    <w:rsid w:val="5E8B9B26"/>
    <w:rsid w:val="5EAE3C23"/>
    <w:rsid w:val="5EC42DE2"/>
    <w:rsid w:val="5F33E13F"/>
    <w:rsid w:val="5F50A6A3"/>
    <w:rsid w:val="5FAF3CF6"/>
    <w:rsid w:val="5FF36746"/>
    <w:rsid w:val="60380205"/>
    <w:rsid w:val="60887EBB"/>
    <w:rsid w:val="610B7D0B"/>
    <w:rsid w:val="611A8879"/>
    <w:rsid w:val="615DA5B7"/>
    <w:rsid w:val="623A1D59"/>
    <w:rsid w:val="63289C5C"/>
    <w:rsid w:val="6342C9A8"/>
    <w:rsid w:val="639EB170"/>
    <w:rsid w:val="63D15DBF"/>
    <w:rsid w:val="63FD7413"/>
    <w:rsid w:val="646B52DB"/>
    <w:rsid w:val="64978864"/>
    <w:rsid w:val="651ACC0E"/>
    <w:rsid w:val="653FE32C"/>
    <w:rsid w:val="65664779"/>
    <w:rsid w:val="6591D6B4"/>
    <w:rsid w:val="65A7C66F"/>
    <w:rsid w:val="65C4C844"/>
    <w:rsid w:val="65CAF605"/>
    <w:rsid w:val="66131D8D"/>
    <w:rsid w:val="662A982E"/>
    <w:rsid w:val="674D1988"/>
    <w:rsid w:val="67C1CFA2"/>
    <w:rsid w:val="68AE207B"/>
    <w:rsid w:val="68B9BEB2"/>
    <w:rsid w:val="68C1A638"/>
    <w:rsid w:val="68E2F163"/>
    <w:rsid w:val="699758F2"/>
    <w:rsid w:val="699A4A8B"/>
    <w:rsid w:val="69CF318C"/>
    <w:rsid w:val="6A1373D9"/>
    <w:rsid w:val="6A2E2CAE"/>
    <w:rsid w:val="6AF6856B"/>
    <w:rsid w:val="6B4A74C7"/>
    <w:rsid w:val="6B52A312"/>
    <w:rsid w:val="6B84D14A"/>
    <w:rsid w:val="6BFA6FAC"/>
    <w:rsid w:val="6C272BAF"/>
    <w:rsid w:val="6C2E6867"/>
    <w:rsid w:val="6C76D7FC"/>
    <w:rsid w:val="6CD17398"/>
    <w:rsid w:val="6CD754B5"/>
    <w:rsid w:val="6DDF10C4"/>
    <w:rsid w:val="6E23010E"/>
    <w:rsid w:val="6E87CDB1"/>
    <w:rsid w:val="6EB0B157"/>
    <w:rsid w:val="6EC35FE3"/>
    <w:rsid w:val="6EC9B078"/>
    <w:rsid w:val="6EE823E8"/>
    <w:rsid w:val="6F1FB62C"/>
    <w:rsid w:val="6F500D69"/>
    <w:rsid w:val="6F5A0837"/>
    <w:rsid w:val="6F5B36AF"/>
    <w:rsid w:val="7012D60C"/>
    <w:rsid w:val="70427F4D"/>
    <w:rsid w:val="706B6CFD"/>
    <w:rsid w:val="70CADB08"/>
    <w:rsid w:val="70CF5E53"/>
    <w:rsid w:val="70EC8B38"/>
    <w:rsid w:val="70ED95DE"/>
    <w:rsid w:val="71012936"/>
    <w:rsid w:val="710BBA27"/>
    <w:rsid w:val="710D76AE"/>
    <w:rsid w:val="716335EF"/>
    <w:rsid w:val="716F9D53"/>
    <w:rsid w:val="71875055"/>
    <w:rsid w:val="71BE4D83"/>
    <w:rsid w:val="71D881F3"/>
    <w:rsid w:val="721F8B70"/>
    <w:rsid w:val="72EA721F"/>
    <w:rsid w:val="73DED0F8"/>
    <w:rsid w:val="73F9A6CD"/>
    <w:rsid w:val="741E2A79"/>
    <w:rsid w:val="74719EF8"/>
    <w:rsid w:val="74A935FA"/>
    <w:rsid w:val="74AC33DE"/>
    <w:rsid w:val="74BDDCB1"/>
    <w:rsid w:val="74F35983"/>
    <w:rsid w:val="755951D5"/>
    <w:rsid w:val="75615630"/>
    <w:rsid w:val="75791865"/>
    <w:rsid w:val="758A7DC0"/>
    <w:rsid w:val="75ADE1AA"/>
    <w:rsid w:val="75C4E5CF"/>
    <w:rsid w:val="76056DBB"/>
    <w:rsid w:val="765FC800"/>
    <w:rsid w:val="76A65367"/>
    <w:rsid w:val="7720D43E"/>
    <w:rsid w:val="77477D37"/>
    <w:rsid w:val="77E73269"/>
    <w:rsid w:val="7810B672"/>
    <w:rsid w:val="781DBB39"/>
    <w:rsid w:val="7880A38E"/>
    <w:rsid w:val="78999BD9"/>
    <w:rsid w:val="78A8573E"/>
    <w:rsid w:val="78A9F5A9"/>
    <w:rsid w:val="7910BDFD"/>
    <w:rsid w:val="791272F0"/>
    <w:rsid w:val="7971B761"/>
    <w:rsid w:val="79D29337"/>
    <w:rsid w:val="79D7EF08"/>
    <w:rsid w:val="79FAE172"/>
    <w:rsid w:val="7A091A80"/>
    <w:rsid w:val="7A0D81B1"/>
    <w:rsid w:val="7A17B10E"/>
    <w:rsid w:val="7A43174B"/>
    <w:rsid w:val="7AB2DAE1"/>
    <w:rsid w:val="7B20D28E"/>
    <w:rsid w:val="7B283E66"/>
    <w:rsid w:val="7B2F21A7"/>
    <w:rsid w:val="7B653D98"/>
    <w:rsid w:val="7B674C1E"/>
    <w:rsid w:val="7BB444E7"/>
    <w:rsid w:val="7BBF171D"/>
    <w:rsid w:val="7C3FB90F"/>
    <w:rsid w:val="7C701059"/>
    <w:rsid w:val="7C7BFE93"/>
    <w:rsid w:val="7C97065F"/>
    <w:rsid w:val="7CAA6BCC"/>
    <w:rsid w:val="7D1DDC8B"/>
    <w:rsid w:val="7D686354"/>
    <w:rsid w:val="7DAF5EB5"/>
    <w:rsid w:val="7EF089E3"/>
    <w:rsid w:val="7F22A451"/>
    <w:rsid w:val="7F2EE45A"/>
    <w:rsid w:val="7F372C4A"/>
    <w:rsid w:val="7F41B391"/>
    <w:rsid w:val="7FC04CB3"/>
    <w:rsid w:val="7FCE76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4028D"/>
  <w15:chartTrackingRefBased/>
  <w15:docId w15:val="{8B17AA2E-0B53-4040-8DD4-CEFE810D7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88670AC"/>
    <w:pPr>
      <w:ind w:left="720"/>
      <w:contextualSpacing/>
    </w:pPr>
  </w:style>
  <w:style w:type="character" w:styleId="Hyperlink">
    <w:name w:val="Hyperlink"/>
    <w:basedOn w:val="DefaultParagraphFont"/>
    <w:uiPriority w:val="99"/>
    <w:unhideWhenUsed/>
    <w:rsid w:val="488670AC"/>
    <w:rPr>
      <w:color w:val="467886"/>
      <w:u w:val="single"/>
    </w:rPr>
  </w:style>
  <w:style w:type="paragraph" w:styleId="TOC1">
    <w:name w:val="toc 1"/>
    <w:basedOn w:val="Normal"/>
    <w:next w:val="Normal"/>
    <w:uiPriority w:val="39"/>
    <w:unhideWhenUsed/>
    <w:rsid w:val="459C422D"/>
    <w:pPr>
      <w:spacing w:after="100"/>
    </w:pPr>
  </w:style>
  <w:style w:type="paragraph" w:styleId="TOC2">
    <w:name w:val="toc 2"/>
    <w:basedOn w:val="Normal"/>
    <w:next w:val="Normal"/>
    <w:uiPriority w:val="39"/>
    <w:unhideWhenUsed/>
    <w:rsid w:val="459C422D"/>
    <w:pPr>
      <w:spacing w:after="100"/>
      <w:ind w:left="220"/>
    </w:pPr>
  </w:style>
  <w:style w:type="paragraph" w:customStyle="1" w:styleId="paragraph">
    <w:name w:val="paragraph"/>
    <w:basedOn w:val="Normal"/>
    <w:rsid w:val="00DB5391"/>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normaltextrun">
    <w:name w:val="normaltextrun"/>
    <w:basedOn w:val="DefaultParagraphFont"/>
    <w:rsid w:val="00DB5391"/>
  </w:style>
  <w:style w:type="character" w:customStyle="1" w:styleId="scxw209995174">
    <w:name w:val="scxw209995174"/>
    <w:basedOn w:val="DefaultParagraphFont"/>
    <w:rsid w:val="00DB5391"/>
  </w:style>
  <w:style w:type="character" w:customStyle="1" w:styleId="eop">
    <w:name w:val="eop"/>
    <w:basedOn w:val="DefaultParagraphFont"/>
    <w:rsid w:val="00DB5391"/>
  </w:style>
  <w:style w:type="paragraph" w:styleId="NoSpacing">
    <w:name w:val="No Spacing"/>
    <w:basedOn w:val="Heading2"/>
    <w:uiPriority w:val="1"/>
    <w:qFormat/>
    <w:rsid w:val="3D295BEE"/>
  </w:style>
  <w:style w:type="paragraph" w:customStyle="1" w:styleId="p1">
    <w:name w:val="p1"/>
    <w:basedOn w:val="Normal"/>
    <w:rsid w:val="00FA3C79"/>
    <w:pPr>
      <w:spacing w:before="100" w:beforeAutospacing="1" w:after="100" w:afterAutospacing="1" w:line="240" w:lineRule="auto"/>
    </w:pPr>
    <w:rPr>
      <w:rFonts w:ascii="Times New Roman" w:hAnsi="Times New Roman" w:cs="Times New Roman"/>
      <w:lang w:val="en-GB" w:eastAsia="en-GB"/>
    </w:rPr>
  </w:style>
  <w:style w:type="character" w:customStyle="1" w:styleId="s1">
    <w:name w:val="s1"/>
    <w:basedOn w:val="DefaultParagraphFont"/>
    <w:rsid w:val="00FA3C79"/>
  </w:style>
  <w:style w:type="character" w:customStyle="1" w:styleId="s2">
    <w:name w:val="s2"/>
    <w:basedOn w:val="DefaultParagraphFont"/>
    <w:rsid w:val="00FA3C79"/>
  </w:style>
  <w:style w:type="paragraph" w:customStyle="1" w:styleId="p2">
    <w:name w:val="p2"/>
    <w:basedOn w:val="Normal"/>
    <w:rsid w:val="00FA3C79"/>
    <w:pPr>
      <w:spacing w:before="100" w:beforeAutospacing="1" w:after="100" w:afterAutospacing="1" w:line="240" w:lineRule="auto"/>
    </w:pPr>
    <w:rPr>
      <w:rFonts w:ascii="Times New Roman" w:hAnsi="Times New Roman" w:cs="Times New Roman"/>
      <w:lang w:val="en-GB" w:eastAsia="en-GB"/>
    </w:rPr>
  </w:style>
  <w:style w:type="character" w:customStyle="1" w:styleId="s3">
    <w:name w:val="s3"/>
    <w:basedOn w:val="DefaultParagraphFont"/>
    <w:rsid w:val="00FA3C79"/>
  </w:style>
  <w:style w:type="character" w:customStyle="1" w:styleId="s4">
    <w:name w:val="s4"/>
    <w:basedOn w:val="DefaultParagraphFont"/>
    <w:rsid w:val="00FA3C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5406106">
      <w:bodyDiv w:val="1"/>
      <w:marLeft w:val="0"/>
      <w:marRight w:val="0"/>
      <w:marTop w:val="0"/>
      <w:marBottom w:val="0"/>
      <w:divBdr>
        <w:top w:val="none" w:sz="0" w:space="0" w:color="auto"/>
        <w:left w:val="none" w:sz="0" w:space="0" w:color="auto"/>
        <w:bottom w:val="none" w:sz="0" w:space="0" w:color="auto"/>
        <w:right w:val="none" w:sz="0" w:space="0" w:color="auto"/>
      </w:divBdr>
      <w:divsChild>
        <w:div w:id="161090431">
          <w:marLeft w:val="0"/>
          <w:marRight w:val="0"/>
          <w:marTop w:val="0"/>
          <w:marBottom w:val="0"/>
          <w:divBdr>
            <w:top w:val="none" w:sz="0" w:space="0" w:color="auto"/>
            <w:left w:val="none" w:sz="0" w:space="0" w:color="auto"/>
            <w:bottom w:val="none" w:sz="0" w:space="0" w:color="auto"/>
            <w:right w:val="none" w:sz="0" w:space="0" w:color="auto"/>
          </w:divBdr>
        </w:div>
        <w:div w:id="581642364">
          <w:marLeft w:val="0"/>
          <w:marRight w:val="0"/>
          <w:marTop w:val="0"/>
          <w:marBottom w:val="0"/>
          <w:divBdr>
            <w:top w:val="none" w:sz="0" w:space="0" w:color="auto"/>
            <w:left w:val="none" w:sz="0" w:space="0" w:color="auto"/>
            <w:bottom w:val="none" w:sz="0" w:space="0" w:color="auto"/>
            <w:right w:val="none" w:sz="0" w:space="0" w:color="auto"/>
          </w:divBdr>
        </w:div>
      </w:divsChild>
    </w:div>
    <w:div w:id="854728597">
      <w:bodyDiv w:val="1"/>
      <w:marLeft w:val="0"/>
      <w:marRight w:val="0"/>
      <w:marTop w:val="0"/>
      <w:marBottom w:val="0"/>
      <w:divBdr>
        <w:top w:val="none" w:sz="0" w:space="0" w:color="auto"/>
        <w:left w:val="none" w:sz="0" w:space="0" w:color="auto"/>
        <w:bottom w:val="none" w:sz="0" w:space="0" w:color="auto"/>
        <w:right w:val="none" w:sz="0" w:space="0" w:color="auto"/>
      </w:divBdr>
    </w:div>
    <w:div w:id="1519805959">
      <w:bodyDiv w:val="1"/>
      <w:marLeft w:val="0"/>
      <w:marRight w:val="0"/>
      <w:marTop w:val="0"/>
      <w:marBottom w:val="0"/>
      <w:divBdr>
        <w:top w:val="none" w:sz="0" w:space="0" w:color="auto"/>
        <w:left w:val="none" w:sz="0" w:space="0" w:color="auto"/>
        <w:bottom w:val="none" w:sz="0" w:space="0" w:color="auto"/>
        <w:right w:val="none" w:sz="0" w:space="0" w:color="auto"/>
      </w:divBdr>
    </w:div>
    <w:div w:id="174706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 TargetMode="External"/><Relationship Id="rId13" Type="http://schemas.openxmlformats.org/officeDocument/2006/relationships/hyperlink" Target="https://committees.parliament.uk" TargetMode="External"/><Relationship Id="rId3" Type="http://schemas.openxmlformats.org/officeDocument/2006/relationships/settings" Target="settings.xml"/><Relationship Id="rId7" Type="http://schemas.openxmlformats.org/officeDocument/2006/relationships/hyperlink" Target="https://assets.publishing.service.gov.uk" TargetMode="External"/><Relationship Id="rId12" Type="http://schemas.openxmlformats.org/officeDocument/2006/relationships/hyperlink" Target="https://democracy.towerhamlets.gov.uk" TargetMode="Externa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s://www.legislation.gov.uk/ukpga/1989/41/contents" TargetMode="External"/><Relationship Id="rId11" Type="http://schemas.openxmlformats.org/officeDocument/2006/relationships/hyperlink" Target="https://nscp.nottinghamshire.gov.uk"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safeguarding-guide.nhs.uk" TargetMode="External"/><Relationship Id="rId4" Type="http://schemas.openxmlformats.org/officeDocument/2006/relationships/webSettings" Target="webSettings.xml"/><Relationship Id="rId9" Type="http://schemas.openxmlformats.org/officeDocument/2006/relationships/hyperlink" Target="https://www.leedsscp.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3713</Words>
  <Characters>21167</Characters>
  <Application>Microsoft Office Word</Application>
  <DocSecurity>0</DocSecurity>
  <Lines>176</Lines>
  <Paragraphs>49</Paragraphs>
  <ScaleCrop>false</ScaleCrop>
  <Company/>
  <LinksUpToDate>false</LinksUpToDate>
  <CharactersWithSpaces>24831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Nene Ndiaye Toure (2411571)</dc:creator>
  <cp:keywords/>
  <dc:description/>
  <cp:lastModifiedBy>rama chiova</cp:lastModifiedBy>
  <cp:revision>2</cp:revision>
  <dcterms:created xsi:type="dcterms:W3CDTF">2026-04-23T12:35:00Z</dcterms:created>
  <dcterms:modified xsi:type="dcterms:W3CDTF">2026-04-23T12:35:00Z</dcterms:modified>
</cp:coreProperties>
</file>