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D949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2DB794F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7811A59"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0AAA89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65757C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5D3F52" w14:textId="1357E099" w:rsidR="00001660"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Student Name</w:t>
      </w:r>
      <w:r w:rsidR="004F0614">
        <w:rPr>
          <w:rFonts w:ascii="Arial" w:eastAsia="Times New Roman" w:hAnsi="Arial" w:cs="Arial"/>
          <w:b/>
          <w:bCs/>
          <w:i/>
          <w:iCs/>
          <w:color w:val="000000" w:themeColor="text1"/>
          <w:sz w:val="28"/>
          <w:szCs w:val="28"/>
          <w:shd w:val="clear" w:color="auto" w:fill="FFFFFF"/>
        </w:rPr>
        <w:t>: Marin-Silviu Buse</w:t>
      </w:r>
    </w:p>
    <w:p w14:paraId="200EDBA7" w14:textId="115FDB80"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Student ID</w:t>
      </w:r>
      <w:r w:rsidR="004F0614">
        <w:rPr>
          <w:rFonts w:ascii="Arial" w:eastAsia="Times New Roman" w:hAnsi="Arial" w:cs="Arial"/>
          <w:b/>
          <w:bCs/>
          <w:i/>
          <w:iCs/>
          <w:color w:val="000000" w:themeColor="text1"/>
          <w:sz w:val="28"/>
          <w:szCs w:val="28"/>
          <w:shd w:val="clear" w:color="auto" w:fill="FFFFFF"/>
        </w:rPr>
        <w:t>: 2112160</w:t>
      </w:r>
    </w:p>
    <w:p w14:paraId="6EE68318" w14:textId="5C364526"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Course Code</w:t>
      </w:r>
      <w:r w:rsidR="004F0614">
        <w:rPr>
          <w:rFonts w:ascii="Arial" w:eastAsia="Times New Roman" w:hAnsi="Arial" w:cs="Arial"/>
          <w:b/>
          <w:bCs/>
          <w:i/>
          <w:iCs/>
          <w:color w:val="000000" w:themeColor="text1"/>
          <w:sz w:val="28"/>
          <w:szCs w:val="28"/>
          <w:shd w:val="clear" w:color="auto" w:fill="FFFFFF"/>
        </w:rPr>
        <w:t xml:space="preserve">: </w:t>
      </w:r>
      <w:r w:rsidR="00843FD9">
        <w:rPr>
          <w:rFonts w:ascii="Arial" w:eastAsia="Times New Roman" w:hAnsi="Arial" w:cs="Arial"/>
          <w:b/>
          <w:bCs/>
          <w:i/>
          <w:iCs/>
          <w:color w:val="000000" w:themeColor="text1"/>
          <w:sz w:val="28"/>
          <w:szCs w:val="28"/>
          <w:shd w:val="clear" w:color="auto" w:fill="FFFFFF"/>
        </w:rPr>
        <w:t xml:space="preserve">BMSW </w:t>
      </w:r>
      <w:r w:rsidR="004F0614">
        <w:rPr>
          <w:rFonts w:ascii="Arial" w:eastAsia="Times New Roman" w:hAnsi="Arial" w:cs="Arial"/>
          <w:b/>
          <w:bCs/>
          <w:i/>
          <w:iCs/>
          <w:color w:val="000000" w:themeColor="text1"/>
          <w:sz w:val="28"/>
          <w:szCs w:val="28"/>
          <w:shd w:val="clear" w:color="auto" w:fill="FFFFFF"/>
        </w:rPr>
        <w:t>4001</w:t>
      </w:r>
    </w:p>
    <w:p w14:paraId="0F656F4C" w14:textId="12285A06"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Date</w:t>
      </w:r>
      <w:r w:rsidR="004F0614">
        <w:rPr>
          <w:rFonts w:ascii="Arial" w:eastAsia="Times New Roman" w:hAnsi="Arial" w:cs="Arial"/>
          <w:b/>
          <w:bCs/>
          <w:i/>
          <w:iCs/>
          <w:color w:val="000000" w:themeColor="text1"/>
          <w:sz w:val="28"/>
          <w:szCs w:val="28"/>
          <w:shd w:val="clear" w:color="auto" w:fill="FFFFFF"/>
        </w:rPr>
        <w:t>: 06/12/2021</w:t>
      </w:r>
    </w:p>
    <w:p w14:paraId="1C9FD2E6" w14:textId="77777777" w:rsidR="00681181" w:rsidRPr="00652466" w:rsidRDefault="00681181" w:rsidP="00612268">
      <w:pPr>
        <w:spacing w:before="240" w:after="240" w:line="360" w:lineRule="auto"/>
        <w:jc w:val="both"/>
        <w:rPr>
          <w:rFonts w:ascii="Arial" w:eastAsia="Times New Roman" w:hAnsi="Arial" w:cs="Arial"/>
          <w:b/>
          <w:bCs/>
          <w:color w:val="000000" w:themeColor="text1"/>
          <w:shd w:val="clear" w:color="auto" w:fill="FFFFFF"/>
        </w:rPr>
      </w:pPr>
    </w:p>
    <w:p w14:paraId="1593A4B6"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4693A1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8F235D2"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2532005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729FABCA"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1817E9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0F38A4E0"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4333768"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82B600B"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sdt>
      <w:sdtPr>
        <w:rPr>
          <w:rFonts w:ascii="Arial" w:eastAsiaTheme="minorHAnsi" w:hAnsi="Arial" w:cs="Arial"/>
          <w:color w:val="000000" w:themeColor="text1"/>
          <w:sz w:val="22"/>
          <w:szCs w:val="22"/>
        </w:rPr>
        <w:id w:val="-743188786"/>
        <w:docPartObj>
          <w:docPartGallery w:val="Table of Contents"/>
          <w:docPartUnique/>
        </w:docPartObj>
      </w:sdtPr>
      <w:sdtEndPr>
        <w:rPr>
          <w:b/>
          <w:bCs/>
          <w:noProof/>
        </w:rPr>
      </w:sdtEndPr>
      <w:sdtContent>
        <w:p w14:paraId="03F9C21D" w14:textId="7023440B" w:rsidR="00001660" w:rsidRPr="00652466" w:rsidRDefault="005B013B" w:rsidP="00001660">
          <w:pPr>
            <w:pStyle w:val="TOCHeading"/>
            <w:spacing w:line="360" w:lineRule="auto"/>
            <w:jc w:val="both"/>
            <w:rPr>
              <w:rFonts w:ascii="Arial" w:hAnsi="Arial" w:cs="Arial"/>
              <w:b/>
              <w:color w:val="000000" w:themeColor="text1"/>
            </w:rPr>
          </w:pPr>
          <w:r w:rsidRPr="00652466">
            <w:rPr>
              <w:rFonts w:ascii="Arial" w:hAnsi="Arial" w:cs="Arial"/>
              <w:b/>
              <w:color w:val="000000" w:themeColor="text1"/>
            </w:rPr>
            <w:t>Table of Contents</w:t>
          </w:r>
        </w:p>
        <w:p w14:paraId="41F19375" w14:textId="22A844A6" w:rsidR="00C20A27" w:rsidRPr="00C20A27" w:rsidRDefault="005B013B" w:rsidP="00C20A27">
          <w:pPr>
            <w:pStyle w:val="TOC1"/>
            <w:tabs>
              <w:tab w:val="right" w:leader="dot" w:pos="9350"/>
            </w:tabs>
            <w:spacing w:line="360" w:lineRule="auto"/>
            <w:jc w:val="both"/>
            <w:rPr>
              <w:rFonts w:ascii="Arial" w:eastAsiaTheme="minorEastAsia" w:hAnsi="Arial" w:cs="Arial"/>
              <w:noProof/>
            </w:rPr>
          </w:pPr>
          <w:r w:rsidRPr="00652466">
            <w:rPr>
              <w:rFonts w:ascii="Arial" w:hAnsi="Arial" w:cs="Arial"/>
              <w:color w:val="000000" w:themeColor="text1"/>
            </w:rPr>
            <w:fldChar w:fldCharType="begin"/>
          </w:r>
          <w:r w:rsidRPr="00652466">
            <w:rPr>
              <w:rFonts w:ascii="Arial" w:hAnsi="Arial" w:cs="Arial"/>
              <w:color w:val="000000" w:themeColor="text1"/>
            </w:rPr>
            <w:instrText xml:space="preserve"> TOC \o "1-3" \h \z \u </w:instrText>
          </w:r>
          <w:r w:rsidRPr="00652466">
            <w:rPr>
              <w:rFonts w:ascii="Arial" w:hAnsi="Arial" w:cs="Arial"/>
              <w:color w:val="000000" w:themeColor="text1"/>
            </w:rPr>
            <w:fldChar w:fldCharType="separate"/>
          </w:r>
          <w:hyperlink w:anchor="_Toc89476945" w:history="1">
            <w:r w:rsidR="00C20A27" w:rsidRPr="00C20A27">
              <w:rPr>
                <w:rStyle w:val="Hyperlink"/>
                <w:rFonts w:ascii="Arial" w:eastAsia="Times New Roman" w:hAnsi="Arial" w:cs="Arial"/>
                <w:noProof/>
                <w:shd w:val="clear" w:color="auto" w:fill="FFFFFF"/>
              </w:rPr>
              <w:t>Task 1</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_Toc89476945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3</w:t>
            </w:r>
            <w:r w:rsidR="00C20A27" w:rsidRPr="00C20A27">
              <w:rPr>
                <w:rFonts w:ascii="Arial" w:hAnsi="Arial" w:cs="Arial"/>
                <w:noProof/>
                <w:webHidden/>
              </w:rPr>
              <w:fldChar w:fldCharType="end"/>
            </w:r>
          </w:hyperlink>
        </w:p>
        <w:p w14:paraId="6BB2C213" w14:textId="0F276635" w:rsidR="00C20A27" w:rsidRPr="00C20A27" w:rsidRDefault="00C96121" w:rsidP="00C20A27">
          <w:pPr>
            <w:pStyle w:val="TOC1"/>
            <w:tabs>
              <w:tab w:val="right" w:leader="dot" w:pos="9350"/>
            </w:tabs>
            <w:spacing w:line="360" w:lineRule="auto"/>
            <w:jc w:val="both"/>
            <w:rPr>
              <w:rFonts w:ascii="Arial" w:eastAsiaTheme="minorEastAsia" w:hAnsi="Arial" w:cs="Arial"/>
              <w:noProof/>
            </w:rPr>
          </w:pPr>
          <w:hyperlink w:anchor="_Toc89476946" w:history="1">
            <w:r w:rsidR="00C20A27" w:rsidRPr="00C20A27">
              <w:rPr>
                <w:rStyle w:val="Hyperlink"/>
                <w:rFonts w:ascii="Arial" w:eastAsia="Times New Roman" w:hAnsi="Arial" w:cs="Arial"/>
                <w:noProof/>
                <w:shd w:val="clear" w:color="auto" w:fill="FFFFFF"/>
              </w:rPr>
              <w:t>Pros and Cons of Blended Learning</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_Toc89476946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3</w:t>
            </w:r>
            <w:r w:rsidR="00C20A27" w:rsidRPr="00C20A27">
              <w:rPr>
                <w:rFonts w:ascii="Arial" w:hAnsi="Arial" w:cs="Arial"/>
                <w:noProof/>
                <w:webHidden/>
              </w:rPr>
              <w:fldChar w:fldCharType="end"/>
            </w:r>
          </w:hyperlink>
        </w:p>
        <w:p w14:paraId="43CC332F" w14:textId="2AC8F7F2" w:rsidR="00C20A27" w:rsidRPr="00C20A27" w:rsidRDefault="00C96121" w:rsidP="00C20A27">
          <w:pPr>
            <w:pStyle w:val="TOC1"/>
            <w:tabs>
              <w:tab w:val="right" w:leader="dot" w:pos="9350"/>
            </w:tabs>
            <w:spacing w:line="360" w:lineRule="auto"/>
            <w:jc w:val="both"/>
            <w:rPr>
              <w:rFonts w:ascii="Arial" w:eastAsiaTheme="minorEastAsia" w:hAnsi="Arial" w:cs="Arial"/>
              <w:noProof/>
            </w:rPr>
          </w:pPr>
          <w:hyperlink w:anchor="_Toc89476947" w:history="1">
            <w:r w:rsidR="00C20A27" w:rsidRPr="00C20A27">
              <w:rPr>
                <w:rStyle w:val="Hyperlink"/>
                <w:rFonts w:ascii="Arial" w:eastAsia="Times New Roman" w:hAnsi="Arial" w:cs="Arial"/>
                <w:noProof/>
                <w:shd w:val="clear" w:color="auto" w:fill="FFFFFF"/>
              </w:rPr>
              <w:t>Pros and Cons of Traditional Classroom Learning</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_Toc89476947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4</w:t>
            </w:r>
            <w:r w:rsidR="00C20A27" w:rsidRPr="00C20A27">
              <w:rPr>
                <w:rFonts w:ascii="Arial" w:hAnsi="Arial" w:cs="Arial"/>
                <w:noProof/>
                <w:webHidden/>
              </w:rPr>
              <w:fldChar w:fldCharType="end"/>
            </w:r>
          </w:hyperlink>
        </w:p>
        <w:p w14:paraId="0BD47BA7" w14:textId="07A358A7" w:rsidR="00C20A27" w:rsidRPr="00C20A27" w:rsidRDefault="00C96121" w:rsidP="00C20A27">
          <w:pPr>
            <w:pStyle w:val="TOC1"/>
            <w:tabs>
              <w:tab w:val="right" w:leader="dot" w:pos="9350"/>
            </w:tabs>
            <w:spacing w:line="360" w:lineRule="auto"/>
            <w:jc w:val="both"/>
            <w:rPr>
              <w:rFonts w:ascii="Arial" w:eastAsiaTheme="minorEastAsia" w:hAnsi="Arial" w:cs="Arial"/>
              <w:noProof/>
            </w:rPr>
          </w:pPr>
          <w:hyperlink w:anchor="_Toc89476948" w:history="1">
            <w:r w:rsidR="00C20A27" w:rsidRPr="00C20A27">
              <w:rPr>
                <w:rStyle w:val="Hyperlink"/>
                <w:rFonts w:ascii="Arial" w:eastAsia="Times New Roman" w:hAnsi="Arial" w:cs="Arial"/>
                <w:noProof/>
                <w:shd w:val="clear" w:color="auto" w:fill="FFFFFF"/>
              </w:rPr>
              <w:t>Evaluation of Teaching and Learning</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_Toc89476948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6</w:t>
            </w:r>
            <w:r w:rsidR="00C20A27" w:rsidRPr="00C20A27">
              <w:rPr>
                <w:rFonts w:ascii="Arial" w:hAnsi="Arial" w:cs="Arial"/>
                <w:noProof/>
                <w:webHidden/>
              </w:rPr>
              <w:fldChar w:fldCharType="end"/>
            </w:r>
          </w:hyperlink>
        </w:p>
        <w:p w14:paraId="71986685" w14:textId="22429EE8" w:rsidR="00C20A27" w:rsidRPr="00C20A27" w:rsidRDefault="00C96121" w:rsidP="00C20A27">
          <w:pPr>
            <w:pStyle w:val="TOC1"/>
            <w:tabs>
              <w:tab w:val="right" w:leader="dot" w:pos="9350"/>
            </w:tabs>
            <w:spacing w:line="360" w:lineRule="auto"/>
            <w:jc w:val="both"/>
            <w:rPr>
              <w:rFonts w:ascii="Arial" w:eastAsiaTheme="minorEastAsia" w:hAnsi="Arial" w:cs="Arial"/>
              <w:noProof/>
            </w:rPr>
          </w:pPr>
          <w:hyperlink w:anchor="_Toc89476949" w:history="1">
            <w:r w:rsidR="00C20A27" w:rsidRPr="00C20A27">
              <w:rPr>
                <w:rStyle w:val="Hyperlink"/>
                <w:rFonts w:ascii="Arial" w:eastAsia="Times New Roman" w:hAnsi="Arial" w:cs="Arial"/>
                <w:noProof/>
                <w:shd w:val="clear" w:color="auto" w:fill="FFFFFF"/>
              </w:rPr>
              <w:t>Recommendation based on Evaluation</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_Toc89476949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8</w:t>
            </w:r>
            <w:r w:rsidR="00C20A27" w:rsidRPr="00C20A27">
              <w:rPr>
                <w:rFonts w:ascii="Arial" w:hAnsi="Arial" w:cs="Arial"/>
                <w:noProof/>
                <w:webHidden/>
              </w:rPr>
              <w:fldChar w:fldCharType="end"/>
            </w:r>
          </w:hyperlink>
        </w:p>
        <w:p w14:paraId="7EA1E6A3" w14:textId="7C6D1FF7" w:rsidR="00C20A27" w:rsidRPr="00C20A27" w:rsidRDefault="00C96121" w:rsidP="00C20A27">
          <w:pPr>
            <w:pStyle w:val="TOC1"/>
            <w:tabs>
              <w:tab w:val="right" w:leader="dot" w:pos="9350"/>
            </w:tabs>
            <w:spacing w:line="360" w:lineRule="auto"/>
            <w:jc w:val="both"/>
            <w:rPr>
              <w:rFonts w:ascii="Arial" w:eastAsiaTheme="minorEastAsia" w:hAnsi="Arial" w:cs="Arial"/>
              <w:noProof/>
            </w:rPr>
          </w:pPr>
          <w:hyperlink w:anchor="_Toc89476950" w:history="1">
            <w:r w:rsidR="00C20A27" w:rsidRPr="00C20A27">
              <w:rPr>
                <w:rStyle w:val="Hyperlink"/>
                <w:rFonts w:ascii="Arial" w:hAnsi="Arial" w:cs="Arial"/>
                <w:noProof/>
              </w:rPr>
              <w:t>References</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_Toc89476950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9</w:t>
            </w:r>
            <w:r w:rsidR="00C20A27" w:rsidRPr="00C20A27">
              <w:rPr>
                <w:rFonts w:ascii="Arial" w:hAnsi="Arial" w:cs="Arial"/>
                <w:noProof/>
                <w:webHidden/>
              </w:rPr>
              <w:fldChar w:fldCharType="end"/>
            </w:r>
          </w:hyperlink>
        </w:p>
        <w:p w14:paraId="1F988D5B" w14:textId="30F8556A" w:rsidR="00001660" w:rsidRPr="00652466" w:rsidRDefault="005B013B" w:rsidP="00001660">
          <w:pPr>
            <w:spacing w:line="360" w:lineRule="auto"/>
            <w:jc w:val="both"/>
            <w:rPr>
              <w:rFonts w:ascii="Arial" w:hAnsi="Arial" w:cs="Arial"/>
              <w:color w:val="000000" w:themeColor="text1"/>
            </w:rPr>
          </w:pPr>
          <w:r w:rsidRPr="00652466">
            <w:rPr>
              <w:rFonts w:ascii="Arial" w:hAnsi="Arial" w:cs="Arial"/>
              <w:b/>
              <w:bCs/>
              <w:noProof/>
              <w:color w:val="000000" w:themeColor="text1"/>
            </w:rPr>
            <w:fldChar w:fldCharType="end"/>
          </w:r>
        </w:p>
      </w:sdtContent>
    </w:sdt>
    <w:p w14:paraId="291A8710"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A932598"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07DC59"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A680E6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43F276"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315A98D7"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227AD25"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08DFC471" w14:textId="674863B6" w:rsidR="00001660"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5F261C93" w14:textId="579CC0D5"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339E9E9F" w14:textId="265814EC"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1C2779B4" w14:textId="20F9FD84"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317F74FD" w14:textId="69C8AE7D"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52DAD5F7" w14:textId="77777777" w:rsidR="00087382" w:rsidRPr="00652466"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49FFA683" w14:textId="04D58315"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A9D9DB5" w14:textId="6D77716F" w:rsidR="00DB757C" w:rsidRPr="00652466" w:rsidRDefault="005B013B" w:rsidP="00001660">
      <w:pPr>
        <w:pStyle w:val="Heading1"/>
        <w:rPr>
          <w:rFonts w:ascii="Arial" w:eastAsia="Times New Roman" w:hAnsi="Arial" w:cs="Arial"/>
          <w:b/>
          <w:color w:val="000000" w:themeColor="text1"/>
          <w:sz w:val="28"/>
          <w:szCs w:val="28"/>
        </w:rPr>
      </w:pPr>
      <w:bookmarkStart w:id="0" w:name="_Toc89476945"/>
      <w:r w:rsidRPr="00652466">
        <w:rPr>
          <w:rFonts w:ascii="Arial" w:eastAsia="Times New Roman" w:hAnsi="Arial" w:cs="Arial"/>
          <w:b/>
          <w:color w:val="000000" w:themeColor="text1"/>
          <w:sz w:val="28"/>
          <w:szCs w:val="28"/>
          <w:shd w:val="clear" w:color="auto" w:fill="FFFFFF"/>
        </w:rPr>
        <w:lastRenderedPageBreak/>
        <w:t>Task 1</w:t>
      </w:r>
      <w:bookmarkEnd w:id="0"/>
    </w:p>
    <w:p w14:paraId="3BB808E3" w14:textId="77777777" w:rsidR="00DB757C" w:rsidRPr="00652466" w:rsidRDefault="005B013B" w:rsidP="00001660">
      <w:pPr>
        <w:pStyle w:val="Heading1"/>
        <w:rPr>
          <w:rFonts w:ascii="Arial" w:eastAsia="Times New Roman" w:hAnsi="Arial" w:cs="Arial"/>
          <w:b/>
          <w:color w:val="000000" w:themeColor="text1"/>
          <w:sz w:val="28"/>
          <w:szCs w:val="28"/>
        </w:rPr>
      </w:pPr>
      <w:bookmarkStart w:id="1" w:name="_Toc89476946"/>
      <w:r w:rsidRPr="00652466">
        <w:rPr>
          <w:rFonts w:ascii="Arial" w:eastAsia="Times New Roman" w:hAnsi="Arial" w:cs="Arial"/>
          <w:b/>
          <w:color w:val="000000" w:themeColor="text1"/>
          <w:sz w:val="28"/>
          <w:szCs w:val="28"/>
          <w:u w:val="single"/>
          <w:shd w:val="clear" w:color="auto" w:fill="FFFFFF"/>
        </w:rPr>
        <w:t>Pros and Cons of Blended Learning</w:t>
      </w:r>
      <w:bookmarkEnd w:id="1"/>
    </w:p>
    <w:p w14:paraId="1E39C808" w14:textId="416D7FAB" w:rsidR="00DB757C" w:rsidRPr="00652466" w:rsidRDefault="005B013B" w:rsidP="00612268">
      <w:pPr>
        <w:spacing w:before="240" w:after="240" w:line="360" w:lineRule="auto"/>
        <w:jc w:val="both"/>
        <w:rPr>
          <w:rFonts w:ascii="Arial" w:eastAsia="Times New Roman" w:hAnsi="Arial" w:cs="Arial"/>
          <w:b/>
          <w:bCs/>
          <w:color w:val="000000" w:themeColor="text1"/>
        </w:rPr>
      </w:pPr>
      <w:r w:rsidRPr="00652466">
        <w:rPr>
          <w:rFonts w:ascii="Arial" w:eastAsia="Times New Roman" w:hAnsi="Arial" w:cs="Arial"/>
          <w:color w:val="000000" w:themeColor="text1"/>
          <w:shd w:val="clear" w:color="auto" w:fill="FFFFFF"/>
        </w:rPr>
        <w:t xml:space="preserve">Physical education materials and online learning are combined in blended learning. In many cases, online learning is not as simple as simply putting a student on the internet; instead, he or she needs to interact in a way that is </w:t>
      </w:r>
      <w:proofErr w:type="gramStart"/>
      <w:r w:rsidRPr="00652466">
        <w:rPr>
          <w:rFonts w:ascii="Arial" w:eastAsia="Times New Roman" w:hAnsi="Arial" w:cs="Arial"/>
          <w:color w:val="000000" w:themeColor="text1"/>
          <w:shd w:val="clear" w:color="auto" w:fill="FFFFFF"/>
        </w:rPr>
        <w:t>similar to</w:t>
      </w:r>
      <w:proofErr w:type="gramEnd"/>
      <w:r w:rsidRPr="00652466">
        <w:rPr>
          <w:rFonts w:ascii="Arial" w:eastAsia="Times New Roman" w:hAnsi="Arial" w:cs="Arial"/>
          <w:color w:val="000000" w:themeColor="text1"/>
          <w:shd w:val="clear" w:color="auto" w:fill="FFFFFF"/>
        </w:rPr>
        <w:t xml:space="preserve"> the way that they would in a classroom. An online course with webinars and other materials provided, with some instructor-led sessions offered either online or in a conventional classroom, is what is commonly referred to as a blended learning experience. To adopt this approach effectively, schools and teachers should first be aware of all the positives and negatives involved. This will allow them to make an educated choice, and they will also be prepared to handle any challenges they may encounter along the way</w:t>
      </w:r>
      <w:r w:rsidR="00B0113F" w:rsidRPr="00652466">
        <w:rPr>
          <w:rFonts w:ascii="Arial" w:eastAsia="Times New Roman" w:hAnsi="Arial" w:cs="Arial"/>
          <w:color w:val="000000" w:themeColor="text1"/>
          <w:shd w:val="clear" w:color="auto" w:fill="FFFFFF"/>
        </w:rPr>
        <w:t xml:space="preserve"> (Hamad, 2017).</w:t>
      </w:r>
    </w:p>
    <w:p w14:paraId="29BB8D0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Pros</w:t>
      </w:r>
    </w:p>
    <w:p w14:paraId="1B1E599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Fosters collaboration</w:t>
      </w:r>
      <w:r w:rsidRPr="00652466">
        <w:rPr>
          <w:rFonts w:ascii="Arial" w:eastAsia="Times New Roman" w:hAnsi="Arial" w:cs="Arial"/>
          <w:color w:val="000000" w:themeColor="text1"/>
          <w:shd w:val="clear" w:color="auto" w:fill="FFFFFF"/>
        </w:rPr>
        <w:t>: Intuitive interactive tools like online discussions, blogs, and wikis allow students and educators to connect outside the classroom.</w:t>
      </w:r>
    </w:p>
    <w:p w14:paraId="76603F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Facilitates instantaneous communication</w:t>
      </w:r>
      <w:r w:rsidRPr="00652466">
        <w:rPr>
          <w:rFonts w:ascii="Arial" w:eastAsia="Times New Roman" w:hAnsi="Arial" w:cs="Arial"/>
          <w:color w:val="000000" w:themeColor="text1"/>
          <w:shd w:val="clear" w:color="auto" w:fill="FFFFFF"/>
        </w:rPr>
        <w:t>: Teachers can communicate with students via online tools such as grading tools, discussion boards, interactive apps, and drop boxes for example.</w:t>
      </w:r>
    </w:p>
    <w:p w14:paraId="657BEFD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Flexibility and increased accessibility</w:t>
      </w:r>
      <w:r w:rsidRPr="00652466">
        <w:rPr>
          <w:rFonts w:ascii="Arial" w:eastAsia="Times New Roman" w:hAnsi="Arial" w:cs="Arial"/>
          <w:color w:val="000000" w:themeColor="text1"/>
          <w:shd w:val="clear" w:color="auto" w:fill="FFFFFF"/>
        </w:rPr>
        <w:t>: Students and teachers can access learning materials round the clock thanks to LMSs and other online tools.</w:t>
      </w:r>
    </w:p>
    <w:p w14:paraId="5EADD636" w14:textId="7A3B5D1A"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Individualized support</w:t>
      </w:r>
      <w:r w:rsidRPr="00652466">
        <w:rPr>
          <w:rFonts w:ascii="Arial" w:eastAsia="Times New Roman" w:hAnsi="Arial" w:cs="Arial"/>
          <w:color w:val="000000" w:themeColor="text1"/>
          <w:shd w:val="clear" w:color="auto" w:fill="FFFFFF"/>
        </w:rPr>
        <w:t>: Students with different coping abilities can benefit from a blended learning environment</w:t>
      </w:r>
      <w:r w:rsidR="00911399" w:rsidRPr="00652466">
        <w:rPr>
          <w:rFonts w:ascii="Arial" w:eastAsia="Times New Roman" w:hAnsi="Arial" w:cs="Arial"/>
          <w:color w:val="000000" w:themeColor="text1"/>
          <w:shd w:val="clear" w:color="auto" w:fill="FFFFFF"/>
        </w:rPr>
        <w:t xml:space="preserve"> (Ivanova, 2020).</w:t>
      </w:r>
    </w:p>
    <w:p w14:paraId="4DFFC928"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Interactive educational experience</w:t>
      </w:r>
      <w:r w:rsidRPr="00652466">
        <w:rPr>
          <w:rFonts w:ascii="Arial" w:eastAsia="Times New Roman" w:hAnsi="Arial" w:cs="Arial"/>
          <w:color w:val="000000" w:themeColor="text1"/>
          <w:shd w:val="clear" w:color="auto" w:fill="FFFFFF"/>
        </w:rPr>
        <w:t>: Technology-enhanced education tools such as interactive educational games, pads, and Pear Decks make learning more fun and memorable for students.</w:t>
      </w:r>
    </w:p>
    <w:p w14:paraId="68D4E0D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Cons</w:t>
      </w:r>
    </w:p>
    <w:p w14:paraId="49C1913C"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Huge technological dependence</w:t>
      </w:r>
      <w:r w:rsidRPr="00652466">
        <w:rPr>
          <w:rFonts w:ascii="Arial" w:eastAsia="Times New Roman" w:hAnsi="Arial" w:cs="Arial"/>
          <w:color w:val="000000" w:themeColor="text1"/>
          <w:shd w:val="clear" w:color="auto" w:fill="FFFFFF"/>
        </w:rPr>
        <w:t>: To use the learning tools and technological resources - which are the basis of blended learning - we are heavily dependent on the Internet.</w:t>
      </w:r>
    </w:p>
    <w:p w14:paraId="21ED867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High costs involved</w:t>
      </w:r>
      <w:r w:rsidRPr="00652466">
        <w:rPr>
          <w:rFonts w:ascii="Arial" w:eastAsia="Times New Roman" w:hAnsi="Arial" w:cs="Arial"/>
          <w:color w:val="000000" w:themeColor="text1"/>
          <w:shd w:val="clear" w:color="auto" w:fill="FFFFFF"/>
        </w:rPr>
        <w:t>: It is necessary to set up infrastructure and invest in devices to integrate advanced technology for blended learning in schools.</w:t>
      </w:r>
    </w:p>
    <w:p w14:paraId="304B2F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IT literacy</w:t>
      </w:r>
      <w:r w:rsidRPr="00652466">
        <w:rPr>
          <w:rFonts w:ascii="Arial" w:eastAsia="Times New Roman" w:hAnsi="Arial" w:cs="Arial"/>
          <w:color w:val="000000" w:themeColor="text1"/>
          <w:shd w:val="clear" w:color="auto" w:fill="FFFFFF"/>
        </w:rPr>
        <w:t>: Teachers may face many barriers due to an insufficient understanding of online tools and technologies. Teachers need technology training to overcome these barriers.</w:t>
      </w:r>
    </w:p>
    <w:p w14:paraId="4F74F53B" w14:textId="7E0156EE"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Significant overload for teachers</w:t>
      </w:r>
      <w:r w:rsidRPr="00652466">
        <w:rPr>
          <w:rFonts w:ascii="Arial" w:eastAsia="Times New Roman" w:hAnsi="Arial" w:cs="Arial"/>
          <w:color w:val="000000" w:themeColor="text1"/>
          <w:shd w:val="clear" w:color="auto" w:fill="FFFFFF"/>
        </w:rPr>
        <w:t>:  Teacher must broaden their views, pick the apt tools and apps, and concentrate on delivering a well-balanced and effective lesson plan to make this paradigm shift possible. Some conservative teachers may be reluctant to adapt to the new culture at first and find this very difficult</w:t>
      </w:r>
      <w:r w:rsidR="004624A5" w:rsidRPr="00652466">
        <w:rPr>
          <w:rFonts w:ascii="Arial" w:eastAsia="Times New Roman" w:hAnsi="Arial" w:cs="Arial"/>
          <w:color w:val="000000" w:themeColor="text1"/>
          <w:shd w:val="clear" w:color="auto" w:fill="FFFFFF"/>
        </w:rPr>
        <w:t xml:space="preserve"> (</w:t>
      </w:r>
      <w:proofErr w:type="spellStart"/>
      <w:r w:rsidR="004624A5" w:rsidRPr="00652466">
        <w:rPr>
          <w:rFonts w:ascii="Arial" w:eastAsia="Times New Roman" w:hAnsi="Arial" w:cs="Arial"/>
          <w:color w:val="000000" w:themeColor="text1"/>
          <w:shd w:val="clear" w:color="auto" w:fill="FFFFFF"/>
        </w:rPr>
        <w:t>Hošková-Mayerová</w:t>
      </w:r>
      <w:proofErr w:type="spellEnd"/>
      <w:r w:rsidR="004624A5" w:rsidRPr="00652466">
        <w:rPr>
          <w:rFonts w:ascii="Arial" w:eastAsia="Times New Roman" w:hAnsi="Arial" w:cs="Arial"/>
          <w:color w:val="000000" w:themeColor="text1"/>
          <w:shd w:val="clear" w:color="auto" w:fill="FFFFFF"/>
        </w:rPr>
        <w:t xml:space="preserve"> and </w:t>
      </w:r>
      <w:proofErr w:type="spellStart"/>
      <w:r w:rsidR="004624A5" w:rsidRPr="00652466">
        <w:rPr>
          <w:rFonts w:ascii="Arial" w:eastAsia="Times New Roman" w:hAnsi="Arial" w:cs="Arial"/>
          <w:color w:val="000000" w:themeColor="text1"/>
          <w:shd w:val="clear" w:color="auto" w:fill="FFFFFF"/>
        </w:rPr>
        <w:t>Rosická</w:t>
      </w:r>
      <w:proofErr w:type="spellEnd"/>
      <w:r w:rsidR="004624A5" w:rsidRPr="00652466">
        <w:rPr>
          <w:rFonts w:ascii="Arial" w:eastAsia="Times New Roman" w:hAnsi="Arial" w:cs="Arial"/>
          <w:color w:val="000000" w:themeColor="text1"/>
          <w:shd w:val="clear" w:color="auto" w:fill="FFFFFF"/>
        </w:rPr>
        <w:t>, 2015).</w:t>
      </w:r>
    </w:p>
    <w:p w14:paraId="54F0AFA6"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Increased cognitive load for students</w:t>
      </w:r>
      <w:r w:rsidRPr="00652466">
        <w:rPr>
          <w:rFonts w:ascii="Arial" w:eastAsia="Times New Roman" w:hAnsi="Arial" w:cs="Arial"/>
          <w:color w:val="000000" w:themeColor="text1"/>
          <w:shd w:val="clear" w:color="auto" w:fill="FFFFFF"/>
        </w:rPr>
        <w:t>: Blended learning can represent a completely new learning experience for students, some of whom may take some time to adjust and become comfortable with these new teaching methods</w:t>
      </w:r>
    </w:p>
    <w:p w14:paraId="308F5DA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Too much exposure on the web</w:t>
      </w:r>
      <w:r w:rsidRPr="00652466">
        <w:rPr>
          <w:rFonts w:ascii="Arial" w:eastAsia="Times New Roman" w:hAnsi="Arial" w:cs="Arial"/>
          <w:color w:val="000000" w:themeColor="text1"/>
          <w:shd w:val="clear" w:color="auto" w:fill="FFFFFF"/>
        </w:rPr>
        <w:t>:  There aren't enough authentic and age-appropriate digital resources. Teachers need to teach students about internet security and how to be responsible online once they have access to the internet and begin using it regularly.</w:t>
      </w:r>
    </w:p>
    <w:p w14:paraId="0707B9AA" w14:textId="77777777" w:rsidR="00DB757C" w:rsidRPr="001445FA" w:rsidRDefault="005B013B" w:rsidP="00001660">
      <w:pPr>
        <w:pStyle w:val="Heading1"/>
        <w:rPr>
          <w:rFonts w:ascii="Arial" w:eastAsia="Times New Roman" w:hAnsi="Arial" w:cs="Arial"/>
          <w:b/>
          <w:color w:val="000000" w:themeColor="text1"/>
          <w:sz w:val="28"/>
          <w:szCs w:val="28"/>
        </w:rPr>
      </w:pPr>
      <w:bookmarkStart w:id="2" w:name="_Toc89476947"/>
      <w:r w:rsidRPr="001445FA">
        <w:rPr>
          <w:rFonts w:ascii="Arial" w:eastAsia="Times New Roman" w:hAnsi="Arial" w:cs="Arial"/>
          <w:b/>
          <w:color w:val="000000" w:themeColor="text1"/>
          <w:sz w:val="28"/>
          <w:szCs w:val="28"/>
          <w:shd w:val="clear" w:color="auto" w:fill="FFFFFF"/>
        </w:rPr>
        <w:t>Pros and Cons of Traditional Classroom Learning</w:t>
      </w:r>
      <w:bookmarkEnd w:id="2"/>
    </w:p>
    <w:p w14:paraId="4E6A6FDF" w14:textId="77777777" w:rsidR="00DB757C" w:rsidRPr="00652466" w:rsidRDefault="005B013B" w:rsidP="00612268">
      <w:pPr>
        <w:spacing w:before="240" w:after="240" w:line="360" w:lineRule="auto"/>
        <w:jc w:val="both"/>
        <w:rPr>
          <w:rFonts w:ascii="Arial" w:eastAsia="Times New Roman" w:hAnsi="Arial" w:cs="Arial"/>
          <w:color w:val="000000" w:themeColor="text1"/>
        </w:rPr>
      </w:pPr>
      <w:proofErr w:type="gramStart"/>
      <w:r w:rsidRPr="00652466">
        <w:rPr>
          <w:rFonts w:ascii="Arial" w:eastAsia="Times New Roman" w:hAnsi="Arial" w:cs="Arial"/>
          <w:color w:val="000000" w:themeColor="text1"/>
          <w:shd w:val="clear" w:color="auto" w:fill="FFFFFF"/>
        </w:rPr>
        <w:t>Traditionally-trained</w:t>
      </w:r>
      <w:proofErr w:type="gramEnd"/>
      <w:r w:rsidRPr="00652466">
        <w:rPr>
          <w:rFonts w:ascii="Arial" w:eastAsia="Times New Roman" w:hAnsi="Arial" w:cs="Arial"/>
          <w:color w:val="000000" w:themeColor="text1"/>
          <w:shd w:val="clear" w:color="auto" w:fill="FFFFFF"/>
        </w:rPr>
        <w:t xml:space="preserve"> students have benefitted from traditional education. Although traditional education is unquestionably the best mode of education, certain disadvantages need to be addressed with proper planning and implementation. Essay writing service tries to define the disadvantages and advantages of traditional education in this article.</w:t>
      </w:r>
    </w:p>
    <w:p w14:paraId="645291E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Pros</w:t>
      </w:r>
    </w:p>
    <w:p w14:paraId="4EB54215"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Active Learning</w:t>
      </w:r>
    </w:p>
    <w:p w14:paraId="1AB50BA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 xml:space="preserve">Active learning is the hallmark of traditional education. Classes are full of information. Students learn lessons more effectively when they interact with their </w:t>
      </w:r>
      <w:proofErr w:type="gramStart"/>
      <w:r w:rsidRPr="00652466">
        <w:rPr>
          <w:rFonts w:ascii="Arial" w:eastAsia="Times New Roman" w:hAnsi="Arial" w:cs="Arial"/>
          <w:color w:val="000000" w:themeColor="text1"/>
          <w:shd w:val="clear" w:color="auto" w:fill="FFFFFF"/>
        </w:rPr>
        <w:t>teachers</w:t>
      </w:r>
      <w:proofErr w:type="gramEnd"/>
      <w:r w:rsidRPr="00652466">
        <w:rPr>
          <w:rFonts w:ascii="Arial" w:eastAsia="Times New Roman" w:hAnsi="Arial" w:cs="Arial"/>
          <w:color w:val="000000" w:themeColor="text1"/>
          <w:shd w:val="clear" w:color="auto" w:fill="FFFFFF"/>
        </w:rPr>
        <w:t xml:space="preserve"> one-on-one. In traditional education, students interact with their </w:t>
      </w:r>
      <w:proofErr w:type="gramStart"/>
      <w:r w:rsidRPr="00652466">
        <w:rPr>
          <w:rFonts w:ascii="Arial" w:eastAsia="Times New Roman" w:hAnsi="Arial" w:cs="Arial"/>
          <w:color w:val="000000" w:themeColor="text1"/>
          <w:shd w:val="clear" w:color="auto" w:fill="FFFFFF"/>
        </w:rPr>
        <w:t>teachers</w:t>
      </w:r>
      <w:proofErr w:type="gramEnd"/>
      <w:r w:rsidRPr="00652466">
        <w:rPr>
          <w:rFonts w:ascii="Arial" w:eastAsia="Times New Roman" w:hAnsi="Arial" w:cs="Arial"/>
          <w:color w:val="000000" w:themeColor="text1"/>
          <w:shd w:val="clear" w:color="auto" w:fill="FFFFFF"/>
        </w:rPr>
        <w:t xml:space="preserve"> one-on-one most of the time.</w:t>
      </w:r>
    </w:p>
    <w:p w14:paraId="2E8DC2D7"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Active Participation of Students and teachers</w:t>
      </w:r>
    </w:p>
    <w:p w14:paraId="0F788787" w14:textId="3172D1E4"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During class activities, students actively participate. Students lend a hand to one another when it comes to homework. Whenever they have problems with their studies, teachers help them. For students to fully understand the theories discussed in class, active participation is crucial</w:t>
      </w:r>
      <w:r w:rsidR="00953D4D" w:rsidRPr="00652466">
        <w:rPr>
          <w:rFonts w:ascii="Arial" w:eastAsia="Times New Roman" w:hAnsi="Arial" w:cs="Arial"/>
          <w:color w:val="000000" w:themeColor="text1"/>
          <w:shd w:val="clear" w:color="auto" w:fill="FFFFFF"/>
        </w:rPr>
        <w:t xml:space="preserve"> (Romero and Angeles, 2021).</w:t>
      </w:r>
    </w:p>
    <w:p w14:paraId="1DF3FC38"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Communication</w:t>
      </w:r>
    </w:p>
    <w:p w14:paraId="341FB055"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It is easy for students to communicate with their teachers and with one another. Confidence is boosted greatly when students communicate with their teachers and with one another. Students who receive feedback from their teachers become better communicators with good communication skills.</w:t>
      </w:r>
    </w:p>
    <w:p w14:paraId="3EBC8B5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Recreational Activities</w:t>
      </w:r>
    </w:p>
    <w:p w14:paraId="623B4A7F" w14:textId="0319CC19"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As a result of participating in regular recreational activities, students feel refreshed and relieved of the stress of studying. Recreational activities allow them to relax and have fun. Recreational activities are beneficial to their studies as well</w:t>
      </w:r>
      <w:r w:rsidR="00807BD8" w:rsidRPr="00652466">
        <w:rPr>
          <w:rFonts w:ascii="Arial" w:eastAsia="Times New Roman" w:hAnsi="Arial" w:cs="Arial"/>
          <w:color w:val="000000" w:themeColor="text1"/>
          <w:shd w:val="clear" w:color="auto" w:fill="FFFFFF"/>
        </w:rPr>
        <w:t xml:space="preserve"> (</w:t>
      </w:r>
      <w:proofErr w:type="spellStart"/>
      <w:r w:rsidR="00807BD8" w:rsidRPr="00652466">
        <w:rPr>
          <w:rFonts w:ascii="Arial" w:eastAsia="Times New Roman" w:hAnsi="Arial" w:cs="Arial"/>
          <w:color w:val="000000" w:themeColor="text1"/>
          <w:shd w:val="clear" w:color="auto" w:fill="FFFFFF"/>
        </w:rPr>
        <w:t>Vrkic</w:t>
      </w:r>
      <w:proofErr w:type="spellEnd"/>
      <w:r w:rsidR="00807BD8" w:rsidRPr="00652466">
        <w:rPr>
          <w:rFonts w:ascii="Arial" w:eastAsia="Times New Roman" w:hAnsi="Arial" w:cs="Arial"/>
          <w:color w:val="000000" w:themeColor="text1"/>
          <w:shd w:val="clear" w:color="auto" w:fill="FFFFFF"/>
        </w:rPr>
        <w:t xml:space="preserve"> </w:t>
      </w:r>
      <w:proofErr w:type="spellStart"/>
      <w:r w:rsidR="00807BD8" w:rsidRPr="00652466">
        <w:rPr>
          <w:rFonts w:ascii="Arial" w:eastAsia="Times New Roman" w:hAnsi="Arial" w:cs="Arial"/>
          <w:color w:val="000000" w:themeColor="text1"/>
          <w:shd w:val="clear" w:color="auto" w:fill="FFFFFF"/>
        </w:rPr>
        <w:t>Dimic</w:t>
      </w:r>
      <w:proofErr w:type="spellEnd"/>
      <w:r w:rsidR="00807BD8" w:rsidRPr="00652466">
        <w:rPr>
          <w:rFonts w:ascii="Arial" w:eastAsia="Times New Roman" w:hAnsi="Arial" w:cs="Arial"/>
          <w:color w:val="000000" w:themeColor="text1"/>
          <w:shd w:val="clear" w:color="auto" w:fill="FFFFFF"/>
        </w:rPr>
        <w:t xml:space="preserve"> and </w:t>
      </w:r>
      <w:proofErr w:type="spellStart"/>
      <w:r w:rsidR="00807BD8" w:rsidRPr="00652466">
        <w:rPr>
          <w:rFonts w:ascii="Arial" w:eastAsia="Times New Roman" w:hAnsi="Arial" w:cs="Arial"/>
          <w:color w:val="000000" w:themeColor="text1"/>
          <w:shd w:val="clear" w:color="auto" w:fill="FFFFFF"/>
        </w:rPr>
        <w:t>Marija</w:t>
      </w:r>
      <w:proofErr w:type="spellEnd"/>
      <w:r w:rsidR="00807BD8" w:rsidRPr="00652466">
        <w:rPr>
          <w:rFonts w:ascii="Arial" w:eastAsia="Times New Roman" w:hAnsi="Arial" w:cs="Arial"/>
          <w:color w:val="000000" w:themeColor="text1"/>
          <w:shd w:val="clear" w:color="auto" w:fill="FFFFFF"/>
        </w:rPr>
        <w:t xml:space="preserve"> </w:t>
      </w:r>
      <w:proofErr w:type="spellStart"/>
      <w:r w:rsidR="00807BD8" w:rsidRPr="00652466">
        <w:rPr>
          <w:rFonts w:ascii="Arial" w:eastAsia="Times New Roman" w:hAnsi="Arial" w:cs="Arial"/>
          <w:color w:val="000000" w:themeColor="text1"/>
          <w:shd w:val="clear" w:color="auto" w:fill="FFFFFF"/>
        </w:rPr>
        <w:t>Rogic</w:t>
      </w:r>
      <w:proofErr w:type="spellEnd"/>
      <w:r w:rsidR="00807BD8" w:rsidRPr="00652466">
        <w:rPr>
          <w:rFonts w:ascii="Arial" w:eastAsia="Times New Roman" w:hAnsi="Arial" w:cs="Arial"/>
          <w:color w:val="000000" w:themeColor="text1"/>
          <w:shd w:val="clear" w:color="auto" w:fill="FFFFFF"/>
        </w:rPr>
        <w:t>, 2015).</w:t>
      </w:r>
    </w:p>
    <w:p w14:paraId="17A5D09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Scheduled</w:t>
      </w:r>
    </w:p>
    <w:p w14:paraId="4F3F09C4"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education is a good thing because it is planned and conducted properly. Classes are scheduled according to time and duration. This improves discipline and civility among students.</w:t>
      </w:r>
    </w:p>
    <w:p w14:paraId="40667BC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Cons</w:t>
      </w:r>
    </w:p>
    <w:p w14:paraId="36A8018C"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Lacks Student Focused learning</w:t>
      </w:r>
    </w:p>
    <w:p w14:paraId="2EC5E3BC" w14:textId="1A9E9D7E"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training has the drawback that it focuses primarily on standardization, curriculum, and passing tests instead of a student-focused approach to learning. With student-focused learning, the curriculum is developed around the questions students are seeking answers to comprehend the material.</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 xml:space="preserve"> As students are learning </w:t>
      </w:r>
      <w:proofErr w:type="spellStart"/>
      <w:r w:rsidRPr="00652466">
        <w:rPr>
          <w:rFonts w:ascii="Arial" w:eastAsia="Times New Roman" w:hAnsi="Arial" w:cs="Arial"/>
          <w:color w:val="000000" w:themeColor="text1"/>
          <w:shd w:val="clear" w:color="auto" w:fill="FFFFFF"/>
        </w:rPr>
        <w:t>constructivistally</w:t>
      </w:r>
      <w:proofErr w:type="spellEnd"/>
      <w:r w:rsidRPr="00652466">
        <w:rPr>
          <w:rFonts w:ascii="Arial" w:eastAsia="Times New Roman" w:hAnsi="Arial" w:cs="Arial"/>
          <w:color w:val="000000" w:themeColor="text1"/>
          <w:shd w:val="clear" w:color="auto" w:fill="FFFFFF"/>
        </w:rPr>
        <w:t>, they are forming associations between new information and the knowledge they already possess, which improves their retention. In traditional learning, students are forced repeatedly to memorize and repeat facts that hold little interest for them, resulting in lower retention rates.</w:t>
      </w:r>
    </w:p>
    <w:p w14:paraId="78BE659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Insufficient emphasis on critical thinking</w:t>
      </w:r>
    </w:p>
    <w:p w14:paraId="3B4CE1FF" w14:textId="143C22AF"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Through classroom learning, one is not encouraged to develop the skills necessary to apply experience and reasoning to the information we are learning. As a result, traditional training emphasizes teachers and students as knowledge repositories. In this type of learning, students do not gain the deeper understanding required for lifelong learning and complex concepts</w:t>
      </w:r>
      <w:r w:rsidR="00A81F9D" w:rsidRPr="00652466">
        <w:rPr>
          <w:rFonts w:ascii="Arial" w:eastAsia="Times New Roman" w:hAnsi="Arial" w:cs="Arial"/>
          <w:color w:val="000000" w:themeColor="text1"/>
          <w:shd w:val="clear" w:color="auto" w:fill="FFFFFF"/>
        </w:rPr>
        <w:t xml:space="preserve"> (Aguilar, </w:t>
      </w:r>
      <w:proofErr w:type="spellStart"/>
      <w:r w:rsidR="00A81F9D" w:rsidRPr="00652466">
        <w:rPr>
          <w:rFonts w:ascii="Arial" w:eastAsia="Times New Roman" w:hAnsi="Arial" w:cs="Arial"/>
          <w:color w:val="000000" w:themeColor="text1"/>
          <w:shd w:val="clear" w:color="auto" w:fill="FFFFFF"/>
        </w:rPr>
        <w:t>Riofrío</w:t>
      </w:r>
      <w:proofErr w:type="spellEnd"/>
      <w:r w:rsidR="00A81F9D" w:rsidRPr="00652466">
        <w:rPr>
          <w:rFonts w:ascii="Arial" w:eastAsia="Times New Roman" w:hAnsi="Arial" w:cs="Arial"/>
          <w:color w:val="000000" w:themeColor="text1"/>
          <w:shd w:val="clear" w:color="auto" w:fill="FFFFFF"/>
        </w:rPr>
        <w:t xml:space="preserve">, and </w:t>
      </w:r>
      <w:proofErr w:type="spellStart"/>
      <w:r w:rsidR="00A81F9D" w:rsidRPr="00652466">
        <w:rPr>
          <w:rFonts w:ascii="Arial" w:eastAsia="Times New Roman" w:hAnsi="Arial" w:cs="Arial"/>
          <w:color w:val="000000" w:themeColor="text1"/>
          <w:shd w:val="clear" w:color="auto" w:fill="FFFFFF"/>
        </w:rPr>
        <w:t>Encalada</w:t>
      </w:r>
      <w:proofErr w:type="spellEnd"/>
      <w:r w:rsidR="00A81F9D" w:rsidRPr="00652466">
        <w:rPr>
          <w:rFonts w:ascii="Arial" w:eastAsia="Times New Roman" w:hAnsi="Arial" w:cs="Arial"/>
          <w:color w:val="000000" w:themeColor="text1"/>
          <w:shd w:val="clear" w:color="auto" w:fill="FFFFFF"/>
        </w:rPr>
        <w:t>, 2017).</w:t>
      </w:r>
    </w:p>
    <w:p w14:paraId="0F86C2B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A lack of process-oriented learning</w:t>
      </w:r>
    </w:p>
    <w:p w14:paraId="3FE7A59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In traditional training, students are mainly encouraged to pass tests regardless of whether they have studied the material. This undermines the value of the learning process and discourages students from understanding how to find answers. Because constructivist learning stimulates skills that are valuable long after schooling is over, it holds the process as important as the results.</w:t>
      </w:r>
    </w:p>
    <w:p w14:paraId="34C9636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Interactivity is lacking</w:t>
      </w:r>
    </w:p>
    <w:p w14:paraId="2CF771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Traditionally, training is focused on individual student output and does not prepare students well for future endeavors that involve teamwork and collaboration. The training model provided to students does not provide sufficient opportunities for students to practice group dynamics or teamwork.</w:t>
      </w:r>
    </w:p>
    <w:p w14:paraId="2BD5002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Focuses too much on smaller concepts or structures</w:t>
      </w:r>
    </w:p>
    <w:p w14:paraId="2574246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training focuses on basic skills and gradually builds to a whole rather than focusing on larger concepts and considering the student context like constructivist training. Even though this simplifies learning, for learners it can be disconnected due to the lack of context.</w:t>
      </w:r>
    </w:p>
    <w:p w14:paraId="73A622EA" w14:textId="77777777" w:rsidR="00DB757C" w:rsidRPr="001445FA" w:rsidRDefault="005B013B" w:rsidP="00001660">
      <w:pPr>
        <w:pStyle w:val="Heading1"/>
        <w:rPr>
          <w:rFonts w:ascii="Arial" w:eastAsia="Times New Roman" w:hAnsi="Arial" w:cs="Arial"/>
          <w:b/>
          <w:color w:val="000000" w:themeColor="text1"/>
          <w:sz w:val="28"/>
          <w:szCs w:val="28"/>
        </w:rPr>
      </w:pPr>
      <w:bookmarkStart w:id="3" w:name="_Toc89476948"/>
      <w:r w:rsidRPr="001445FA">
        <w:rPr>
          <w:rFonts w:ascii="Arial" w:eastAsia="Times New Roman" w:hAnsi="Arial" w:cs="Arial"/>
          <w:b/>
          <w:color w:val="000000" w:themeColor="text1"/>
          <w:sz w:val="28"/>
          <w:szCs w:val="28"/>
          <w:shd w:val="clear" w:color="auto" w:fill="FFFFFF"/>
        </w:rPr>
        <w:t>Evaluation of Teaching and Learning</w:t>
      </w:r>
      <w:bookmarkEnd w:id="3"/>
    </w:p>
    <w:p w14:paraId="59864F24" w14:textId="3963B288"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Due to the emphasis on quality assurance in the European Higher Education Area, the evaluation of learning and teaching has long been an important institution-level activity. EUA1 and European policy documents promote the principle of institutional responsibility here. A renewed focus on education as a central mission of higher education institutions, the preparation of graduates for employment and civic engagement, and universities' responsibility to ensure the quality of education they provide has again placed pressure on them to ensure quality policies and processes</w:t>
      </w:r>
      <w:r w:rsidR="001E55AC" w:rsidRPr="00652466">
        <w:rPr>
          <w:rFonts w:ascii="Arial" w:eastAsia="Times New Roman" w:hAnsi="Arial" w:cs="Arial"/>
          <w:color w:val="000000" w:themeColor="text1"/>
          <w:shd w:val="clear" w:color="auto" w:fill="FFFFFF"/>
        </w:rPr>
        <w:t xml:space="preserve"> (</w:t>
      </w:r>
      <w:proofErr w:type="spellStart"/>
      <w:r w:rsidR="001E55AC" w:rsidRPr="00652466">
        <w:rPr>
          <w:rFonts w:ascii="Arial" w:eastAsia="Times New Roman" w:hAnsi="Arial" w:cs="Arial"/>
          <w:color w:val="000000" w:themeColor="text1"/>
          <w:shd w:val="clear" w:color="auto" w:fill="FFFFFF"/>
        </w:rPr>
        <w:t>Laske</w:t>
      </w:r>
      <w:proofErr w:type="spellEnd"/>
      <w:r w:rsidR="001E55AC" w:rsidRPr="00652466">
        <w:rPr>
          <w:rFonts w:ascii="Arial" w:eastAsia="Times New Roman" w:hAnsi="Arial" w:cs="Arial"/>
          <w:color w:val="000000" w:themeColor="text1"/>
          <w:shd w:val="clear" w:color="auto" w:fill="FFFFFF"/>
        </w:rPr>
        <w:t>, 2019).</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Several characteristics have been identified as characteristics of effective teachers by educational researchers. The following two stand out:</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An effective teacher regularly evaluates classroom activities and student learning through frequent assessment and feedback.</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To present topics their students will struggle with, they devise teaching strategies in which they present them in the most understandable ways. Teachers who adapt their teaching to maximize the class's learning take special care to analyze the class's background, skills, and knowledge before beginning teaching.</w:t>
      </w:r>
    </w:p>
    <w:p w14:paraId="1096F60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lastRenderedPageBreak/>
        <w:t>Teachers, especially those new to the profession, may find it too overwhelming to assess students' knowledge and learning when all that goes into teaching. Time, thought, and planning are needed to create a syllabus, prepare assignments, develop lectures, design laboratories, facilitate discussion groups, and write exam questions.</w:t>
      </w:r>
    </w:p>
    <w:p w14:paraId="0A69AEEF"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Determining what students know</w:t>
      </w:r>
    </w:p>
    <w:p w14:paraId="3435C858" w14:textId="5D9B480C"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Adding to what a student knows (or beliefs) about the topic at hand is the goal of science learning. A new piece of knowledge adds to what a student already knows (or believes). Students who already have a solid foundation will be more successful at assembling new pieces. Students may, however, struggle to grasp new material if their preparation is poor or incomplete. It is unfortunate that new information may be overlooked or twisted if it conflicts with misperceptions or firmly held assumptions. Giving a brief, ungraded, anonymous diagnostic pretest is a better way to understand students' prior knowledge</w:t>
      </w:r>
      <w:r w:rsidR="00106267" w:rsidRPr="00652466">
        <w:rPr>
          <w:rFonts w:ascii="Arial" w:eastAsia="Times New Roman" w:hAnsi="Arial" w:cs="Arial"/>
          <w:color w:val="000000" w:themeColor="text1"/>
          <w:shd w:val="clear" w:color="auto" w:fill="FFFFFF"/>
        </w:rPr>
        <w:t xml:space="preserve"> (</w:t>
      </w:r>
      <w:proofErr w:type="spellStart"/>
      <w:r w:rsidR="00106267" w:rsidRPr="00652466">
        <w:rPr>
          <w:rFonts w:ascii="Arial" w:eastAsia="Times New Roman" w:hAnsi="Arial" w:cs="Arial"/>
          <w:color w:val="000000" w:themeColor="text1"/>
          <w:shd w:val="clear" w:color="auto" w:fill="FFFFFF"/>
        </w:rPr>
        <w:t>Caleon</w:t>
      </w:r>
      <w:proofErr w:type="spellEnd"/>
      <w:r w:rsidR="00106267" w:rsidRPr="00652466">
        <w:rPr>
          <w:rFonts w:ascii="Arial" w:eastAsia="Times New Roman" w:hAnsi="Arial" w:cs="Arial"/>
          <w:color w:val="000000" w:themeColor="text1"/>
          <w:shd w:val="clear" w:color="auto" w:fill="FFFFFF"/>
        </w:rPr>
        <w:t xml:space="preserve"> and Subramaniam, 2009).</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There may be some key concepts, facts, or figures in the diagnostic pre-test. Ask students to indicate what level of knowledge they possess about each topic.</w:t>
      </w:r>
    </w:p>
    <w:p w14:paraId="0E53A1D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Are Students Learning what you are teaching?</w:t>
      </w:r>
    </w:p>
    <w:p w14:paraId="3974DF6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There are a variety of interests, skills, and abilities among undergraduate students. Learning styles and preparation differences are more visible when abstract or complex information is presented. Sometimes students reach a plateau after experiencing a burst of learning; individual students may not progress in the same manner. Test the effectiveness of your instruction. Tests and quizzes are usually the first tools teachers consider when assessing students' learning; however, there are other options. The effectiveness of the material can be determined informally throughout the term.</w:t>
      </w:r>
    </w:p>
    <w:p w14:paraId="53ABE0B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Assessing your Coursework</w:t>
      </w:r>
    </w:p>
    <w:p w14:paraId="03D7B175" w14:textId="5E3BA931"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Typically, students are asked to rate the success of the course at the end of the term. If classroom presentations organization, pacing, and workload can be adjusted, a more informal method is to request constructive criticism during the term. By assessing their teaching strategies, as well as the instructional materials they use and other aspects of the class, instructors can find out if their methods are effective</w:t>
      </w:r>
      <w:r w:rsidR="00521F9B" w:rsidRPr="00652466">
        <w:rPr>
          <w:rFonts w:ascii="Arial" w:eastAsia="Times New Roman" w:hAnsi="Arial" w:cs="Arial"/>
          <w:color w:val="000000" w:themeColor="text1"/>
          <w:shd w:val="clear" w:color="auto" w:fill="FFFFFF"/>
        </w:rPr>
        <w:t xml:space="preserve"> (</w:t>
      </w:r>
      <w:proofErr w:type="spellStart"/>
      <w:r w:rsidR="00521F9B" w:rsidRPr="00652466">
        <w:rPr>
          <w:rFonts w:ascii="Arial" w:eastAsia="Times New Roman" w:hAnsi="Arial" w:cs="Arial"/>
          <w:color w:val="000000" w:themeColor="text1"/>
          <w:shd w:val="clear" w:color="auto" w:fill="FFFFFF"/>
        </w:rPr>
        <w:t>Fezzey</w:t>
      </w:r>
      <w:proofErr w:type="spellEnd"/>
      <w:r w:rsidR="00521F9B" w:rsidRPr="00652466">
        <w:rPr>
          <w:rFonts w:ascii="Arial" w:eastAsia="Times New Roman" w:hAnsi="Arial" w:cs="Arial"/>
          <w:color w:val="000000" w:themeColor="text1"/>
          <w:shd w:val="clear" w:color="auto" w:fill="FFFFFF"/>
        </w:rPr>
        <w:t xml:space="preserve"> et al., 2017).</w:t>
      </w:r>
    </w:p>
    <w:p w14:paraId="04BF901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i/>
          <w:iCs/>
          <w:color w:val="000000" w:themeColor="text1"/>
          <w:shd w:val="clear" w:color="auto" w:fill="FFFFFF"/>
        </w:rPr>
        <w:t>Soliciting Students' Opinions About Your Course</w:t>
      </w:r>
    </w:p>
    <w:p w14:paraId="4407EA92"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lastRenderedPageBreak/>
        <w:t>For students who have recently taken a course for the first time or whose course has been redesigned significantly, it would be advisable to contact them promptly following the start of the term. Students who are taking courses they have taken more than once want to wait until midterm to get feedback, although most comments will come after an exam if the feedback is solicited afterward. Use some of the quick techniques mentioned earlier to determine why your students are having difficulty with the material or other requirements.</w:t>
      </w:r>
    </w:p>
    <w:p w14:paraId="7EBEB48F" w14:textId="77777777" w:rsidR="00DB757C" w:rsidRPr="001445FA" w:rsidRDefault="005B013B" w:rsidP="00001660">
      <w:pPr>
        <w:pStyle w:val="Heading1"/>
        <w:rPr>
          <w:rFonts w:ascii="Arial" w:eastAsia="Times New Roman" w:hAnsi="Arial" w:cs="Arial"/>
          <w:b/>
          <w:color w:val="000000" w:themeColor="text1"/>
          <w:sz w:val="28"/>
          <w:szCs w:val="28"/>
        </w:rPr>
      </w:pPr>
      <w:bookmarkStart w:id="4" w:name="_Toc89476949"/>
      <w:r w:rsidRPr="001445FA">
        <w:rPr>
          <w:rFonts w:ascii="Arial" w:eastAsia="Times New Roman" w:hAnsi="Arial" w:cs="Arial"/>
          <w:b/>
          <w:color w:val="000000" w:themeColor="text1"/>
          <w:sz w:val="28"/>
          <w:szCs w:val="28"/>
          <w:shd w:val="clear" w:color="auto" w:fill="FFFFFF"/>
        </w:rPr>
        <w:t>Recommendation based on Evaluation</w:t>
      </w:r>
      <w:bookmarkEnd w:id="4"/>
    </w:p>
    <w:p w14:paraId="2B600CBF" w14:textId="7993CFE0"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 xml:space="preserve">We propose four overarching recommendations, based on discussions that have taken place around these challenges, to be </w:t>
      </w:r>
      <w:proofErr w:type="gramStart"/>
      <w:r w:rsidRPr="00652466">
        <w:rPr>
          <w:rFonts w:ascii="Arial" w:eastAsia="Times New Roman" w:hAnsi="Arial" w:cs="Arial"/>
          <w:color w:val="000000" w:themeColor="text1"/>
          <w:shd w:val="clear" w:color="auto" w:fill="FFFFFF"/>
        </w:rPr>
        <w:t>taken into account</w:t>
      </w:r>
      <w:proofErr w:type="gramEnd"/>
      <w:r w:rsidRPr="00652466">
        <w:rPr>
          <w:rFonts w:ascii="Arial" w:eastAsia="Times New Roman" w:hAnsi="Arial" w:cs="Arial"/>
          <w:color w:val="000000" w:themeColor="text1"/>
          <w:shd w:val="clear" w:color="auto" w:fill="FFFFFF"/>
        </w:rPr>
        <w:t xml:space="preserve"> as institutions develop their evaluation approaches, to ensure their programs meet the needs of learners</w:t>
      </w:r>
      <w:r w:rsidR="0035673D" w:rsidRPr="00652466">
        <w:rPr>
          <w:rFonts w:ascii="Arial" w:eastAsia="Times New Roman" w:hAnsi="Arial" w:cs="Arial"/>
          <w:color w:val="000000" w:themeColor="text1"/>
          <w:shd w:val="clear" w:color="auto" w:fill="FFFFFF"/>
        </w:rPr>
        <w:t xml:space="preserve"> (</w:t>
      </w:r>
      <w:proofErr w:type="spellStart"/>
      <w:r w:rsidR="0035673D" w:rsidRPr="00652466">
        <w:rPr>
          <w:rFonts w:ascii="Arial" w:eastAsia="Times New Roman" w:hAnsi="Arial" w:cs="Arial"/>
          <w:color w:val="000000" w:themeColor="text1"/>
          <w:shd w:val="clear" w:color="auto" w:fill="FFFFFF"/>
        </w:rPr>
        <w:t>Aydın</w:t>
      </w:r>
      <w:proofErr w:type="spellEnd"/>
      <w:r w:rsidR="0035673D" w:rsidRPr="00652466">
        <w:rPr>
          <w:rFonts w:ascii="Arial" w:eastAsia="Times New Roman" w:hAnsi="Arial" w:cs="Arial"/>
          <w:color w:val="000000" w:themeColor="text1"/>
          <w:shd w:val="clear" w:color="auto" w:fill="FFFFFF"/>
        </w:rPr>
        <w:t xml:space="preserve"> BAŞAR, 2017).</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 xml:space="preserve">To be effective, a program </w:t>
      </w:r>
      <w:proofErr w:type="gramStart"/>
      <w:r w:rsidRPr="00652466">
        <w:rPr>
          <w:rFonts w:ascii="Arial" w:eastAsia="Times New Roman" w:hAnsi="Arial" w:cs="Arial"/>
          <w:color w:val="000000" w:themeColor="text1"/>
          <w:shd w:val="clear" w:color="auto" w:fill="FFFFFF"/>
        </w:rPr>
        <w:t>has to</w:t>
      </w:r>
      <w:proofErr w:type="gramEnd"/>
      <w:r w:rsidRPr="00652466">
        <w:rPr>
          <w:rFonts w:ascii="Arial" w:eastAsia="Times New Roman" w:hAnsi="Arial" w:cs="Arial"/>
          <w:color w:val="000000" w:themeColor="text1"/>
          <w:shd w:val="clear" w:color="auto" w:fill="FFFFFF"/>
        </w:rPr>
        <w:t xml:space="preserve"> consist of more than its parts. A program is an important part of the students' education, so to achieve a student-centric approach, one must view each program separately (while taking into account the diversity of options students </w:t>
      </w:r>
      <w:proofErr w:type="gramStart"/>
      <w:r w:rsidRPr="00652466">
        <w:rPr>
          <w:rFonts w:ascii="Arial" w:eastAsia="Times New Roman" w:hAnsi="Arial" w:cs="Arial"/>
          <w:color w:val="000000" w:themeColor="text1"/>
          <w:shd w:val="clear" w:color="auto" w:fill="FFFFFF"/>
        </w:rPr>
        <w:t>have</w:t>
      </w:r>
      <w:proofErr w:type="gramEnd"/>
      <w:r w:rsidRPr="00652466">
        <w:rPr>
          <w:rFonts w:ascii="Arial" w:eastAsia="Times New Roman" w:hAnsi="Arial" w:cs="Arial"/>
          <w:color w:val="000000" w:themeColor="text1"/>
          <w:shd w:val="clear" w:color="auto" w:fill="FFFFFF"/>
        </w:rPr>
        <w:t>). There are learning outcomes for individual courses, but they must be matched to those for the entire program for them to be coherent and ensure that they contribute to the ultimate program aim. Each person involved in all aspects of the design and delivery of a program should assess whether it contributes to the development of competencies specific to each discipline, as well as generic competencies and whether teachers are adequately prepared to transmit them. Rather, this approach ensures that there are clear links between the individual courses and the associated programs, not that it negates or removes the need to evaluate teaching and learning at an individual course level.</w:t>
      </w:r>
    </w:p>
    <w:p w14:paraId="7934B0AF" w14:textId="7880AC39" w:rsidR="00883C76" w:rsidRPr="00775120" w:rsidRDefault="005B013B" w:rsidP="00775120">
      <w:pPr>
        <w:spacing w:line="360" w:lineRule="auto"/>
        <w:jc w:val="both"/>
        <w:rPr>
          <w:rFonts w:ascii="Arial" w:eastAsia="Times New Roman" w:hAnsi="Arial" w:cs="Arial"/>
          <w:color w:val="000000" w:themeColor="text1"/>
          <w:shd w:val="clear" w:color="auto" w:fill="FFFFFF"/>
        </w:rPr>
      </w:pPr>
      <w:r w:rsidRPr="00652466">
        <w:rPr>
          <w:rFonts w:ascii="Arial" w:eastAsia="Times New Roman" w:hAnsi="Arial" w:cs="Arial"/>
          <w:color w:val="000000" w:themeColor="text1"/>
          <w:shd w:val="clear" w:color="auto" w:fill="FFFFFF"/>
        </w:rPr>
        <w:t>In a modern educational system, numerous activities and programs are designed to instill among students a sense of shared values, holistic approaches, feelings of belonging, community mutual relationships, and the ability to adjust to different circumstances. Educators evaluate educational experiences based on their value, measured along with the instructional objectives. The quality of the educational offer should be examined not only from the perspective of student outcomes but also from the perspective of the full array of factors supporting the learning experience of the student</w:t>
      </w:r>
      <w:r w:rsidR="00585E59" w:rsidRPr="00652466">
        <w:rPr>
          <w:rFonts w:ascii="Arial" w:eastAsia="Times New Roman" w:hAnsi="Arial" w:cs="Arial"/>
          <w:color w:val="000000" w:themeColor="text1"/>
          <w:shd w:val="clear" w:color="auto" w:fill="FFFFFF"/>
        </w:rPr>
        <w:t xml:space="preserve"> (DOGAN, 2020).</w:t>
      </w:r>
      <w:r w:rsidRPr="00652466">
        <w:rPr>
          <w:rFonts w:ascii="Arial" w:eastAsia="Times New Roman" w:hAnsi="Arial" w:cs="Arial"/>
          <w:color w:val="000000" w:themeColor="text1"/>
          <w:shd w:val="clear" w:color="auto" w:fill="FFFFFF"/>
        </w:rPr>
        <w:t xml:space="preserve"> Students' facilities and services (including academic writing and career development) will be examined, as well as library resources, learning spaces, and student support. To facilitate visibility and cooperation, the provision of these services should be more closely linked to the programming. Evaluations and monitoring should be integrated with teacher support services. Instructors must be provided with support so that they can define, communicate, </w:t>
      </w:r>
      <w:r w:rsidRPr="00652466">
        <w:rPr>
          <w:rFonts w:ascii="Arial" w:eastAsia="Times New Roman" w:hAnsi="Arial" w:cs="Arial"/>
          <w:color w:val="000000" w:themeColor="text1"/>
          <w:shd w:val="clear" w:color="auto" w:fill="FFFFFF"/>
        </w:rPr>
        <w:lastRenderedPageBreak/>
        <w:t>use, and assess learning outcomes; there should be ample opportunities to develop teaching competencies and to explicitly connect their teaching to their development as teachers.</w:t>
      </w:r>
    </w:p>
    <w:p w14:paraId="09212159" w14:textId="0F8BE799" w:rsidR="001A13F0" w:rsidRPr="00AB7A41" w:rsidRDefault="005B013B" w:rsidP="00AB7A41">
      <w:pPr>
        <w:pStyle w:val="Heading1"/>
        <w:rPr>
          <w:rFonts w:ascii="Arial" w:hAnsi="Arial" w:cs="Arial"/>
          <w:b/>
          <w:color w:val="auto"/>
          <w:sz w:val="28"/>
          <w:szCs w:val="28"/>
        </w:rPr>
      </w:pPr>
      <w:r w:rsidRPr="00684BFF">
        <w:rPr>
          <w:rFonts w:ascii="Arial" w:hAnsi="Arial" w:cs="Arial"/>
          <w:b/>
          <w:color w:val="auto"/>
          <w:sz w:val="28"/>
          <w:szCs w:val="28"/>
        </w:rPr>
        <w:t> </w:t>
      </w:r>
      <w:bookmarkStart w:id="5" w:name="_Toc89431054"/>
      <w:bookmarkStart w:id="6" w:name="_Toc89476950"/>
      <w:r w:rsidR="00844CF6" w:rsidRPr="00684BFF">
        <w:rPr>
          <w:rFonts w:ascii="Arial" w:hAnsi="Arial" w:cs="Arial"/>
          <w:b/>
          <w:color w:val="auto"/>
          <w:sz w:val="28"/>
          <w:szCs w:val="28"/>
        </w:rPr>
        <w:t>References</w:t>
      </w:r>
      <w:bookmarkEnd w:id="5"/>
      <w:bookmarkEnd w:id="6"/>
    </w:p>
    <w:p w14:paraId="5708F7A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 xml:space="preserve">Aguilar, J., </w:t>
      </w:r>
      <w:proofErr w:type="spellStart"/>
      <w:r w:rsidRPr="00652466">
        <w:rPr>
          <w:rFonts w:ascii="Arial" w:eastAsia="Times New Roman" w:hAnsi="Arial" w:cs="Arial"/>
          <w:color w:val="000000" w:themeColor="text1"/>
          <w:lang w:val="x-none"/>
        </w:rPr>
        <w:t>Riofrío</w:t>
      </w:r>
      <w:proofErr w:type="spellEnd"/>
      <w:r w:rsidRPr="00652466">
        <w:rPr>
          <w:rFonts w:ascii="Arial" w:eastAsia="Times New Roman" w:hAnsi="Arial" w:cs="Arial"/>
          <w:color w:val="000000" w:themeColor="text1"/>
          <w:lang w:val="x-none"/>
        </w:rPr>
        <w:t xml:space="preserve">, G. and </w:t>
      </w:r>
      <w:proofErr w:type="spellStart"/>
      <w:r w:rsidRPr="00652466">
        <w:rPr>
          <w:rFonts w:ascii="Arial" w:eastAsia="Times New Roman" w:hAnsi="Arial" w:cs="Arial"/>
          <w:color w:val="000000" w:themeColor="text1"/>
          <w:lang w:val="x-none"/>
        </w:rPr>
        <w:t>Encalada</w:t>
      </w:r>
      <w:proofErr w:type="spellEnd"/>
      <w:r w:rsidRPr="00652466">
        <w:rPr>
          <w:rFonts w:ascii="Arial" w:eastAsia="Times New Roman" w:hAnsi="Arial" w:cs="Arial"/>
          <w:color w:val="000000" w:themeColor="text1"/>
          <w:lang w:val="x-none"/>
        </w:rPr>
        <w:t xml:space="preserve">, E. (2017). Learning Analytics focused on student </w:t>
      </w:r>
      <w:proofErr w:type="spellStart"/>
      <w:r w:rsidRPr="00652466">
        <w:rPr>
          <w:rFonts w:ascii="Arial" w:eastAsia="Times New Roman" w:hAnsi="Arial" w:cs="Arial"/>
          <w:color w:val="000000" w:themeColor="text1"/>
          <w:lang w:val="x-none"/>
        </w:rPr>
        <w:t>behavior</w:t>
      </w:r>
      <w:proofErr w:type="spellEnd"/>
      <w:r w:rsidRPr="00652466">
        <w:rPr>
          <w:rFonts w:ascii="Arial" w:eastAsia="Times New Roman" w:hAnsi="Arial" w:cs="Arial"/>
          <w:color w:val="000000" w:themeColor="text1"/>
          <w:lang w:val="x-none"/>
        </w:rPr>
        <w:t>. Case study: dropout in distance learning institutions. CLEI Electronic Journal.</w:t>
      </w:r>
    </w:p>
    <w:p w14:paraId="0E125F00"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proofErr w:type="spellStart"/>
      <w:r w:rsidRPr="00652466">
        <w:rPr>
          <w:rFonts w:ascii="Arial" w:eastAsia="Times New Roman" w:hAnsi="Arial" w:cs="Arial"/>
          <w:color w:val="000000" w:themeColor="text1"/>
          <w:lang w:val="x-none"/>
        </w:rPr>
        <w:t>Aydın</w:t>
      </w:r>
      <w:proofErr w:type="spellEnd"/>
      <w:r w:rsidRPr="00652466">
        <w:rPr>
          <w:rFonts w:ascii="Arial" w:eastAsia="Times New Roman" w:hAnsi="Arial" w:cs="Arial"/>
          <w:color w:val="000000" w:themeColor="text1"/>
          <w:lang w:val="x-none"/>
        </w:rPr>
        <w:t xml:space="preserve"> BAŞAR, M. (2017). Secondary School Students Opinions about Physical Education Course. International Journal of Science Culture and Sport, 5(25), pp.263–273.</w:t>
      </w:r>
    </w:p>
    <w:p w14:paraId="3EE6364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proofErr w:type="spellStart"/>
      <w:r w:rsidRPr="00652466">
        <w:rPr>
          <w:rFonts w:ascii="Arial" w:eastAsia="Times New Roman" w:hAnsi="Arial" w:cs="Arial"/>
          <w:color w:val="000000" w:themeColor="text1"/>
          <w:lang w:val="x-none"/>
        </w:rPr>
        <w:t>Caleon</w:t>
      </w:r>
      <w:proofErr w:type="spellEnd"/>
      <w:r w:rsidRPr="00652466">
        <w:rPr>
          <w:rFonts w:ascii="Arial" w:eastAsia="Times New Roman" w:hAnsi="Arial" w:cs="Arial"/>
          <w:color w:val="000000" w:themeColor="text1"/>
          <w:lang w:val="x-none"/>
        </w:rPr>
        <w:t>, I.S. and Subramaniam, R. (2009). Do Students Know What They Know and What They Don’t Know? Using a Four-Tier Diagnostic Test to Assess the Nature of Students’ Alternative Conceptions. Research in Science Education, [online] 40(3), pp.313–337.</w:t>
      </w:r>
    </w:p>
    <w:p w14:paraId="3CF5170B"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DOGAN, M. (2020). University Students’ Expectations about the Elective Music Course. Eurasian Journal of Educational Research, 20(87), pp.1–20.</w:t>
      </w:r>
    </w:p>
    <w:p w14:paraId="0B621030"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proofErr w:type="spellStart"/>
      <w:r w:rsidRPr="00652466">
        <w:rPr>
          <w:rFonts w:ascii="Arial" w:eastAsia="Times New Roman" w:hAnsi="Arial" w:cs="Arial"/>
          <w:color w:val="000000" w:themeColor="text1"/>
          <w:lang w:val="x-none"/>
        </w:rPr>
        <w:t>Fezzey</w:t>
      </w:r>
      <w:proofErr w:type="spellEnd"/>
      <w:r w:rsidRPr="00652466">
        <w:rPr>
          <w:rFonts w:ascii="Arial" w:eastAsia="Times New Roman" w:hAnsi="Arial" w:cs="Arial"/>
          <w:color w:val="000000" w:themeColor="text1"/>
          <w:lang w:val="x-none"/>
        </w:rPr>
        <w:t xml:space="preserve">, H.N., Fujieda, E., </w:t>
      </w:r>
      <w:proofErr w:type="spellStart"/>
      <w:r w:rsidRPr="00652466">
        <w:rPr>
          <w:rFonts w:ascii="Arial" w:eastAsia="Times New Roman" w:hAnsi="Arial" w:cs="Arial"/>
          <w:color w:val="000000" w:themeColor="text1"/>
          <w:lang w:val="x-none"/>
        </w:rPr>
        <w:t>Goerdt</w:t>
      </w:r>
      <w:proofErr w:type="spellEnd"/>
      <w:r w:rsidRPr="00652466">
        <w:rPr>
          <w:rFonts w:ascii="Arial" w:eastAsia="Times New Roman" w:hAnsi="Arial" w:cs="Arial"/>
          <w:color w:val="000000" w:themeColor="text1"/>
          <w:lang w:val="x-none"/>
        </w:rPr>
        <w:t xml:space="preserve">, L.A., Kahler, H. and </w:t>
      </w:r>
      <w:proofErr w:type="spellStart"/>
      <w:r w:rsidRPr="00652466">
        <w:rPr>
          <w:rFonts w:ascii="Arial" w:eastAsia="Times New Roman" w:hAnsi="Arial" w:cs="Arial"/>
          <w:color w:val="000000" w:themeColor="text1"/>
          <w:lang w:val="x-none"/>
        </w:rPr>
        <w:t>Nikoi</w:t>
      </w:r>
      <w:proofErr w:type="spellEnd"/>
      <w:r w:rsidRPr="00652466">
        <w:rPr>
          <w:rFonts w:ascii="Arial" w:eastAsia="Times New Roman" w:hAnsi="Arial" w:cs="Arial"/>
          <w:color w:val="000000" w:themeColor="text1"/>
          <w:lang w:val="x-none"/>
        </w:rPr>
        <w:t>, E. (2017). How Do You Increase Students’ Global Learning in the Classroom? New Directions for Teaching and Learning, 2017(151), pp.135–150.</w:t>
      </w:r>
    </w:p>
    <w:p w14:paraId="4C13BD88"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Hamad, M.M. (2017). Pros &amp; Cons of Using Blackboard Collaborate for Blended Learning on Students Learning Outcomes. Higher Education Studies, 7(2), p.7.</w:t>
      </w:r>
    </w:p>
    <w:p w14:paraId="2C5AD7C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proofErr w:type="spellStart"/>
      <w:r w:rsidRPr="00652466">
        <w:rPr>
          <w:rFonts w:ascii="Arial" w:eastAsia="Times New Roman" w:hAnsi="Arial" w:cs="Arial"/>
          <w:color w:val="000000" w:themeColor="text1"/>
          <w:lang w:val="x-none"/>
        </w:rPr>
        <w:t>Hošková-Mayerová</w:t>
      </w:r>
      <w:proofErr w:type="spellEnd"/>
      <w:r w:rsidRPr="00652466">
        <w:rPr>
          <w:rFonts w:ascii="Arial" w:eastAsia="Times New Roman" w:hAnsi="Arial" w:cs="Arial"/>
          <w:color w:val="000000" w:themeColor="text1"/>
          <w:lang w:val="x-none"/>
        </w:rPr>
        <w:t xml:space="preserve">, Š. and </w:t>
      </w:r>
      <w:proofErr w:type="spellStart"/>
      <w:r w:rsidRPr="00652466">
        <w:rPr>
          <w:rFonts w:ascii="Arial" w:eastAsia="Times New Roman" w:hAnsi="Arial" w:cs="Arial"/>
          <w:color w:val="000000" w:themeColor="text1"/>
          <w:lang w:val="x-none"/>
        </w:rPr>
        <w:t>Rosická</w:t>
      </w:r>
      <w:proofErr w:type="spellEnd"/>
      <w:r w:rsidRPr="00652466">
        <w:rPr>
          <w:rFonts w:ascii="Arial" w:eastAsia="Times New Roman" w:hAnsi="Arial" w:cs="Arial"/>
          <w:color w:val="000000" w:themeColor="text1"/>
          <w:lang w:val="x-none"/>
        </w:rPr>
        <w:t xml:space="preserve">, Z. (2015). E-Learning Pros and Cons: Active Learning Culture? Procedia - Social and </w:t>
      </w:r>
      <w:proofErr w:type="spellStart"/>
      <w:r w:rsidRPr="00652466">
        <w:rPr>
          <w:rFonts w:ascii="Arial" w:eastAsia="Times New Roman" w:hAnsi="Arial" w:cs="Arial"/>
          <w:color w:val="000000" w:themeColor="text1"/>
          <w:lang w:val="x-none"/>
        </w:rPr>
        <w:t>Behavioral</w:t>
      </w:r>
      <w:proofErr w:type="spellEnd"/>
      <w:r w:rsidRPr="00652466">
        <w:rPr>
          <w:rFonts w:ascii="Arial" w:eastAsia="Times New Roman" w:hAnsi="Arial" w:cs="Arial"/>
          <w:color w:val="000000" w:themeColor="text1"/>
          <w:lang w:val="x-none"/>
        </w:rPr>
        <w:t xml:space="preserve"> Sciences, 191, pp.958–962.</w:t>
      </w:r>
    </w:p>
    <w:p w14:paraId="3415EC07"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Ivanova, I.V. (2020). Distance learning: pros and cons. TRENDS IN THE DEVELOPMENT OF SCIENCE AND EDUCATION.</w:t>
      </w:r>
    </w:p>
    <w:p w14:paraId="26B5E72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proofErr w:type="spellStart"/>
      <w:r w:rsidRPr="00652466">
        <w:rPr>
          <w:rFonts w:ascii="Arial" w:eastAsia="Times New Roman" w:hAnsi="Arial" w:cs="Arial"/>
          <w:color w:val="000000" w:themeColor="text1"/>
          <w:lang w:val="x-none"/>
        </w:rPr>
        <w:t>Laske</w:t>
      </w:r>
      <w:proofErr w:type="spellEnd"/>
      <w:r w:rsidRPr="00652466">
        <w:rPr>
          <w:rFonts w:ascii="Arial" w:eastAsia="Times New Roman" w:hAnsi="Arial" w:cs="Arial"/>
          <w:color w:val="000000" w:themeColor="text1"/>
          <w:lang w:val="x-none"/>
        </w:rPr>
        <w:t>, R.A. (2019). Peer Evaluation of Clinical Teaching Practices. Teaching and Learning in Nursing, 14(1), pp.65–68.</w:t>
      </w:r>
    </w:p>
    <w:p w14:paraId="142A3657"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Romero, A.A. and Angeles, E.D. (2021). Exploring the Pros and Cons of Implementing Flipped Classroom in a Virtual Learning Environment in Mathematics 7. International Journal of Humanities and Social Sciences, 13(2), pp.61–75.</w:t>
      </w:r>
    </w:p>
    <w:p w14:paraId="6165447A" w14:textId="77AEFEA7" w:rsidR="00844CF6" w:rsidRPr="00652466" w:rsidRDefault="005B013B" w:rsidP="001A13F0">
      <w:pPr>
        <w:spacing w:before="240" w:after="240" w:line="360" w:lineRule="auto"/>
        <w:jc w:val="both"/>
        <w:rPr>
          <w:rFonts w:ascii="Arial" w:eastAsia="Times New Roman" w:hAnsi="Arial" w:cs="Arial"/>
          <w:color w:val="000000" w:themeColor="text1"/>
          <w:lang w:val="x-none"/>
        </w:rPr>
      </w:pPr>
      <w:proofErr w:type="spellStart"/>
      <w:r w:rsidRPr="00652466">
        <w:rPr>
          <w:rFonts w:ascii="Arial" w:eastAsia="Times New Roman" w:hAnsi="Arial" w:cs="Arial"/>
          <w:color w:val="000000" w:themeColor="text1"/>
          <w:lang w:val="x-none"/>
        </w:rPr>
        <w:lastRenderedPageBreak/>
        <w:t>Vrkic</w:t>
      </w:r>
      <w:proofErr w:type="spellEnd"/>
      <w:r w:rsidRPr="00652466">
        <w:rPr>
          <w:rFonts w:ascii="Arial" w:eastAsia="Times New Roman" w:hAnsi="Arial" w:cs="Arial"/>
          <w:color w:val="000000" w:themeColor="text1"/>
          <w:lang w:val="x-none"/>
        </w:rPr>
        <w:t xml:space="preserve"> </w:t>
      </w:r>
      <w:proofErr w:type="spellStart"/>
      <w:r w:rsidRPr="00652466">
        <w:rPr>
          <w:rFonts w:ascii="Arial" w:eastAsia="Times New Roman" w:hAnsi="Arial" w:cs="Arial"/>
          <w:color w:val="000000" w:themeColor="text1"/>
          <w:lang w:val="x-none"/>
        </w:rPr>
        <w:t>Dimic</w:t>
      </w:r>
      <w:proofErr w:type="spellEnd"/>
      <w:r w:rsidRPr="00652466">
        <w:rPr>
          <w:rFonts w:ascii="Arial" w:eastAsia="Times New Roman" w:hAnsi="Arial" w:cs="Arial"/>
          <w:color w:val="000000" w:themeColor="text1"/>
          <w:lang w:val="x-none"/>
        </w:rPr>
        <w:t xml:space="preserve">, J. and </w:t>
      </w:r>
      <w:proofErr w:type="spellStart"/>
      <w:r w:rsidRPr="00652466">
        <w:rPr>
          <w:rFonts w:ascii="Arial" w:eastAsia="Times New Roman" w:hAnsi="Arial" w:cs="Arial"/>
          <w:color w:val="000000" w:themeColor="text1"/>
          <w:lang w:val="x-none"/>
        </w:rPr>
        <w:t>Marija</w:t>
      </w:r>
      <w:proofErr w:type="spellEnd"/>
      <w:r w:rsidRPr="00652466">
        <w:rPr>
          <w:rFonts w:ascii="Arial" w:eastAsia="Times New Roman" w:hAnsi="Arial" w:cs="Arial"/>
          <w:color w:val="000000" w:themeColor="text1"/>
          <w:lang w:val="x-none"/>
        </w:rPr>
        <w:t xml:space="preserve"> </w:t>
      </w:r>
      <w:proofErr w:type="spellStart"/>
      <w:r w:rsidRPr="00652466">
        <w:rPr>
          <w:rFonts w:ascii="Arial" w:eastAsia="Times New Roman" w:hAnsi="Arial" w:cs="Arial"/>
          <w:color w:val="000000" w:themeColor="text1"/>
          <w:lang w:val="x-none"/>
        </w:rPr>
        <w:t>Rogic</w:t>
      </w:r>
      <w:proofErr w:type="spellEnd"/>
      <w:r w:rsidRPr="00652466">
        <w:rPr>
          <w:rFonts w:ascii="Arial" w:eastAsia="Times New Roman" w:hAnsi="Arial" w:cs="Arial"/>
          <w:color w:val="000000" w:themeColor="text1"/>
          <w:lang w:val="x-none"/>
        </w:rPr>
        <w:t>, A. (2015). High school students' and teachers' computer training: Awareness, participation, and motives. Applied Technologies and Innovations, 11(1), pp.28–46.</w:t>
      </w:r>
    </w:p>
    <w:p w14:paraId="212F1C32" w14:textId="77777777" w:rsidR="00D90257" w:rsidRPr="00652466" w:rsidRDefault="00D90257" w:rsidP="00612268">
      <w:pPr>
        <w:spacing w:line="360" w:lineRule="auto"/>
        <w:jc w:val="both"/>
        <w:rPr>
          <w:rFonts w:ascii="Arial" w:hAnsi="Arial" w:cs="Arial"/>
          <w:color w:val="000000" w:themeColor="text1"/>
        </w:rPr>
      </w:pPr>
    </w:p>
    <w:p w14:paraId="67E0B262" w14:textId="77777777" w:rsidR="007B7A19" w:rsidRPr="00652466" w:rsidRDefault="007B7A19" w:rsidP="00612268">
      <w:pPr>
        <w:spacing w:line="360" w:lineRule="auto"/>
        <w:jc w:val="both"/>
        <w:rPr>
          <w:rFonts w:ascii="Arial" w:hAnsi="Arial" w:cs="Arial"/>
          <w:color w:val="000000" w:themeColor="text1"/>
        </w:rPr>
      </w:pPr>
    </w:p>
    <w:p w14:paraId="5023477D" w14:textId="77777777" w:rsidR="00D11C2F" w:rsidRPr="00652466" w:rsidRDefault="00D11C2F" w:rsidP="00612268">
      <w:pPr>
        <w:spacing w:line="360" w:lineRule="auto"/>
        <w:jc w:val="both"/>
        <w:rPr>
          <w:rFonts w:ascii="Arial" w:hAnsi="Arial" w:cs="Arial"/>
          <w:color w:val="000000" w:themeColor="text1"/>
        </w:rPr>
      </w:pPr>
    </w:p>
    <w:sectPr w:rsidR="00D11C2F" w:rsidRPr="00652466" w:rsidSect="0005049F">
      <w:footerReference w:type="default" r:id="rId8"/>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374ECC" w14:textId="77777777" w:rsidR="00C96121" w:rsidRDefault="00C96121">
      <w:pPr>
        <w:spacing w:after="0" w:line="240" w:lineRule="auto"/>
      </w:pPr>
      <w:r>
        <w:separator/>
      </w:r>
    </w:p>
  </w:endnote>
  <w:endnote w:type="continuationSeparator" w:id="0">
    <w:p w14:paraId="0259D343" w14:textId="77777777" w:rsidR="00C96121" w:rsidRDefault="00C96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00203"/>
      <w:docPartObj>
        <w:docPartGallery w:val="Page Numbers (Bottom of Page)"/>
        <w:docPartUnique/>
      </w:docPartObj>
    </w:sdtPr>
    <w:sdtEndPr>
      <w:rPr>
        <w:noProof/>
      </w:rPr>
    </w:sdtEndPr>
    <w:sdtContent>
      <w:p w14:paraId="192D7E64" w14:textId="403E3EFB" w:rsidR="0005049F" w:rsidRDefault="005B013B">
        <w:pPr>
          <w:pStyle w:val="Footer"/>
          <w:jc w:val="right"/>
        </w:pPr>
        <w:r>
          <w:fldChar w:fldCharType="begin"/>
        </w:r>
        <w:r>
          <w:instrText xml:space="preserve"> PAGE   \* MERGEFORMAT </w:instrText>
        </w:r>
        <w:r>
          <w:fldChar w:fldCharType="separate"/>
        </w:r>
        <w:r w:rsidR="00AB7A41">
          <w:rPr>
            <w:noProof/>
          </w:rPr>
          <w:t>9</w:t>
        </w:r>
        <w:r>
          <w:rPr>
            <w:noProof/>
          </w:rPr>
          <w:fldChar w:fldCharType="end"/>
        </w:r>
      </w:p>
    </w:sdtContent>
  </w:sdt>
  <w:p w14:paraId="0156797B" w14:textId="77777777" w:rsidR="0005049F" w:rsidRDefault="00050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3B759" w14:textId="77777777" w:rsidR="00C96121" w:rsidRDefault="00C96121">
      <w:pPr>
        <w:spacing w:after="0" w:line="240" w:lineRule="auto"/>
      </w:pPr>
      <w:r>
        <w:separator/>
      </w:r>
    </w:p>
  </w:footnote>
  <w:footnote w:type="continuationSeparator" w:id="0">
    <w:p w14:paraId="52CE2F75" w14:textId="77777777" w:rsidR="00C96121" w:rsidRDefault="00C96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147B7"/>
    <w:multiLevelType w:val="hybridMultilevel"/>
    <w:tmpl w:val="08309C24"/>
    <w:lvl w:ilvl="0" w:tplc="2D661F90">
      <w:start w:val="1"/>
      <w:numFmt w:val="bullet"/>
      <w:lvlText w:val=""/>
      <w:lvlJc w:val="left"/>
      <w:pPr>
        <w:ind w:left="720" w:hanging="360"/>
      </w:pPr>
      <w:rPr>
        <w:rFonts w:ascii="Symbol" w:hAnsi="Symbol" w:hint="default"/>
      </w:rPr>
    </w:lvl>
    <w:lvl w:ilvl="1" w:tplc="61F202E4" w:tentative="1">
      <w:start w:val="1"/>
      <w:numFmt w:val="bullet"/>
      <w:lvlText w:val="o"/>
      <w:lvlJc w:val="left"/>
      <w:pPr>
        <w:ind w:left="1440" w:hanging="360"/>
      </w:pPr>
      <w:rPr>
        <w:rFonts w:ascii="Courier New" w:hAnsi="Courier New" w:cs="Courier New" w:hint="default"/>
      </w:rPr>
    </w:lvl>
    <w:lvl w:ilvl="2" w:tplc="4BC435F0" w:tentative="1">
      <w:start w:val="1"/>
      <w:numFmt w:val="bullet"/>
      <w:lvlText w:val=""/>
      <w:lvlJc w:val="left"/>
      <w:pPr>
        <w:ind w:left="2160" w:hanging="360"/>
      </w:pPr>
      <w:rPr>
        <w:rFonts w:ascii="Wingdings" w:hAnsi="Wingdings" w:hint="default"/>
      </w:rPr>
    </w:lvl>
    <w:lvl w:ilvl="3" w:tplc="B8AE9BBC" w:tentative="1">
      <w:start w:val="1"/>
      <w:numFmt w:val="bullet"/>
      <w:lvlText w:val=""/>
      <w:lvlJc w:val="left"/>
      <w:pPr>
        <w:ind w:left="2880" w:hanging="360"/>
      </w:pPr>
      <w:rPr>
        <w:rFonts w:ascii="Symbol" w:hAnsi="Symbol" w:hint="default"/>
      </w:rPr>
    </w:lvl>
    <w:lvl w:ilvl="4" w:tplc="EA788D6E" w:tentative="1">
      <w:start w:val="1"/>
      <w:numFmt w:val="bullet"/>
      <w:lvlText w:val="o"/>
      <w:lvlJc w:val="left"/>
      <w:pPr>
        <w:ind w:left="3600" w:hanging="360"/>
      </w:pPr>
      <w:rPr>
        <w:rFonts w:ascii="Courier New" w:hAnsi="Courier New" w:cs="Courier New" w:hint="default"/>
      </w:rPr>
    </w:lvl>
    <w:lvl w:ilvl="5" w:tplc="2A3A8228" w:tentative="1">
      <w:start w:val="1"/>
      <w:numFmt w:val="bullet"/>
      <w:lvlText w:val=""/>
      <w:lvlJc w:val="left"/>
      <w:pPr>
        <w:ind w:left="4320" w:hanging="360"/>
      </w:pPr>
      <w:rPr>
        <w:rFonts w:ascii="Wingdings" w:hAnsi="Wingdings" w:hint="default"/>
      </w:rPr>
    </w:lvl>
    <w:lvl w:ilvl="6" w:tplc="C9D6B45E" w:tentative="1">
      <w:start w:val="1"/>
      <w:numFmt w:val="bullet"/>
      <w:lvlText w:val=""/>
      <w:lvlJc w:val="left"/>
      <w:pPr>
        <w:ind w:left="5040" w:hanging="360"/>
      </w:pPr>
      <w:rPr>
        <w:rFonts w:ascii="Symbol" w:hAnsi="Symbol" w:hint="default"/>
      </w:rPr>
    </w:lvl>
    <w:lvl w:ilvl="7" w:tplc="FE162D94" w:tentative="1">
      <w:start w:val="1"/>
      <w:numFmt w:val="bullet"/>
      <w:lvlText w:val="o"/>
      <w:lvlJc w:val="left"/>
      <w:pPr>
        <w:ind w:left="5760" w:hanging="360"/>
      </w:pPr>
      <w:rPr>
        <w:rFonts w:ascii="Courier New" w:hAnsi="Courier New" w:cs="Courier New" w:hint="default"/>
      </w:rPr>
    </w:lvl>
    <w:lvl w:ilvl="8" w:tplc="08B445B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75C"/>
    <w:rsid w:val="00001660"/>
    <w:rsid w:val="000476EE"/>
    <w:rsid w:val="0005049F"/>
    <w:rsid w:val="000736CC"/>
    <w:rsid w:val="00087382"/>
    <w:rsid w:val="000873F5"/>
    <w:rsid w:val="000C00FB"/>
    <w:rsid w:val="000C6D58"/>
    <w:rsid w:val="000E2231"/>
    <w:rsid w:val="000E71FB"/>
    <w:rsid w:val="00106267"/>
    <w:rsid w:val="001445FA"/>
    <w:rsid w:val="00170391"/>
    <w:rsid w:val="00190663"/>
    <w:rsid w:val="001A13F0"/>
    <w:rsid w:val="001A37F3"/>
    <w:rsid w:val="001E55AC"/>
    <w:rsid w:val="001E7821"/>
    <w:rsid w:val="001F6E9D"/>
    <w:rsid w:val="00261637"/>
    <w:rsid w:val="0026704D"/>
    <w:rsid w:val="00284474"/>
    <w:rsid w:val="002B1EE0"/>
    <w:rsid w:val="002D74A5"/>
    <w:rsid w:val="002F3213"/>
    <w:rsid w:val="00335927"/>
    <w:rsid w:val="00342B9C"/>
    <w:rsid w:val="0035673D"/>
    <w:rsid w:val="00362B12"/>
    <w:rsid w:val="00380AA7"/>
    <w:rsid w:val="00396ECF"/>
    <w:rsid w:val="00397E47"/>
    <w:rsid w:val="003B72E8"/>
    <w:rsid w:val="003C08DC"/>
    <w:rsid w:val="00442BA3"/>
    <w:rsid w:val="00444D0C"/>
    <w:rsid w:val="00453A0B"/>
    <w:rsid w:val="004624A5"/>
    <w:rsid w:val="00466E52"/>
    <w:rsid w:val="0047559C"/>
    <w:rsid w:val="00477074"/>
    <w:rsid w:val="004809EA"/>
    <w:rsid w:val="004C4DC8"/>
    <w:rsid w:val="004D7BF4"/>
    <w:rsid w:val="004F0614"/>
    <w:rsid w:val="00521F9B"/>
    <w:rsid w:val="00535282"/>
    <w:rsid w:val="00542BD4"/>
    <w:rsid w:val="00585E59"/>
    <w:rsid w:val="00595AE8"/>
    <w:rsid w:val="005A5638"/>
    <w:rsid w:val="005B013B"/>
    <w:rsid w:val="005B0A22"/>
    <w:rsid w:val="005F2AE6"/>
    <w:rsid w:val="0060155F"/>
    <w:rsid w:val="00612268"/>
    <w:rsid w:val="00650F46"/>
    <w:rsid w:val="00652466"/>
    <w:rsid w:val="006558AD"/>
    <w:rsid w:val="0066759A"/>
    <w:rsid w:val="00674BEF"/>
    <w:rsid w:val="00681181"/>
    <w:rsid w:val="00684BFF"/>
    <w:rsid w:val="0069385E"/>
    <w:rsid w:val="006C21D5"/>
    <w:rsid w:val="006C52E6"/>
    <w:rsid w:val="006D1527"/>
    <w:rsid w:val="006E29C7"/>
    <w:rsid w:val="006E61E2"/>
    <w:rsid w:val="00702666"/>
    <w:rsid w:val="00705A76"/>
    <w:rsid w:val="00716F44"/>
    <w:rsid w:val="007305B8"/>
    <w:rsid w:val="00736370"/>
    <w:rsid w:val="007469D3"/>
    <w:rsid w:val="00775120"/>
    <w:rsid w:val="00787855"/>
    <w:rsid w:val="007A47D5"/>
    <w:rsid w:val="007B7A19"/>
    <w:rsid w:val="00807BD8"/>
    <w:rsid w:val="0081579D"/>
    <w:rsid w:val="008371FA"/>
    <w:rsid w:val="00840817"/>
    <w:rsid w:val="00843FD9"/>
    <w:rsid w:val="00844CF6"/>
    <w:rsid w:val="00883C76"/>
    <w:rsid w:val="008954B4"/>
    <w:rsid w:val="008956A5"/>
    <w:rsid w:val="008957B6"/>
    <w:rsid w:val="008C7EE6"/>
    <w:rsid w:val="00900E1C"/>
    <w:rsid w:val="00911399"/>
    <w:rsid w:val="0091528B"/>
    <w:rsid w:val="00953D4D"/>
    <w:rsid w:val="009567B6"/>
    <w:rsid w:val="0097144E"/>
    <w:rsid w:val="009C42B8"/>
    <w:rsid w:val="009D4AF5"/>
    <w:rsid w:val="009F20B1"/>
    <w:rsid w:val="00A045DC"/>
    <w:rsid w:val="00A12906"/>
    <w:rsid w:val="00A434F2"/>
    <w:rsid w:val="00A558AC"/>
    <w:rsid w:val="00A611CF"/>
    <w:rsid w:val="00A81F9D"/>
    <w:rsid w:val="00A94E94"/>
    <w:rsid w:val="00AA715D"/>
    <w:rsid w:val="00AB275C"/>
    <w:rsid w:val="00AB3D6D"/>
    <w:rsid w:val="00AB7A41"/>
    <w:rsid w:val="00AD71D5"/>
    <w:rsid w:val="00AF4FEC"/>
    <w:rsid w:val="00B0113F"/>
    <w:rsid w:val="00B021C1"/>
    <w:rsid w:val="00B65D6F"/>
    <w:rsid w:val="00B67FCC"/>
    <w:rsid w:val="00BB3F05"/>
    <w:rsid w:val="00BD4BCB"/>
    <w:rsid w:val="00BE49D4"/>
    <w:rsid w:val="00C044F0"/>
    <w:rsid w:val="00C1287D"/>
    <w:rsid w:val="00C20A27"/>
    <w:rsid w:val="00C44977"/>
    <w:rsid w:val="00C6646E"/>
    <w:rsid w:val="00C7255C"/>
    <w:rsid w:val="00C83BEC"/>
    <w:rsid w:val="00C87A30"/>
    <w:rsid w:val="00C96121"/>
    <w:rsid w:val="00CB1B3A"/>
    <w:rsid w:val="00CC0391"/>
    <w:rsid w:val="00CC4F65"/>
    <w:rsid w:val="00CC5EEA"/>
    <w:rsid w:val="00CE3592"/>
    <w:rsid w:val="00D11C2F"/>
    <w:rsid w:val="00D45DB8"/>
    <w:rsid w:val="00D64BAB"/>
    <w:rsid w:val="00D769FB"/>
    <w:rsid w:val="00D90257"/>
    <w:rsid w:val="00DB757C"/>
    <w:rsid w:val="00DD15AE"/>
    <w:rsid w:val="00DE61E6"/>
    <w:rsid w:val="00E2074F"/>
    <w:rsid w:val="00E22C25"/>
    <w:rsid w:val="00E2755C"/>
    <w:rsid w:val="00E3747D"/>
    <w:rsid w:val="00E501BE"/>
    <w:rsid w:val="00E60B01"/>
    <w:rsid w:val="00E62602"/>
    <w:rsid w:val="00E6300E"/>
    <w:rsid w:val="00E67C33"/>
    <w:rsid w:val="00EB7BD2"/>
    <w:rsid w:val="00ED17EE"/>
    <w:rsid w:val="00ED1986"/>
    <w:rsid w:val="00F34199"/>
    <w:rsid w:val="00FA4CA6"/>
    <w:rsid w:val="00FB1094"/>
    <w:rsid w:val="00FD4DA4"/>
    <w:rsid w:val="00FF6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4430B"/>
  <w15:chartTrackingRefBased/>
  <w15:docId w15:val="{00CC78D2-BC69-4F51-B1AF-5B988D8EA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6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16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04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49F"/>
  </w:style>
  <w:style w:type="paragraph" w:styleId="Footer">
    <w:name w:val="footer"/>
    <w:basedOn w:val="Normal"/>
    <w:link w:val="FooterChar"/>
    <w:uiPriority w:val="99"/>
    <w:unhideWhenUsed/>
    <w:rsid w:val="000504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49F"/>
  </w:style>
  <w:style w:type="paragraph" w:styleId="ListParagraph">
    <w:name w:val="List Paragraph"/>
    <w:basedOn w:val="Normal"/>
    <w:uiPriority w:val="34"/>
    <w:qFormat/>
    <w:rsid w:val="006E29C7"/>
    <w:pPr>
      <w:ind w:left="720"/>
      <w:contextualSpacing/>
    </w:pPr>
  </w:style>
  <w:style w:type="paragraph" w:styleId="NormalWeb">
    <w:name w:val="Normal (Web)"/>
    <w:basedOn w:val="Normal"/>
    <w:uiPriority w:val="99"/>
    <w:semiHidden/>
    <w:unhideWhenUsed/>
    <w:rsid w:val="00DB75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0166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0166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01660"/>
    <w:pPr>
      <w:outlineLvl w:val="9"/>
    </w:pPr>
  </w:style>
  <w:style w:type="paragraph" w:styleId="TOC1">
    <w:name w:val="toc 1"/>
    <w:basedOn w:val="Normal"/>
    <w:next w:val="Normal"/>
    <w:autoRedefine/>
    <w:uiPriority w:val="39"/>
    <w:unhideWhenUsed/>
    <w:rsid w:val="00001660"/>
    <w:pPr>
      <w:spacing w:after="100"/>
    </w:pPr>
  </w:style>
  <w:style w:type="paragraph" w:styleId="TOC2">
    <w:name w:val="toc 2"/>
    <w:basedOn w:val="Normal"/>
    <w:next w:val="Normal"/>
    <w:autoRedefine/>
    <w:uiPriority w:val="39"/>
    <w:unhideWhenUsed/>
    <w:rsid w:val="00001660"/>
    <w:pPr>
      <w:spacing w:after="100"/>
      <w:ind w:left="220"/>
    </w:pPr>
  </w:style>
  <w:style w:type="character" w:styleId="Hyperlink">
    <w:name w:val="Hyperlink"/>
    <w:basedOn w:val="DefaultParagraphFont"/>
    <w:uiPriority w:val="99"/>
    <w:unhideWhenUsed/>
    <w:rsid w:val="000016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54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013C9-559E-4CF1-AD2E-F30DC9737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10</Pages>
  <Words>2420</Words>
  <Characters>13799</Characters>
  <Application>Microsoft Office Word</Application>
  <DocSecurity>0</DocSecurity>
  <Lines>114</Lines>
  <Paragraphs>32</Paragraphs>
  <ScaleCrop>false</ScaleCrop>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HC</dc:creator>
  <cp:lastModifiedBy>Mirela Stratulat</cp:lastModifiedBy>
  <cp:revision>16</cp:revision>
  <dcterms:created xsi:type="dcterms:W3CDTF">2021-12-04T05:19:00Z</dcterms:created>
  <dcterms:modified xsi:type="dcterms:W3CDTF">2021-12-06T22:33:00Z</dcterms:modified>
</cp:coreProperties>
</file>