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D97E84" w:rsidR="008F2FE9" w:rsidP="004A756C" w:rsidRDefault="004810E8" w14:paraId="348B8A79" w14:textId="77777777">
      <w:pPr>
        <w:spacing w:line="360" w:lineRule="auto"/>
        <w:jc w:val="center"/>
        <w:rPr>
          <w:rFonts w:cs="Arial"/>
          <w:color w:val="000000" w:themeColor="text1"/>
          <w:szCs w:val="22"/>
        </w:rPr>
      </w:pPr>
      <w:r w:rsidRPr="00D97E84">
        <w:rPr>
          <w:noProof/>
          <w:color w:val="000000" w:themeColor="text1"/>
          <w:lang w:eastAsia="en-US"/>
        </w:rPr>
        <w:drawing>
          <wp:inline distT="0" distB="0" distL="0" distR="0" wp14:anchorId="214B183B" wp14:editId="58ED568A">
            <wp:extent cx="3209925" cy="1428750"/>
            <wp:effectExtent l="0" t="0" r="9525" b="0"/>
            <wp:docPr id="638942447" name="Picture 638942447"/>
            <wp:cNvGraphicFramePr/>
            <a:graphic xmlns:a="http://schemas.openxmlformats.org/drawingml/2006/main">
              <a:graphicData uri="http://schemas.openxmlformats.org/drawingml/2006/picture">
                <pic:pic xmlns:pic="http://schemas.openxmlformats.org/drawingml/2006/picture">
                  <pic:nvPicPr>
                    <pic:cNvPr id="638942447" name="Picture 638942447"/>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Pr="00D97E84" w:rsidR="021F216E" w:rsidP="003C7FC1" w:rsidRDefault="021F216E" w14:paraId="684C03B8" w14:textId="77777777">
      <w:pPr>
        <w:spacing w:line="360" w:lineRule="auto"/>
        <w:jc w:val="both"/>
        <w:rPr>
          <w:rFonts w:eastAsia="Arial Nova" w:cs="Arial"/>
          <w:color w:val="000000" w:themeColor="text1"/>
          <w:szCs w:val="22"/>
        </w:rPr>
      </w:pPr>
    </w:p>
    <w:p w:rsidRPr="00D97E84" w:rsidR="00D7422C" w:rsidP="00D7422C" w:rsidRDefault="00D7422C" w14:paraId="473799C9" w14:textId="77777777">
      <w:pPr>
        <w:spacing w:line="360" w:lineRule="auto"/>
        <w:jc w:val="center"/>
        <w:rPr>
          <w:rFonts w:eastAsia="Arial Nova" w:cs="Arial"/>
          <w:b/>
          <w:color w:val="000000" w:themeColor="text1"/>
          <w:sz w:val="32"/>
          <w:szCs w:val="32"/>
        </w:rPr>
      </w:pPr>
      <w:proofErr w:type="spellStart"/>
      <w:r w:rsidRPr="00D97E84">
        <w:rPr>
          <w:rFonts w:eastAsia="Arial Nova" w:cs="Arial"/>
          <w:b/>
          <w:color w:val="000000" w:themeColor="text1"/>
          <w:sz w:val="32"/>
          <w:szCs w:val="32"/>
        </w:rPr>
        <w:t>Programme</w:t>
      </w:r>
      <w:proofErr w:type="spellEnd"/>
      <w:r w:rsidRPr="00D97E84">
        <w:rPr>
          <w:rFonts w:eastAsia="Arial Nova" w:cs="Arial"/>
          <w:b/>
          <w:color w:val="000000" w:themeColor="text1"/>
          <w:sz w:val="32"/>
          <w:szCs w:val="32"/>
        </w:rPr>
        <w:t>:</w:t>
      </w:r>
      <w:r w:rsidRPr="00D97E84">
        <w:rPr>
          <w:b/>
          <w:color w:val="000000" w:themeColor="text1"/>
          <w:sz w:val="32"/>
          <w:szCs w:val="32"/>
        </w:rPr>
        <w:t xml:space="preserve"> </w:t>
      </w:r>
      <w:r w:rsidRPr="00D97E84">
        <w:rPr>
          <w:rFonts w:eastAsia="Arial Nova" w:cs="Arial"/>
          <w:b/>
          <w:color w:val="000000" w:themeColor="text1"/>
          <w:sz w:val="32"/>
          <w:szCs w:val="32"/>
        </w:rPr>
        <w:t>BSc Health and Social Care</w:t>
      </w:r>
    </w:p>
    <w:p w:rsidRPr="00D97E84" w:rsidR="00D7422C" w:rsidP="00D7422C" w:rsidRDefault="00D7422C" w14:paraId="3B139C18" w14:textId="77777777">
      <w:pPr>
        <w:spacing w:line="360" w:lineRule="auto"/>
        <w:jc w:val="center"/>
        <w:rPr>
          <w:rFonts w:eastAsia="Arial Nova" w:cs="Arial"/>
          <w:b/>
          <w:color w:val="000000" w:themeColor="text1"/>
          <w:sz w:val="32"/>
          <w:szCs w:val="32"/>
        </w:rPr>
      </w:pPr>
      <w:r w:rsidRPr="00D97E84">
        <w:rPr>
          <w:rFonts w:eastAsia="Arial Nova" w:cs="Arial"/>
          <w:b/>
          <w:color w:val="000000" w:themeColor="text1"/>
          <w:sz w:val="32"/>
          <w:szCs w:val="32"/>
        </w:rPr>
        <w:t>Module:</w:t>
      </w:r>
      <w:r w:rsidRPr="00D97E84">
        <w:rPr>
          <w:b/>
          <w:color w:val="000000" w:themeColor="text1"/>
          <w:sz w:val="32"/>
          <w:szCs w:val="32"/>
        </w:rPr>
        <w:t xml:space="preserve"> </w:t>
      </w:r>
      <w:r w:rsidRPr="00D97E84">
        <w:rPr>
          <w:rFonts w:eastAsia="Arial Nova" w:cs="Arial"/>
          <w:b/>
          <w:color w:val="000000" w:themeColor="text1"/>
          <w:sz w:val="32"/>
          <w:szCs w:val="32"/>
        </w:rPr>
        <w:t>Changemakers: Creativity and Value Creation</w:t>
      </w:r>
    </w:p>
    <w:p w:rsidRPr="00D97E84" w:rsidR="00D7422C" w:rsidP="00D7422C" w:rsidRDefault="00D7422C" w14:paraId="7A582A05" w14:textId="77777777">
      <w:pPr>
        <w:spacing w:line="360" w:lineRule="auto"/>
        <w:jc w:val="center"/>
        <w:rPr>
          <w:rFonts w:eastAsia="Arial Nova" w:cs="Arial"/>
          <w:b/>
          <w:color w:val="000000" w:themeColor="text1"/>
          <w:sz w:val="32"/>
          <w:szCs w:val="32"/>
        </w:rPr>
      </w:pPr>
      <w:r w:rsidRPr="00D97E84">
        <w:rPr>
          <w:rFonts w:eastAsia="Arial Nova" w:cs="Arial"/>
          <w:b/>
          <w:color w:val="000000" w:themeColor="text1"/>
          <w:sz w:val="32"/>
          <w:szCs w:val="32"/>
        </w:rPr>
        <w:t>Assignment Title:</w:t>
      </w:r>
      <w:r w:rsidRPr="00D97E84">
        <w:rPr>
          <w:color w:val="000000" w:themeColor="text1"/>
        </w:rPr>
        <w:t xml:space="preserve"> </w:t>
      </w:r>
      <w:r w:rsidRPr="00D97E84">
        <w:rPr>
          <w:rFonts w:eastAsia="Arial Nova" w:cs="Arial"/>
          <w:b/>
          <w:color w:val="000000" w:themeColor="text1"/>
          <w:sz w:val="32"/>
          <w:szCs w:val="32"/>
        </w:rPr>
        <w:t>Component 1: Online</w:t>
      </w:r>
    </w:p>
    <w:p w:rsidRPr="00D97E84" w:rsidR="00D7422C" w:rsidP="00D7422C" w:rsidRDefault="00D7422C" w14:paraId="2350F1D6" w14:textId="77777777">
      <w:pPr>
        <w:spacing w:line="360" w:lineRule="auto"/>
        <w:jc w:val="center"/>
        <w:rPr>
          <w:rFonts w:eastAsia="Arial Nova" w:cs="Arial"/>
          <w:b/>
          <w:color w:val="000000" w:themeColor="text1"/>
          <w:sz w:val="32"/>
          <w:szCs w:val="32"/>
        </w:rPr>
      </w:pPr>
      <w:r w:rsidRPr="00D97E84">
        <w:rPr>
          <w:rFonts w:eastAsia="Arial Nova" w:cs="Arial"/>
          <w:b/>
          <w:color w:val="000000" w:themeColor="text1"/>
          <w:sz w:val="32"/>
          <w:szCs w:val="32"/>
        </w:rPr>
        <w:t>Portfolio of Set Exercises</w:t>
      </w:r>
    </w:p>
    <w:p w:rsidRPr="00D97E84" w:rsidR="00D7422C" w:rsidP="00D7422C" w:rsidRDefault="00D7422C" w14:paraId="735A677F" w14:textId="77777777">
      <w:pPr>
        <w:spacing w:line="360" w:lineRule="auto"/>
        <w:jc w:val="center"/>
        <w:rPr>
          <w:rFonts w:eastAsia="Arial Nova" w:cs="Arial"/>
          <w:b/>
          <w:color w:val="000000" w:themeColor="text1"/>
          <w:sz w:val="32"/>
          <w:szCs w:val="32"/>
        </w:rPr>
      </w:pPr>
      <w:r w:rsidRPr="00D97E84">
        <w:rPr>
          <w:rFonts w:eastAsia="Arial Nova" w:cs="Arial"/>
          <w:b/>
          <w:color w:val="000000" w:themeColor="text1"/>
          <w:sz w:val="32"/>
          <w:szCs w:val="32"/>
        </w:rPr>
        <w:t>Module code:</w:t>
      </w:r>
      <w:r w:rsidRPr="00D97E84">
        <w:rPr>
          <w:b/>
          <w:color w:val="000000" w:themeColor="text1"/>
          <w:sz w:val="32"/>
          <w:szCs w:val="32"/>
        </w:rPr>
        <w:t xml:space="preserve"> </w:t>
      </w:r>
      <w:r w:rsidRPr="00D97E84">
        <w:rPr>
          <w:rFonts w:eastAsia="Arial Nova" w:cs="Arial"/>
          <w:b/>
          <w:color w:val="000000" w:themeColor="text1"/>
          <w:sz w:val="32"/>
          <w:szCs w:val="32"/>
        </w:rPr>
        <w:t>BMHP5014</w:t>
      </w:r>
    </w:p>
    <w:p w:rsidRPr="00D97E84" w:rsidR="021F216E" w:rsidP="003C7FC1" w:rsidRDefault="021F216E" w14:paraId="6E415B49" w14:textId="77777777">
      <w:pPr>
        <w:spacing w:line="360" w:lineRule="auto"/>
        <w:jc w:val="both"/>
        <w:rPr>
          <w:rFonts w:eastAsia="Arial Nova" w:cs="Arial"/>
          <w:color w:val="000000" w:themeColor="text1"/>
          <w:szCs w:val="22"/>
        </w:rPr>
      </w:pPr>
    </w:p>
    <w:p w:rsidRPr="00D97E84" w:rsidR="021F216E" w:rsidP="003C7FC1" w:rsidRDefault="021F216E" w14:paraId="5C57EBF0" w14:textId="77777777">
      <w:pPr>
        <w:spacing w:line="360" w:lineRule="auto"/>
        <w:jc w:val="both"/>
        <w:rPr>
          <w:rFonts w:eastAsia="Arial Nova" w:cs="Arial"/>
          <w:color w:val="000000" w:themeColor="text1"/>
          <w:szCs w:val="22"/>
        </w:rPr>
      </w:pPr>
    </w:p>
    <w:p w:rsidRPr="00D97E84" w:rsidR="000F6FCB" w:rsidP="003C7FC1" w:rsidRDefault="000F6FCB" w14:paraId="34035019" w14:textId="77777777">
      <w:pPr>
        <w:spacing w:line="360" w:lineRule="auto"/>
        <w:jc w:val="both"/>
        <w:rPr>
          <w:rFonts w:eastAsia="Arial Nova" w:cs="Arial"/>
          <w:color w:val="000000" w:themeColor="text1"/>
          <w:szCs w:val="22"/>
        </w:rPr>
      </w:pPr>
    </w:p>
    <w:p w:rsidRPr="00D97E84" w:rsidR="000F6FCB" w:rsidP="003C7FC1" w:rsidRDefault="004810E8" w14:paraId="7E2496DC" w14:textId="77777777">
      <w:pPr>
        <w:spacing w:line="360" w:lineRule="auto"/>
        <w:jc w:val="both"/>
        <w:rPr>
          <w:rFonts w:eastAsia="Arial Nova" w:cs="Arial"/>
          <w:color w:val="000000" w:themeColor="text1"/>
          <w:szCs w:val="22"/>
        </w:rPr>
      </w:pPr>
      <w:r w:rsidRPr="00D97E84">
        <w:rPr>
          <w:rFonts w:eastAsia="Arial Nova" w:cs="Arial"/>
          <w:color w:val="000000" w:themeColor="text1"/>
          <w:szCs w:val="22"/>
        </w:rPr>
        <w:br w:type="page"/>
      </w:r>
    </w:p>
    <w:p w:rsidRPr="00D97E84" w:rsidR="021F216E" w:rsidP="003C7FC1" w:rsidRDefault="021F216E" w14:paraId="5CBC7693" w14:textId="77777777">
      <w:pPr>
        <w:spacing w:line="360" w:lineRule="auto"/>
        <w:jc w:val="both"/>
        <w:rPr>
          <w:rFonts w:cs="Arial"/>
          <w:color w:val="000000" w:themeColor="text1"/>
          <w:szCs w:val="22"/>
        </w:rPr>
      </w:pPr>
    </w:p>
    <w:sdt>
      <w:sdtPr>
        <w:id w:val="110636283"/>
        <w:docPartObj>
          <w:docPartGallery w:val="Table of Contents"/>
          <w:docPartUnique/>
        </w:docPartObj>
        <w:rPr>
          <w:rFonts w:eastAsia="宋体" w:cs="Arial" w:eastAsiaTheme="minorEastAsia"/>
          <w:color w:val="000000" w:themeColor="text1"/>
          <w:sz w:val="22"/>
          <w:szCs w:val="22"/>
          <w:lang w:eastAsia="ja-JP"/>
        </w:rPr>
      </w:sdtPr>
      <w:sdtEndPr>
        <w:rPr>
          <w:rFonts w:eastAsia="宋体" w:cs="Arial" w:eastAsiaTheme="minorEastAsia"/>
          <w:b w:val="1"/>
          <w:bCs w:val="1"/>
          <w:noProof/>
          <w:color w:val="000000" w:themeColor="text1" w:themeTint="FF" w:themeShade="FF"/>
          <w:sz w:val="22"/>
          <w:szCs w:val="22"/>
          <w:lang w:eastAsia="ja-JP"/>
        </w:rPr>
      </w:sdtEndPr>
      <w:sdtContent>
        <w:p w:rsidRPr="00D97E84" w:rsidR="000F6FCB" w:rsidP="004A756C" w:rsidRDefault="004810E8" w14:paraId="451DBA99" w14:textId="77777777">
          <w:pPr>
            <w:pStyle w:val="TOCHeading"/>
            <w:spacing w:line="360" w:lineRule="auto"/>
            <w:jc w:val="center"/>
            <w:rPr>
              <w:rFonts w:cs="Arial"/>
              <w:b/>
              <w:bCs/>
              <w:color w:val="000000" w:themeColor="text1"/>
              <w:sz w:val="24"/>
              <w:szCs w:val="24"/>
            </w:rPr>
          </w:pPr>
          <w:r w:rsidRPr="00D97E84">
            <w:rPr>
              <w:rFonts w:cs="Arial"/>
              <w:b/>
              <w:bCs/>
              <w:color w:val="000000" w:themeColor="text1"/>
              <w:sz w:val="24"/>
              <w:szCs w:val="24"/>
            </w:rPr>
            <w:t>Table of Contents</w:t>
          </w:r>
        </w:p>
        <w:p w:rsidRPr="00D97E84" w:rsidR="001F3EF7" w:rsidRDefault="004810E8" w14:paraId="208C4737" w14:textId="77777777">
          <w:pPr>
            <w:pStyle w:val="TOC1"/>
            <w:tabs>
              <w:tab w:val="right" w:leader="dot" w:pos="9350"/>
            </w:tabs>
            <w:rPr>
              <w:rFonts w:asciiTheme="minorHAnsi" w:hAnsiTheme="minorHAnsi"/>
              <w:noProof/>
              <w:color w:val="000000" w:themeColor="text1"/>
              <w:szCs w:val="22"/>
              <w:lang w:eastAsia="en-US"/>
            </w:rPr>
          </w:pPr>
          <w:r w:rsidRPr="00D97E84">
            <w:rPr>
              <w:rFonts w:cs="Arial"/>
              <w:color w:val="000000" w:themeColor="text1"/>
              <w:szCs w:val="22"/>
            </w:rPr>
            <w:fldChar w:fldCharType="begin"/>
          </w:r>
          <w:r w:rsidRPr="00D97E84">
            <w:rPr>
              <w:rFonts w:cs="Arial"/>
              <w:color w:val="000000" w:themeColor="text1"/>
              <w:szCs w:val="22"/>
            </w:rPr>
            <w:instrText xml:space="preserve"> TOC \o "1-3" \h \z \u </w:instrText>
          </w:r>
          <w:r w:rsidRPr="00D97E84">
            <w:rPr>
              <w:rFonts w:cs="Arial"/>
              <w:color w:val="000000" w:themeColor="text1"/>
              <w:szCs w:val="22"/>
            </w:rPr>
            <w:fldChar w:fldCharType="separate"/>
          </w:r>
          <w:hyperlink w:history="1" w:anchor="_Toc223438307">
            <w:r w:rsidRPr="00D97E84">
              <w:rPr>
                <w:rStyle w:val="Hyperlink"/>
                <w:noProof/>
                <w:color w:val="000000" w:themeColor="text1"/>
              </w:rPr>
              <w:t>Task 1 – Concept Map</w:t>
            </w:r>
            <w:r w:rsidRPr="00D97E84">
              <w:rPr>
                <w:noProof/>
                <w:webHidden/>
                <w:color w:val="000000" w:themeColor="text1"/>
              </w:rPr>
              <w:tab/>
            </w:r>
            <w:r w:rsidRPr="00D97E84">
              <w:rPr>
                <w:noProof/>
                <w:webHidden/>
                <w:color w:val="000000" w:themeColor="text1"/>
              </w:rPr>
              <w:fldChar w:fldCharType="begin"/>
            </w:r>
            <w:r w:rsidRPr="00D97E84">
              <w:rPr>
                <w:noProof/>
                <w:webHidden/>
                <w:color w:val="000000" w:themeColor="text1"/>
              </w:rPr>
              <w:instrText xml:space="preserve"> PAGEREF _Toc223438307 \h </w:instrText>
            </w:r>
            <w:r w:rsidRPr="00D97E84">
              <w:rPr>
                <w:noProof/>
                <w:webHidden/>
                <w:color w:val="000000" w:themeColor="text1"/>
              </w:rPr>
            </w:r>
            <w:r w:rsidRPr="00D97E84">
              <w:rPr>
                <w:noProof/>
                <w:webHidden/>
                <w:color w:val="000000" w:themeColor="text1"/>
              </w:rPr>
              <w:fldChar w:fldCharType="separate"/>
            </w:r>
            <w:r w:rsidRPr="00D97E84">
              <w:rPr>
                <w:noProof/>
                <w:webHidden/>
                <w:color w:val="000000" w:themeColor="text1"/>
              </w:rPr>
              <w:t>3</w:t>
            </w:r>
            <w:r w:rsidRPr="00D97E84">
              <w:rPr>
                <w:noProof/>
                <w:webHidden/>
                <w:color w:val="000000" w:themeColor="text1"/>
              </w:rPr>
              <w:fldChar w:fldCharType="end"/>
            </w:r>
          </w:hyperlink>
        </w:p>
        <w:p w:rsidRPr="00D97E84" w:rsidR="001F3EF7" w:rsidRDefault="004810E8" w14:paraId="4094D555" w14:textId="77777777">
          <w:pPr>
            <w:pStyle w:val="TOC1"/>
            <w:tabs>
              <w:tab w:val="right" w:leader="dot" w:pos="9350"/>
            </w:tabs>
            <w:rPr>
              <w:rFonts w:asciiTheme="minorHAnsi" w:hAnsiTheme="minorHAnsi"/>
              <w:noProof/>
              <w:color w:val="000000" w:themeColor="text1"/>
              <w:szCs w:val="22"/>
              <w:lang w:eastAsia="en-US"/>
            </w:rPr>
          </w:pPr>
          <w:hyperlink w:history="1" w:anchor="_Toc223438308">
            <w:r w:rsidRPr="00D97E84">
              <w:rPr>
                <w:rStyle w:val="Hyperlink"/>
                <w:noProof/>
                <w:color w:val="000000" w:themeColor="text1"/>
              </w:rPr>
              <w:t>Task 2 - Self-Reflection of Group Activity</w:t>
            </w:r>
            <w:r w:rsidRPr="00D97E84">
              <w:rPr>
                <w:noProof/>
                <w:webHidden/>
                <w:color w:val="000000" w:themeColor="text1"/>
              </w:rPr>
              <w:tab/>
            </w:r>
            <w:r w:rsidRPr="00D97E84">
              <w:rPr>
                <w:noProof/>
                <w:webHidden/>
                <w:color w:val="000000" w:themeColor="text1"/>
              </w:rPr>
              <w:fldChar w:fldCharType="begin"/>
            </w:r>
            <w:r w:rsidRPr="00D97E84">
              <w:rPr>
                <w:noProof/>
                <w:webHidden/>
                <w:color w:val="000000" w:themeColor="text1"/>
              </w:rPr>
              <w:instrText xml:space="preserve"> PAGEREF _Toc223438308 \h </w:instrText>
            </w:r>
            <w:r w:rsidRPr="00D97E84">
              <w:rPr>
                <w:noProof/>
                <w:webHidden/>
                <w:color w:val="000000" w:themeColor="text1"/>
              </w:rPr>
            </w:r>
            <w:r w:rsidRPr="00D97E84">
              <w:rPr>
                <w:noProof/>
                <w:webHidden/>
                <w:color w:val="000000" w:themeColor="text1"/>
              </w:rPr>
              <w:fldChar w:fldCharType="separate"/>
            </w:r>
            <w:r w:rsidRPr="00D97E84">
              <w:rPr>
                <w:noProof/>
                <w:webHidden/>
                <w:color w:val="000000" w:themeColor="text1"/>
              </w:rPr>
              <w:t>4</w:t>
            </w:r>
            <w:r w:rsidRPr="00D97E84">
              <w:rPr>
                <w:noProof/>
                <w:webHidden/>
                <w:color w:val="000000" w:themeColor="text1"/>
              </w:rPr>
              <w:fldChar w:fldCharType="end"/>
            </w:r>
          </w:hyperlink>
        </w:p>
        <w:p w:rsidRPr="00D97E84" w:rsidR="001F3EF7" w:rsidRDefault="004810E8" w14:paraId="28C8FB3E" w14:textId="77777777">
          <w:pPr>
            <w:pStyle w:val="TOC1"/>
            <w:tabs>
              <w:tab w:val="right" w:leader="dot" w:pos="9350"/>
            </w:tabs>
            <w:rPr>
              <w:rFonts w:asciiTheme="minorHAnsi" w:hAnsiTheme="minorHAnsi"/>
              <w:noProof/>
              <w:color w:val="000000" w:themeColor="text1"/>
              <w:szCs w:val="22"/>
              <w:lang w:eastAsia="en-US"/>
            </w:rPr>
          </w:pPr>
          <w:hyperlink w:history="1" w:anchor="_Toc223438309">
            <w:r w:rsidRPr="00D97E84">
              <w:rPr>
                <w:rStyle w:val="Hyperlink"/>
                <w:noProof/>
                <w:color w:val="000000" w:themeColor="text1"/>
              </w:rPr>
              <w:t>Task 3 - Case Study of a UK innovation</w:t>
            </w:r>
            <w:r w:rsidRPr="00D97E84">
              <w:rPr>
                <w:noProof/>
                <w:webHidden/>
                <w:color w:val="000000" w:themeColor="text1"/>
              </w:rPr>
              <w:tab/>
            </w:r>
            <w:r w:rsidRPr="00D97E84">
              <w:rPr>
                <w:noProof/>
                <w:webHidden/>
                <w:color w:val="000000" w:themeColor="text1"/>
              </w:rPr>
              <w:fldChar w:fldCharType="begin"/>
            </w:r>
            <w:r w:rsidRPr="00D97E84">
              <w:rPr>
                <w:noProof/>
                <w:webHidden/>
                <w:color w:val="000000" w:themeColor="text1"/>
              </w:rPr>
              <w:instrText xml:space="preserve"> PAGEREF _Toc223438309 \h </w:instrText>
            </w:r>
            <w:r w:rsidRPr="00D97E84">
              <w:rPr>
                <w:noProof/>
                <w:webHidden/>
                <w:color w:val="000000" w:themeColor="text1"/>
              </w:rPr>
            </w:r>
            <w:r w:rsidRPr="00D97E84">
              <w:rPr>
                <w:noProof/>
                <w:webHidden/>
                <w:color w:val="000000" w:themeColor="text1"/>
              </w:rPr>
              <w:fldChar w:fldCharType="separate"/>
            </w:r>
            <w:r w:rsidRPr="00D97E84">
              <w:rPr>
                <w:noProof/>
                <w:webHidden/>
                <w:color w:val="000000" w:themeColor="text1"/>
              </w:rPr>
              <w:t>5</w:t>
            </w:r>
            <w:r w:rsidRPr="00D97E84">
              <w:rPr>
                <w:noProof/>
                <w:webHidden/>
                <w:color w:val="000000" w:themeColor="text1"/>
              </w:rPr>
              <w:fldChar w:fldCharType="end"/>
            </w:r>
          </w:hyperlink>
        </w:p>
        <w:p w:rsidRPr="00D97E84" w:rsidR="001F3EF7" w:rsidRDefault="004810E8" w14:paraId="415B3970" w14:textId="77777777">
          <w:pPr>
            <w:pStyle w:val="TOC1"/>
            <w:tabs>
              <w:tab w:val="right" w:leader="dot" w:pos="9350"/>
            </w:tabs>
            <w:rPr>
              <w:rFonts w:asciiTheme="minorHAnsi" w:hAnsiTheme="minorHAnsi"/>
              <w:noProof/>
              <w:color w:val="000000" w:themeColor="text1"/>
              <w:szCs w:val="22"/>
              <w:lang w:eastAsia="en-US"/>
            </w:rPr>
          </w:pPr>
          <w:hyperlink w:history="1" w:anchor="_Toc223438310">
            <w:r w:rsidRPr="00D97E84">
              <w:rPr>
                <w:rStyle w:val="Hyperlink"/>
                <w:noProof/>
                <w:color w:val="000000" w:themeColor="text1"/>
              </w:rPr>
              <w:t>Task 4 - Research Task</w:t>
            </w:r>
            <w:r w:rsidRPr="00D97E84">
              <w:rPr>
                <w:noProof/>
                <w:webHidden/>
                <w:color w:val="000000" w:themeColor="text1"/>
              </w:rPr>
              <w:tab/>
            </w:r>
            <w:r w:rsidRPr="00D97E84">
              <w:rPr>
                <w:noProof/>
                <w:webHidden/>
                <w:color w:val="000000" w:themeColor="text1"/>
              </w:rPr>
              <w:fldChar w:fldCharType="begin"/>
            </w:r>
            <w:r w:rsidRPr="00D97E84">
              <w:rPr>
                <w:noProof/>
                <w:webHidden/>
                <w:color w:val="000000" w:themeColor="text1"/>
              </w:rPr>
              <w:instrText xml:space="preserve"> PAGEREF _Toc223438310 \h </w:instrText>
            </w:r>
            <w:r w:rsidRPr="00D97E84">
              <w:rPr>
                <w:noProof/>
                <w:webHidden/>
                <w:color w:val="000000" w:themeColor="text1"/>
              </w:rPr>
            </w:r>
            <w:r w:rsidRPr="00D97E84">
              <w:rPr>
                <w:noProof/>
                <w:webHidden/>
                <w:color w:val="000000" w:themeColor="text1"/>
              </w:rPr>
              <w:fldChar w:fldCharType="separate"/>
            </w:r>
            <w:r w:rsidRPr="00D97E84">
              <w:rPr>
                <w:noProof/>
                <w:webHidden/>
                <w:color w:val="000000" w:themeColor="text1"/>
              </w:rPr>
              <w:t>6</w:t>
            </w:r>
            <w:r w:rsidRPr="00D97E84">
              <w:rPr>
                <w:noProof/>
                <w:webHidden/>
                <w:color w:val="000000" w:themeColor="text1"/>
              </w:rPr>
              <w:fldChar w:fldCharType="end"/>
            </w:r>
          </w:hyperlink>
        </w:p>
        <w:p w:rsidRPr="00D97E84" w:rsidR="001F3EF7" w:rsidRDefault="004810E8" w14:paraId="63B75534" w14:textId="77777777">
          <w:pPr>
            <w:pStyle w:val="TOC1"/>
            <w:tabs>
              <w:tab w:val="right" w:leader="dot" w:pos="9350"/>
            </w:tabs>
            <w:rPr>
              <w:rFonts w:asciiTheme="minorHAnsi" w:hAnsiTheme="minorHAnsi"/>
              <w:noProof/>
              <w:color w:val="000000" w:themeColor="text1"/>
              <w:szCs w:val="22"/>
              <w:lang w:eastAsia="en-US"/>
            </w:rPr>
          </w:pPr>
          <w:hyperlink w:history="1" w:anchor="_Toc223438311">
            <w:r w:rsidRPr="00D97E84">
              <w:rPr>
                <w:rStyle w:val="Hyperlink"/>
                <w:noProof/>
                <w:color w:val="000000" w:themeColor="text1"/>
              </w:rPr>
              <w:t>Task 5 – Podcast</w:t>
            </w:r>
            <w:r w:rsidRPr="00D97E84">
              <w:rPr>
                <w:noProof/>
                <w:webHidden/>
                <w:color w:val="000000" w:themeColor="text1"/>
              </w:rPr>
              <w:tab/>
            </w:r>
            <w:r w:rsidRPr="00D97E84">
              <w:rPr>
                <w:noProof/>
                <w:webHidden/>
                <w:color w:val="000000" w:themeColor="text1"/>
              </w:rPr>
              <w:fldChar w:fldCharType="begin"/>
            </w:r>
            <w:r w:rsidRPr="00D97E84">
              <w:rPr>
                <w:noProof/>
                <w:webHidden/>
                <w:color w:val="000000" w:themeColor="text1"/>
              </w:rPr>
              <w:instrText xml:space="preserve"> PAGEREF _Toc223438311 \h </w:instrText>
            </w:r>
            <w:r w:rsidRPr="00D97E84">
              <w:rPr>
                <w:noProof/>
                <w:webHidden/>
                <w:color w:val="000000" w:themeColor="text1"/>
              </w:rPr>
            </w:r>
            <w:r w:rsidRPr="00D97E84">
              <w:rPr>
                <w:noProof/>
                <w:webHidden/>
                <w:color w:val="000000" w:themeColor="text1"/>
              </w:rPr>
              <w:fldChar w:fldCharType="separate"/>
            </w:r>
            <w:r w:rsidRPr="00D97E84">
              <w:rPr>
                <w:noProof/>
                <w:webHidden/>
                <w:color w:val="000000" w:themeColor="text1"/>
              </w:rPr>
              <w:t>7</w:t>
            </w:r>
            <w:r w:rsidRPr="00D97E84">
              <w:rPr>
                <w:noProof/>
                <w:webHidden/>
                <w:color w:val="000000" w:themeColor="text1"/>
              </w:rPr>
              <w:fldChar w:fldCharType="end"/>
            </w:r>
          </w:hyperlink>
        </w:p>
        <w:p w:rsidRPr="00D97E84" w:rsidR="001F3EF7" w:rsidRDefault="004810E8" w14:paraId="0B4C8BBA" w14:textId="77777777">
          <w:pPr>
            <w:pStyle w:val="TOC1"/>
            <w:tabs>
              <w:tab w:val="right" w:leader="dot" w:pos="9350"/>
            </w:tabs>
            <w:rPr>
              <w:rFonts w:asciiTheme="minorHAnsi" w:hAnsiTheme="minorHAnsi"/>
              <w:noProof/>
              <w:color w:val="000000" w:themeColor="text1"/>
              <w:szCs w:val="22"/>
              <w:lang w:eastAsia="en-US"/>
            </w:rPr>
          </w:pPr>
          <w:hyperlink w:history="1" w:anchor="_Toc223438312">
            <w:r w:rsidRPr="00D97E84">
              <w:rPr>
                <w:rStyle w:val="Hyperlink"/>
                <w:noProof/>
                <w:color w:val="000000" w:themeColor="text1"/>
              </w:rPr>
              <w:t>Task 6 - NHS Leadership Framework Analysis</w:t>
            </w:r>
            <w:r w:rsidRPr="00D97E84">
              <w:rPr>
                <w:noProof/>
                <w:webHidden/>
                <w:color w:val="000000" w:themeColor="text1"/>
              </w:rPr>
              <w:tab/>
            </w:r>
            <w:r w:rsidRPr="00D97E84">
              <w:rPr>
                <w:noProof/>
                <w:webHidden/>
                <w:color w:val="000000" w:themeColor="text1"/>
              </w:rPr>
              <w:fldChar w:fldCharType="begin"/>
            </w:r>
            <w:r w:rsidRPr="00D97E84">
              <w:rPr>
                <w:noProof/>
                <w:webHidden/>
                <w:color w:val="000000" w:themeColor="text1"/>
              </w:rPr>
              <w:instrText xml:space="preserve"> PAGEREF _Toc223438312 \h </w:instrText>
            </w:r>
            <w:r w:rsidRPr="00D97E84">
              <w:rPr>
                <w:noProof/>
                <w:webHidden/>
                <w:color w:val="000000" w:themeColor="text1"/>
              </w:rPr>
            </w:r>
            <w:r w:rsidRPr="00D97E84">
              <w:rPr>
                <w:noProof/>
                <w:webHidden/>
                <w:color w:val="000000" w:themeColor="text1"/>
              </w:rPr>
              <w:fldChar w:fldCharType="separate"/>
            </w:r>
            <w:r w:rsidRPr="00D97E84">
              <w:rPr>
                <w:noProof/>
                <w:webHidden/>
                <w:color w:val="000000" w:themeColor="text1"/>
              </w:rPr>
              <w:t>8</w:t>
            </w:r>
            <w:r w:rsidRPr="00D97E84">
              <w:rPr>
                <w:noProof/>
                <w:webHidden/>
                <w:color w:val="000000" w:themeColor="text1"/>
              </w:rPr>
              <w:fldChar w:fldCharType="end"/>
            </w:r>
          </w:hyperlink>
        </w:p>
        <w:p w:rsidRPr="00D97E84" w:rsidR="001F3EF7" w:rsidRDefault="004810E8" w14:paraId="12991E43" w14:textId="77777777">
          <w:pPr>
            <w:pStyle w:val="TOC1"/>
            <w:tabs>
              <w:tab w:val="right" w:leader="dot" w:pos="9350"/>
            </w:tabs>
            <w:rPr>
              <w:rFonts w:asciiTheme="minorHAnsi" w:hAnsiTheme="minorHAnsi"/>
              <w:noProof/>
              <w:color w:val="000000" w:themeColor="text1"/>
              <w:szCs w:val="22"/>
              <w:lang w:eastAsia="en-US"/>
            </w:rPr>
          </w:pPr>
          <w:hyperlink w:history="1" w:anchor="_Toc223438313">
            <w:r w:rsidRPr="00D97E84">
              <w:rPr>
                <w:rStyle w:val="Hyperlink"/>
                <w:noProof/>
                <w:color w:val="000000" w:themeColor="text1"/>
              </w:rPr>
              <w:t>Task 7 - Self-Reflection Journal Entry</w:t>
            </w:r>
            <w:r w:rsidRPr="00D97E84">
              <w:rPr>
                <w:noProof/>
                <w:webHidden/>
                <w:color w:val="000000" w:themeColor="text1"/>
              </w:rPr>
              <w:tab/>
            </w:r>
            <w:r w:rsidRPr="00D97E84">
              <w:rPr>
                <w:noProof/>
                <w:webHidden/>
                <w:color w:val="000000" w:themeColor="text1"/>
              </w:rPr>
              <w:fldChar w:fldCharType="begin"/>
            </w:r>
            <w:r w:rsidRPr="00D97E84">
              <w:rPr>
                <w:noProof/>
                <w:webHidden/>
                <w:color w:val="000000" w:themeColor="text1"/>
              </w:rPr>
              <w:instrText xml:space="preserve"> PAGEREF _Toc223438313 \h </w:instrText>
            </w:r>
            <w:r w:rsidRPr="00D97E84">
              <w:rPr>
                <w:noProof/>
                <w:webHidden/>
                <w:color w:val="000000" w:themeColor="text1"/>
              </w:rPr>
            </w:r>
            <w:r w:rsidRPr="00D97E84">
              <w:rPr>
                <w:noProof/>
                <w:webHidden/>
                <w:color w:val="000000" w:themeColor="text1"/>
              </w:rPr>
              <w:fldChar w:fldCharType="separate"/>
            </w:r>
            <w:r w:rsidRPr="00D97E84">
              <w:rPr>
                <w:noProof/>
                <w:webHidden/>
                <w:color w:val="000000" w:themeColor="text1"/>
              </w:rPr>
              <w:t>9</w:t>
            </w:r>
            <w:r w:rsidRPr="00D97E84">
              <w:rPr>
                <w:noProof/>
                <w:webHidden/>
                <w:color w:val="000000" w:themeColor="text1"/>
              </w:rPr>
              <w:fldChar w:fldCharType="end"/>
            </w:r>
          </w:hyperlink>
        </w:p>
        <w:p w:rsidRPr="00D97E84" w:rsidR="001F3EF7" w:rsidRDefault="004810E8" w14:paraId="172AB2F4" w14:textId="77777777">
          <w:pPr>
            <w:pStyle w:val="TOC1"/>
            <w:tabs>
              <w:tab w:val="right" w:leader="dot" w:pos="9350"/>
            </w:tabs>
            <w:rPr>
              <w:rFonts w:asciiTheme="minorHAnsi" w:hAnsiTheme="minorHAnsi"/>
              <w:noProof/>
              <w:color w:val="000000" w:themeColor="text1"/>
              <w:szCs w:val="22"/>
              <w:lang w:eastAsia="en-US"/>
            </w:rPr>
          </w:pPr>
          <w:hyperlink w:history="1" w:anchor="_Toc223438314">
            <w:r w:rsidRPr="00D97E84">
              <w:rPr>
                <w:rStyle w:val="Hyperlink"/>
                <w:noProof/>
                <w:color w:val="000000" w:themeColor="text1"/>
              </w:rPr>
              <w:t>Reference List</w:t>
            </w:r>
            <w:r w:rsidRPr="00D97E84">
              <w:rPr>
                <w:noProof/>
                <w:webHidden/>
                <w:color w:val="000000" w:themeColor="text1"/>
              </w:rPr>
              <w:tab/>
            </w:r>
            <w:r w:rsidRPr="00D97E84">
              <w:rPr>
                <w:noProof/>
                <w:webHidden/>
                <w:color w:val="000000" w:themeColor="text1"/>
              </w:rPr>
              <w:fldChar w:fldCharType="begin"/>
            </w:r>
            <w:r w:rsidRPr="00D97E84">
              <w:rPr>
                <w:noProof/>
                <w:webHidden/>
                <w:color w:val="000000" w:themeColor="text1"/>
              </w:rPr>
              <w:instrText xml:space="preserve"> PAGEREF _Toc223438314 \h </w:instrText>
            </w:r>
            <w:r w:rsidRPr="00D97E84">
              <w:rPr>
                <w:noProof/>
                <w:webHidden/>
                <w:color w:val="000000" w:themeColor="text1"/>
              </w:rPr>
            </w:r>
            <w:r w:rsidRPr="00D97E84">
              <w:rPr>
                <w:noProof/>
                <w:webHidden/>
                <w:color w:val="000000" w:themeColor="text1"/>
              </w:rPr>
              <w:fldChar w:fldCharType="separate"/>
            </w:r>
            <w:r w:rsidRPr="00D97E84">
              <w:rPr>
                <w:noProof/>
                <w:webHidden/>
                <w:color w:val="000000" w:themeColor="text1"/>
              </w:rPr>
              <w:t>11</w:t>
            </w:r>
            <w:r w:rsidRPr="00D97E84">
              <w:rPr>
                <w:noProof/>
                <w:webHidden/>
                <w:color w:val="000000" w:themeColor="text1"/>
              </w:rPr>
              <w:fldChar w:fldCharType="end"/>
            </w:r>
          </w:hyperlink>
        </w:p>
        <w:p w:rsidRPr="00D97E84" w:rsidR="000F6FCB" w:rsidP="003C7FC1" w:rsidRDefault="004810E8" w14:paraId="5C200079" w14:textId="77777777">
          <w:pPr>
            <w:spacing w:line="360" w:lineRule="auto"/>
            <w:jc w:val="both"/>
            <w:rPr>
              <w:rFonts w:cs="Arial"/>
              <w:color w:val="000000" w:themeColor="text1"/>
              <w:szCs w:val="22"/>
            </w:rPr>
          </w:pPr>
          <w:r w:rsidRPr="00D97E84">
            <w:rPr>
              <w:rFonts w:cs="Arial"/>
              <w:b/>
              <w:bCs/>
              <w:noProof/>
              <w:color w:val="000000" w:themeColor="text1"/>
              <w:szCs w:val="22"/>
            </w:rPr>
            <w:fldChar w:fldCharType="end"/>
          </w:r>
        </w:p>
      </w:sdtContent>
    </w:sdt>
    <w:p w:rsidRPr="00D97E84" w:rsidR="021F216E" w:rsidP="003C7FC1" w:rsidRDefault="021F216E" w14:paraId="52BF06E2" w14:textId="77777777">
      <w:pPr>
        <w:spacing w:line="360" w:lineRule="auto"/>
        <w:jc w:val="both"/>
        <w:rPr>
          <w:rFonts w:eastAsia="Arial Nova" w:cs="Arial"/>
          <w:color w:val="000000" w:themeColor="text1"/>
          <w:szCs w:val="22"/>
        </w:rPr>
      </w:pPr>
    </w:p>
    <w:p w:rsidRPr="00D97E84" w:rsidR="021F216E" w:rsidP="003C7FC1" w:rsidRDefault="021F216E" w14:paraId="0577FFA5" w14:textId="77777777">
      <w:pPr>
        <w:spacing w:line="360" w:lineRule="auto"/>
        <w:jc w:val="both"/>
        <w:rPr>
          <w:rFonts w:eastAsia="Arial Nova" w:cs="Arial"/>
          <w:color w:val="000000" w:themeColor="text1"/>
          <w:szCs w:val="22"/>
        </w:rPr>
      </w:pPr>
    </w:p>
    <w:p w:rsidRPr="00D97E84" w:rsidR="021F216E" w:rsidP="003C7FC1" w:rsidRDefault="021F216E" w14:paraId="679713DD" w14:textId="77777777">
      <w:pPr>
        <w:spacing w:line="360" w:lineRule="auto"/>
        <w:jc w:val="both"/>
        <w:rPr>
          <w:rFonts w:eastAsia="Arial Nova" w:cs="Arial"/>
          <w:color w:val="000000" w:themeColor="text1"/>
          <w:szCs w:val="22"/>
        </w:rPr>
      </w:pPr>
    </w:p>
    <w:p w:rsidRPr="00D97E84" w:rsidR="00337274" w:rsidP="003C7FC1" w:rsidRDefault="00337274" w14:paraId="29E1E498" w14:textId="77777777">
      <w:pPr>
        <w:spacing w:line="360" w:lineRule="auto"/>
        <w:jc w:val="both"/>
        <w:rPr>
          <w:rFonts w:eastAsia="Arial Nova" w:cs="Arial"/>
          <w:color w:val="000000" w:themeColor="text1"/>
          <w:szCs w:val="22"/>
        </w:rPr>
      </w:pPr>
    </w:p>
    <w:p w:rsidRPr="00D97E84" w:rsidR="00035D95" w:rsidP="003C7FC1" w:rsidRDefault="00035D95" w14:paraId="5A0B76DB" w14:textId="2D8DD82C">
      <w:pPr>
        <w:spacing w:line="360" w:lineRule="auto"/>
        <w:jc w:val="both"/>
        <w:rPr>
          <w:rFonts w:eastAsia="Arial Nova" w:cs="Arial"/>
          <w:color w:val="000000" w:themeColor="text1"/>
          <w:szCs w:val="22"/>
        </w:rPr>
      </w:pPr>
    </w:p>
    <w:p w:rsidRPr="00D97E84" w:rsidR="00035D95" w:rsidRDefault="00035D95" w14:paraId="35AAE94D" w14:textId="77777777">
      <w:pPr>
        <w:rPr>
          <w:rFonts w:eastAsia="Arial Nova" w:cs="Arial"/>
          <w:color w:val="000000" w:themeColor="text1"/>
          <w:szCs w:val="22"/>
        </w:rPr>
      </w:pPr>
      <w:r w:rsidRPr="00D97E84">
        <w:rPr>
          <w:rFonts w:eastAsia="Arial Nova" w:cs="Arial"/>
          <w:color w:val="000000" w:themeColor="text1"/>
          <w:szCs w:val="22"/>
        </w:rPr>
        <w:br w:type="page"/>
      </w:r>
    </w:p>
    <w:p w:rsidRPr="00D97E84" w:rsidR="00035D95" w:rsidP="00035D95" w:rsidRDefault="00035D95" w14:paraId="0384A422" w14:textId="65C55838">
      <w:pPr>
        <w:pStyle w:val="TableofFigures"/>
        <w:tabs>
          <w:tab w:val="right" w:leader="dot" w:pos="9350"/>
        </w:tabs>
        <w:jc w:val="center"/>
        <w:rPr>
          <w:rFonts w:eastAsia="Arial Nova" w:cs="Arial"/>
          <w:b/>
          <w:color w:val="000000" w:themeColor="text1"/>
          <w:szCs w:val="22"/>
        </w:rPr>
      </w:pPr>
      <w:r w:rsidRPr="00D97E84">
        <w:rPr>
          <w:rFonts w:eastAsia="Arial Nova" w:cs="Arial"/>
          <w:b/>
          <w:color w:val="000000" w:themeColor="text1"/>
          <w:szCs w:val="22"/>
        </w:rPr>
        <w:lastRenderedPageBreak/>
        <w:t>List of figures</w:t>
      </w:r>
    </w:p>
    <w:p w:rsidRPr="00D97E84" w:rsidR="00035D95" w:rsidRDefault="00035D95" w14:paraId="51B45E94" w14:textId="506310B4">
      <w:pPr>
        <w:pStyle w:val="TableofFigures"/>
        <w:tabs>
          <w:tab w:val="right" w:leader="dot" w:pos="9350"/>
        </w:tabs>
        <w:rPr>
          <w:noProof/>
          <w:color w:val="000000" w:themeColor="text1"/>
        </w:rPr>
      </w:pPr>
      <w:r w:rsidRPr="00D97E84">
        <w:rPr>
          <w:rFonts w:eastAsia="Arial Nova" w:cs="Arial"/>
          <w:b/>
          <w:color w:val="000000" w:themeColor="text1"/>
          <w:szCs w:val="22"/>
        </w:rPr>
        <w:fldChar w:fldCharType="begin"/>
      </w:r>
      <w:r w:rsidRPr="00D97E84">
        <w:rPr>
          <w:rFonts w:eastAsia="Arial Nova" w:cs="Arial"/>
          <w:b/>
          <w:color w:val="000000" w:themeColor="text1"/>
          <w:szCs w:val="22"/>
        </w:rPr>
        <w:instrText xml:space="preserve"> TOC \h \z \c "Figure" </w:instrText>
      </w:r>
      <w:r w:rsidRPr="00D97E84">
        <w:rPr>
          <w:rFonts w:eastAsia="Arial Nova" w:cs="Arial"/>
          <w:b/>
          <w:color w:val="000000" w:themeColor="text1"/>
          <w:szCs w:val="22"/>
        </w:rPr>
        <w:fldChar w:fldCharType="separate"/>
      </w:r>
      <w:hyperlink w:history="1" w:anchor="_Toc223712832">
        <w:r w:rsidRPr="00D97E84">
          <w:rPr>
            <w:rStyle w:val="Hyperlink"/>
            <w:noProof/>
            <w:color w:val="000000" w:themeColor="text1"/>
          </w:rPr>
          <w:t>Figure 1: Concept map</w:t>
        </w:r>
        <w:r w:rsidRPr="00D97E84">
          <w:rPr>
            <w:noProof/>
            <w:webHidden/>
            <w:color w:val="000000" w:themeColor="text1"/>
          </w:rPr>
          <w:tab/>
        </w:r>
        <w:r w:rsidRPr="00D97E84">
          <w:rPr>
            <w:noProof/>
            <w:webHidden/>
            <w:color w:val="000000" w:themeColor="text1"/>
          </w:rPr>
          <w:fldChar w:fldCharType="begin"/>
        </w:r>
        <w:r w:rsidRPr="00D97E84">
          <w:rPr>
            <w:noProof/>
            <w:webHidden/>
            <w:color w:val="000000" w:themeColor="text1"/>
          </w:rPr>
          <w:instrText xml:space="preserve"> PAGEREF _Toc223712832 \h </w:instrText>
        </w:r>
        <w:r w:rsidRPr="00D97E84">
          <w:rPr>
            <w:noProof/>
            <w:webHidden/>
            <w:color w:val="000000" w:themeColor="text1"/>
          </w:rPr>
        </w:r>
        <w:r w:rsidRPr="00D97E84">
          <w:rPr>
            <w:noProof/>
            <w:webHidden/>
            <w:color w:val="000000" w:themeColor="text1"/>
          </w:rPr>
          <w:fldChar w:fldCharType="separate"/>
        </w:r>
        <w:r w:rsidRPr="00D97E84">
          <w:rPr>
            <w:noProof/>
            <w:webHidden/>
            <w:color w:val="000000" w:themeColor="text1"/>
          </w:rPr>
          <w:t>4</w:t>
        </w:r>
        <w:r w:rsidRPr="00D97E84">
          <w:rPr>
            <w:noProof/>
            <w:webHidden/>
            <w:color w:val="000000" w:themeColor="text1"/>
          </w:rPr>
          <w:fldChar w:fldCharType="end"/>
        </w:r>
      </w:hyperlink>
    </w:p>
    <w:p w:rsidRPr="00D97E84" w:rsidR="00035D95" w:rsidRDefault="00035D95" w14:paraId="0F9D243E" w14:textId="3CFFC5D6">
      <w:pPr>
        <w:pStyle w:val="TableofFigures"/>
        <w:tabs>
          <w:tab w:val="right" w:leader="dot" w:pos="9350"/>
        </w:tabs>
        <w:rPr>
          <w:noProof/>
          <w:color w:val="000000" w:themeColor="text1"/>
        </w:rPr>
      </w:pPr>
      <w:hyperlink w:history="1" w:anchor="_Toc223712833">
        <w:r w:rsidRPr="00D97E84">
          <w:rPr>
            <w:rStyle w:val="Hyperlink"/>
            <w:noProof/>
            <w:color w:val="000000" w:themeColor="text1"/>
          </w:rPr>
          <w:t>Figure 1: Gibbs model</w:t>
        </w:r>
        <w:r w:rsidRPr="00D97E84">
          <w:rPr>
            <w:noProof/>
            <w:webHidden/>
            <w:color w:val="000000" w:themeColor="text1"/>
          </w:rPr>
          <w:tab/>
        </w:r>
        <w:r w:rsidRPr="00D97E84">
          <w:rPr>
            <w:noProof/>
            <w:webHidden/>
            <w:color w:val="000000" w:themeColor="text1"/>
          </w:rPr>
          <w:fldChar w:fldCharType="begin"/>
        </w:r>
        <w:r w:rsidRPr="00D97E84">
          <w:rPr>
            <w:noProof/>
            <w:webHidden/>
            <w:color w:val="000000" w:themeColor="text1"/>
          </w:rPr>
          <w:instrText xml:space="preserve"> PAGEREF _Toc223712833 \h </w:instrText>
        </w:r>
        <w:r w:rsidRPr="00D97E84">
          <w:rPr>
            <w:noProof/>
            <w:webHidden/>
            <w:color w:val="000000" w:themeColor="text1"/>
          </w:rPr>
        </w:r>
        <w:r w:rsidRPr="00D97E84">
          <w:rPr>
            <w:noProof/>
            <w:webHidden/>
            <w:color w:val="000000" w:themeColor="text1"/>
          </w:rPr>
          <w:fldChar w:fldCharType="separate"/>
        </w:r>
        <w:r w:rsidRPr="00D97E84">
          <w:rPr>
            <w:noProof/>
            <w:webHidden/>
            <w:color w:val="000000" w:themeColor="text1"/>
          </w:rPr>
          <w:t>5</w:t>
        </w:r>
        <w:r w:rsidRPr="00D97E84">
          <w:rPr>
            <w:noProof/>
            <w:webHidden/>
            <w:color w:val="000000" w:themeColor="text1"/>
          </w:rPr>
          <w:fldChar w:fldCharType="end"/>
        </w:r>
      </w:hyperlink>
    </w:p>
    <w:p w:rsidRPr="00D97E84" w:rsidR="000F6FCB" w:rsidP="003C7FC1" w:rsidRDefault="00035D95" w14:paraId="04DB8F05" w14:textId="123BEC88">
      <w:pPr>
        <w:spacing w:line="360" w:lineRule="auto"/>
        <w:jc w:val="both"/>
        <w:rPr>
          <w:rFonts w:eastAsia="Arial Nova" w:cs="Arial"/>
          <w:color w:val="000000" w:themeColor="text1"/>
          <w:szCs w:val="22"/>
        </w:rPr>
      </w:pPr>
      <w:r w:rsidRPr="00D97E84">
        <w:rPr>
          <w:rFonts w:eastAsia="Arial Nova" w:cs="Arial"/>
          <w:b/>
          <w:color w:val="000000" w:themeColor="text1"/>
          <w:szCs w:val="22"/>
        </w:rPr>
        <w:fldChar w:fldCharType="end"/>
      </w:r>
      <w:r w:rsidRPr="00D97E84" w:rsidR="004810E8">
        <w:rPr>
          <w:rFonts w:eastAsia="Arial Nova" w:cs="Arial"/>
          <w:color w:val="000000" w:themeColor="text1"/>
          <w:szCs w:val="22"/>
        </w:rPr>
        <w:br w:type="page"/>
      </w:r>
    </w:p>
    <w:p w:rsidRPr="00D97E84" w:rsidR="00123CC2" w:rsidP="003C7FC1" w:rsidRDefault="00123CC2" w14:paraId="760A7606" w14:textId="77777777">
      <w:pPr>
        <w:pStyle w:val="Heading1"/>
        <w:rPr>
          <w:color w:val="000000" w:themeColor="text1"/>
        </w:rPr>
      </w:pPr>
    </w:p>
    <w:p w:rsidRPr="00D97E84" w:rsidR="32ADAAF6" w:rsidP="003C7FC1" w:rsidRDefault="004810E8" w14:paraId="0A5EC1C3" w14:textId="70D524E6">
      <w:pPr>
        <w:pStyle w:val="Heading1"/>
        <w:rPr>
          <w:color w:val="000000" w:themeColor="text1"/>
        </w:rPr>
      </w:pPr>
      <w:bookmarkStart w:name="_Toc223438307" w:id="0"/>
      <w:r w:rsidRPr="00D97E84">
        <w:rPr>
          <w:color w:val="000000" w:themeColor="text1"/>
        </w:rPr>
        <w:t>Task 1 – Concept Map</w:t>
      </w:r>
      <w:bookmarkEnd w:id="0"/>
    </w:p>
    <w:p w:rsidRPr="00D97E84" w:rsidR="00044A2A" w:rsidP="00044A2A" w:rsidRDefault="00044A2A" w14:paraId="3BF579A0" w14:textId="25EC7BB4">
      <w:pPr>
        <w:rPr>
          <w:color w:val="000000" w:themeColor="text1"/>
        </w:rPr>
      </w:pPr>
      <w:r w:rsidRPr="00D97E84">
        <w:rPr>
          <w:noProof/>
          <w:color w:val="000000" w:themeColor="text1"/>
        </w:rPr>
        <w:drawing>
          <wp:inline distT="0" distB="0" distL="0" distR="0" wp14:anchorId="5E6D14A6" wp14:editId="6FB3B863">
            <wp:extent cx="5943600" cy="38468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846830"/>
                    </a:xfrm>
                    <a:prstGeom prst="rect">
                      <a:avLst/>
                    </a:prstGeom>
                  </pic:spPr>
                </pic:pic>
              </a:graphicData>
            </a:graphic>
          </wp:inline>
        </w:drawing>
      </w:r>
    </w:p>
    <w:p w:rsidRPr="00D97E84" w:rsidR="00044A2A" w:rsidP="00044A2A" w:rsidRDefault="00044A2A" w14:paraId="57D065EF" w14:textId="77777777">
      <w:pPr>
        <w:pStyle w:val="Caption"/>
        <w:spacing w:line="360" w:lineRule="auto"/>
        <w:jc w:val="center"/>
        <w:rPr>
          <w:i w:val="0"/>
          <w:color w:val="000000" w:themeColor="text1"/>
          <w:sz w:val="22"/>
          <w:szCs w:val="22"/>
        </w:rPr>
      </w:pPr>
      <w:bookmarkStart w:name="_Toc223709838" w:id="1"/>
      <w:bookmarkStart w:name="_Toc223712832" w:id="2"/>
      <w:r w:rsidRPr="00D97E84">
        <w:rPr>
          <w:i w:val="0"/>
          <w:color w:val="000000" w:themeColor="text1"/>
          <w:sz w:val="22"/>
          <w:szCs w:val="22"/>
        </w:rPr>
        <w:t xml:space="preserve">Figure </w:t>
      </w:r>
      <w:r w:rsidRPr="00D97E84">
        <w:rPr>
          <w:i w:val="0"/>
          <w:color w:val="000000" w:themeColor="text1"/>
          <w:sz w:val="22"/>
          <w:szCs w:val="22"/>
        </w:rPr>
        <w:fldChar w:fldCharType="begin"/>
      </w:r>
      <w:r w:rsidRPr="00D97E84">
        <w:rPr>
          <w:i w:val="0"/>
          <w:color w:val="000000" w:themeColor="text1"/>
          <w:sz w:val="22"/>
          <w:szCs w:val="22"/>
        </w:rPr>
        <w:instrText xml:space="preserve"> SEQ Figure \* ARABIC </w:instrText>
      </w:r>
      <w:r w:rsidRPr="00D97E84">
        <w:rPr>
          <w:i w:val="0"/>
          <w:color w:val="000000" w:themeColor="text1"/>
          <w:sz w:val="22"/>
          <w:szCs w:val="22"/>
        </w:rPr>
        <w:fldChar w:fldCharType="separate"/>
      </w:r>
      <w:r w:rsidRPr="00D97E84">
        <w:rPr>
          <w:i w:val="0"/>
          <w:noProof/>
          <w:color w:val="000000" w:themeColor="text1"/>
          <w:sz w:val="22"/>
          <w:szCs w:val="22"/>
        </w:rPr>
        <w:t>1</w:t>
      </w:r>
      <w:r w:rsidRPr="00D97E84">
        <w:rPr>
          <w:i w:val="0"/>
          <w:color w:val="000000" w:themeColor="text1"/>
          <w:sz w:val="22"/>
          <w:szCs w:val="22"/>
        </w:rPr>
        <w:fldChar w:fldCharType="end"/>
      </w:r>
      <w:r w:rsidRPr="00D97E84">
        <w:rPr>
          <w:i w:val="0"/>
          <w:color w:val="000000" w:themeColor="text1"/>
          <w:sz w:val="22"/>
          <w:szCs w:val="22"/>
        </w:rPr>
        <w:t>: Concept map</w:t>
      </w:r>
      <w:bookmarkEnd w:id="1"/>
      <w:bookmarkEnd w:id="2"/>
    </w:p>
    <w:p w:rsidRPr="00D97E84" w:rsidR="00044A2A" w:rsidP="00044A2A" w:rsidRDefault="00044A2A" w14:paraId="7C526DFF" w14:textId="238A8FE2">
      <w:pPr>
        <w:spacing w:line="360" w:lineRule="auto"/>
        <w:jc w:val="center"/>
        <w:rPr>
          <w:color w:val="000000" w:themeColor="text1"/>
        </w:rPr>
      </w:pPr>
      <w:r w:rsidRPr="00D97E84">
        <w:rPr>
          <w:color w:val="000000" w:themeColor="text1"/>
        </w:rPr>
        <w:t>(Source: Self-Generated, 2026)</w:t>
      </w:r>
    </w:p>
    <w:p w:rsidRPr="00D97E84" w:rsidR="00350C18" w:rsidP="00350C18" w:rsidRDefault="004810E8" w14:paraId="703C19CC" w14:textId="280DC6A6">
      <w:pPr>
        <w:spacing w:line="360" w:lineRule="auto"/>
        <w:jc w:val="both"/>
        <w:rPr>
          <w:color w:val="000000" w:themeColor="text1"/>
        </w:rPr>
      </w:pPr>
      <w:bookmarkStart w:name="_Toc223438308" w:id="3"/>
      <w:r w:rsidRPr="00D97E84">
        <w:rPr>
          <w:color w:val="000000" w:themeColor="text1"/>
        </w:rPr>
        <w:t xml:space="preserve">Being closely interrelated, ideas, creativity, value creation, and improvements in health and social care become drivers of innovation in a healthcare facility (Benjamin </w:t>
      </w:r>
      <w:r w:rsidRPr="00D97E84">
        <w:rPr>
          <w:i/>
          <w:color w:val="000000" w:themeColor="text1"/>
        </w:rPr>
        <w:t xml:space="preserve">et al., </w:t>
      </w:r>
      <w:r w:rsidRPr="00D97E84">
        <w:rPr>
          <w:color w:val="000000" w:themeColor="text1"/>
        </w:rPr>
        <w:t>2026). Creativity is a process of coming up with new ideas, innovative solutions, and ways to solve complex problems. Different theories, e.g., divergent and convergent thinking techniques and design thinking, can as</w:t>
      </w:r>
      <w:r w:rsidRPr="00D97E84" w:rsidR="00AB60CA">
        <w:rPr>
          <w:color w:val="000000" w:themeColor="text1"/>
        </w:rPr>
        <w:t xml:space="preserve">sist professionals </w:t>
      </w:r>
      <w:r w:rsidRPr="00D97E84">
        <w:rPr>
          <w:color w:val="000000" w:themeColor="text1"/>
        </w:rPr>
        <w:t xml:space="preserve">in </w:t>
      </w:r>
      <w:proofErr w:type="spellStart"/>
      <w:r w:rsidRPr="00D97E84">
        <w:rPr>
          <w:color w:val="000000" w:themeColor="text1"/>
        </w:rPr>
        <w:t>analysing</w:t>
      </w:r>
      <w:proofErr w:type="spellEnd"/>
      <w:r w:rsidRPr="00D97E84">
        <w:rPr>
          <w:color w:val="000000" w:themeColor="text1"/>
        </w:rPr>
        <w:t xml:space="preserve"> different points of view and finding relevant solutions. The tools, such as digital technology, workshops, and narrative, also contribute to the development of the creative process and help to engage, collaborate, and solve problems. The effective implementation of these creative ideas will lead to value creation, and this will put innovation into quantifiable gains. The creation of value can enhance patient outcomes, improve service efficiency, enhance staff wellbeing, and improve stakeholder engagement. It also helps reduce barriers to care and promotes equity and access to make services inclusive and sensitive to </w:t>
      </w:r>
      <w:r w:rsidRPr="00D97E84">
        <w:rPr>
          <w:color w:val="000000" w:themeColor="text1"/>
        </w:rPr>
        <w:lastRenderedPageBreak/>
        <w:t xml:space="preserve">diverse population needs. In the end, creativity and value creation lead to improvements in health and social care, the overall quality of service delivery, </w:t>
      </w:r>
      <w:proofErr w:type="spellStart"/>
      <w:r w:rsidRPr="00D97E84">
        <w:rPr>
          <w:color w:val="000000" w:themeColor="text1"/>
        </w:rPr>
        <w:t>organisational</w:t>
      </w:r>
      <w:proofErr w:type="spellEnd"/>
      <w:r w:rsidRPr="00D97E84">
        <w:rPr>
          <w:color w:val="000000" w:themeColor="text1"/>
        </w:rPr>
        <w:t xml:space="preserve"> efficiency, and patient satisfaction. The key aspect of this process is ethical and effective leadership, wherein leaders lead the teams to implement innovations in a responsible manner without looking back over the results and continuously improving</w:t>
      </w:r>
      <w:r w:rsidRPr="00D97E84" w:rsidR="00374162">
        <w:rPr>
          <w:color w:val="000000" w:themeColor="text1"/>
          <w:shd w:val="clear" w:color="auto" w:fill="FFFFFF"/>
        </w:rPr>
        <w:t xml:space="preserve"> (</w:t>
      </w:r>
      <w:proofErr w:type="spellStart"/>
      <w:r w:rsidRPr="00D97E84" w:rsidR="00374162">
        <w:rPr>
          <w:color w:val="000000" w:themeColor="text1"/>
          <w:shd w:val="clear" w:color="auto" w:fill="FFFFFF"/>
        </w:rPr>
        <w:t>Luderer</w:t>
      </w:r>
      <w:proofErr w:type="spellEnd"/>
      <w:r w:rsidRPr="00D97E84" w:rsidR="00374162">
        <w:rPr>
          <w:color w:val="000000" w:themeColor="text1"/>
          <w:shd w:val="clear" w:color="auto" w:fill="FFFFFF"/>
        </w:rPr>
        <w:t xml:space="preserve"> </w:t>
      </w:r>
      <w:r w:rsidRPr="00D97E84" w:rsidR="00374162">
        <w:rPr>
          <w:i/>
          <w:color w:val="000000" w:themeColor="text1"/>
          <w:shd w:val="clear" w:color="auto" w:fill="FFFFFF"/>
        </w:rPr>
        <w:t xml:space="preserve">et al., </w:t>
      </w:r>
      <w:r w:rsidRPr="00D97E84" w:rsidR="00374162">
        <w:rPr>
          <w:color w:val="000000" w:themeColor="text1"/>
          <w:shd w:val="clear" w:color="auto" w:fill="FFFFFF"/>
        </w:rPr>
        <w:t>2026).</w:t>
      </w:r>
      <w:r w:rsidRPr="00D97E84">
        <w:rPr>
          <w:color w:val="000000" w:themeColor="text1"/>
        </w:rPr>
        <w:t xml:space="preserve"> By linking creativity to practical impact, health and social care organisations can confront existing issues, </w:t>
      </w:r>
      <w:proofErr w:type="spellStart"/>
      <w:r w:rsidRPr="00D97E84">
        <w:rPr>
          <w:color w:val="000000" w:themeColor="text1"/>
        </w:rPr>
        <w:t>capitalise</w:t>
      </w:r>
      <w:proofErr w:type="spellEnd"/>
      <w:r w:rsidRPr="00D97E84">
        <w:rPr>
          <w:color w:val="000000" w:themeColor="text1"/>
        </w:rPr>
        <w:t xml:space="preserve"> on resources, and offer sustainable, high-quality care </w:t>
      </w:r>
      <w:r w:rsidRPr="00D97E84" w:rsidR="00374162">
        <w:rPr>
          <w:color w:val="000000" w:themeColor="text1"/>
        </w:rPr>
        <w:t xml:space="preserve">to patients and communities. </w:t>
      </w:r>
    </w:p>
    <w:p w:rsidRPr="00D97E84" w:rsidR="00563EB8" w:rsidP="00350C18" w:rsidRDefault="004810E8" w14:paraId="4CB69DA5" w14:textId="77777777">
      <w:pPr>
        <w:pStyle w:val="Heading1"/>
        <w:rPr>
          <w:color w:val="000000" w:themeColor="text1"/>
        </w:rPr>
      </w:pPr>
      <w:r w:rsidRPr="00D97E84">
        <w:rPr>
          <w:color w:val="000000" w:themeColor="text1"/>
        </w:rPr>
        <w:t xml:space="preserve">Task 2 - </w:t>
      </w:r>
      <w:r w:rsidRPr="00D97E84" w:rsidR="32ADAAF6">
        <w:rPr>
          <w:color w:val="000000" w:themeColor="text1"/>
        </w:rPr>
        <w:t>Self-Reflection of Group Activity</w:t>
      </w:r>
      <w:bookmarkEnd w:id="3"/>
      <w:r w:rsidRPr="00D97E84" w:rsidR="00123CC2">
        <w:rPr>
          <w:color w:val="000000" w:themeColor="text1"/>
        </w:rPr>
        <w:t xml:space="preserve"> </w:t>
      </w:r>
    </w:p>
    <w:p w:rsidRPr="00D97E84" w:rsidR="00350C18" w:rsidP="00350C18" w:rsidRDefault="004810E8" w14:paraId="14CAAA92" w14:textId="77777777">
      <w:pPr>
        <w:spacing w:line="360" w:lineRule="auto"/>
        <w:jc w:val="both"/>
        <w:rPr>
          <w:rFonts w:eastAsia="Arial Nova" w:cs="Arial"/>
          <w:iCs/>
          <w:color w:val="000000" w:themeColor="text1"/>
          <w:szCs w:val="22"/>
        </w:rPr>
      </w:pPr>
      <w:r w:rsidRPr="00D97E84">
        <w:rPr>
          <w:color w:val="000000" w:themeColor="text1"/>
        </w:rPr>
        <w:t xml:space="preserve">This reflection uses Gibbs’ reflective model to </w:t>
      </w:r>
      <w:proofErr w:type="spellStart"/>
      <w:r w:rsidRPr="00D97E84">
        <w:rPr>
          <w:color w:val="000000" w:themeColor="text1"/>
        </w:rPr>
        <w:t>analyse</w:t>
      </w:r>
      <w:proofErr w:type="spellEnd"/>
      <w:r w:rsidRPr="00D97E84">
        <w:rPr>
          <w:color w:val="000000" w:themeColor="text1"/>
        </w:rPr>
        <w:t xml:space="preserve"> my experience</w:t>
      </w:r>
      <w:r w:rsidRPr="00D97E84">
        <w:rPr>
          <w:rFonts w:eastAsia="Arial Nova" w:cs="Arial"/>
          <w:iCs/>
          <w:color w:val="000000" w:themeColor="text1"/>
          <w:szCs w:val="22"/>
        </w:rPr>
        <w:t xml:space="preserve"> (Sah </w:t>
      </w:r>
      <w:r w:rsidRPr="00D97E84">
        <w:rPr>
          <w:rFonts w:eastAsia="Arial Nova" w:cs="Arial"/>
          <w:i/>
          <w:iCs/>
          <w:color w:val="000000" w:themeColor="text1"/>
          <w:szCs w:val="22"/>
        </w:rPr>
        <w:t>et al</w:t>
      </w:r>
      <w:r w:rsidRPr="00D97E84">
        <w:rPr>
          <w:rFonts w:eastAsia="Arial Nova" w:cs="Arial"/>
          <w:iCs/>
          <w:color w:val="000000" w:themeColor="text1"/>
          <w:szCs w:val="22"/>
        </w:rPr>
        <w:t>. 2025).</w:t>
      </w:r>
    </w:p>
    <w:p w:rsidRPr="00D97E84" w:rsidR="00D7422C" w:rsidP="00D7422C" w:rsidRDefault="00D7422C" w14:paraId="3DFE5E88" w14:textId="77777777">
      <w:pPr>
        <w:pStyle w:val="Caption"/>
        <w:jc w:val="center"/>
        <w:rPr>
          <w:i w:val="0"/>
          <w:color w:val="000000" w:themeColor="text1"/>
          <w:szCs w:val="22"/>
        </w:rPr>
      </w:pPr>
      <w:r w:rsidRPr="00D97E84">
        <w:rPr>
          <w:noProof/>
          <w:color w:val="000000" w:themeColor="text1"/>
          <w:lang w:eastAsia="en-US"/>
        </w:rPr>
        <w:drawing>
          <wp:inline distT="0" distB="0" distL="0" distR="0" wp14:anchorId="7C3D07F9" wp14:editId="4C67D3A4">
            <wp:extent cx="2295525" cy="1990725"/>
            <wp:effectExtent l="0" t="0" r="9525" b="9525"/>
            <wp:docPr id="1" name="Picture 1" descr="Modified version of the Gibbs (1988) reflective cycle, for...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dified version of the Gibbs (1988) reflective cycle, for...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95525" cy="1990725"/>
                    </a:xfrm>
                    <a:prstGeom prst="rect">
                      <a:avLst/>
                    </a:prstGeom>
                    <a:noFill/>
                    <a:ln>
                      <a:noFill/>
                    </a:ln>
                  </pic:spPr>
                </pic:pic>
              </a:graphicData>
            </a:graphic>
          </wp:inline>
        </w:drawing>
      </w:r>
      <w:bookmarkStart w:name="_Toc223707169" w:id="4"/>
      <w:r w:rsidRPr="00D97E84">
        <w:rPr>
          <w:i w:val="0"/>
          <w:color w:val="000000" w:themeColor="text1"/>
          <w:szCs w:val="22"/>
        </w:rPr>
        <w:t xml:space="preserve"> </w:t>
      </w:r>
    </w:p>
    <w:p w:rsidRPr="00D97E84" w:rsidR="00D7422C" w:rsidP="00D7422C" w:rsidRDefault="00D7422C" w14:paraId="627D69C9" w14:textId="77777777">
      <w:pPr>
        <w:pStyle w:val="Caption"/>
        <w:jc w:val="center"/>
        <w:rPr>
          <w:i w:val="0"/>
          <w:color w:val="000000" w:themeColor="text1"/>
          <w:sz w:val="22"/>
          <w:szCs w:val="22"/>
        </w:rPr>
      </w:pPr>
      <w:bookmarkStart w:name="_Toc223712833" w:id="5"/>
      <w:r w:rsidRPr="00D97E84">
        <w:rPr>
          <w:i w:val="0"/>
          <w:color w:val="000000" w:themeColor="text1"/>
          <w:sz w:val="22"/>
          <w:szCs w:val="22"/>
        </w:rPr>
        <w:t xml:space="preserve">Figure </w:t>
      </w:r>
      <w:r w:rsidRPr="00D97E84">
        <w:rPr>
          <w:i w:val="0"/>
          <w:color w:val="000000" w:themeColor="text1"/>
          <w:sz w:val="22"/>
          <w:szCs w:val="22"/>
        </w:rPr>
        <w:fldChar w:fldCharType="begin"/>
      </w:r>
      <w:r w:rsidRPr="00D97E84">
        <w:rPr>
          <w:i w:val="0"/>
          <w:color w:val="000000" w:themeColor="text1"/>
          <w:sz w:val="22"/>
          <w:szCs w:val="22"/>
        </w:rPr>
        <w:instrText xml:space="preserve"> SEQ Figure \* ARABIC </w:instrText>
      </w:r>
      <w:r w:rsidRPr="00D97E84">
        <w:rPr>
          <w:i w:val="0"/>
          <w:color w:val="000000" w:themeColor="text1"/>
          <w:sz w:val="22"/>
          <w:szCs w:val="22"/>
        </w:rPr>
        <w:fldChar w:fldCharType="separate"/>
      </w:r>
      <w:r w:rsidRPr="00D97E84">
        <w:rPr>
          <w:i w:val="0"/>
          <w:noProof/>
          <w:color w:val="000000" w:themeColor="text1"/>
          <w:sz w:val="22"/>
          <w:szCs w:val="22"/>
        </w:rPr>
        <w:t>1</w:t>
      </w:r>
      <w:r w:rsidRPr="00D97E84">
        <w:rPr>
          <w:i w:val="0"/>
          <w:color w:val="000000" w:themeColor="text1"/>
          <w:sz w:val="22"/>
          <w:szCs w:val="22"/>
        </w:rPr>
        <w:fldChar w:fldCharType="end"/>
      </w:r>
      <w:r w:rsidRPr="00D97E84">
        <w:rPr>
          <w:i w:val="0"/>
          <w:color w:val="000000" w:themeColor="text1"/>
          <w:sz w:val="22"/>
          <w:szCs w:val="22"/>
        </w:rPr>
        <w:t>: Gibbs model</w:t>
      </w:r>
      <w:bookmarkEnd w:id="4"/>
      <w:bookmarkEnd w:id="5"/>
    </w:p>
    <w:p w:rsidRPr="00D97E84" w:rsidR="00D7422C" w:rsidP="00D7422C" w:rsidRDefault="00D7422C" w14:paraId="005030D2" w14:textId="77777777">
      <w:pPr>
        <w:jc w:val="center"/>
        <w:rPr>
          <w:color w:val="000000" w:themeColor="text1"/>
          <w:szCs w:val="22"/>
        </w:rPr>
      </w:pPr>
      <w:r w:rsidRPr="00D97E84">
        <w:rPr>
          <w:color w:val="000000" w:themeColor="text1"/>
          <w:szCs w:val="22"/>
        </w:rPr>
        <w:t>(Source: ResearchGate, 2026)</w:t>
      </w:r>
    </w:p>
    <w:p w:rsidRPr="00D97E84" w:rsidR="00D7422C" w:rsidP="00D7422C" w:rsidRDefault="00D7422C" w14:paraId="1F6D91E0" w14:textId="77777777">
      <w:pPr>
        <w:spacing w:line="360" w:lineRule="auto"/>
        <w:jc w:val="center"/>
        <w:rPr>
          <w:rFonts w:eastAsia="Arial Nova" w:cs="Arial"/>
          <w:iCs/>
          <w:color w:val="000000" w:themeColor="text1"/>
          <w:szCs w:val="22"/>
        </w:rPr>
      </w:pPr>
    </w:p>
    <w:p w:rsidRPr="00D97E84" w:rsidR="00350C18" w:rsidP="00350C18" w:rsidRDefault="004810E8" w14:paraId="498210F2" w14:textId="77777777">
      <w:pPr>
        <w:spacing w:line="360" w:lineRule="auto"/>
        <w:jc w:val="both"/>
        <w:rPr>
          <w:rFonts w:eastAsia="Arial Nova" w:cs="Arial"/>
          <w:iCs/>
          <w:color w:val="000000" w:themeColor="text1"/>
          <w:szCs w:val="22"/>
        </w:rPr>
      </w:pPr>
      <w:r w:rsidRPr="00D97E84">
        <w:rPr>
          <w:rFonts w:eastAsia="Arial Nova" w:cs="Arial"/>
          <w:iCs/>
          <w:color w:val="000000" w:themeColor="text1"/>
          <w:szCs w:val="22"/>
        </w:rPr>
        <w:t>Description:</w:t>
      </w:r>
    </w:p>
    <w:p w:rsidRPr="00D97E84" w:rsidR="00350C18" w:rsidP="00350C18" w:rsidRDefault="004810E8" w14:paraId="1DD10296" w14:textId="77777777">
      <w:pPr>
        <w:spacing w:line="360" w:lineRule="auto"/>
        <w:jc w:val="both"/>
        <w:rPr>
          <w:rFonts w:eastAsia="Arial Nova" w:cs="Arial"/>
          <w:iCs/>
          <w:color w:val="000000" w:themeColor="text1"/>
          <w:szCs w:val="22"/>
        </w:rPr>
      </w:pPr>
      <w:r w:rsidRPr="00D97E84">
        <w:rPr>
          <w:rFonts w:eastAsia="Arial Nova" w:cs="Arial"/>
          <w:iCs/>
          <w:color w:val="000000" w:themeColor="text1"/>
          <w:szCs w:val="22"/>
        </w:rPr>
        <w:t>In the Convergent/Divergent paperclip thinking task, my group was supposed to come up with as many creative ideas as possible for how a paperclip could be used. We established a team working on individual and combined modes to investigate various ways of doing things.</w:t>
      </w:r>
    </w:p>
    <w:p w:rsidRPr="00D97E84" w:rsidR="00350C18" w:rsidP="00350C18" w:rsidRDefault="004810E8" w14:paraId="765CF2D4" w14:textId="77777777">
      <w:pPr>
        <w:spacing w:line="360" w:lineRule="auto"/>
        <w:jc w:val="both"/>
        <w:rPr>
          <w:rFonts w:eastAsia="Arial Nova" w:cs="Arial"/>
          <w:iCs/>
          <w:color w:val="000000" w:themeColor="text1"/>
          <w:szCs w:val="22"/>
        </w:rPr>
      </w:pPr>
      <w:r w:rsidRPr="00D97E84">
        <w:rPr>
          <w:rFonts w:eastAsia="Arial Nova" w:cs="Arial"/>
          <w:iCs/>
          <w:color w:val="000000" w:themeColor="text1"/>
          <w:szCs w:val="22"/>
        </w:rPr>
        <w:t>Feelings:</w:t>
      </w:r>
    </w:p>
    <w:p w:rsidRPr="00D97E84" w:rsidR="00350C18" w:rsidP="00350C18" w:rsidRDefault="004810E8" w14:paraId="66DCB403" w14:textId="77777777">
      <w:pPr>
        <w:spacing w:line="360" w:lineRule="auto"/>
        <w:jc w:val="both"/>
        <w:rPr>
          <w:rFonts w:eastAsia="Arial Nova" w:cs="Arial"/>
          <w:iCs/>
          <w:color w:val="000000" w:themeColor="text1"/>
          <w:szCs w:val="22"/>
        </w:rPr>
      </w:pPr>
      <w:r w:rsidRPr="00D97E84">
        <w:rPr>
          <w:rFonts w:eastAsia="Arial Nova" w:cs="Arial"/>
          <w:iCs/>
          <w:color w:val="000000" w:themeColor="text1"/>
          <w:szCs w:val="22"/>
        </w:rPr>
        <w:t xml:space="preserve">Initially, I was not sure how to be creative because the task was considered strange and abstract. Nevertheless, I felt increasingly comfortable sharing ideas as the session progressed, and I came to appreciate the diversity of voices in my group. </w:t>
      </w:r>
    </w:p>
    <w:p w:rsidRPr="00D97E84" w:rsidR="00350C18" w:rsidP="00350C18" w:rsidRDefault="004810E8" w14:paraId="3BF2C0D0" w14:textId="77777777">
      <w:pPr>
        <w:spacing w:line="360" w:lineRule="auto"/>
        <w:jc w:val="both"/>
        <w:rPr>
          <w:rFonts w:eastAsia="Arial Nova" w:cs="Arial"/>
          <w:iCs/>
          <w:color w:val="000000" w:themeColor="text1"/>
          <w:szCs w:val="22"/>
        </w:rPr>
      </w:pPr>
      <w:r w:rsidRPr="00D97E84">
        <w:rPr>
          <w:rFonts w:eastAsia="Arial Nova" w:cs="Arial"/>
          <w:iCs/>
          <w:color w:val="000000" w:themeColor="text1"/>
          <w:szCs w:val="22"/>
        </w:rPr>
        <w:t>Evaluation:</w:t>
      </w:r>
    </w:p>
    <w:p w:rsidRPr="00D97E84" w:rsidR="00350C18" w:rsidP="00350C18" w:rsidRDefault="004810E8" w14:paraId="6ADBD0B7" w14:textId="77777777">
      <w:pPr>
        <w:spacing w:line="360" w:lineRule="auto"/>
        <w:jc w:val="both"/>
        <w:rPr>
          <w:rFonts w:eastAsia="Arial Nova" w:cs="Arial"/>
          <w:iCs/>
          <w:color w:val="000000" w:themeColor="text1"/>
          <w:szCs w:val="22"/>
        </w:rPr>
      </w:pPr>
      <w:r w:rsidRPr="00D97E84">
        <w:rPr>
          <w:rFonts w:eastAsia="Arial Nova" w:cs="Arial"/>
          <w:iCs/>
          <w:color w:val="000000" w:themeColor="text1"/>
          <w:szCs w:val="22"/>
        </w:rPr>
        <w:lastRenderedPageBreak/>
        <w:t xml:space="preserve">The activity made me </w:t>
      </w:r>
      <w:proofErr w:type="spellStart"/>
      <w:r w:rsidRPr="00D97E84">
        <w:rPr>
          <w:rFonts w:eastAsia="Arial Nova" w:cs="Arial"/>
          <w:iCs/>
          <w:color w:val="000000" w:themeColor="text1"/>
          <w:szCs w:val="22"/>
        </w:rPr>
        <w:t>realise</w:t>
      </w:r>
      <w:proofErr w:type="spellEnd"/>
      <w:r w:rsidRPr="00D97E84">
        <w:rPr>
          <w:rFonts w:eastAsia="Arial Nova" w:cs="Arial"/>
          <w:iCs/>
          <w:color w:val="000000" w:themeColor="text1"/>
          <w:szCs w:val="22"/>
        </w:rPr>
        <w:t xml:space="preserve"> how advantageous both divergent and convergent thinking are: the former for the judgement-free generation of ideas, and the latter for their refinement and evaluation. The experience of working in a group also demonstrated that teamwork could increase creativity, as each team member encouraged others and expanded their ideas. I also </w:t>
      </w:r>
      <w:proofErr w:type="spellStart"/>
      <w:r w:rsidRPr="00D97E84">
        <w:rPr>
          <w:rFonts w:eastAsia="Arial Nova" w:cs="Arial"/>
          <w:iCs/>
          <w:color w:val="000000" w:themeColor="text1"/>
          <w:szCs w:val="22"/>
        </w:rPr>
        <w:t>realised</w:t>
      </w:r>
      <w:proofErr w:type="spellEnd"/>
      <w:r w:rsidRPr="00D97E84">
        <w:rPr>
          <w:rFonts w:eastAsia="Arial Nova" w:cs="Arial"/>
          <w:iCs/>
          <w:color w:val="000000" w:themeColor="text1"/>
          <w:szCs w:val="22"/>
        </w:rPr>
        <w:t xml:space="preserve"> that there were problems, such as juggling between dominant voices and paying attention to everyone.</w:t>
      </w:r>
    </w:p>
    <w:p w:rsidRPr="00D97E84" w:rsidR="00350C18" w:rsidP="00350C18" w:rsidRDefault="004810E8" w14:paraId="0DE2DE91" w14:textId="77777777">
      <w:pPr>
        <w:spacing w:line="360" w:lineRule="auto"/>
        <w:jc w:val="both"/>
        <w:rPr>
          <w:rFonts w:eastAsia="Arial Nova" w:cs="Arial"/>
          <w:iCs/>
          <w:color w:val="000000" w:themeColor="text1"/>
          <w:szCs w:val="22"/>
        </w:rPr>
      </w:pPr>
      <w:r w:rsidRPr="00D97E84">
        <w:rPr>
          <w:rFonts w:eastAsia="Arial Nova" w:cs="Arial"/>
          <w:iCs/>
          <w:color w:val="000000" w:themeColor="text1"/>
          <w:szCs w:val="22"/>
        </w:rPr>
        <w:t>Analysis:</w:t>
      </w:r>
    </w:p>
    <w:p w:rsidRPr="00D97E84" w:rsidR="00350C18" w:rsidP="00350C18" w:rsidRDefault="004810E8" w14:paraId="53810B4F" w14:textId="77777777">
      <w:pPr>
        <w:spacing w:line="360" w:lineRule="auto"/>
        <w:jc w:val="both"/>
        <w:rPr>
          <w:rFonts w:eastAsia="Arial Nova" w:cs="Arial"/>
          <w:iCs/>
          <w:color w:val="000000" w:themeColor="text1"/>
          <w:szCs w:val="22"/>
        </w:rPr>
      </w:pPr>
      <w:r w:rsidRPr="00D97E84">
        <w:rPr>
          <w:rFonts w:eastAsia="Arial Nova" w:cs="Arial"/>
          <w:iCs/>
          <w:color w:val="000000" w:themeColor="text1"/>
          <w:szCs w:val="22"/>
        </w:rPr>
        <w:t>This experience taught me that creativity is not merely about personal thoughts but also about how a team can merge knowledge and perspectives to develop superior solutions. It also taught me why open communication, active listening, and effective feedback are essential to the creative process.</w:t>
      </w:r>
    </w:p>
    <w:p w:rsidRPr="00D97E84" w:rsidR="00350C18" w:rsidP="00350C18" w:rsidRDefault="004810E8" w14:paraId="189BBD1A" w14:textId="77777777">
      <w:pPr>
        <w:spacing w:line="360" w:lineRule="auto"/>
        <w:jc w:val="both"/>
        <w:rPr>
          <w:rFonts w:eastAsia="Arial Nova" w:cs="Arial"/>
          <w:iCs/>
          <w:color w:val="000000" w:themeColor="text1"/>
          <w:szCs w:val="22"/>
        </w:rPr>
      </w:pPr>
      <w:r w:rsidRPr="00D97E84">
        <w:rPr>
          <w:rFonts w:eastAsia="Arial Nova" w:cs="Arial"/>
          <w:iCs/>
          <w:color w:val="000000" w:themeColor="text1"/>
          <w:szCs w:val="22"/>
        </w:rPr>
        <w:t>Conclusion:</w:t>
      </w:r>
    </w:p>
    <w:p w:rsidRPr="00D97E84" w:rsidR="00350C18" w:rsidP="00350C18" w:rsidRDefault="004810E8" w14:paraId="29B25B66" w14:textId="77777777">
      <w:pPr>
        <w:spacing w:line="360" w:lineRule="auto"/>
        <w:jc w:val="both"/>
        <w:rPr>
          <w:rFonts w:eastAsia="Arial Nova" w:cs="Arial"/>
          <w:iCs/>
          <w:color w:val="000000" w:themeColor="text1"/>
          <w:szCs w:val="22"/>
        </w:rPr>
      </w:pPr>
      <w:r w:rsidRPr="00D97E84">
        <w:rPr>
          <w:rFonts w:eastAsia="Arial Nova" w:cs="Arial"/>
          <w:iCs/>
          <w:color w:val="000000" w:themeColor="text1"/>
          <w:szCs w:val="22"/>
        </w:rPr>
        <w:t>I have a</w:t>
      </w:r>
      <w:r w:rsidRPr="00D97E84" w:rsidR="00B94A1E">
        <w:rPr>
          <w:rFonts w:eastAsia="Arial Nova" w:cs="Arial"/>
          <w:iCs/>
          <w:color w:val="000000" w:themeColor="text1"/>
          <w:szCs w:val="22"/>
        </w:rPr>
        <w:t xml:space="preserve">lso learned that the </w:t>
      </w:r>
      <w:proofErr w:type="spellStart"/>
      <w:r w:rsidRPr="00D97E84" w:rsidR="00B94A1E">
        <w:rPr>
          <w:rFonts w:eastAsia="Arial Nova" w:cs="Arial"/>
          <w:iCs/>
          <w:color w:val="000000" w:themeColor="text1"/>
          <w:szCs w:val="22"/>
        </w:rPr>
        <w:t>organis</w:t>
      </w:r>
      <w:r w:rsidRPr="00D97E84">
        <w:rPr>
          <w:rFonts w:eastAsia="Arial Nova" w:cs="Arial"/>
          <w:iCs/>
          <w:color w:val="000000" w:themeColor="text1"/>
          <w:szCs w:val="22"/>
        </w:rPr>
        <w:t>ed</w:t>
      </w:r>
      <w:proofErr w:type="spellEnd"/>
      <w:r w:rsidRPr="00D97E84">
        <w:rPr>
          <w:rFonts w:eastAsia="Arial Nova" w:cs="Arial"/>
          <w:iCs/>
          <w:color w:val="000000" w:themeColor="text1"/>
          <w:szCs w:val="22"/>
        </w:rPr>
        <w:t xml:space="preserve"> way of thinking and workplace collaboration can greatly contribute to the creation of creative feats. I am now aware of the importance of striking a balance between generating ideas and critical analysis, as well as respecting different opinions in a group.</w:t>
      </w:r>
    </w:p>
    <w:p w:rsidRPr="00D97E84" w:rsidR="00350C18" w:rsidP="00350C18" w:rsidRDefault="004810E8" w14:paraId="3A692070" w14:textId="77777777">
      <w:pPr>
        <w:spacing w:line="360" w:lineRule="auto"/>
        <w:jc w:val="both"/>
        <w:rPr>
          <w:rFonts w:eastAsia="Arial Nova" w:cs="Arial"/>
          <w:iCs/>
          <w:color w:val="000000" w:themeColor="text1"/>
          <w:szCs w:val="22"/>
        </w:rPr>
      </w:pPr>
      <w:r w:rsidRPr="00D97E84">
        <w:rPr>
          <w:rFonts w:eastAsia="Arial Nova" w:cs="Arial"/>
          <w:iCs/>
          <w:color w:val="000000" w:themeColor="text1"/>
          <w:szCs w:val="22"/>
        </w:rPr>
        <w:t>Action Plan:</w:t>
      </w:r>
    </w:p>
    <w:p w:rsidRPr="00D97E84" w:rsidR="00563EB8" w:rsidP="003C7FC1" w:rsidRDefault="004810E8" w14:paraId="6E0E2DFE" w14:textId="77777777">
      <w:pPr>
        <w:spacing w:line="360" w:lineRule="auto"/>
        <w:jc w:val="both"/>
        <w:rPr>
          <w:rFonts w:eastAsia="Arial Nova" w:cs="Arial"/>
          <w:iCs/>
          <w:color w:val="000000" w:themeColor="text1"/>
          <w:szCs w:val="22"/>
        </w:rPr>
      </w:pPr>
      <w:r w:rsidRPr="00D97E84">
        <w:rPr>
          <w:rFonts w:eastAsia="Arial Nova" w:cs="Arial"/>
          <w:iCs/>
          <w:color w:val="000000" w:themeColor="text1"/>
          <w:szCs w:val="22"/>
        </w:rPr>
        <w:t>In my future practice, these skills will be applied by facilitating divergent thinking during team meetings, applying structured problem-solving methods, and creating an environment where everyone on the team feels free to express themselves. The latter will help me enhance my creativity and teamwork in health and social care environments.</w:t>
      </w:r>
    </w:p>
    <w:p w:rsidRPr="00D97E84" w:rsidR="007D7C38" w:rsidP="003C7FC1" w:rsidRDefault="007D7C38" w14:paraId="422FED65" w14:textId="77777777">
      <w:pPr>
        <w:pStyle w:val="Heading1"/>
        <w:rPr>
          <w:color w:val="000000" w:themeColor="text1"/>
        </w:rPr>
      </w:pPr>
      <w:bookmarkStart w:name="_Toc223438309" w:id="6"/>
    </w:p>
    <w:p w:rsidRPr="00D97E84" w:rsidR="007D7C38" w:rsidP="003C7FC1" w:rsidRDefault="007D7C38" w14:paraId="47707E09" w14:textId="77777777">
      <w:pPr>
        <w:pStyle w:val="Heading1"/>
        <w:rPr>
          <w:color w:val="000000" w:themeColor="text1"/>
        </w:rPr>
      </w:pPr>
    </w:p>
    <w:p w:rsidRPr="00D97E84" w:rsidR="007D7C38" w:rsidP="003C7FC1" w:rsidRDefault="007D7C38" w14:paraId="32A2C7A5" w14:textId="77777777">
      <w:pPr>
        <w:pStyle w:val="Heading1"/>
        <w:rPr>
          <w:color w:val="000000" w:themeColor="text1"/>
        </w:rPr>
      </w:pPr>
    </w:p>
    <w:p w:rsidRPr="00D97E84" w:rsidR="007D7C38" w:rsidP="003C7FC1" w:rsidRDefault="007D7C38" w14:paraId="71A4A41D" w14:textId="77777777">
      <w:pPr>
        <w:pStyle w:val="Heading1"/>
        <w:rPr>
          <w:color w:val="000000" w:themeColor="text1"/>
        </w:rPr>
      </w:pPr>
    </w:p>
    <w:p w:rsidRPr="00D97E84" w:rsidR="007D7C38" w:rsidP="003C7FC1" w:rsidRDefault="007D7C38" w14:paraId="238EE67C" w14:textId="77777777">
      <w:pPr>
        <w:pStyle w:val="Heading1"/>
        <w:rPr>
          <w:color w:val="000000" w:themeColor="text1"/>
        </w:rPr>
      </w:pPr>
    </w:p>
    <w:p w:rsidRPr="00D97E84" w:rsidR="007D7C38" w:rsidRDefault="007D7C38" w14:paraId="2314177A" w14:textId="77777777">
      <w:pPr>
        <w:rPr>
          <w:rFonts w:eastAsiaTheme="majorEastAsia" w:cstheme="majorBidi"/>
          <w:color w:val="000000" w:themeColor="text1"/>
          <w:sz w:val="28"/>
          <w:szCs w:val="40"/>
        </w:rPr>
      </w:pPr>
      <w:r w:rsidRPr="00D97E84">
        <w:rPr>
          <w:color w:val="000000" w:themeColor="text1"/>
        </w:rPr>
        <w:br w:type="page"/>
      </w:r>
    </w:p>
    <w:p w:rsidRPr="00D97E84" w:rsidR="021F216E" w:rsidP="003C7FC1" w:rsidRDefault="004810E8" w14:paraId="31076A27" w14:textId="3C2CF086">
      <w:pPr>
        <w:pStyle w:val="Heading1"/>
        <w:rPr>
          <w:color w:val="000000" w:themeColor="text1"/>
        </w:rPr>
      </w:pPr>
      <w:r w:rsidRPr="00D97E84">
        <w:rPr>
          <w:color w:val="000000" w:themeColor="text1"/>
        </w:rPr>
        <w:lastRenderedPageBreak/>
        <w:t xml:space="preserve">Task 3 - </w:t>
      </w:r>
      <w:r w:rsidRPr="00D97E84" w:rsidR="32ADAAF6">
        <w:rPr>
          <w:color w:val="000000" w:themeColor="text1"/>
        </w:rPr>
        <w:t>Case Study of a UK innovation</w:t>
      </w:r>
      <w:bookmarkEnd w:id="6"/>
    </w:p>
    <w:p w:rsidRPr="00D97E84" w:rsidR="00D377D2" w:rsidP="00576A23" w:rsidRDefault="007D7C38" w14:paraId="04801DD5" w14:textId="2C897733">
      <w:pPr>
        <w:spacing w:line="360" w:lineRule="auto"/>
        <w:jc w:val="both"/>
        <w:rPr>
          <w:color w:val="000000" w:themeColor="text1"/>
        </w:rPr>
      </w:pPr>
      <w:bookmarkStart w:name="_Toc223438310" w:id="7"/>
      <w:r w:rsidRPr="00D97E84">
        <w:rPr>
          <w:color w:val="000000" w:themeColor="text1"/>
        </w:rPr>
        <w:t>One of the</w:t>
      </w:r>
      <w:r w:rsidRPr="00D97E84" w:rsidR="004810E8">
        <w:rPr>
          <w:color w:val="000000" w:themeColor="text1"/>
        </w:rPr>
        <w:t xml:space="preserve"> significant </w:t>
      </w:r>
      <w:r w:rsidRPr="00D97E84">
        <w:rPr>
          <w:color w:val="000000" w:themeColor="text1"/>
        </w:rPr>
        <w:t>developments</w:t>
      </w:r>
      <w:r w:rsidRPr="00D97E84" w:rsidR="004810E8">
        <w:rPr>
          <w:color w:val="000000" w:themeColor="text1"/>
        </w:rPr>
        <w:t xml:space="preserve"> in the United Kingdom's healthcare system is the introduction of artificial-intelligence-based triage systems into the National Health Service (NHS). The algorithm</w:t>
      </w:r>
      <w:r w:rsidRPr="00D97E84" w:rsidR="00B94A1E">
        <w:rPr>
          <w:color w:val="000000" w:themeColor="text1"/>
        </w:rPr>
        <w:t xml:space="preserve">s behind these mechanisms </w:t>
      </w:r>
      <w:proofErr w:type="spellStart"/>
      <w:r w:rsidRPr="00D97E84" w:rsidR="00B94A1E">
        <w:rPr>
          <w:color w:val="000000" w:themeColor="text1"/>
        </w:rPr>
        <w:t>utilis</w:t>
      </w:r>
      <w:r w:rsidRPr="00D97E84" w:rsidR="004810E8">
        <w:rPr>
          <w:color w:val="000000" w:themeColor="text1"/>
        </w:rPr>
        <w:t>e</w:t>
      </w:r>
      <w:proofErr w:type="spellEnd"/>
      <w:r w:rsidRPr="00D97E84" w:rsidR="004810E8">
        <w:rPr>
          <w:color w:val="000000" w:themeColor="text1"/>
        </w:rPr>
        <w:t xml:space="preserve"> patient-reported symptoms and autonomously refer individuals to the best level of care of self-management, primary care, and, when and where it is necessary, urgent treatment. The rationale behind this change was the growing stress and tension on NHS services, with inadequate waiting times, staff shortages, and the need to be economical with the resources in place</w:t>
      </w:r>
      <w:r w:rsidRPr="00D97E84" w:rsidR="00576A23">
        <w:rPr>
          <w:color w:val="000000" w:themeColor="text1"/>
          <w:shd w:val="clear" w:color="auto" w:fill="FFFFFF"/>
        </w:rPr>
        <w:t xml:space="preserve"> (Shaw </w:t>
      </w:r>
      <w:r w:rsidRPr="00D97E84" w:rsidR="00576A23">
        <w:rPr>
          <w:i/>
          <w:color w:val="000000" w:themeColor="text1"/>
          <w:shd w:val="clear" w:color="auto" w:fill="FFFFFF"/>
        </w:rPr>
        <w:t>et al.,</w:t>
      </w:r>
      <w:r w:rsidRPr="00D97E84" w:rsidR="00576A23">
        <w:rPr>
          <w:color w:val="000000" w:themeColor="text1"/>
          <w:shd w:val="clear" w:color="auto" w:fill="FFFFFF"/>
        </w:rPr>
        <w:t xml:space="preserve"> 2026).</w:t>
      </w:r>
    </w:p>
    <w:p w:rsidRPr="00D97E84" w:rsidR="00D377D2" w:rsidP="00D377D2" w:rsidRDefault="004810E8" w14:paraId="420528AE" w14:textId="0D559559">
      <w:pPr>
        <w:spacing w:line="360" w:lineRule="auto"/>
        <w:jc w:val="both"/>
        <w:rPr>
          <w:color w:val="000000" w:themeColor="text1"/>
        </w:rPr>
      </w:pPr>
      <w:r w:rsidRPr="00D97E84">
        <w:rPr>
          <w:color w:val="000000" w:themeColor="text1"/>
        </w:rPr>
        <w:t xml:space="preserve">The design and implementation of AI triage required innovative solutions due to the need to design an algorithm that could read patient-reported conditions and medical history with the necessary reliability. The design phase was based on divergent thinking, which offered the exploration of various modalities of delivery, including chatbot interfaces, voice-recognition modules, and web-based symptom checkers. </w:t>
      </w:r>
    </w:p>
    <w:p w:rsidRPr="00D97E84" w:rsidR="00D377D2" w:rsidP="00D377D2" w:rsidRDefault="004810E8" w14:paraId="5AF66CCE" w14:textId="77777777">
      <w:pPr>
        <w:spacing w:line="360" w:lineRule="auto"/>
        <w:jc w:val="both"/>
        <w:rPr>
          <w:color w:val="000000" w:themeColor="text1"/>
        </w:rPr>
      </w:pPr>
      <w:r w:rsidRPr="00D97E84">
        <w:rPr>
          <w:color w:val="000000" w:themeColor="text1"/>
        </w:rPr>
        <w:t>The AI triage system has created significant value for the service users and patients. For patients, it reduces waiting time and expands access to care by shortening the path to the most appropriate service. It also enables patients to handle some of their minor medical issues independently, thereby promoting self-care and reducing unneces</w:t>
      </w:r>
      <w:r w:rsidRPr="00D97E84" w:rsidR="00AB60CA">
        <w:rPr>
          <w:color w:val="000000" w:themeColor="text1"/>
        </w:rPr>
        <w:t xml:space="preserve">sary </w:t>
      </w:r>
      <w:proofErr w:type="spellStart"/>
      <w:r w:rsidRPr="00D97E84" w:rsidR="00AB60CA">
        <w:rPr>
          <w:color w:val="000000" w:themeColor="text1"/>
        </w:rPr>
        <w:t>hospitalis</w:t>
      </w:r>
      <w:r w:rsidRPr="00D97E84">
        <w:rPr>
          <w:color w:val="000000" w:themeColor="text1"/>
        </w:rPr>
        <w:t>ation</w:t>
      </w:r>
      <w:proofErr w:type="spellEnd"/>
      <w:r w:rsidRPr="00D97E84">
        <w:rPr>
          <w:color w:val="000000" w:themeColor="text1"/>
        </w:rPr>
        <w:t xml:space="preserve">. For service providers, the system will </w:t>
      </w:r>
      <w:proofErr w:type="spellStart"/>
      <w:r w:rsidRPr="00D97E84">
        <w:rPr>
          <w:color w:val="000000" w:themeColor="text1"/>
        </w:rPr>
        <w:t>optimise</w:t>
      </w:r>
      <w:proofErr w:type="spellEnd"/>
      <w:r w:rsidRPr="00D97E84">
        <w:rPr>
          <w:color w:val="000000" w:themeColor="text1"/>
        </w:rPr>
        <w:t xml:space="preserve"> resource allocation, reduce the pressures primary care and emergency departments face, and generally improve operational efficiency. In addition, the information obtained with the help of the system also guides the continuous process of improvement of provided services, providing the possibility to regularly assess and respond to the needs of patients</w:t>
      </w:r>
      <w:r w:rsidRPr="00D97E84" w:rsidR="00576A23">
        <w:rPr>
          <w:color w:val="000000" w:themeColor="text1"/>
          <w:shd w:val="clear" w:color="auto" w:fill="FFFFFF"/>
        </w:rPr>
        <w:t xml:space="preserve"> (Leung, 2026)</w:t>
      </w:r>
      <w:r w:rsidRPr="00D97E84">
        <w:rPr>
          <w:color w:val="000000" w:themeColor="text1"/>
        </w:rPr>
        <w:t>.</w:t>
      </w:r>
    </w:p>
    <w:p w:rsidRPr="00D97E84" w:rsidR="00D377D2" w:rsidP="00D377D2" w:rsidRDefault="004810E8" w14:paraId="3AB9139F" w14:textId="77777777">
      <w:pPr>
        <w:spacing w:line="360" w:lineRule="auto"/>
        <w:jc w:val="both"/>
        <w:rPr>
          <w:color w:val="000000" w:themeColor="text1"/>
        </w:rPr>
      </w:pPr>
      <w:r w:rsidRPr="00D97E84">
        <w:rPr>
          <w:color w:val="000000" w:themeColor="text1"/>
        </w:rPr>
        <w:t>The innovation mentioned above is one of the best examples of how the principle of creativity plays an important role in addressing contemporary health challenges. The NHS has already succeeded in improving the outcomes of patients, contributing to making the service more efficient, and focusing on the welfare of the staff using a creative attitude to technology and collective problem-solving. The AI triage system can be repeated as a good example of how new methods in health and social care can be used to generate measurable gains, thus proving the connection between creative thinking and value creation in practice.</w:t>
      </w:r>
    </w:p>
    <w:p w:rsidRPr="00D97E84" w:rsidR="00D377D2" w:rsidP="00D377D2" w:rsidRDefault="004810E8" w14:paraId="69328D1B" w14:textId="77777777">
      <w:pPr>
        <w:pStyle w:val="Heading1"/>
        <w:rPr>
          <w:color w:val="000000" w:themeColor="text1"/>
        </w:rPr>
      </w:pPr>
      <w:bookmarkStart w:name="_Toc223438312" w:id="8"/>
      <w:bookmarkEnd w:id="7"/>
      <w:r w:rsidRPr="00D97E84">
        <w:rPr>
          <w:color w:val="000000" w:themeColor="text1"/>
        </w:rPr>
        <w:t xml:space="preserve">Task 4 - Research Task  </w:t>
      </w:r>
    </w:p>
    <w:p w:rsidRPr="00D97E84" w:rsidR="00D377D2" w:rsidP="00D377D2" w:rsidRDefault="004810E8" w14:paraId="535C368D" w14:textId="77777777">
      <w:pPr>
        <w:spacing w:line="360" w:lineRule="auto"/>
        <w:jc w:val="both"/>
        <w:rPr>
          <w:color w:val="000000" w:themeColor="text1"/>
        </w:rPr>
      </w:pPr>
      <w:r w:rsidRPr="00D97E84">
        <w:rPr>
          <w:color w:val="000000" w:themeColor="text1"/>
        </w:rPr>
        <w:t xml:space="preserve">Issue: Mental Health Stigma  </w:t>
      </w:r>
    </w:p>
    <w:p w:rsidRPr="00D97E84" w:rsidR="00D377D2" w:rsidP="00D377D2" w:rsidRDefault="004810E8" w14:paraId="13A58EB9" w14:textId="77777777">
      <w:pPr>
        <w:spacing w:line="360" w:lineRule="auto"/>
        <w:jc w:val="both"/>
        <w:rPr>
          <w:color w:val="000000" w:themeColor="text1"/>
        </w:rPr>
      </w:pPr>
      <w:r w:rsidRPr="00D97E84">
        <w:rPr>
          <w:color w:val="000000" w:themeColor="text1"/>
        </w:rPr>
        <w:lastRenderedPageBreak/>
        <w:t xml:space="preserve">Mental health stigma is a widespread source of hindrance to care and well-being in the United Kingdom and throughout the world. Stigma may be </w:t>
      </w:r>
      <w:proofErr w:type="spellStart"/>
      <w:r w:rsidRPr="00D97E84">
        <w:rPr>
          <w:color w:val="000000" w:themeColor="text1"/>
        </w:rPr>
        <w:t>operationalised</w:t>
      </w:r>
      <w:proofErr w:type="spellEnd"/>
      <w:r w:rsidRPr="00D97E84">
        <w:rPr>
          <w:color w:val="000000" w:themeColor="text1"/>
        </w:rPr>
        <w:t xml:space="preserve"> into negative attitudes, stereotypes and prejudices that strengthen discrimination and social isolation of people living with mental illnesses. It determines the help-seeking </w:t>
      </w:r>
      <w:proofErr w:type="spellStart"/>
      <w:r w:rsidRPr="00D97E84">
        <w:rPr>
          <w:color w:val="000000" w:themeColor="text1"/>
        </w:rPr>
        <w:t>behaviour</w:t>
      </w:r>
      <w:proofErr w:type="spellEnd"/>
      <w:r w:rsidRPr="00D97E84">
        <w:rPr>
          <w:color w:val="000000" w:themeColor="text1"/>
        </w:rPr>
        <w:t xml:space="preserve">, relationships within the society, access to work and high-quality health services. It is possible that people will avoid seeking help even in cases where it exists because of fears of being judged or even being perceived as weak and failing to be understood by others, even health-care specialists. This phenomenon therefore leads to reduced health outcomes and the low likelihood of people seeking therapeutic interventions when in need.  </w:t>
      </w:r>
    </w:p>
    <w:p w:rsidRPr="00D97E84" w:rsidR="00D377D2" w:rsidP="00D377D2" w:rsidRDefault="004810E8" w14:paraId="51611E55" w14:textId="3D48F67E">
      <w:pPr>
        <w:spacing w:line="360" w:lineRule="auto"/>
        <w:jc w:val="both"/>
        <w:rPr>
          <w:color w:val="000000" w:themeColor="text1"/>
        </w:rPr>
      </w:pPr>
      <w:r w:rsidRPr="00D97E84">
        <w:rPr>
          <w:color w:val="000000" w:themeColor="text1"/>
        </w:rPr>
        <w:t xml:space="preserve">Article 1: Stigmatisation and barriers to care.  </w:t>
      </w:r>
    </w:p>
    <w:p w:rsidRPr="00D97E84" w:rsidR="00AD7A2F" w:rsidP="00D377D2" w:rsidRDefault="00AD7A2F" w14:paraId="33FAEDB1" w14:textId="260DDE51">
      <w:pPr>
        <w:spacing w:line="360" w:lineRule="auto"/>
        <w:jc w:val="both"/>
        <w:rPr>
          <w:color w:val="000000" w:themeColor="text1"/>
        </w:rPr>
      </w:pPr>
      <w:r w:rsidRPr="00D97E84">
        <w:rPr>
          <w:color w:val="000000" w:themeColor="text1"/>
        </w:rPr>
        <w:t>Ghoorun and Henderson (2025) studied the impediments to mental health care in the UK among ethnic minorities. In their article, they discovered that cultural stigma, shame, and poor views of mental illness deter people to seek care, and language barriers and distrust to healthcare services decrease engagement and communication. Access and quality of care are further restricted by the structural disparities, systemic discrimination, and the absence of culturally competent practitioners. Such aspects cause lower use of mental health, worse outcomes, and social exclusion. The authors highlight that supportive mental health services to ethnic minority populations should be more inclusive,</w:t>
      </w:r>
      <w:r w:rsidRPr="00D97E84">
        <w:rPr>
          <w:rFonts w:cs="Arial"/>
          <w:color w:val="000000" w:themeColor="text1"/>
          <w:sz w:val="27"/>
          <w:szCs w:val="27"/>
        </w:rPr>
        <w:t xml:space="preserve"> </w:t>
      </w:r>
      <w:r w:rsidRPr="00D97E84">
        <w:rPr>
          <w:color w:val="000000" w:themeColor="text1"/>
        </w:rPr>
        <w:t xml:space="preserve">culturally sensitive, and </w:t>
      </w:r>
      <w:proofErr w:type="spellStart"/>
      <w:r w:rsidRPr="00D97E84">
        <w:rPr>
          <w:color w:val="000000" w:themeColor="text1"/>
        </w:rPr>
        <w:t>destigmatising</w:t>
      </w:r>
      <w:proofErr w:type="spellEnd"/>
      <w:r w:rsidRPr="00D97E84">
        <w:rPr>
          <w:color w:val="000000" w:themeColor="text1"/>
        </w:rPr>
        <w:t>.</w:t>
      </w:r>
    </w:p>
    <w:p w:rsidRPr="00D97E84" w:rsidR="00D377D2" w:rsidP="00D377D2" w:rsidRDefault="004810E8" w14:paraId="390A7CEE" w14:textId="0EE2F5C3">
      <w:pPr>
        <w:spacing w:line="360" w:lineRule="auto"/>
        <w:jc w:val="both"/>
        <w:rPr>
          <w:color w:val="000000" w:themeColor="text1"/>
        </w:rPr>
      </w:pPr>
      <w:r w:rsidRPr="00D97E84">
        <w:rPr>
          <w:color w:val="000000" w:themeColor="text1"/>
        </w:rPr>
        <w:t xml:space="preserve">Article 2: Stigma, resilience and help seeking.  </w:t>
      </w:r>
      <w:r w:rsidRPr="00D97E84" w:rsidR="00BD74E2">
        <w:rPr>
          <w:color w:val="000000" w:themeColor="text1"/>
        </w:rPr>
        <w:t xml:space="preserve">  </w:t>
      </w:r>
    </w:p>
    <w:p w:rsidRPr="00D97E84" w:rsidR="00D377D2" w:rsidP="00D377D2" w:rsidRDefault="004810E8" w14:paraId="62679BD6" w14:textId="5188C4C7">
      <w:pPr>
        <w:spacing w:line="360" w:lineRule="auto"/>
        <w:jc w:val="both"/>
        <w:rPr>
          <w:color w:val="000000" w:themeColor="text1"/>
        </w:rPr>
      </w:pPr>
      <w:r w:rsidRPr="00D97E84">
        <w:rPr>
          <w:color w:val="000000" w:themeColor="text1"/>
        </w:rPr>
        <w:t>The other study conducted is concerned with the relationship between mental-illness stigma, psychological resilience and help-seeking</w:t>
      </w:r>
      <w:r w:rsidRPr="00D97E84" w:rsidR="00AB60CA">
        <w:rPr>
          <w:color w:val="000000" w:themeColor="text1"/>
          <w:shd w:val="clear" w:color="auto" w:fill="FFFFFF"/>
        </w:rPr>
        <w:t xml:space="preserve"> (Bird and Earl, 2025).</w:t>
      </w:r>
      <w:r w:rsidRPr="00D97E84">
        <w:rPr>
          <w:color w:val="000000" w:themeColor="text1"/>
        </w:rPr>
        <w:t xml:space="preserve"> The results show that not only does stigma cause the rejection of help, but it also undermines resilience. It was reported by the participants that </w:t>
      </w:r>
      <w:proofErr w:type="spellStart"/>
      <w:r w:rsidRPr="00D97E84">
        <w:rPr>
          <w:color w:val="000000" w:themeColor="text1"/>
        </w:rPr>
        <w:t>internalised</w:t>
      </w:r>
      <w:proofErr w:type="spellEnd"/>
      <w:r w:rsidRPr="00D97E84">
        <w:rPr>
          <w:color w:val="000000" w:themeColor="text1"/>
        </w:rPr>
        <w:t xml:space="preserve"> stigma reduced self-confidence in dealing with mental health issues and formed even more powerful social isolation. On the other hand, stigma seemed to be </w:t>
      </w:r>
      <w:r w:rsidRPr="00D97E84" w:rsidR="00044A2A">
        <w:rPr>
          <w:color w:val="000000" w:themeColor="text1"/>
        </w:rPr>
        <w:t>decreased</w:t>
      </w:r>
      <w:r w:rsidRPr="00D97E84">
        <w:rPr>
          <w:color w:val="000000" w:themeColor="text1"/>
        </w:rPr>
        <w:t xml:space="preserve"> by resilience, entailing an inverse relationship. More importantly, when the seekers do find aid, the resilience gets higher than it was, the stigma gets less, and the conclusion made is that by addressing the stigma, it is possible to increase the well-being as well as the help-seeking </w:t>
      </w:r>
      <w:proofErr w:type="spellStart"/>
      <w:r w:rsidRPr="00D97E84">
        <w:rPr>
          <w:color w:val="000000" w:themeColor="text1"/>
        </w:rPr>
        <w:t>behaviour</w:t>
      </w:r>
      <w:proofErr w:type="spellEnd"/>
      <w:r w:rsidRPr="00D97E84">
        <w:rPr>
          <w:color w:val="000000" w:themeColor="text1"/>
        </w:rPr>
        <w:t xml:space="preserve">.  </w:t>
      </w:r>
    </w:p>
    <w:p w:rsidRPr="00D97E84" w:rsidR="00D377D2" w:rsidP="00576A23" w:rsidRDefault="004810E8" w14:paraId="3BD257BB" w14:textId="77777777">
      <w:pPr>
        <w:pStyle w:val="Heading1"/>
        <w:rPr>
          <w:color w:val="000000" w:themeColor="text1"/>
        </w:rPr>
      </w:pPr>
      <w:r w:rsidRPr="15969CFC" w:rsidR="004810E8">
        <w:rPr>
          <w:color w:val="000000" w:themeColor="text1" w:themeTint="FF" w:themeShade="FF"/>
        </w:rPr>
        <w:t xml:space="preserve">Task 5 – Podcast  </w:t>
      </w:r>
    </w:p>
    <w:p w:rsidRPr="00D97E84" w:rsidR="00D22949" w:rsidP="15969CFC" w:rsidRDefault="004810E8" w14:paraId="5A955CD5" w14:textId="561B66CE">
      <w:pPr>
        <w:pStyle w:val="Normal"/>
      </w:pPr>
      <w:hyperlink r:id="R0c9b7f21e02942e9">
        <w:r w:rsidRPr="15969CFC" w:rsidR="15969CFC">
          <w:rPr>
            <w:rStyle w:val="Hyperlink"/>
          </w:rPr>
          <w:t>Recording 2.wav</w:t>
        </w:r>
      </w:hyperlink>
    </w:p>
    <w:p w:rsidRPr="00D97E84" w:rsidR="00D22949" w:rsidP="15969CFC" w:rsidRDefault="004810E8" w14:paraId="324E7455" w14:textId="708DB7A1">
      <w:pPr>
        <w:pStyle w:val="Normal"/>
      </w:pPr>
    </w:p>
    <w:p w:rsidRPr="00D97E84" w:rsidR="00D377D2" w:rsidP="15969CFC" w:rsidRDefault="004810E8" w14:paraId="54EAD13A" w14:textId="0A594FDB">
      <w:pPr>
        <w:pStyle w:val="Normal"/>
        <w:rPr>
          <w:color w:val="000000" w:themeColor="text1" w:themeTint="FF" w:themeShade="FF"/>
        </w:rPr>
      </w:pPr>
      <w:r w:rsidR="15969CFC">
        <w:rPr/>
        <w:t>Speaker 1</w:t>
      </w:r>
    </w:p>
    <w:p w:rsidRPr="00D97E84" w:rsidR="00D377D2" w:rsidP="15969CFC" w:rsidRDefault="004810E8" w14:paraId="13EA75AA" w14:textId="1602B99A">
      <w:pPr>
        <w:pStyle w:val="Normal"/>
      </w:pPr>
      <w:r w:rsidR="15969CFC">
        <w:rPr/>
        <w:t xml:space="preserve">The podcast describes my project proposal in </w:t>
      </w:r>
      <w:r w:rsidR="15969CFC">
        <w:rPr/>
        <w:t>the component</w:t>
      </w:r>
      <w:r w:rsidR="15969CFC">
        <w:rPr/>
        <w:t xml:space="preserve"> 2 of the Change Makers module. The key </w:t>
      </w:r>
      <w:r w:rsidR="15969CFC">
        <w:rPr/>
        <w:t>objective</w:t>
      </w:r>
      <w:r w:rsidR="15969CFC">
        <w:rPr/>
        <w:t xml:space="preserve"> of this venture is to create awareness of a topical problem and positive change</w:t>
      </w:r>
    </w:p>
    <w:p w:rsidRPr="00D97E84" w:rsidR="00D377D2" w:rsidP="15969CFC" w:rsidRDefault="004810E8" w14:paraId="06D1A764" w14:textId="2764A759">
      <w:pPr>
        <w:pStyle w:val="Normal"/>
        <w:rPr>
          <w:color w:val="000000" w:themeColor="text1" w:themeTint="FF" w:themeShade="FF"/>
        </w:rPr>
      </w:pPr>
      <w:r w:rsidR="1D4D202E">
        <w:rPr/>
        <w:t>Problem</w:t>
      </w:r>
      <w:r w:rsidR="004810E8">
        <w:rPr/>
        <w:t xml:space="preserve"> (20–30 seconds)  </w:t>
      </w:r>
    </w:p>
    <w:p w:rsidRPr="00D97E84" w:rsidR="00AD7A2F" w:rsidP="003D3802" w:rsidRDefault="00AD7A2F" w14:paraId="7DB02D71" w14:textId="62120BCF">
      <w:pPr>
        <w:spacing w:line="360" w:lineRule="auto"/>
        <w:jc w:val="both"/>
        <w:rPr>
          <w:color w:val="000000" w:themeColor="text1"/>
        </w:rPr>
      </w:pPr>
      <w:r w:rsidRPr="00D97E84">
        <w:rPr>
          <w:color w:val="000000" w:themeColor="text1"/>
        </w:rPr>
        <w:t>A lot of patients, particularly those having chronic conditions cannot effectively monitor their health at home. This may cause slow treatment process, unnecessary visits to the hospital and strain on the healthcare services. Existing monitoring systems can also be quite sporadic, and the patient might not get timely feedback or advice given by the health professional. It has to be an interactive and accessible easy to use digital solution that supports patients and healthcare providers.</w:t>
      </w:r>
    </w:p>
    <w:p w:rsidRPr="00D97E84" w:rsidR="00D377D2" w:rsidP="00D377D2" w:rsidRDefault="004810E8" w14:paraId="4BAB478D" w14:textId="77777777">
      <w:pPr>
        <w:spacing w:line="360" w:lineRule="auto"/>
        <w:jc w:val="both"/>
        <w:rPr>
          <w:color w:val="000000" w:themeColor="text1"/>
        </w:rPr>
      </w:pPr>
      <w:r w:rsidRPr="00D97E84">
        <w:rPr>
          <w:color w:val="000000" w:themeColor="text1"/>
        </w:rPr>
        <w:t xml:space="preserve">Solution / Idea (40–50 seconds)  </w:t>
      </w:r>
    </w:p>
    <w:p w:rsidRPr="00D97E84" w:rsidR="00027D47" w:rsidP="00027D47" w:rsidRDefault="00027D47" w14:paraId="67031FA6" w14:textId="77777777">
      <w:pPr>
        <w:spacing w:line="360" w:lineRule="auto"/>
        <w:jc w:val="both"/>
        <w:rPr>
          <w:color w:val="000000" w:themeColor="text1"/>
        </w:rPr>
      </w:pPr>
      <w:r w:rsidRPr="00D97E84">
        <w:rPr>
          <w:color w:val="000000" w:themeColor="text1"/>
        </w:rPr>
        <w:t xml:space="preserve">My campaign is referred to as CareConnect. It is an online application that helps track the health of the patients and give them </w:t>
      </w:r>
      <w:proofErr w:type="spellStart"/>
      <w:r w:rsidRPr="00D97E84">
        <w:rPr>
          <w:color w:val="000000" w:themeColor="text1"/>
        </w:rPr>
        <w:t>personalised</w:t>
      </w:r>
      <w:proofErr w:type="spellEnd"/>
      <w:r w:rsidRPr="00D97E84">
        <w:rPr>
          <w:color w:val="000000" w:themeColor="text1"/>
        </w:rPr>
        <w:t xml:space="preserve"> advice. With the help of CareConnect, a patient may document their symptoms and monitor vital signs and get automatic alerts in case of any alarming changes. The data can be accessed by the healthcare professionals in order to make timely interventions. The site has also educational content and interactive modules to enable patients to understand their health conditions better and be able to practice self-care.</w:t>
      </w:r>
    </w:p>
    <w:p w:rsidRPr="00D97E84" w:rsidR="00D377D2" w:rsidP="00D377D2" w:rsidRDefault="004810E8" w14:paraId="5894B9B7" w14:textId="67B006D6">
      <w:pPr>
        <w:spacing w:line="360" w:lineRule="auto"/>
        <w:jc w:val="both"/>
        <w:rPr>
          <w:color w:val="000000" w:themeColor="text1"/>
        </w:rPr>
      </w:pPr>
      <w:r w:rsidRPr="00D97E84">
        <w:rPr>
          <w:color w:val="000000" w:themeColor="text1"/>
        </w:rPr>
        <w:t>Cr</w:t>
      </w:r>
      <w:r w:rsidRPr="00D97E84" w:rsidR="00576A23">
        <w:rPr>
          <w:color w:val="000000" w:themeColor="text1"/>
        </w:rPr>
        <w:t>eativity and Value Creation (30</w:t>
      </w:r>
      <w:r w:rsidRPr="00D97E84">
        <w:rPr>
          <w:color w:val="000000" w:themeColor="text1"/>
        </w:rPr>
        <w:t xml:space="preserve">-40 minutes)  </w:t>
      </w:r>
    </w:p>
    <w:p w:rsidRPr="00D97E84" w:rsidR="00027D47" w:rsidP="00027D47" w:rsidRDefault="00027D47" w14:paraId="58A12F06" w14:textId="2973DC44">
      <w:pPr>
        <w:spacing w:line="360" w:lineRule="auto"/>
        <w:jc w:val="both"/>
        <w:rPr>
          <w:color w:val="000000" w:themeColor="text1"/>
        </w:rPr>
      </w:pPr>
      <w:r w:rsidRPr="00D97E84">
        <w:rPr>
          <w:color w:val="000000" w:themeColor="text1"/>
        </w:rPr>
        <w:t>CareConnect is unique as it is a mixture of digital monitoring, gamification and interactive education to engage patients. The tool will add value to patients, carers and healthcare providers by changing the process of routine health monitoring into a friendly and interactive process that is user friendly. It will enhance self-management of patients, build trust in online health services, decrease the number of unnecessary visits to hospitals, and increase the effectiveness of services in general.</w:t>
      </w:r>
    </w:p>
    <w:p w:rsidRPr="00D97E84" w:rsidR="00D377D2" w:rsidP="00D377D2" w:rsidRDefault="004810E8" w14:paraId="54B21C5D" w14:textId="363A6DFD">
      <w:pPr>
        <w:spacing w:line="360" w:lineRule="auto"/>
        <w:jc w:val="both"/>
        <w:rPr>
          <w:color w:val="000000" w:themeColor="text1"/>
        </w:rPr>
      </w:pPr>
      <w:r w:rsidRPr="00D97E84">
        <w:rPr>
          <w:color w:val="000000" w:themeColor="text1"/>
        </w:rPr>
        <w:t xml:space="preserve">Impact and Closing (20–30 seconds)  </w:t>
      </w:r>
    </w:p>
    <w:p w:rsidRPr="00D97E84" w:rsidR="00027D47" w:rsidP="00027D47" w:rsidRDefault="00027D47" w14:paraId="7A9A4AFD" w14:textId="7066CFFA">
      <w:pPr>
        <w:spacing w:line="360" w:lineRule="auto"/>
        <w:jc w:val="both"/>
        <w:rPr>
          <w:color w:val="000000" w:themeColor="text1"/>
        </w:rPr>
      </w:pPr>
      <w:r w:rsidRPr="00D97E84">
        <w:rPr>
          <w:color w:val="000000" w:themeColor="text1"/>
        </w:rPr>
        <w:t xml:space="preserve">CareConnect is expected to enhance timely interventions, </w:t>
      </w:r>
      <w:proofErr w:type="spellStart"/>
      <w:r w:rsidRPr="00D97E84">
        <w:rPr>
          <w:color w:val="000000" w:themeColor="text1"/>
        </w:rPr>
        <w:t>favourable</w:t>
      </w:r>
      <w:proofErr w:type="spellEnd"/>
      <w:r w:rsidRPr="00D97E84">
        <w:rPr>
          <w:color w:val="000000" w:themeColor="text1"/>
        </w:rPr>
        <w:t xml:space="preserve"> patient outcomes, and assist healthcare providers with real-time and correct data. It makes the healthcare system more efficient and patient-</w:t>
      </w:r>
      <w:proofErr w:type="spellStart"/>
      <w:r w:rsidRPr="00D97E84">
        <w:rPr>
          <w:color w:val="000000" w:themeColor="text1"/>
        </w:rPr>
        <w:t>centred</w:t>
      </w:r>
      <w:proofErr w:type="spellEnd"/>
      <w:r w:rsidRPr="00D97E84">
        <w:rPr>
          <w:color w:val="000000" w:themeColor="text1"/>
        </w:rPr>
        <w:t xml:space="preserve"> by involving the patients and applying digital technology. I will further work on this concept to show how innovative and creative solutions can improve service delivery and health monitoring.</w:t>
      </w:r>
    </w:p>
    <w:p w:rsidRPr="00D97E84" w:rsidR="021F216E" w:rsidP="00576A23" w:rsidRDefault="004810E8" w14:paraId="51D4DA4D" w14:textId="77777777">
      <w:pPr>
        <w:pStyle w:val="Heading1"/>
        <w:rPr>
          <w:color w:val="000000" w:themeColor="text1"/>
        </w:rPr>
      </w:pPr>
      <w:r w:rsidRPr="00D97E84">
        <w:rPr>
          <w:color w:val="000000" w:themeColor="text1"/>
        </w:rPr>
        <w:lastRenderedPageBreak/>
        <w:t xml:space="preserve">Task </w:t>
      </w:r>
      <w:r w:rsidRPr="00D97E84" w:rsidR="00563EB8">
        <w:rPr>
          <w:color w:val="000000" w:themeColor="text1"/>
        </w:rPr>
        <w:t>6</w:t>
      </w:r>
      <w:r w:rsidRPr="00D97E84">
        <w:rPr>
          <w:color w:val="000000" w:themeColor="text1"/>
        </w:rPr>
        <w:t xml:space="preserve"> - </w:t>
      </w:r>
      <w:r w:rsidRPr="00D97E84" w:rsidR="17E92B46">
        <w:rPr>
          <w:color w:val="000000" w:themeColor="text1"/>
        </w:rPr>
        <w:t>NHS Leadership Framework Analysis</w:t>
      </w:r>
      <w:bookmarkEnd w:id="8"/>
    </w:p>
    <w:p w:rsidRPr="00D97E84" w:rsidR="00D377D2" w:rsidP="00D377D2" w:rsidRDefault="004810E8" w14:paraId="6DC7ADDC" w14:textId="793865FC">
      <w:pPr>
        <w:spacing w:line="360" w:lineRule="auto"/>
        <w:jc w:val="both"/>
        <w:rPr>
          <w:color w:val="000000" w:themeColor="text1"/>
        </w:rPr>
      </w:pPr>
      <w:bookmarkStart w:name="_Toc223438313" w:id="9"/>
      <w:r w:rsidRPr="00D97E84">
        <w:rPr>
          <w:color w:val="000000" w:themeColor="text1"/>
        </w:rPr>
        <w:t>The NHS Leadership Framework is a general framework through which the orchestration of good leaders</w:t>
      </w:r>
      <w:r w:rsidRPr="00D97E84" w:rsidR="00576A23">
        <w:rPr>
          <w:color w:val="000000" w:themeColor="text1"/>
        </w:rPr>
        <w:t>hip skills in healthcare organis</w:t>
      </w:r>
      <w:r w:rsidRPr="00D97E84">
        <w:rPr>
          <w:color w:val="000000" w:themeColor="text1"/>
        </w:rPr>
        <w:t xml:space="preserve">ations can be attained. It outlines the key areas that the leaders need to focus on, including personal factors, professional interaction, service management and improvement, addressing the strategy, skill formation and growth in vision, and implementation of strategy. It is expected that the leaders be confident, honest, of integrity and </w:t>
      </w:r>
      <w:r w:rsidRPr="00D97E84">
        <w:rPr>
          <w:color w:val="000000" w:themeColor="text1"/>
          <w:szCs w:val="22"/>
        </w:rPr>
        <w:t xml:space="preserve">be able to inspire and communicate effectively, thus instilling a good </w:t>
      </w:r>
      <w:proofErr w:type="spellStart"/>
      <w:r w:rsidRPr="00D97E84">
        <w:rPr>
          <w:color w:val="000000" w:themeColor="text1"/>
          <w:szCs w:val="22"/>
        </w:rPr>
        <w:t>organisational</w:t>
      </w:r>
      <w:proofErr w:type="spellEnd"/>
      <w:r w:rsidRPr="00D97E84">
        <w:rPr>
          <w:color w:val="000000" w:themeColor="text1"/>
          <w:szCs w:val="22"/>
        </w:rPr>
        <w:t xml:space="preserve"> culture</w:t>
      </w:r>
      <w:r w:rsidRPr="00D97E84" w:rsidR="00044A2A">
        <w:rPr>
          <w:rFonts w:cs="Arial"/>
          <w:color w:val="000000" w:themeColor="text1"/>
          <w:szCs w:val="22"/>
          <w:shd w:val="clear" w:color="auto" w:fill="FFFFFF"/>
        </w:rPr>
        <w:t xml:space="preserve"> (Gautam, Nazir, and Zhu, 2026)</w:t>
      </w:r>
      <w:r w:rsidRPr="00D97E84">
        <w:rPr>
          <w:color w:val="000000" w:themeColor="text1"/>
          <w:szCs w:val="22"/>
        </w:rPr>
        <w:t>.</w:t>
      </w:r>
    </w:p>
    <w:p w:rsidRPr="00D97E84" w:rsidR="00D377D2" w:rsidP="00D377D2" w:rsidRDefault="004810E8" w14:paraId="2065D4B9" w14:textId="77777777">
      <w:pPr>
        <w:spacing w:line="360" w:lineRule="auto"/>
        <w:jc w:val="both"/>
        <w:rPr>
          <w:color w:val="000000" w:themeColor="text1"/>
        </w:rPr>
      </w:pPr>
      <w:r w:rsidRPr="00D97E84">
        <w:rPr>
          <w:color w:val="000000" w:themeColor="text1"/>
        </w:rPr>
        <w:t xml:space="preserve">One of the key points of this framework is creative leadership that takes into account the fact that the issues related to addressing the complex challenges in health care are impossible without innovation and imagination. Leaders are encouraged to use varied thinking strategies, work with diversified teams and foster teamwork to come up with new ideas. The decision-making process in ethics takes </w:t>
      </w:r>
      <w:proofErr w:type="spellStart"/>
      <w:r w:rsidRPr="00D97E84">
        <w:rPr>
          <w:color w:val="000000" w:themeColor="text1"/>
        </w:rPr>
        <w:t>centre</w:t>
      </w:r>
      <w:proofErr w:type="spellEnd"/>
      <w:r w:rsidRPr="00D97E84">
        <w:rPr>
          <w:color w:val="000000" w:themeColor="text1"/>
        </w:rPr>
        <w:t xml:space="preserve"> stage, where the safety of the patient, the welfare of the staff, and the fair allocation of services are given a high priority. Developing strategic planning and pragmatic problem-solving can help the leaders improve patient care, resource allocation, and service delivery. Reflection and assessment are also given importance, so that leaders could adjust to difficulties retaining transparency, accountability and ethical practices</w:t>
      </w:r>
      <w:r w:rsidRPr="00D97E84" w:rsidR="00576A23">
        <w:rPr>
          <w:color w:val="000000" w:themeColor="text1"/>
          <w:shd w:val="clear" w:color="auto" w:fill="FFFFFF"/>
        </w:rPr>
        <w:t xml:space="preserve"> (Alzheimer's Society, 2019)</w:t>
      </w:r>
      <w:r w:rsidRPr="00D97E84">
        <w:rPr>
          <w:color w:val="000000" w:themeColor="text1"/>
        </w:rPr>
        <w:t>.</w:t>
      </w:r>
    </w:p>
    <w:p w:rsidRPr="00D97E84" w:rsidR="00044A2A" w:rsidP="00D377D2" w:rsidRDefault="00044A2A" w14:paraId="027B2963" w14:textId="77777777">
      <w:pPr>
        <w:spacing w:line="360" w:lineRule="auto"/>
        <w:jc w:val="both"/>
        <w:rPr>
          <w:color w:val="000000" w:themeColor="text1"/>
        </w:rPr>
      </w:pPr>
      <w:r w:rsidRPr="00D97E84">
        <w:rPr>
          <w:color w:val="000000" w:themeColor="text1"/>
        </w:rPr>
        <w:t>Application of Creative and Ethical Leadership in Practice</w:t>
      </w:r>
    </w:p>
    <w:p w:rsidRPr="00D97E84" w:rsidR="00D377D2" w:rsidP="00D377D2" w:rsidRDefault="004810E8" w14:paraId="4541199F" w14:textId="51AD5AA4">
      <w:pPr>
        <w:spacing w:line="360" w:lineRule="auto"/>
        <w:jc w:val="both"/>
        <w:rPr>
          <w:color w:val="000000" w:themeColor="text1"/>
        </w:rPr>
      </w:pPr>
      <w:r w:rsidRPr="00D97E84">
        <w:rPr>
          <w:color w:val="000000" w:themeColor="text1"/>
        </w:rPr>
        <w:t xml:space="preserve">A good example of the NHS Leadership Framework in practice can be seen when the leader's role concerns a community mental health </w:t>
      </w:r>
      <w:proofErr w:type="spellStart"/>
      <w:r w:rsidRPr="00D97E84">
        <w:rPr>
          <w:color w:val="000000" w:themeColor="text1"/>
        </w:rPr>
        <w:t>programme</w:t>
      </w:r>
      <w:proofErr w:type="spellEnd"/>
      <w:r w:rsidRPr="00D97E84">
        <w:rPr>
          <w:color w:val="000000" w:themeColor="text1"/>
        </w:rPr>
        <w:t>. A leader can use the Creating the Vision component to launch a campaign that will help decrease the stigma of mental health. They empower the staff, service users and communities to participate in workshops using creative leadership where awareness initiatives and digital support tools are created. Ethical considerations have been made by ensuring that there is a fair distribution of resources, involvement of vulnerable groups, and patient confidentiality is not compromised. Open communication will help motivate the staff and help them work in teams, which will increase their engagement and dedication. This strategy enhances patient outcomes, increasing access to care, increasing mental health awareness, and increasing early intervention. Creative and ethical leadership means that the innovations in services solve healthcare challenges and, at the same time, improve the experience of both patients and staff.</w:t>
      </w:r>
    </w:p>
    <w:p w:rsidRPr="00D97E84" w:rsidR="021F216E" w:rsidP="00D377D2" w:rsidRDefault="004810E8" w14:paraId="6D80C4FF" w14:textId="77777777">
      <w:pPr>
        <w:pStyle w:val="Heading1"/>
        <w:rPr>
          <w:color w:val="000000" w:themeColor="text1"/>
        </w:rPr>
      </w:pPr>
      <w:r w:rsidRPr="00D97E84">
        <w:rPr>
          <w:color w:val="000000" w:themeColor="text1"/>
        </w:rPr>
        <w:lastRenderedPageBreak/>
        <w:t xml:space="preserve">Task </w:t>
      </w:r>
      <w:r w:rsidRPr="00D97E84" w:rsidR="00563EB8">
        <w:rPr>
          <w:color w:val="000000" w:themeColor="text1"/>
        </w:rPr>
        <w:t>7</w:t>
      </w:r>
      <w:r w:rsidRPr="00D97E84">
        <w:rPr>
          <w:color w:val="000000" w:themeColor="text1"/>
        </w:rPr>
        <w:t xml:space="preserve"> - </w:t>
      </w:r>
      <w:r w:rsidRPr="00D97E84" w:rsidR="17E92B46">
        <w:rPr>
          <w:color w:val="000000" w:themeColor="text1"/>
        </w:rPr>
        <w:t>Self-Reflection Journal Entry</w:t>
      </w:r>
      <w:bookmarkEnd w:id="9"/>
    </w:p>
    <w:p w:rsidRPr="00D97E84" w:rsidR="0096382D" w:rsidP="003C7FC1" w:rsidRDefault="004810E8" w14:paraId="00125B7C" w14:textId="276C5870">
      <w:pPr>
        <w:spacing w:line="360" w:lineRule="auto"/>
        <w:jc w:val="both"/>
        <w:rPr>
          <w:rFonts w:eastAsia="Arial Nova" w:cs="Arial"/>
          <w:iCs/>
          <w:color w:val="000000" w:themeColor="text1"/>
          <w:szCs w:val="22"/>
        </w:rPr>
      </w:pPr>
      <w:r w:rsidRPr="00D97E84">
        <w:rPr>
          <w:rFonts w:eastAsia="Arial Nova" w:cs="Arial"/>
          <w:iCs/>
          <w:color w:val="000000" w:themeColor="text1"/>
          <w:szCs w:val="22"/>
        </w:rPr>
        <w:t>T</w:t>
      </w:r>
      <w:r w:rsidRPr="00D97E84" w:rsidR="00044A2A">
        <w:rPr>
          <w:rFonts w:eastAsia="Arial Nova" w:cs="Arial"/>
          <w:iCs/>
          <w:color w:val="000000" w:themeColor="text1"/>
          <w:szCs w:val="22"/>
        </w:rPr>
        <w:t xml:space="preserve">his </w:t>
      </w:r>
      <w:r w:rsidRPr="00D97E84">
        <w:rPr>
          <w:rFonts w:eastAsia="Arial Nova" w:cs="Arial"/>
          <w:iCs/>
          <w:color w:val="000000" w:themeColor="text1"/>
          <w:szCs w:val="22"/>
        </w:rPr>
        <w:t>completion</w:t>
      </w:r>
      <w:r w:rsidRPr="00D97E84" w:rsidR="00044A2A">
        <w:rPr>
          <w:rFonts w:eastAsia="Arial Nova" w:cs="Arial"/>
          <w:iCs/>
          <w:color w:val="000000" w:themeColor="text1"/>
          <w:szCs w:val="22"/>
        </w:rPr>
        <w:t xml:space="preserve"> of whole module</w:t>
      </w:r>
      <w:r w:rsidRPr="00D97E84">
        <w:rPr>
          <w:rFonts w:eastAsia="Arial Nova" w:cs="Arial"/>
          <w:iCs/>
          <w:color w:val="000000" w:themeColor="text1"/>
          <w:szCs w:val="22"/>
        </w:rPr>
        <w:t xml:space="preserve"> has been a valuable part of the learning experience, as it has helped gain insight into the concepts of creativity, innovation, and value creation in the health and social care fields</w:t>
      </w:r>
      <w:r w:rsidRPr="00D97E84" w:rsidR="00BD6F71">
        <w:rPr>
          <w:rFonts w:eastAsia="Arial Nova" w:cs="Arial"/>
          <w:iCs/>
          <w:color w:val="000000" w:themeColor="text1"/>
          <w:szCs w:val="22"/>
        </w:rPr>
        <w:t xml:space="preserve"> (</w:t>
      </w:r>
      <w:r w:rsidRPr="00D97E84" w:rsidR="00BD6F71">
        <w:rPr>
          <w:color w:val="000000" w:themeColor="text1"/>
          <w:shd w:val="clear" w:color="auto" w:fill="FFFFFF"/>
        </w:rPr>
        <w:t>Leung, 2026)</w:t>
      </w:r>
      <w:r w:rsidRPr="00D97E84">
        <w:rPr>
          <w:rFonts w:eastAsia="Arial Nova" w:cs="Arial"/>
          <w:iCs/>
          <w:color w:val="000000" w:themeColor="text1"/>
          <w:szCs w:val="22"/>
        </w:rPr>
        <w:t xml:space="preserve">. </w:t>
      </w:r>
      <w:r w:rsidRPr="00D97E84" w:rsidR="00AD7A2F">
        <w:rPr>
          <w:rFonts w:eastAsia="Arial Nova" w:cs="Arial"/>
          <w:iCs/>
          <w:color w:val="000000" w:themeColor="text1"/>
          <w:szCs w:val="22"/>
        </w:rPr>
        <w:t xml:space="preserve">Throughout the module I am </w:t>
      </w:r>
      <w:r w:rsidRPr="00D97E84">
        <w:rPr>
          <w:rFonts w:eastAsia="Arial Nova" w:cs="Arial"/>
          <w:iCs/>
          <w:color w:val="000000" w:themeColor="text1"/>
          <w:szCs w:val="22"/>
        </w:rPr>
        <w:t xml:space="preserve">Being able to differentiate between theoretical concepts and practice by performing different tasks- case studies, research activities, and collective work, I have developed the necessary skills in methodology of research, critical thinking, academic writing, and problem-solving, and at the same time, I have been able to master the skills of translation of theoretical knowledge into practice.  </w:t>
      </w:r>
    </w:p>
    <w:p w:rsidRPr="00D97E84" w:rsidR="0096382D" w:rsidP="003C7FC1" w:rsidRDefault="004810E8" w14:paraId="5B4C4670" w14:textId="77777777">
      <w:pPr>
        <w:spacing w:line="360" w:lineRule="auto"/>
        <w:jc w:val="both"/>
        <w:rPr>
          <w:rFonts w:eastAsia="Arial Nova" w:cs="Arial"/>
          <w:iCs/>
          <w:color w:val="000000" w:themeColor="text1"/>
          <w:szCs w:val="22"/>
        </w:rPr>
      </w:pPr>
      <w:r w:rsidRPr="00D97E84">
        <w:rPr>
          <w:rFonts w:eastAsia="Arial Nova" w:cs="Arial"/>
          <w:iCs/>
          <w:color w:val="000000" w:themeColor="text1"/>
          <w:szCs w:val="22"/>
        </w:rPr>
        <w:t>The exposure to case studies and real-world examples enhanced my ability to examine the problems of healthcare, define the possible options, and evaluate their impact on patient outcomes, service delivery, and the efficiency of organisations. The involvement in group work also strengthened my teamwork and communication skills, since I enhanced my skills to work successfully in a team, exchange ideas, facilitate opposing opinions, and provide constructive f</w:t>
      </w:r>
      <w:r w:rsidRPr="00D97E84" w:rsidR="003C7FC1">
        <w:rPr>
          <w:rFonts w:eastAsia="Arial Nova" w:cs="Arial"/>
          <w:iCs/>
          <w:color w:val="000000" w:themeColor="text1"/>
          <w:szCs w:val="22"/>
        </w:rPr>
        <w:t xml:space="preserve">eedback to the group members.  </w:t>
      </w:r>
    </w:p>
    <w:p w:rsidRPr="00D97E84" w:rsidR="0096382D" w:rsidP="003C7FC1" w:rsidRDefault="004810E8" w14:paraId="18371ED8" w14:textId="2F4A332C">
      <w:pPr>
        <w:spacing w:line="360" w:lineRule="auto"/>
        <w:jc w:val="both"/>
        <w:rPr>
          <w:rFonts w:eastAsia="Arial Nova" w:cs="Arial"/>
          <w:iCs/>
          <w:color w:val="000000" w:themeColor="text1"/>
          <w:szCs w:val="22"/>
        </w:rPr>
      </w:pPr>
      <w:r w:rsidRPr="00D97E84">
        <w:rPr>
          <w:rFonts w:eastAsia="Arial Nova" w:cs="Arial"/>
          <w:iCs/>
          <w:color w:val="000000" w:themeColor="text1"/>
          <w:szCs w:val="22"/>
        </w:rPr>
        <w:t xml:space="preserve">Critical evaluation of my work has enabled me to address some of the areas of weakness, such as time management, data summary, and combining various perspectives to form a more resilient and evidence -based argument. </w:t>
      </w:r>
      <w:r w:rsidRPr="00D97E84" w:rsidR="00AD7A2F">
        <w:rPr>
          <w:rFonts w:eastAsia="Arial Nova" w:cs="Arial"/>
          <w:iCs/>
          <w:color w:val="000000" w:themeColor="text1"/>
          <w:szCs w:val="22"/>
        </w:rPr>
        <w:t xml:space="preserve">Due to module, </w:t>
      </w:r>
      <w:r w:rsidRPr="00D97E84">
        <w:rPr>
          <w:rFonts w:eastAsia="Arial Nova" w:cs="Arial"/>
          <w:iCs/>
          <w:color w:val="000000" w:themeColor="text1"/>
          <w:szCs w:val="22"/>
        </w:rPr>
        <w:t xml:space="preserve">I have also </w:t>
      </w:r>
      <w:proofErr w:type="spellStart"/>
      <w:r w:rsidRPr="00D97E84">
        <w:rPr>
          <w:rFonts w:eastAsia="Arial Nova" w:cs="Arial"/>
          <w:iCs/>
          <w:color w:val="000000" w:themeColor="text1"/>
          <w:szCs w:val="22"/>
        </w:rPr>
        <w:t>realised</w:t>
      </w:r>
      <w:proofErr w:type="spellEnd"/>
      <w:r w:rsidRPr="00D97E84">
        <w:rPr>
          <w:rFonts w:eastAsia="Arial Nova" w:cs="Arial"/>
          <w:iCs/>
          <w:color w:val="000000" w:themeColor="text1"/>
          <w:szCs w:val="22"/>
        </w:rPr>
        <w:t xml:space="preserve"> that asking early feedback is important in order to increase the quality and clarity of my work and to guarantee achievement of learning objectives</w:t>
      </w:r>
      <w:r w:rsidRPr="00D97E84" w:rsidR="00576A23">
        <w:rPr>
          <w:color w:val="000000" w:themeColor="text1"/>
          <w:shd w:val="clear" w:color="auto" w:fill="FFFFFF"/>
        </w:rPr>
        <w:t xml:space="preserve"> (Bajwa </w:t>
      </w:r>
      <w:r w:rsidRPr="00D97E84" w:rsidR="00576A23">
        <w:rPr>
          <w:i/>
          <w:color w:val="000000" w:themeColor="text1"/>
          <w:shd w:val="clear" w:color="auto" w:fill="FFFFFF"/>
        </w:rPr>
        <w:t>et al.,</w:t>
      </w:r>
      <w:r w:rsidRPr="00D97E84" w:rsidR="00576A23">
        <w:rPr>
          <w:color w:val="000000" w:themeColor="text1"/>
          <w:shd w:val="clear" w:color="auto" w:fill="FFFFFF"/>
        </w:rPr>
        <w:t xml:space="preserve"> 2021)</w:t>
      </w:r>
      <w:r w:rsidRPr="00D97E84">
        <w:rPr>
          <w:rFonts w:eastAsia="Arial Nova" w:cs="Arial"/>
          <w:iCs/>
          <w:color w:val="000000" w:themeColor="text1"/>
          <w:szCs w:val="22"/>
        </w:rPr>
        <w:t xml:space="preserve">.  </w:t>
      </w:r>
    </w:p>
    <w:p w:rsidRPr="00D97E84" w:rsidR="000F6FCB" w:rsidP="003C7FC1" w:rsidRDefault="004810E8" w14:paraId="15A6F1A7" w14:textId="77777777">
      <w:pPr>
        <w:spacing w:line="360" w:lineRule="auto"/>
        <w:jc w:val="both"/>
        <w:rPr>
          <w:rFonts w:eastAsia="Arial Nova" w:cs="Arial"/>
          <w:iCs/>
          <w:color w:val="000000" w:themeColor="text1"/>
          <w:szCs w:val="22"/>
        </w:rPr>
      </w:pPr>
      <w:r w:rsidRPr="00D97E84">
        <w:rPr>
          <w:rFonts w:eastAsia="Arial Nova" w:cs="Arial"/>
          <w:iCs/>
          <w:color w:val="000000" w:themeColor="text1"/>
          <w:szCs w:val="22"/>
        </w:rPr>
        <w:t>On balance, this portfolio has strengthened my feeling of confidence in implementing creative and innovative approaches to treating health</w:t>
      </w:r>
      <w:r w:rsidRPr="00D97E84" w:rsidR="00AB60CA">
        <w:rPr>
          <w:rFonts w:eastAsia="Arial Nova" w:cs="Arial"/>
          <w:iCs/>
          <w:color w:val="000000" w:themeColor="text1"/>
          <w:szCs w:val="22"/>
        </w:rPr>
        <w:t xml:space="preserve">care issues, as well as </w:t>
      </w:r>
      <w:proofErr w:type="spellStart"/>
      <w:r w:rsidRPr="00D97E84" w:rsidR="00AB60CA">
        <w:rPr>
          <w:rFonts w:eastAsia="Arial Nova" w:cs="Arial"/>
          <w:iCs/>
          <w:color w:val="000000" w:themeColor="text1"/>
          <w:szCs w:val="22"/>
        </w:rPr>
        <w:t>emphasis</w:t>
      </w:r>
      <w:r w:rsidRPr="00D97E84">
        <w:rPr>
          <w:rFonts w:eastAsia="Arial Nova" w:cs="Arial"/>
          <w:iCs/>
          <w:color w:val="000000" w:themeColor="text1"/>
          <w:szCs w:val="22"/>
        </w:rPr>
        <w:t>ing</w:t>
      </w:r>
      <w:proofErr w:type="spellEnd"/>
      <w:r w:rsidRPr="00D97E84">
        <w:rPr>
          <w:rFonts w:eastAsia="Arial Nova" w:cs="Arial"/>
          <w:iCs/>
          <w:color w:val="000000" w:themeColor="text1"/>
          <w:szCs w:val="22"/>
        </w:rPr>
        <w:t xml:space="preserve"> the importance of reflective practice as the main element in further professional growth. I will continue to enhance these competencies in the future by applying them in academic and professional spheres, as well as by making a significant impact on service improvement, patient-</w:t>
      </w:r>
      <w:proofErr w:type="spellStart"/>
      <w:r w:rsidRPr="00D97E84">
        <w:rPr>
          <w:rFonts w:eastAsia="Arial Nova" w:cs="Arial"/>
          <w:iCs/>
          <w:color w:val="000000" w:themeColor="text1"/>
          <w:szCs w:val="22"/>
        </w:rPr>
        <w:t>centred</w:t>
      </w:r>
      <w:proofErr w:type="spellEnd"/>
      <w:r w:rsidRPr="00D97E84">
        <w:rPr>
          <w:rFonts w:eastAsia="Arial Nova" w:cs="Arial"/>
          <w:iCs/>
          <w:color w:val="000000" w:themeColor="text1"/>
          <w:szCs w:val="22"/>
        </w:rPr>
        <w:t xml:space="preserve"> care, and value creation in health and social care.</w:t>
      </w:r>
      <w:r w:rsidRPr="00D97E84">
        <w:rPr>
          <w:rFonts w:eastAsia="Arial Nova" w:cs="Arial"/>
          <w:iCs/>
          <w:color w:val="000000" w:themeColor="text1"/>
          <w:szCs w:val="22"/>
        </w:rPr>
        <w:br w:type="page"/>
      </w:r>
    </w:p>
    <w:p w:rsidRPr="00D97E84" w:rsidR="021F216E" w:rsidP="003C7FC1" w:rsidRDefault="021F216E" w14:paraId="40915B73" w14:textId="77777777">
      <w:pPr>
        <w:spacing w:line="360" w:lineRule="auto"/>
        <w:jc w:val="both"/>
        <w:rPr>
          <w:rFonts w:eastAsia="Arial Nova" w:cs="Arial"/>
          <w:i/>
          <w:iCs/>
          <w:color w:val="000000" w:themeColor="text1"/>
          <w:szCs w:val="22"/>
        </w:rPr>
      </w:pPr>
    </w:p>
    <w:p w:rsidRPr="00D97E84" w:rsidR="003D3802" w:rsidP="003D3802" w:rsidRDefault="004810E8" w14:paraId="5E75159B" w14:textId="6C1F0EC4">
      <w:pPr>
        <w:pStyle w:val="Heading1"/>
        <w:rPr>
          <w:color w:val="000000" w:themeColor="text1"/>
        </w:rPr>
      </w:pPr>
      <w:bookmarkStart w:name="_Toc223438314" w:id="10"/>
      <w:r w:rsidRPr="00D97E84">
        <w:rPr>
          <w:color w:val="000000" w:themeColor="text1"/>
        </w:rPr>
        <w:t xml:space="preserve">Reference </w:t>
      </w:r>
      <w:bookmarkEnd w:id="10"/>
    </w:p>
    <w:p w:rsidRPr="00D97E84" w:rsidR="003D3802" w:rsidP="00F0716C" w:rsidRDefault="003D3802" w14:paraId="4CCABC57" w14:textId="77777777">
      <w:pPr>
        <w:spacing w:line="360" w:lineRule="auto"/>
        <w:jc w:val="both"/>
        <w:rPr>
          <w:rStyle w:val="Hyperlink"/>
          <w:rFonts w:ascii="Times New Roman" w:hAnsi="Times New Roman" w:cs="Times New Roman"/>
          <w:color w:val="000000" w:themeColor="text1"/>
          <w:spacing w:val="5"/>
          <w:sz w:val="24"/>
          <w:u w:val="none"/>
          <w:shd w:val="clear" w:color="auto" w:fill="FFFFFF"/>
        </w:rPr>
      </w:pPr>
      <w:r w:rsidRPr="00D97E84">
        <w:rPr>
          <w:color w:val="000000" w:themeColor="text1"/>
          <w:shd w:val="clear" w:color="auto" w:fill="FFFFFF"/>
        </w:rPr>
        <w:t xml:space="preserve">Aguirre Velasco </w:t>
      </w:r>
      <w:r w:rsidRPr="00D97E84">
        <w:rPr>
          <w:i/>
          <w:color w:val="000000" w:themeColor="text1"/>
          <w:shd w:val="clear" w:color="auto" w:fill="FFFFFF"/>
        </w:rPr>
        <w:t>et al.</w:t>
      </w:r>
      <w:r w:rsidRPr="00D97E84">
        <w:rPr>
          <w:color w:val="000000" w:themeColor="text1"/>
          <w:shd w:val="clear" w:color="auto" w:fill="FFFFFF"/>
        </w:rPr>
        <w:t xml:space="preserve"> (2025) What are the barriers, facilitators and interventions targeting help-seeking </w:t>
      </w:r>
      <w:proofErr w:type="spellStart"/>
      <w:r w:rsidRPr="00D97E84">
        <w:rPr>
          <w:color w:val="000000" w:themeColor="text1"/>
          <w:shd w:val="clear" w:color="auto" w:fill="FFFFFF"/>
        </w:rPr>
        <w:t>behaviours</w:t>
      </w:r>
      <w:proofErr w:type="spellEnd"/>
      <w:r w:rsidRPr="00D97E84">
        <w:rPr>
          <w:color w:val="000000" w:themeColor="text1"/>
          <w:shd w:val="clear" w:color="auto" w:fill="FFFFFF"/>
        </w:rPr>
        <w:t xml:space="preserve"> for common mental health problems in adolescents? A systematic review. </w:t>
      </w:r>
      <w:r w:rsidRPr="00D97E84">
        <w:rPr>
          <w:i/>
          <w:iCs/>
          <w:color w:val="000000" w:themeColor="text1"/>
          <w:shd w:val="clear" w:color="auto" w:fill="FFFFFF"/>
        </w:rPr>
        <w:t>Focus</w:t>
      </w:r>
      <w:r w:rsidRPr="00D97E84">
        <w:rPr>
          <w:color w:val="000000" w:themeColor="text1"/>
          <w:shd w:val="clear" w:color="auto" w:fill="FFFFFF"/>
        </w:rPr>
        <w:t>, </w:t>
      </w:r>
      <w:r w:rsidRPr="00D97E84">
        <w:rPr>
          <w:i/>
          <w:iCs/>
          <w:color w:val="000000" w:themeColor="text1"/>
          <w:shd w:val="clear" w:color="auto" w:fill="FFFFFF"/>
        </w:rPr>
        <w:t>23</w:t>
      </w:r>
      <w:r w:rsidRPr="00D97E84">
        <w:rPr>
          <w:color w:val="000000" w:themeColor="text1"/>
          <w:shd w:val="clear" w:color="auto" w:fill="FFFFFF"/>
        </w:rPr>
        <w:t>(1), pp.98-118.</w:t>
      </w:r>
      <w:r w:rsidRPr="00D97E84">
        <w:rPr>
          <w:color w:val="000000" w:themeColor="text1"/>
        </w:rPr>
        <w:t xml:space="preserve"> </w:t>
      </w:r>
      <w:hyperlink w:history="1" r:id="rId11">
        <w:r w:rsidRPr="00D97E84">
          <w:rPr>
            <w:rStyle w:val="Hyperlink"/>
            <w:rFonts w:ascii="Times New Roman" w:hAnsi="Times New Roman" w:cs="Times New Roman"/>
            <w:color w:val="000000" w:themeColor="text1"/>
            <w:spacing w:val="5"/>
            <w:sz w:val="24"/>
            <w:u w:val="none"/>
            <w:shd w:val="clear" w:color="auto" w:fill="FFFFFF"/>
          </w:rPr>
          <w:t>https://doi.org/10.1176/appi.focus.25023003</w:t>
        </w:r>
      </w:hyperlink>
    </w:p>
    <w:p w:rsidRPr="00D97E84" w:rsidR="003D3802" w:rsidP="00F0716C" w:rsidRDefault="003D3802" w14:paraId="18A83810" w14:textId="77777777">
      <w:pPr>
        <w:spacing w:line="360" w:lineRule="auto"/>
        <w:jc w:val="both"/>
        <w:rPr>
          <w:color w:val="000000" w:themeColor="text1"/>
          <w:shd w:val="clear" w:color="auto" w:fill="FFFFFF"/>
        </w:rPr>
      </w:pPr>
      <w:r w:rsidRPr="00D97E84">
        <w:rPr>
          <w:color w:val="000000" w:themeColor="text1"/>
          <w:shd w:val="clear" w:color="auto" w:fill="FFFFFF"/>
        </w:rPr>
        <w:t>Alzheimer's Society (2019) Difficulty with Deciding to Move Mum with Dementia into a Care Home. Available at: https://www.alzheimers.org.uk/blog/difficulty-deciding-move-mum-dementia-care-home (Accessed: 20 September 2024).</w:t>
      </w:r>
    </w:p>
    <w:p w:rsidRPr="00D97E84" w:rsidR="003D3802" w:rsidP="00F0716C" w:rsidRDefault="003D3802" w14:paraId="087B8B38" w14:textId="77777777">
      <w:pPr>
        <w:spacing w:line="360" w:lineRule="auto"/>
        <w:jc w:val="both"/>
        <w:rPr>
          <w:color w:val="000000" w:themeColor="text1"/>
          <w:shd w:val="clear" w:color="auto" w:fill="FFFFFF"/>
        </w:rPr>
      </w:pPr>
      <w:r w:rsidRPr="00D97E84">
        <w:rPr>
          <w:color w:val="000000" w:themeColor="text1"/>
          <w:shd w:val="clear" w:color="auto" w:fill="FFFFFF"/>
        </w:rPr>
        <w:t xml:space="preserve">Benjamin </w:t>
      </w:r>
      <w:r w:rsidRPr="00D97E84">
        <w:rPr>
          <w:i/>
          <w:color w:val="000000" w:themeColor="text1"/>
          <w:shd w:val="clear" w:color="auto" w:fill="FFFFFF"/>
        </w:rPr>
        <w:t>et al.</w:t>
      </w:r>
      <w:r w:rsidRPr="00D97E84">
        <w:rPr>
          <w:color w:val="000000" w:themeColor="text1"/>
          <w:shd w:val="clear" w:color="auto" w:fill="FFFFFF"/>
        </w:rPr>
        <w:t xml:space="preserve"> (2026) Informal support networks and their role in community safety and mental wellbeing among racially and ethnically </w:t>
      </w:r>
      <w:proofErr w:type="spellStart"/>
      <w:r w:rsidRPr="00D97E84">
        <w:rPr>
          <w:color w:val="000000" w:themeColor="text1"/>
          <w:shd w:val="clear" w:color="auto" w:fill="FFFFFF"/>
        </w:rPr>
        <w:t>minoritised</w:t>
      </w:r>
      <w:proofErr w:type="spellEnd"/>
      <w:r w:rsidRPr="00D97E84">
        <w:rPr>
          <w:color w:val="000000" w:themeColor="text1"/>
          <w:shd w:val="clear" w:color="auto" w:fill="FFFFFF"/>
        </w:rPr>
        <w:t xml:space="preserve"> groups in London: a qualitative study. </w:t>
      </w:r>
      <w:proofErr w:type="spellStart"/>
      <w:r w:rsidRPr="00D97E84">
        <w:rPr>
          <w:i/>
          <w:iCs/>
          <w:color w:val="000000" w:themeColor="text1"/>
          <w:shd w:val="clear" w:color="auto" w:fill="FFFFFF"/>
        </w:rPr>
        <w:t>medRxiv</w:t>
      </w:r>
      <w:proofErr w:type="spellEnd"/>
      <w:r w:rsidRPr="00D97E84">
        <w:rPr>
          <w:color w:val="000000" w:themeColor="text1"/>
          <w:shd w:val="clear" w:color="auto" w:fill="FFFFFF"/>
        </w:rPr>
        <w:t>, pp.2026-02.</w:t>
      </w:r>
    </w:p>
    <w:p w:rsidRPr="00D97E84" w:rsidR="003D3802" w:rsidP="00F0716C" w:rsidRDefault="003D3802" w14:paraId="069888D0" w14:textId="77777777">
      <w:pPr>
        <w:spacing w:line="360" w:lineRule="auto"/>
        <w:jc w:val="both"/>
        <w:rPr>
          <w:color w:val="000000" w:themeColor="text1"/>
          <w:shd w:val="clear" w:color="auto" w:fill="FFFFFF"/>
        </w:rPr>
      </w:pPr>
      <w:r w:rsidRPr="00D97E84">
        <w:rPr>
          <w:color w:val="000000" w:themeColor="text1"/>
          <w:shd w:val="clear" w:color="auto" w:fill="FFFFFF"/>
        </w:rPr>
        <w:t xml:space="preserve">Bird, M.D. and Earl, S.R. (2025) The Influence of Stigma and Resilience on Attitudes Toward Mental Health Help-Seeking in Athletes </w:t>
      </w:r>
      <w:proofErr w:type="gramStart"/>
      <w:r w:rsidRPr="00D97E84">
        <w:rPr>
          <w:color w:val="000000" w:themeColor="text1"/>
          <w:shd w:val="clear" w:color="auto" w:fill="FFFFFF"/>
        </w:rPr>
        <w:t>From</w:t>
      </w:r>
      <w:proofErr w:type="gramEnd"/>
      <w:r w:rsidRPr="00D97E84">
        <w:rPr>
          <w:color w:val="000000" w:themeColor="text1"/>
          <w:shd w:val="clear" w:color="auto" w:fill="FFFFFF"/>
        </w:rPr>
        <w:t xml:space="preserve"> the United Kingdom. Journal of Clinical Sport Psychology, 1(</w:t>
      </w:r>
      <w:proofErr w:type="spellStart"/>
      <w:r w:rsidRPr="00D97E84">
        <w:rPr>
          <w:color w:val="000000" w:themeColor="text1"/>
          <w:shd w:val="clear" w:color="auto" w:fill="FFFFFF"/>
        </w:rPr>
        <w:t>aop</w:t>
      </w:r>
      <w:proofErr w:type="spellEnd"/>
      <w:r w:rsidRPr="00D97E84">
        <w:rPr>
          <w:color w:val="000000" w:themeColor="text1"/>
          <w:shd w:val="clear" w:color="auto" w:fill="FFFFFF"/>
        </w:rPr>
        <w:t xml:space="preserve">), pp.1-17. </w:t>
      </w:r>
      <w:hyperlink w:tgtFrame="_blank" w:history="1" r:id="rId12">
        <w:r w:rsidRPr="00D97E84">
          <w:rPr>
            <w:color w:val="000000" w:themeColor="text1"/>
            <w:shd w:val="clear" w:color="auto" w:fill="FFFFFF"/>
          </w:rPr>
          <w:t>https://doi.org/10.1123/jcsp.2025-0062</w:t>
        </w:r>
      </w:hyperlink>
    </w:p>
    <w:p w:rsidRPr="00D97E84" w:rsidR="003D3802" w:rsidP="00F0716C" w:rsidRDefault="003D3802" w14:paraId="24C54026" w14:textId="77777777">
      <w:pPr>
        <w:spacing w:line="360" w:lineRule="auto"/>
        <w:jc w:val="both"/>
        <w:rPr>
          <w:rStyle w:val="Hyperlink"/>
          <w:rFonts w:ascii="Times New Roman" w:hAnsi="Times New Roman" w:cs="Times New Roman"/>
          <w:color w:val="000000" w:themeColor="text1"/>
          <w:sz w:val="24"/>
          <w:u w:val="none"/>
        </w:rPr>
      </w:pPr>
      <w:r w:rsidRPr="0007395A">
        <w:rPr>
          <w:rFonts w:cs="Arial"/>
          <w:color w:val="000000" w:themeColor="text1"/>
          <w:sz w:val="20"/>
          <w:szCs w:val="20"/>
          <w:shd w:val="clear" w:color="auto" w:fill="FFFFFF"/>
          <w:lang w:val="de-DE"/>
        </w:rPr>
        <w:t xml:space="preserve">Gautam, S., Nazir, M.A. and Zhu, X., (2026). </w:t>
      </w:r>
      <w:r w:rsidRPr="00D97E84">
        <w:rPr>
          <w:rFonts w:cs="Arial"/>
          <w:color w:val="000000" w:themeColor="text1"/>
          <w:sz w:val="20"/>
          <w:szCs w:val="20"/>
          <w:shd w:val="clear" w:color="auto" w:fill="FFFFFF"/>
        </w:rPr>
        <w:t xml:space="preserve">Leadership, </w:t>
      </w:r>
      <w:proofErr w:type="spellStart"/>
      <w:r w:rsidRPr="00D97E84">
        <w:rPr>
          <w:rFonts w:cs="Arial"/>
          <w:color w:val="000000" w:themeColor="text1"/>
          <w:sz w:val="20"/>
          <w:szCs w:val="20"/>
          <w:shd w:val="clear" w:color="auto" w:fill="FFFFFF"/>
        </w:rPr>
        <w:t>organisational</w:t>
      </w:r>
      <w:proofErr w:type="spellEnd"/>
      <w:r w:rsidRPr="00D97E84">
        <w:rPr>
          <w:rFonts w:cs="Arial"/>
          <w:color w:val="000000" w:themeColor="text1"/>
          <w:sz w:val="20"/>
          <w:szCs w:val="20"/>
          <w:shd w:val="clear" w:color="auto" w:fill="FFFFFF"/>
        </w:rPr>
        <w:t xml:space="preserve"> culture and workforce engagement in the NHS: a qualitative study of healthcare management dynamics. </w:t>
      </w:r>
      <w:r w:rsidRPr="00D97E84">
        <w:rPr>
          <w:rFonts w:cs="Arial"/>
          <w:i/>
          <w:iCs/>
          <w:color w:val="000000" w:themeColor="text1"/>
          <w:sz w:val="20"/>
          <w:szCs w:val="20"/>
          <w:shd w:val="clear" w:color="auto" w:fill="FFFFFF"/>
        </w:rPr>
        <w:t>Journal of Health Organization and Management</w:t>
      </w:r>
      <w:r w:rsidRPr="00D97E84">
        <w:rPr>
          <w:rFonts w:cs="Arial"/>
          <w:color w:val="000000" w:themeColor="text1"/>
          <w:sz w:val="20"/>
          <w:szCs w:val="20"/>
          <w:shd w:val="clear" w:color="auto" w:fill="FFFFFF"/>
        </w:rPr>
        <w:t>, pp.1-23.</w:t>
      </w:r>
    </w:p>
    <w:p w:rsidRPr="00D97E84" w:rsidR="003D3802" w:rsidP="00F0716C" w:rsidRDefault="003D3802" w14:paraId="3E3AA834" w14:textId="77777777">
      <w:pPr>
        <w:spacing w:line="360" w:lineRule="auto"/>
        <w:jc w:val="both"/>
        <w:rPr>
          <w:color w:val="000000" w:themeColor="text1"/>
          <w:shd w:val="clear" w:color="auto" w:fill="FFFFFF"/>
        </w:rPr>
      </w:pPr>
      <w:r w:rsidRPr="00D97E84">
        <w:rPr>
          <w:color w:val="000000" w:themeColor="text1"/>
          <w:shd w:val="clear" w:color="auto" w:fill="FFFFFF"/>
        </w:rPr>
        <w:t>Ghoorun, M. and Henderson, P. (2025) Barriers and challenges of people from ethnic minorities and ethnic groups accessing and using UK mental health services: a critical discussion. </w:t>
      </w:r>
      <w:r w:rsidRPr="00D97E84">
        <w:rPr>
          <w:i/>
          <w:iCs/>
          <w:color w:val="000000" w:themeColor="text1"/>
          <w:shd w:val="clear" w:color="auto" w:fill="FFFFFF"/>
        </w:rPr>
        <w:t>MENTAL HEALTH</w:t>
      </w:r>
      <w:r w:rsidRPr="00D97E84">
        <w:rPr>
          <w:color w:val="000000" w:themeColor="text1"/>
          <w:shd w:val="clear" w:color="auto" w:fill="FFFFFF"/>
        </w:rPr>
        <w:t>.</w:t>
      </w:r>
      <w:r w:rsidRPr="00D97E84">
        <w:rPr>
          <w:color w:val="000000" w:themeColor="text1"/>
        </w:rPr>
        <w:t xml:space="preserve"> </w:t>
      </w:r>
      <w:hyperlink w:history="1" r:id="rId13">
        <w:r w:rsidRPr="00D97E84">
          <w:rPr>
            <w:rStyle w:val="Hyperlink"/>
            <w:rFonts w:ascii="Times New Roman" w:hAnsi="Times New Roman" w:cs="Times New Roman"/>
            <w:color w:val="000000" w:themeColor="text1"/>
            <w:sz w:val="24"/>
            <w:u w:val="none"/>
            <w:shd w:val="clear" w:color="auto" w:fill="FFFFFF"/>
          </w:rPr>
          <w:t>https://www.researchgate.net/profile/Paul-Henderson-10/publication/396155106_Barriers_and_challenges_of_people_from_ethnic_minorities_and_ethnic_groups_accessing_and_using_UK_mental_health_services_a_critical_discussion/links/68df9c1cf3032e2b4be65ae2/Barriers-and-challenges-of-people-from-ethnic-minorities-and-ethnic-groups-accessing-and-using-UK-mental-health-services-a-critical-discussion.pdf</w:t>
        </w:r>
      </w:hyperlink>
    </w:p>
    <w:p w:rsidRPr="00D97E84" w:rsidR="003D3802" w:rsidP="00F0716C" w:rsidRDefault="003D3802" w14:paraId="6B53A7C8" w14:textId="77777777">
      <w:pPr>
        <w:spacing w:line="360" w:lineRule="auto"/>
        <w:jc w:val="both"/>
        <w:rPr>
          <w:rStyle w:val="Hyperlink"/>
          <w:rFonts w:ascii="Times New Roman" w:hAnsi="Times New Roman" w:cs="Times New Roman"/>
          <w:color w:val="000000" w:themeColor="text1"/>
          <w:sz w:val="24"/>
          <w:u w:val="none"/>
          <w:shd w:val="clear" w:color="auto" w:fill="FFFFFF"/>
        </w:rPr>
      </w:pPr>
      <w:r w:rsidRPr="00D97E84">
        <w:rPr>
          <w:color w:val="000000" w:themeColor="text1"/>
          <w:shd w:val="clear" w:color="auto" w:fill="FFFFFF"/>
        </w:rPr>
        <w:t>Leung, W.F. (2026) Changemakers Connecting the Global and the Local Experiences and Strategies of Taiwan-Based Cultural and Creative Entrepreneurs in the Early 2020s. </w:t>
      </w:r>
      <w:r w:rsidRPr="00D97E84">
        <w:rPr>
          <w:i/>
          <w:iCs/>
          <w:color w:val="000000" w:themeColor="text1"/>
          <w:shd w:val="clear" w:color="auto" w:fill="FFFFFF"/>
        </w:rPr>
        <w:t>International Journal of Taiwan Studies</w:t>
      </w:r>
      <w:r w:rsidRPr="00D97E84">
        <w:rPr>
          <w:color w:val="000000" w:themeColor="text1"/>
          <w:shd w:val="clear" w:color="auto" w:fill="FFFFFF"/>
        </w:rPr>
        <w:t>, </w:t>
      </w:r>
      <w:r w:rsidRPr="00D97E84">
        <w:rPr>
          <w:i/>
          <w:iCs/>
          <w:color w:val="000000" w:themeColor="text1"/>
          <w:shd w:val="clear" w:color="auto" w:fill="FFFFFF"/>
        </w:rPr>
        <w:t>1</w:t>
      </w:r>
      <w:r w:rsidRPr="00D97E84">
        <w:rPr>
          <w:color w:val="000000" w:themeColor="text1"/>
          <w:shd w:val="clear" w:color="auto" w:fill="FFFFFF"/>
        </w:rPr>
        <w:t>(</w:t>
      </w:r>
      <w:proofErr w:type="spellStart"/>
      <w:r w:rsidRPr="00D97E84">
        <w:rPr>
          <w:color w:val="000000" w:themeColor="text1"/>
          <w:shd w:val="clear" w:color="auto" w:fill="FFFFFF"/>
        </w:rPr>
        <w:t>aop</w:t>
      </w:r>
      <w:proofErr w:type="spellEnd"/>
      <w:r w:rsidRPr="00D97E84">
        <w:rPr>
          <w:color w:val="000000" w:themeColor="text1"/>
          <w:shd w:val="clear" w:color="auto" w:fill="FFFFFF"/>
        </w:rPr>
        <w:t>), pp.1-23.</w:t>
      </w:r>
      <w:r w:rsidRPr="00D97E84">
        <w:rPr>
          <w:color w:val="000000" w:themeColor="text1"/>
        </w:rPr>
        <w:t xml:space="preserve"> </w:t>
      </w:r>
      <w:hyperlink w:history="1" r:id="rId14">
        <w:r w:rsidRPr="00D97E84">
          <w:rPr>
            <w:rStyle w:val="Hyperlink"/>
            <w:rFonts w:ascii="Times New Roman" w:hAnsi="Times New Roman" w:cs="Times New Roman"/>
            <w:color w:val="000000" w:themeColor="text1"/>
            <w:sz w:val="24"/>
            <w:u w:val="none"/>
            <w:shd w:val="clear" w:color="auto" w:fill="FFFFFF"/>
          </w:rPr>
          <w:t>https://brill.com/view/journals/ijts/aop/article-10.1163-24688800-bja10188/article-10.1163-24688800-bja10188.xml</w:t>
        </w:r>
      </w:hyperlink>
    </w:p>
    <w:p w:rsidRPr="00D97E84" w:rsidR="003D3802" w:rsidP="00374162" w:rsidRDefault="003D3802" w14:paraId="03589C25" w14:textId="77777777">
      <w:pPr>
        <w:spacing w:line="360" w:lineRule="auto"/>
        <w:jc w:val="both"/>
        <w:rPr>
          <w:color w:val="000000" w:themeColor="text1"/>
          <w:shd w:val="clear" w:color="auto" w:fill="FFFFFF"/>
        </w:rPr>
      </w:pPr>
      <w:r w:rsidRPr="00D97E84">
        <w:rPr>
          <w:color w:val="000000" w:themeColor="text1"/>
          <w:shd w:val="clear" w:color="auto" w:fill="FFFFFF"/>
        </w:rPr>
        <w:lastRenderedPageBreak/>
        <w:t xml:space="preserve">Luderer, M., </w:t>
      </w:r>
      <w:proofErr w:type="spellStart"/>
      <w:r w:rsidRPr="00D97E84">
        <w:rPr>
          <w:color w:val="000000" w:themeColor="text1"/>
          <w:shd w:val="clear" w:color="auto" w:fill="FFFFFF"/>
        </w:rPr>
        <w:t>Stockreiter</w:t>
      </w:r>
      <w:proofErr w:type="spellEnd"/>
      <w:r w:rsidRPr="00D97E84">
        <w:rPr>
          <w:color w:val="000000" w:themeColor="text1"/>
          <w:shd w:val="clear" w:color="auto" w:fill="FFFFFF"/>
        </w:rPr>
        <w:t xml:space="preserve">, D., Binder, A., Müller, L., Burger, F., </w:t>
      </w:r>
      <w:proofErr w:type="spellStart"/>
      <w:r w:rsidRPr="00D97E84">
        <w:rPr>
          <w:color w:val="000000" w:themeColor="text1"/>
          <w:shd w:val="clear" w:color="auto" w:fill="FFFFFF"/>
        </w:rPr>
        <w:t>Stüben</w:t>
      </w:r>
      <w:proofErr w:type="spellEnd"/>
      <w:r w:rsidRPr="00D97E84">
        <w:rPr>
          <w:color w:val="000000" w:themeColor="text1"/>
          <w:shd w:val="clear" w:color="auto" w:fill="FFFFFF"/>
        </w:rPr>
        <w:t>, N. and Reif, A. (2026) Stigma from healthcare professionals and care-limiting behaviors in individuals with substance use disorders: a mixed-methods study. </w:t>
      </w:r>
      <w:r w:rsidRPr="00D97E84">
        <w:rPr>
          <w:i/>
          <w:iCs/>
          <w:color w:val="000000" w:themeColor="text1"/>
          <w:shd w:val="clear" w:color="auto" w:fill="FFFFFF"/>
        </w:rPr>
        <w:t>The Lancet Regional Health–Europe</w:t>
      </w:r>
      <w:r w:rsidRPr="00D97E84">
        <w:rPr>
          <w:color w:val="000000" w:themeColor="text1"/>
          <w:shd w:val="clear" w:color="auto" w:fill="FFFFFF"/>
        </w:rPr>
        <w:t>, </w:t>
      </w:r>
      <w:r w:rsidRPr="00D97E84">
        <w:rPr>
          <w:i/>
          <w:iCs/>
          <w:color w:val="000000" w:themeColor="text1"/>
          <w:shd w:val="clear" w:color="auto" w:fill="FFFFFF"/>
        </w:rPr>
        <w:t>63</w:t>
      </w:r>
      <w:r w:rsidRPr="00D97E84">
        <w:rPr>
          <w:color w:val="000000" w:themeColor="text1"/>
          <w:shd w:val="clear" w:color="auto" w:fill="FFFFFF"/>
        </w:rPr>
        <w:t>.</w:t>
      </w:r>
    </w:p>
    <w:p w:rsidRPr="00D97E84" w:rsidR="003D3802" w:rsidP="00F0716C" w:rsidRDefault="003D3802" w14:paraId="796AEDE9" w14:textId="77777777">
      <w:pPr>
        <w:spacing w:line="360" w:lineRule="auto"/>
        <w:jc w:val="both"/>
        <w:rPr>
          <w:color w:val="000000" w:themeColor="text1"/>
        </w:rPr>
      </w:pPr>
      <w:r w:rsidRPr="00D97E84">
        <w:rPr>
          <w:rStyle w:val="Hyperlink"/>
          <w:rFonts w:ascii="Times New Roman" w:hAnsi="Times New Roman" w:cs="Times New Roman"/>
          <w:color w:val="000000" w:themeColor="text1"/>
          <w:sz w:val="24"/>
          <w:u w:val="none"/>
        </w:rPr>
        <w:t xml:space="preserve">ResearchGate. (2026) </w:t>
      </w:r>
      <w:r w:rsidRPr="00D97E84">
        <w:rPr>
          <w:rStyle w:val="Hyperlink"/>
          <w:rFonts w:ascii="Times New Roman" w:hAnsi="Times New Roman" w:cs="Times New Roman"/>
          <w:i/>
          <w:color w:val="000000" w:themeColor="text1"/>
          <w:sz w:val="24"/>
          <w:u w:val="none"/>
        </w:rPr>
        <w:t>Gibbs Model</w:t>
      </w:r>
      <w:r w:rsidRPr="00D97E84">
        <w:rPr>
          <w:rStyle w:val="Hyperlink"/>
          <w:rFonts w:ascii="Times New Roman" w:hAnsi="Times New Roman" w:cs="Times New Roman"/>
          <w:color w:val="000000" w:themeColor="text1"/>
          <w:sz w:val="24"/>
          <w:u w:val="none"/>
        </w:rPr>
        <w:t xml:space="preserve">. Available at </w:t>
      </w:r>
      <w:hyperlink w:history="1" r:id="rId15">
        <w:r w:rsidRPr="00D97E84">
          <w:rPr>
            <w:rStyle w:val="Hyperlink"/>
            <w:rFonts w:ascii="Times New Roman" w:hAnsi="Times New Roman" w:cs="Times New Roman"/>
            <w:color w:val="000000" w:themeColor="text1"/>
            <w:sz w:val="24"/>
            <w:u w:val="none"/>
          </w:rPr>
          <w:t>https://www.researchgate.net/figure/Modified-version-of-the-Gibbs-1988-reflective-cycle-for-child-friendly-use_fig2_351525586</w:t>
        </w:r>
      </w:hyperlink>
      <w:r w:rsidRPr="00D97E84">
        <w:rPr>
          <w:rStyle w:val="Hyperlink"/>
          <w:rFonts w:ascii="Times New Roman" w:hAnsi="Times New Roman" w:cs="Times New Roman"/>
          <w:color w:val="000000" w:themeColor="text1"/>
          <w:sz w:val="24"/>
          <w:u w:val="none"/>
        </w:rPr>
        <w:t xml:space="preserve"> (Accessed on 6 March 2026) </w:t>
      </w:r>
    </w:p>
    <w:p w:rsidRPr="00D97E84" w:rsidR="003D3802" w:rsidP="00F0716C" w:rsidRDefault="003D3802" w14:paraId="163605DF" w14:textId="77777777">
      <w:pPr>
        <w:spacing w:line="360" w:lineRule="auto"/>
        <w:jc w:val="both"/>
        <w:rPr>
          <w:color w:val="000000" w:themeColor="text1"/>
          <w:shd w:val="clear" w:color="auto" w:fill="FFFFFF"/>
        </w:rPr>
      </w:pPr>
      <w:r w:rsidRPr="00D97E84">
        <w:rPr>
          <w:color w:val="000000" w:themeColor="text1"/>
          <w:shd w:val="clear" w:color="auto" w:fill="FFFFFF"/>
        </w:rPr>
        <w:t xml:space="preserve">Sah </w:t>
      </w:r>
      <w:r w:rsidRPr="00D97E84">
        <w:rPr>
          <w:i/>
          <w:color w:val="000000" w:themeColor="text1"/>
          <w:shd w:val="clear" w:color="auto" w:fill="FFFFFF"/>
        </w:rPr>
        <w:t xml:space="preserve">et al. </w:t>
      </w:r>
      <w:r w:rsidRPr="00D97E84">
        <w:rPr>
          <w:color w:val="000000" w:themeColor="text1"/>
          <w:shd w:val="clear" w:color="auto" w:fill="FFFFFF"/>
        </w:rPr>
        <w:t xml:space="preserve">(2025) Coping Strategies </w:t>
      </w:r>
      <w:proofErr w:type="gramStart"/>
      <w:r w:rsidRPr="00D97E84">
        <w:rPr>
          <w:color w:val="000000" w:themeColor="text1"/>
          <w:shd w:val="clear" w:color="auto" w:fill="FFFFFF"/>
        </w:rPr>
        <w:t>To</w:t>
      </w:r>
      <w:proofErr w:type="gramEnd"/>
      <w:r w:rsidRPr="00D97E84">
        <w:rPr>
          <w:color w:val="000000" w:themeColor="text1"/>
          <w:shd w:val="clear" w:color="auto" w:fill="FFFFFF"/>
        </w:rPr>
        <w:t xml:space="preserve"> Enhance Mental Health and Wellbeing of Ethnic Minority Populations in the United Kingdom: A Scoping Review. </w:t>
      </w:r>
      <w:r w:rsidRPr="00D97E84">
        <w:rPr>
          <w:i/>
          <w:iCs/>
          <w:color w:val="000000" w:themeColor="text1"/>
          <w:shd w:val="clear" w:color="auto" w:fill="FFFFFF"/>
        </w:rPr>
        <w:t>Journal of Immigrant and Minority Health</w:t>
      </w:r>
      <w:r w:rsidRPr="00D97E84">
        <w:rPr>
          <w:color w:val="000000" w:themeColor="text1"/>
          <w:shd w:val="clear" w:color="auto" w:fill="FFFFFF"/>
        </w:rPr>
        <w:t>, pp.1-13.</w:t>
      </w:r>
      <w:r w:rsidRPr="00D97E84">
        <w:rPr>
          <w:color w:val="000000" w:themeColor="text1"/>
        </w:rPr>
        <w:t xml:space="preserve"> </w:t>
      </w:r>
      <w:hyperlink w:history="1" r:id="rId16">
        <w:r w:rsidRPr="00D97E84">
          <w:rPr>
            <w:rStyle w:val="Hyperlink"/>
            <w:rFonts w:ascii="Times New Roman" w:hAnsi="Times New Roman" w:cs="Times New Roman"/>
            <w:color w:val="000000" w:themeColor="text1"/>
            <w:sz w:val="24"/>
            <w:u w:val="none"/>
            <w:shd w:val="clear" w:color="auto" w:fill="FFFFFF"/>
          </w:rPr>
          <w:t>https://link.springer.com/article/10.1007/s10903-025-01761-3</w:t>
        </w:r>
      </w:hyperlink>
    </w:p>
    <w:p w:rsidRPr="00D97E84" w:rsidR="003D3802" w:rsidP="00F0716C" w:rsidRDefault="003D3802" w14:paraId="318C0A2A" w14:textId="77777777">
      <w:pPr>
        <w:spacing w:line="360" w:lineRule="auto"/>
        <w:jc w:val="both"/>
        <w:rPr>
          <w:color w:val="000000" w:themeColor="text1"/>
          <w:shd w:val="clear" w:color="auto" w:fill="FFFFFF"/>
        </w:rPr>
      </w:pPr>
      <w:r w:rsidRPr="00D97E84">
        <w:rPr>
          <w:color w:val="000000" w:themeColor="text1"/>
          <w:shd w:val="clear" w:color="auto" w:fill="FFFFFF"/>
        </w:rPr>
        <w:t>Shaw, S., Shirley, L., Schroeder, E., Thompson, G., Watt, K. and Forsyth, K. (2026) A systematic review of the barriers and facilitators to lived experience involvement in mental health services. </w:t>
      </w:r>
      <w:r w:rsidRPr="00D97E84">
        <w:rPr>
          <w:i/>
          <w:iCs/>
          <w:color w:val="000000" w:themeColor="text1"/>
          <w:shd w:val="clear" w:color="auto" w:fill="FFFFFF"/>
        </w:rPr>
        <w:t>Frontiers in Public Health</w:t>
      </w:r>
      <w:r w:rsidRPr="00D97E84">
        <w:rPr>
          <w:color w:val="000000" w:themeColor="text1"/>
          <w:shd w:val="clear" w:color="auto" w:fill="FFFFFF"/>
        </w:rPr>
        <w:t>, </w:t>
      </w:r>
      <w:r w:rsidRPr="00D97E84">
        <w:rPr>
          <w:i/>
          <w:iCs/>
          <w:color w:val="000000" w:themeColor="text1"/>
          <w:shd w:val="clear" w:color="auto" w:fill="FFFFFF"/>
        </w:rPr>
        <w:t>13</w:t>
      </w:r>
      <w:r w:rsidRPr="00D97E84">
        <w:rPr>
          <w:color w:val="000000" w:themeColor="text1"/>
          <w:shd w:val="clear" w:color="auto" w:fill="FFFFFF"/>
        </w:rPr>
        <w:t>, p.1737709.</w:t>
      </w:r>
      <w:r w:rsidRPr="00D97E84">
        <w:rPr>
          <w:color w:val="000000" w:themeColor="text1"/>
        </w:rPr>
        <w:t xml:space="preserve"> </w:t>
      </w:r>
      <w:hyperlink w:tgtFrame="_blank" w:history="1" r:id="rId17">
        <w:r w:rsidRPr="00D97E84">
          <w:rPr>
            <w:rStyle w:val="Hyperlink"/>
            <w:rFonts w:ascii="Times New Roman" w:hAnsi="Times New Roman" w:cs="Times New Roman"/>
            <w:color w:val="000000" w:themeColor="text1"/>
            <w:sz w:val="24"/>
            <w:u w:val="none"/>
            <w:shd w:val="clear" w:color="auto" w:fill="FFFFFF"/>
          </w:rPr>
          <w:t>10.3389/fpubh.2025.1737709</w:t>
        </w:r>
      </w:hyperlink>
    </w:p>
    <w:p w:rsidRPr="00D97E84" w:rsidR="003D3802" w:rsidP="00F0716C" w:rsidRDefault="003D3802" w14:paraId="646EB20A" w14:textId="77777777">
      <w:pPr>
        <w:spacing w:line="360" w:lineRule="auto"/>
        <w:jc w:val="both"/>
        <w:rPr>
          <w:rStyle w:val="Hyperlink"/>
          <w:rFonts w:ascii="Times New Roman" w:hAnsi="Times New Roman" w:cs="Times New Roman"/>
          <w:color w:val="000000" w:themeColor="text1"/>
          <w:sz w:val="24"/>
          <w:u w:val="none"/>
        </w:rPr>
      </w:pPr>
      <w:proofErr w:type="spellStart"/>
      <w:r w:rsidRPr="00D97E84">
        <w:rPr>
          <w:color w:val="000000" w:themeColor="text1"/>
          <w:shd w:val="clear" w:color="auto" w:fill="FFFFFF"/>
        </w:rPr>
        <w:t>Veldorale</w:t>
      </w:r>
      <w:proofErr w:type="spellEnd"/>
      <w:r w:rsidRPr="00D97E84">
        <w:rPr>
          <w:color w:val="000000" w:themeColor="text1"/>
          <w:shd w:val="clear" w:color="auto" w:fill="FFFFFF"/>
        </w:rPr>
        <w:t>-Griffin, A., Banks, E., Patrick, E., Cannon, J. and Smith, C.T. (2026) Experiences of Stigma and Barriers to Care among Transgender and Gender Expansive Populations Seeking Mental Healthcare. </w:t>
      </w:r>
      <w:r w:rsidRPr="00D97E84">
        <w:rPr>
          <w:i/>
          <w:iCs/>
          <w:color w:val="000000" w:themeColor="text1"/>
          <w:shd w:val="clear" w:color="auto" w:fill="FFFFFF"/>
        </w:rPr>
        <w:t>Journal of LGBTQ Issues in Counseling</w:t>
      </w:r>
      <w:r w:rsidRPr="00D97E84">
        <w:rPr>
          <w:color w:val="000000" w:themeColor="text1"/>
          <w:shd w:val="clear" w:color="auto" w:fill="FFFFFF"/>
        </w:rPr>
        <w:t>, </w:t>
      </w:r>
      <w:r w:rsidRPr="00D97E84">
        <w:rPr>
          <w:i/>
          <w:iCs/>
          <w:color w:val="000000" w:themeColor="text1"/>
          <w:shd w:val="clear" w:color="auto" w:fill="FFFFFF"/>
        </w:rPr>
        <w:t>20</w:t>
      </w:r>
      <w:r w:rsidRPr="00D97E84">
        <w:rPr>
          <w:color w:val="000000" w:themeColor="text1"/>
          <w:shd w:val="clear" w:color="auto" w:fill="FFFFFF"/>
        </w:rPr>
        <w:t>(1), pp.144-164.</w:t>
      </w:r>
      <w:r w:rsidRPr="00D97E84">
        <w:rPr>
          <w:color w:val="000000" w:themeColor="text1"/>
        </w:rPr>
        <w:t xml:space="preserve"> </w:t>
      </w:r>
      <w:hyperlink w:history="1" r:id="rId18">
        <w:r w:rsidRPr="00D97E84">
          <w:rPr>
            <w:rStyle w:val="Hyperlink"/>
            <w:rFonts w:ascii="Times New Roman" w:hAnsi="Times New Roman" w:cs="Times New Roman"/>
            <w:color w:val="000000" w:themeColor="text1"/>
            <w:sz w:val="24"/>
            <w:u w:val="none"/>
          </w:rPr>
          <w:t>ttps://doi.org/10.1080/26924951.2025.2598557</w:t>
        </w:r>
      </w:hyperlink>
    </w:p>
    <w:p w:rsidRPr="00D97E84" w:rsidR="021F216E" w:rsidP="003C7FC1" w:rsidRDefault="021F216E" w14:paraId="30CEB85C" w14:textId="77777777">
      <w:pPr>
        <w:spacing w:line="360" w:lineRule="auto"/>
        <w:jc w:val="both"/>
        <w:rPr>
          <w:rFonts w:eastAsia="Aptos" w:cs="Arial"/>
          <w:color w:val="000000" w:themeColor="text1"/>
          <w:szCs w:val="22"/>
        </w:rPr>
      </w:pPr>
    </w:p>
    <w:p w:rsidRPr="00D97E84" w:rsidR="021F216E" w:rsidP="003C7FC1" w:rsidRDefault="021F216E" w14:paraId="05836649" w14:textId="77777777">
      <w:pPr>
        <w:spacing w:line="360" w:lineRule="auto"/>
        <w:jc w:val="both"/>
        <w:rPr>
          <w:rFonts w:eastAsia="Aptos" w:cs="Arial"/>
          <w:color w:val="000000" w:themeColor="text1"/>
          <w:szCs w:val="22"/>
        </w:rPr>
      </w:pPr>
    </w:p>
    <w:p w:rsidRPr="00D97E84" w:rsidR="021F216E" w:rsidP="003C7FC1" w:rsidRDefault="021F216E" w14:paraId="1CF7AF3A" w14:textId="77777777">
      <w:pPr>
        <w:spacing w:line="360" w:lineRule="auto"/>
        <w:jc w:val="both"/>
        <w:rPr>
          <w:rFonts w:eastAsia="Aptos" w:cs="Arial"/>
          <w:color w:val="000000" w:themeColor="text1"/>
          <w:szCs w:val="22"/>
        </w:rPr>
      </w:pPr>
    </w:p>
    <w:p w:rsidRPr="00D97E84" w:rsidR="021F216E" w:rsidP="003C7FC1" w:rsidRDefault="021F216E" w14:paraId="6509FA17" w14:textId="77777777">
      <w:pPr>
        <w:spacing w:line="360" w:lineRule="auto"/>
        <w:jc w:val="both"/>
        <w:rPr>
          <w:rFonts w:eastAsia="Aptos" w:cs="Arial"/>
          <w:color w:val="000000" w:themeColor="text1"/>
          <w:szCs w:val="22"/>
        </w:rPr>
      </w:pPr>
    </w:p>
    <w:p w:rsidRPr="00D97E84" w:rsidR="021F216E" w:rsidP="003C7FC1" w:rsidRDefault="021F216E" w14:paraId="4ACC4322" w14:textId="77777777">
      <w:pPr>
        <w:spacing w:line="360" w:lineRule="auto"/>
        <w:jc w:val="both"/>
        <w:rPr>
          <w:rFonts w:eastAsia="Aptos" w:cs="Arial"/>
          <w:color w:val="000000" w:themeColor="text1"/>
          <w:szCs w:val="22"/>
        </w:rPr>
      </w:pPr>
    </w:p>
    <w:p w:rsidRPr="00D97E84" w:rsidR="021F216E" w:rsidP="003C7FC1" w:rsidRDefault="021F216E" w14:paraId="19385615" w14:textId="77777777">
      <w:pPr>
        <w:spacing w:line="360" w:lineRule="auto"/>
        <w:jc w:val="both"/>
        <w:rPr>
          <w:rFonts w:cs="Arial"/>
          <w:color w:val="000000" w:themeColor="text1"/>
          <w:szCs w:val="22"/>
        </w:rPr>
      </w:pPr>
    </w:p>
    <w:sectPr w:rsidRPr="00D97E84" w:rsidR="021F216E">
      <w:footerReference w:type="default" r:id="rId1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05B13" w:rsidRDefault="00505B13" w14:paraId="04732B79" w14:textId="77777777">
      <w:pPr>
        <w:spacing w:after="0" w:line="240" w:lineRule="auto"/>
      </w:pPr>
      <w:r>
        <w:separator/>
      </w:r>
    </w:p>
  </w:endnote>
  <w:endnote w:type="continuationSeparator" w:id="0">
    <w:p w:rsidR="00505B13" w:rsidRDefault="00505B13" w14:paraId="21B6280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1801202"/>
      <w:docPartObj>
        <w:docPartGallery w:val="Page Numbers (Bottom of Page)"/>
        <w:docPartUnique/>
      </w:docPartObj>
    </w:sdtPr>
    <w:sdtEndPr>
      <w:rPr>
        <w:noProof/>
      </w:rPr>
    </w:sdtEndPr>
    <w:sdtContent>
      <w:p w:rsidR="0096382D" w:rsidRDefault="004810E8" w14:paraId="745EDEF4" w14:textId="04CEA5C4">
        <w:pPr>
          <w:pStyle w:val="Footer"/>
          <w:jc w:val="center"/>
        </w:pPr>
        <w:r>
          <w:fldChar w:fldCharType="begin"/>
        </w:r>
        <w:r>
          <w:instrText xml:space="preserve"> PAGE   \* MERGEFORMAT </w:instrText>
        </w:r>
        <w:r>
          <w:fldChar w:fldCharType="separate"/>
        </w:r>
        <w:r w:rsidR="00035D95">
          <w:rPr>
            <w:noProof/>
          </w:rPr>
          <w:t>13</w:t>
        </w:r>
        <w:r>
          <w:rPr>
            <w:noProof/>
          </w:rPr>
          <w:fldChar w:fldCharType="end"/>
        </w:r>
      </w:p>
    </w:sdtContent>
  </w:sdt>
  <w:p w:rsidR="0096382D" w:rsidRDefault="0096382D" w14:paraId="769C3CE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05B13" w:rsidRDefault="00505B13" w14:paraId="372FFA39" w14:textId="77777777">
      <w:pPr>
        <w:spacing w:after="0" w:line="240" w:lineRule="auto"/>
      </w:pPr>
      <w:r>
        <w:separator/>
      </w:r>
    </w:p>
  </w:footnote>
  <w:footnote w:type="continuationSeparator" w:id="0">
    <w:p w:rsidR="00505B13" w:rsidRDefault="00505B13" w14:paraId="6247A9B2"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F3B64320">
      <w:start w:val="1"/>
      <w:numFmt w:val="decimal"/>
      <w:lvlText w:val="%1."/>
      <w:lvlJc w:val="left"/>
      <w:pPr>
        <w:ind w:left="720" w:hanging="360"/>
      </w:pPr>
    </w:lvl>
    <w:lvl w:ilvl="1" w:tplc="ACBAD68E">
      <w:start w:val="1"/>
      <w:numFmt w:val="lowerLetter"/>
      <w:lvlText w:val="%2."/>
      <w:lvlJc w:val="left"/>
      <w:pPr>
        <w:ind w:left="1440" w:hanging="360"/>
      </w:pPr>
    </w:lvl>
    <w:lvl w:ilvl="2" w:tplc="94CCE316">
      <w:start w:val="1"/>
      <w:numFmt w:val="lowerRoman"/>
      <w:lvlText w:val="%3."/>
      <w:lvlJc w:val="right"/>
      <w:pPr>
        <w:ind w:left="2160" w:hanging="180"/>
      </w:pPr>
    </w:lvl>
    <w:lvl w:ilvl="3" w:tplc="7BFCE9E2">
      <w:start w:val="1"/>
      <w:numFmt w:val="decimal"/>
      <w:lvlText w:val="%4."/>
      <w:lvlJc w:val="left"/>
      <w:pPr>
        <w:ind w:left="2880" w:hanging="360"/>
      </w:pPr>
    </w:lvl>
    <w:lvl w:ilvl="4" w:tplc="3B38398E">
      <w:start w:val="1"/>
      <w:numFmt w:val="lowerLetter"/>
      <w:lvlText w:val="%5."/>
      <w:lvlJc w:val="left"/>
      <w:pPr>
        <w:ind w:left="3600" w:hanging="360"/>
      </w:pPr>
    </w:lvl>
    <w:lvl w:ilvl="5" w:tplc="8A4C2BEE">
      <w:start w:val="1"/>
      <w:numFmt w:val="lowerRoman"/>
      <w:lvlText w:val="%6."/>
      <w:lvlJc w:val="right"/>
      <w:pPr>
        <w:ind w:left="4320" w:hanging="180"/>
      </w:pPr>
    </w:lvl>
    <w:lvl w:ilvl="6" w:tplc="C4C084FA">
      <w:start w:val="1"/>
      <w:numFmt w:val="decimal"/>
      <w:lvlText w:val="%7."/>
      <w:lvlJc w:val="left"/>
      <w:pPr>
        <w:ind w:left="5040" w:hanging="360"/>
      </w:pPr>
    </w:lvl>
    <w:lvl w:ilvl="7" w:tplc="F9C8FD6C">
      <w:start w:val="1"/>
      <w:numFmt w:val="lowerLetter"/>
      <w:lvlText w:val="%8."/>
      <w:lvlJc w:val="left"/>
      <w:pPr>
        <w:ind w:left="5760" w:hanging="360"/>
      </w:pPr>
    </w:lvl>
    <w:lvl w:ilvl="8" w:tplc="D4960896">
      <w:start w:val="1"/>
      <w:numFmt w:val="lowerRoman"/>
      <w:lvlText w:val="%9."/>
      <w:lvlJc w:val="right"/>
      <w:pPr>
        <w:ind w:left="6480" w:hanging="180"/>
      </w:pPr>
    </w:lvl>
  </w:abstractNum>
  <w:abstractNum w:abstractNumId="1" w15:restartNumberingAfterBreak="0">
    <w:nsid w:val="3972001C"/>
    <w:multiLevelType w:val="hybridMultilevel"/>
    <w:tmpl w:val="C952D500"/>
    <w:lvl w:ilvl="0" w:tplc="6E2E34A4">
      <w:start w:val="1"/>
      <w:numFmt w:val="decimal"/>
      <w:lvlText w:val="%1."/>
      <w:lvlJc w:val="left"/>
      <w:pPr>
        <w:ind w:left="720" w:hanging="360"/>
      </w:pPr>
    </w:lvl>
    <w:lvl w:ilvl="1" w:tplc="08C00282" w:tentative="1">
      <w:start w:val="1"/>
      <w:numFmt w:val="lowerLetter"/>
      <w:lvlText w:val="%2."/>
      <w:lvlJc w:val="left"/>
      <w:pPr>
        <w:ind w:left="1440" w:hanging="360"/>
      </w:pPr>
    </w:lvl>
    <w:lvl w:ilvl="2" w:tplc="AE209BCE" w:tentative="1">
      <w:start w:val="1"/>
      <w:numFmt w:val="lowerRoman"/>
      <w:lvlText w:val="%3."/>
      <w:lvlJc w:val="right"/>
      <w:pPr>
        <w:ind w:left="2160" w:hanging="180"/>
      </w:pPr>
    </w:lvl>
    <w:lvl w:ilvl="3" w:tplc="9BACA418" w:tentative="1">
      <w:start w:val="1"/>
      <w:numFmt w:val="decimal"/>
      <w:lvlText w:val="%4."/>
      <w:lvlJc w:val="left"/>
      <w:pPr>
        <w:ind w:left="2880" w:hanging="360"/>
      </w:pPr>
    </w:lvl>
    <w:lvl w:ilvl="4" w:tplc="DF30AEC0" w:tentative="1">
      <w:start w:val="1"/>
      <w:numFmt w:val="lowerLetter"/>
      <w:lvlText w:val="%5."/>
      <w:lvlJc w:val="left"/>
      <w:pPr>
        <w:ind w:left="3600" w:hanging="360"/>
      </w:pPr>
    </w:lvl>
    <w:lvl w:ilvl="5" w:tplc="7B6A0E12" w:tentative="1">
      <w:start w:val="1"/>
      <w:numFmt w:val="lowerRoman"/>
      <w:lvlText w:val="%6."/>
      <w:lvlJc w:val="right"/>
      <w:pPr>
        <w:ind w:left="4320" w:hanging="180"/>
      </w:pPr>
    </w:lvl>
    <w:lvl w:ilvl="6" w:tplc="29483408" w:tentative="1">
      <w:start w:val="1"/>
      <w:numFmt w:val="decimal"/>
      <w:lvlText w:val="%7."/>
      <w:lvlJc w:val="left"/>
      <w:pPr>
        <w:ind w:left="5040" w:hanging="360"/>
      </w:pPr>
    </w:lvl>
    <w:lvl w:ilvl="7" w:tplc="7BAC09BE" w:tentative="1">
      <w:start w:val="1"/>
      <w:numFmt w:val="lowerLetter"/>
      <w:lvlText w:val="%8."/>
      <w:lvlJc w:val="left"/>
      <w:pPr>
        <w:ind w:left="5760" w:hanging="360"/>
      </w:pPr>
    </w:lvl>
    <w:lvl w:ilvl="8" w:tplc="FDB0E4D8" w:tentative="1">
      <w:start w:val="1"/>
      <w:numFmt w:val="lowerRoman"/>
      <w:lvlText w:val="%9."/>
      <w:lvlJc w:val="right"/>
      <w:pPr>
        <w:ind w:left="6480" w:hanging="180"/>
      </w:pPr>
    </w:lvl>
  </w:abstractNum>
  <w:abstractNum w:abstractNumId="2" w15:restartNumberingAfterBreak="0">
    <w:nsid w:val="3AEF1837"/>
    <w:multiLevelType w:val="hybridMultilevel"/>
    <w:tmpl w:val="67FA53A8"/>
    <w:lvl w:ilvl="0" w:tplc="6A14D93A">
      <w:start w:val="1"/>
      <w:numFmt w:val="decimal"/>
      <w:lvlText w:val="%1."/>
      <w:lvlJc w:val="left"/>
      <w:pPr>
        <w:ind w:left="720" w:hanging="360"/>
      </w:pPr>
    </w:lvl>
    <w:lvl w:ilvl="1" w:tplc="0ECE4ACC" w:tentative="1">
      <w:start w:val="1"/>
      <w:numFmt w:val="lowerLetter"/>
      <w:lvlText w:val="%2."/>
      <w:lvlJc w:val="left"/>
      <w:pPr>
        <w:ind w:left="1440" w:hanging="360"/>
      </w:pPr>
    </w:lvl>
    <w:lvl w:ilvl="2" w:tplc="C0C26838" w:tentative="1">
      <w:start w:val="1"/>
      <w:numFmt w:val="lowerRoman"/>
      <w:lvlText w:val="%3."/>
      <w:lvlJc w:val="right"/>
      <w:pPr>
        <w:ind w:left="2160" w:hanging="180"/>
      </w:pPr>
    </w:lvl>
    <w:lvl w:ilvl="3" w:tplc="9188B15C" w:tentative="1">
      <w:start w:val="1"/>
      <w:numFmt w:val="decimal"/>
      <w:lvlText w:val="%4."/>
      <w:lvlJc w:val="left"/>
      <w:pPr>
        <w:ind w:left="2880" w:hanging="360"/>
      </w:pPr>
    </w:lvl>
    <w:lvl w:ilvl="4" w:tplc="83667C9E" w:tentative="1">
      <w:start w:val="1"/>
      <w:numFmt w:val="lowerLetter"/>
      <w:lvlText w:val="%5."/>
      <w:lvlJc w:val="left"/>
      <w:pPr>
        <w:ind w:left="3600" w:hanging="360"/>
      </w:pPr>
    </w:lvl>
    <w:lvl w:ilvl="5" w:tplc="2C3EBB5C" w:tentative="1">
      <w:start w:val="1"/>
      <w:numFmt w:val="lowerRoman"/>
      <w:lvlText w:val="%6."/>
      <w:lvlJc w:val="right"/>
      <w:pPr>
        <w:ind w:left="4320" w:hanging="180"/>
      </w:pPr>
    </w:lvl>
    <w:lvl w:ilvl="6" w:tplc="4B94CB4C" w:tentative="1">
      <w:start w:val="1"/>
      <w:numFmt w:val="decimal"/>
      <w:lvlText w:val="%7."/>
      <w:lvlJc w:val="left"/>
      <w:pPr>
        <w:ind w:left="5040" w:hanging="360"/>
      </w:pPr>
    </w:lvl>
    <w:lvl w:ilvl="7" w:tplc="DED059C6" w:tentative="1">
      <w:start w:val="1"/>
      <w:numFmt w:val="lowerLetter"/>
      <w:lvlText w:val="%8."/>
      <w:lvlJc w:val="left"/>
      <w:pPr>
        <w:ind w:left="5760" w:hanging="360"/>
      </w:pPr>
    </w:lvl>
    <w:lvl w:ilvl="8" w:tplc="91A4A5C8" w:tentative="1">
      <w:start w:val="1"/>
      <w:numFmt w:val="lowerRoman"/>
      <w:lvlText w:val="%9."/>
      <w:lvlJc w:val="right"/>
      <w:pPr>
        <w:ind w:left="6480" w:hanging="180"/>
      </w:pPr>
    </w:lvl>
  </w:abstractNum>
  <w:abstractNum w:abstractNumId="3" w15:restartNumberingAfterBreak="0">
    <w:nsid w:val="438B73BB"/>
    <w:multiLevelType w:val="hybridMultilevel"/>
    <w:tmpl w:val="50BEF634"/>
    <w:lvl w:ilvl="0" w:tplc="6554A4F0">
      <w:start w:val="1"/>
      <w:numFmt w:val="decimal"/>
      <w:lvlText w:val="%1."/>
      <w:lvlJc w:val="left"/>
      <w:pPr>
        <w:ind w:left="720" w:hanging="360"/>
      </w:pPr>
    </w:lvl>
    <w:lvl w:ilvl="1" w:tplc="FEAEE93E" w:tentative="1">
      <w:start w:val="1"/>
      <w:numFmt w:val="lowerLetter"/>
      <w:lvlText w:val="%2."/>
      <w:lvlJc w:val="left"/>
      <w:pPr>
        <w:ind w:left="1440" w:hanging="360"/>
      </w:pPr>
    </w:lvl>
    <w:lvl w:ilvl="2" w:tplc="A976B0CE" w:tentative="1">
      <w:start w:val="1"/>
      <w:numFmt w:val="lowerRoman"/>
      <w:lvlText w:val="%3."/>
      <w:lvlJc w:val="right"/>
      <w:pPr>
        <w:ind w:left="2160" w:hanging="180"/>
      </w:pPr>
    </w:lvl>
    <w:lvl w:ilvl="3" w:tplc="81E46640" w:tentative="1">
      <w:start w:val="1"/>
      <w:numFmt w:val="decimal"/>
      <w:lvlText w:val="%4."/>
      <w:lvlJc w:val="left"/>
      <w:pPr>
        <w:ind w:left="2880" w:hanging="360"/>
      </w:pPr>
    </w:lvl>
    <w:lvl w:ilvl="4" w:tplc="15CA2ACA" w:tentative="1">
      <w:start w:val="1"/>
      <w:numFmt w:val="lowerLetter"/>
      <w:lvlText w:val="%5."/>
      <w:lvlJc w:val="left"/>
      <w:pPr>
        <w:ind w:left="3600" w:hanging="360"/>
      </w:pPr>
    </w:lvl>
    <w:lvl w:ilvl="5" w:tplc="CE7042CC" w:tentative="1">
      <w:start w:val="1"/>
      <w:numFmt w:val="lowerRoman"/>
      <w:lvlText w:val="%6."/>
      <w:lvlJc w:val="right"/>
      <w:pPr>
        <w:ind w:left="4320" w:hanging="180"/>
      </w:pPr>
    </w:lvl>
    <w:lvl w:ilvl="6" w:tplc="03AC4576" w:tentative="1">
      <w:start w:val="1"/>
      <w:numFmt w:val="decimal"/>
      <w:lvlText w:val="%7."/>
      <w:lvlJc w:val="left"/>
      <w:pPr>
        <w:ind w:left="5040" w:hanging="360"/>
      </w:pPr>
    </w:lvl>
    <w:lvl w:ilvl="7" w:tplc="55F290B0" w:tentative="1">
      <w:start w:val="1"/>
      <w:numFmt w:val="lowerLetter"/>
      <w:lvlText w:val="%8."/>
      <w:lvlJc w:val="left"/>
      <w:pPr>
        <w:ind w:left="5760" w:hanging="360"/>
      </w:pPr>
    </w:lvl>
    <w:lvl w:ilvl="8" w:tplc="474CC1B2" w:tentative="1">
      <w:start w:val="1"/>
      <w:numFmt w:val="lowerRoman"/>
      <w:lvlText w:val="%9."/>
      <w:lvlJc w:val="right"/>
      <w:pPr>
        <w:ind w:left="6480" w:hanging="180"/>
      </w:pPr>
    </w:lvl>
  </w:abstractNum>
  <w:abstractNum w:abstractNumId="4" w15:restartNumberingAfterBreak="0">
    <w:nsid w:val="51C11AE4"/>
    <w:multiLevelType w:val="hybridMultilevel"/>
    <w:tmpl w:val="CC5C5F94"/>
    <w:lvl w:ilvl="0" w:tplc="C1B85A36">
      <w:start w:val="1"/>
      <w:numFmt w:val="decimal"/>
      <w:lvlText w:val="%1."/>
      <w:lvlJc w:val="left"/>
      <w:pPr>
        <w:ind w:left="720" w:hanging="360"/>
      </w:pPr>
    </w:lvl>
    <w:lvl w:ilvl="1" w:tplc="242CEE02" w:tentative="1">
      <w:start w:val="1"/>
      <w:numFmt w:val="lowerLetter"/>
      <w:lvlText w:val="%2."/>
      <w:lvlJc w:val="left"/>
      <w:pPr>
        <w:ind w:left="1440" w:hanging="360"/>
      </w:pPr>
    </w:lvl>
    <w:lvl w:ilvl="2" w:tplc="739A7928" w:tentative="1">
      <w:start w:val="1"/>
      <w:numFmt w:val="lowerRoman"/>
      <w:lvlText w:val="%3."/>
      <w:lvlJc w:val="right"/>
      <w:pPr>
        <w:ind w:left="2160" w:hanging="180"/>
      </w:pPr>
    </w:lvl>
    <w:lvl w:ilvl="3" w:tplc="6388C3F4" w:tentative="1">
      <w:start w:val="1"/>
      <w:numFmt w:val="decimal"/>
      <w:lvlText w:val="%4."/>
      <w:lvlJc w:val="left"/>
      <w:pPr>
        <w:ind w:left="2880" w:hanging="360"/>
      </w:pPr>
    </w:lvl>
    <w:lvl w:ilvl="4" w:tplc="1EF2A6C6" w:tentative="1">
      <w:start w:val="1"/>
      <w:numFmt w:val="lowerLetter"/>
      <w:lvlText w:val="%5."/>
      <w:lvlJc w:val="left"/>
      <w:pPr>
        <w:ind w:left="3600" w:hanging="360"/>
      </w:pPr>
    </w:lvl>
    <w:lvl w:ilvl="5" w:tplc="73F639FC" w:tentative="1">
      <w:start w:val="1"/>
      <w:numFmt w:val="lowerRoman"/>
      <w:lvlText w:val="%6."/>
      <w:lvlJc w:val="right"/>
      <w:pPr>
        <w:ind w:left="4320" w:hanging="180"/>
      </w:pPr>
    </w:lvl>
    <w:lvl w:ilvl="6" w:tplc="FFF4B79C" w:tentative="1">
      <w:start w:val="1"/>
      <w:numFmt w:val="decimal"/>
      <w:lvlText w:val="%7."/>
      <w:lvlJc w:val="left"/>
      <w:pPr>
        <w:ind w:left="5040" w:hanging="360"/>
      </w:pPr>
    </w:lvl>
    <w:lvl w:ilvl="7" w:tplc="75B8B300" w:tentative="1">
      <w:start w:val="1"/>
      <w:numFmt w:val="lowerLetter"/>
      <w:lvlText w:val="%8."/>
      <w:lvlJc w:val="left"/>
      <w:pPr>
        <w:ind w:left="5760" w:hanging="360"/>
      </w:pPr>
    </w:lvl>
    <w:lvl w:ilvl="8" w:tplc="90D4B628" w:tentative="1">
      <w:start w:val="1"/>
      <w:numFmt w:val="lowerRoman"/>
      <w:lvlText w:val="%9."/>
      <w:lvlJc w:val="right"/>
      <w:pPr>
        <w:ind w:left="6480" w:hanging="180"/>
      </w:pPr>
    </w:lvl>
  </w:abstractNum>
  <w:num w:numId="1" w16cid:durableId="404571831">
    <w:abstractNumId w:val="0"/>
  </w:num>
  <w:num w:numId="2" w16cid:durableId="907570179">
    <w:abstractNumId w:val="3"/>
  </w:num>
  <w:num w:numId="3" w16cid:durableId="1605579658">
    <w:abstractNumId w:val="4"/>
  </w:num>
  <w:num w:numId="4" w16cid:durableId="1406142967">
    <w:abstractNumId w:val="2"/>
  </w:num>
  <w:num w:numId="5" w16cid:durableId="496309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4C23"/>
    <w:rsid w:val="00027D47"/>
    <w:rsid w:val="00035D95"/>
    <w:rsid w:val="00044A2A"/>
    <w:rsid w:val="0007395A"/>
    <w:rsid w:val="00094EFD"/>
    <w:rsid w:val="000C53AA"/>
    <w:rsid w:val="000F6FCB"/>
    <w:rsid w:val="0011119E"/>
    <w:rsid w:val="00123CC2"/>
    <w:rsid w:val="0013319C"/>
    <w:rsid w:val="001631F0"/>
    <w:rsid w:val="00171D32"/>
    <w:rsid w:val="001A0E8E"/>
    <w:rsid w:val="001A1978"/>
    <w:rsid w:val="001C40BE"/>
    <w:rsid w:val="001E1D8F"/>
    <w:rsid w:val="001F3EF7"/>
    <w:rsid w:val="00254850"/>
    <w:rsid w:val="00255A0D"/>
    <w:rsid w:val="0033607B"/>
    <w:rsid w:val="00337274"/>
    <w:rsid w:val="00350C18"/>
    <w:rsid w:val="00352BC6"/>
    <w:rsid w:val="00374162"/>
    <w:rsid w:val="003C7FC1"/>
    <w:rsid w:val="003D25A5"/>
    <w:rsid w:val="003D34CC"/>
    <w:rsid w:val="003D3802"/>
    <w:rsid w:val="003E3BEE"/>
    <w:rsid w:val="004369F1"/>
    <w:rsid w:val="004400E5"/>
    <w:rsid w:val="00456C61"/>
    <w:rsid w:val="004810E8"/>
    <w:rsid w:val="004A756C"/>
    <w:rsid w:val="004B5E9F"/>
    <w:rsid w:val="00505B13"/>
    <w:rsid w:val="00563EB8"/>
    <w:rsid w:val="00576A23"/>
    <w:rsid w:val="00577423"/>
    <w:rsid w:val="005D0E32"/>
    <w:rsid w:val="00735073"/>
    <w:rsid w:val="00757E18"/>
    <w:rsid w:val="0078274E"/>
    <w:rsid w:val="007D5774"/>
    <w:rsid w:val="007D7C38"/>
    <w:rsid w:val="007F0718"/>
    <w:rsid w:val="00840714"/>
    <w:rsid w:val="00856D31"/>
    <w:rsid w:val="008F2FE9"/>
    <w:rsid w:val="00926479"/>
    <w:rsid w:val="0096382D"/>
    <w:rsid w:val="00984DE6"/>
    <w:rsid w:val="00990864"/>
    <w:rsid w:val="009C5459"/>
    <w:rsid w:val="00A507D8"/>
    <w:rsid w:val="00AB60CA"/>
    <w:rsid w:val="00AD7A2F"/>
    <w:rsid w:val="00B01636"/>
    <w:rsid w:val="00B80200"/>
    <w:rsid w:val="00B94A1E"/>
    <w:rsid w:val="00BD6F71"/>
    <w:rsid w:val="00BD74E2"/>
    <w:rsid w:val="00C2577F"/>
    <w:rsid w:val="00C87988"/>
    <w:rsid w:val="00CA384C"/>
    <w:rsid w:val="00D22949"/>
    <w:rsid w:val="00D377D2"/>
    <w:rsid w:val="00D7422C"/>
    <w:rsid w:val="00D81A3B"/>
    <w:rsid w:val="00D97E84"/>
    <w:rsid w:val="00DC2ECF"/>
    <w:rsid w:val="00E27A2D"/>
    <w:rsid w:val="00E6004D"/>
    <w:rsid w:val="00E63727"/>
    <w:rsid w:val="00F0716C"/>
    <w:rsid w:val="00F30EA8"/>
    <w:rsid w:val="021F216E"/>
    <w:rsid w:val="02449CD0"/>
    <w:rsid w:val="0265074D"/>
    <w:rsid w:val="0301BA44"/>
    <w:rsid w:val="04D995C7"/>
    <w:rsid w:val="073417F5"/>
    <w:rsid w:val="081F19E1"/>
    <w:rsid w:val="0B9C8346"/>
    <w:rsid w:val="0B9C8346"/>
    <w:rsid w:val="0F5D0B49"/>
    <w:rsid w:val="111C6C6B"/>
    <w:rsid w:val="118E4763"/>
    <w:rsid w:val="11DCB36E"/>
    <w:rsid w:val="1260D88E"/>
    <w:rsid w:val="14410AF1"/>
    <w:rsid w:val="15969CFC"/>
    <w:rsid w:val="16AAC293"/>
    <w:rsid w:val="1751A648"/>
    <w:rsid w:val="17E92B46"/>
    <w:rsid w:val="1AD7CC6F"/>
    <w:rsid w:val="1AEA2BF4"/>
    <w:rsid w:val="1D4C7ABC"/>
    <w:rsid w:val="1D4D202E"/>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A5E870E"/>
    <w:rsid w:val="3EA1690F"/>
    <w:rsid w:val="3EF52F69"/>
    <w:rsid w:val="3F99161F"/>
    <w:rsid w:val="4576950E"/>
    <w:rsid w:val="469F9A50"/>
    <w:rsid w:val="47853A3C"/>
    <w:rsid w:val="47F71378"/>
    <w:rsid w:val="48C73ACA"/>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18D0E0"/>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88BD2"/>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369F1"/>
    <w:rPr>
      <w:rFonts w:ascii="Arial" w:hAnsi="Arial"/>
      <w:sz w:val="22"/>
    </w:rPr>
  </w:style>
  <w:style w:type="paragraph" w:styleId="Heading1">
    <w:name w:val="heading 1"/>
    <w:basedOn w:val="Normal"/>
    <w:next w:val="Normal"/>
    <w:link w:val="Heading1Char"/>
    <w:uiPriority w:val="9"/>
    <w:qFormat/>
    <w:rsid w:val="003C7FC1"/>
    <w:pPr>
      <w:keepNext/>
      <w:keepLines/>
      <w:spacing w:before="360" w:after="80"/>
      <w:outlineLvl w:val="0"/>
    </w:pPr>
    <w:rPr>
      <w:rFonts w:eastAsiaTheme="majorEastAsia" w:cstheme="majorBidi"/>
      <w:color w:val="0F4761" w:themeColor="accent1" w:themeShade="BF"/>
      <w:sz w:val="28"/>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C7FC1"/>
    <w:rPr>
      <w:rFonts w:ascii="Arial" w:hAnsi="Arial" w:eastAsiaTheme="majorEastAsia" w:cstheme="majorBidi"/>
      <w:color w:val="0F4761" w:themeColor="accent1" w:themeShade="BF"/>
      <w:sz w:val="28"/>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styleId="HeaderChar" w:customStyle="1">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styleId="FooterChar" w:customStyle="1">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NormalWeb">
    <w:name w:val="Normal (Web)"/>
    <w:basedOn w:val="Normal"/>
    <w:uiPriority w:val="99"/>
    <w:unhideWhenUsed/>
    <w:rsid w:val="00123CC2"/>
    <w:pPr>
      <w:spacing w:before="100" w:beforeAutospacing="1" w:after="100" w:afterAutospacing="1" w:line="240" w:lineRule="auto"/>
    </w:pPr>
    <w:rPr>
      <w:rFonts w:ascii="Times New Roman" w:hAnsi="Times New Roman" w:eastAsia="Times New Roman" w:cs="Times New Roman"/>
      <w:lang w:eastAsia="en-US"/>
    </w:rPr>
  </w:style>
  <w:style w:type="paragraph" w:styleId="TOCHeading">
    <w:name w:val="TOC Heading"/>
    <w:basedOn w:val="Heading1"/>
    <w:next w:val="Normal"/>
    <w:uiPriority w:val="39"/>
    <w:unhideWhenUsed/>
    <w:qFormat/>
    <w:rsid w:val="000F6FCB"/>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0F6FCB"/>
    <w:pPr>
      <w:spacing w:after="100"/>
    </w:pPr>
  </w:style>
  <w:style w:type="character" w:styleId="Strong">
    <w:name w:val="Strong"/>
    <w:basedOn w:val="DefaultParagraphFont"/>
    <w:uiPriority w:val="22"/>
    <w:qFormat/>
    <w:rsid w:val="00E6004D"/>
    <w:rPr>
      <w:b/>
      <w:bCs/>
    </w:rPr>
  </w:style>
  <w:style w:type="character" w:styleId="Emphasis">
    <w:name w:val="Emphasis"/>
    <w:basedOn w:val="DefaultParagraphFont"/>
    <w:uiPriority w:val="20"/>
    <w:qFormat/>
    <w:rsid w:val="00E6004D"/>
    <w:rPr>
      <w:i/>
      <w:iCs/>
    </w:rPr>
  </w:style>
  <w:style w:type="paragraph" w:styleId="Caption">
    <w:name w:val="caption"/>
    <w:basedOn w:val="Normal"/>
    <w:next w:val="Normal"/>
    <w:uiPriority w:val="35"/>
    <w:unhideWhenUsed/>
    <w:qFormat/>
    <w:rsid w:val="00D7422C"/>
    <w:pPr>
      <w:spacing w:after="200" w:line="240" w:lineRule="auto"/>
    </w:pPr>
    <w:rPr>
      <w:i/>
      <w:iCs/>
      <w:color w:val="0E2841" w:themeColor="text2"/>
      <w:sz w:val="18"/>
      <w:szCs w:val="18"/>
    </w:rPr>
  </w:style>
  <w:style w:type="character" w:styleId="CommentReference">
    <w:name w:val="annotation reference"/>
    <w:basedOn w:val="DefaultParagraphFont"/>
    <w:uiPriority w:val="99"/>
    <w:semiHidden/>
    <w:unhideWhenUsed/>
    <w:rsid w:val="007D7C38"/>
    <w:rPr>
      <w:sz w:val="16"/>
      <w:szCs w:val="16"/>
    </w:rPr>
  </w:style>
  <w:style w:type="paragraph" w:styleId="CommentText">
    <w:name w:val="annotation text"/>
    <w:basedOn w:val="Normal"/>
    <w:link w:val="CommentTextChar"/>
    <w:uiPriority w:val="99"/>
    <w:unhideWhenUsed/>
    <w:rsid w:val="007D7C38"/>
    <w:pPr>
      <w:spacing w:line="240" w:lineRule="auto"/>
    </w:pPr>
    <w:rPr>
      <w:sz w:val="20"/>
      <w:szCs w:val="20"/>
    </w:rPr>
  </w:style>
  <w:style w:type="character" w:styleId="CommentTextChar" w:customStyle="1">
    <w:name w:val="Comment Text Char"/>
    <w:basedOn w:val="DefaultParagraphFont"/>
    <w:link w:val="CommentText"/>
    <w:uiPriority w:val="99"/>
    <w:rsid w:val="007D7C38"/>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D7C38"/>
    <w:rPr>
      <w:b/>
      <w:bCs/>
    </w:rPr>
  </w:style>
  <w:style w:type="character" w:styleId="CommentSubjectChar" w:customStyle="1">
    <w:name w:val="Comment Subject Char"/>
    <w:basedOn w:val="CommentTextChar"/>
    <w:link w:val="CommentSubject"/>
    <w:uiPriority w:val="99"/>
    <w:semiHidden/>
    <w:rsid w:val="007D7C38"/>
    <w:rPr>
      <w:rFonts w:ascii="Arial" w:hAnsi="Arial"/>
      <w:b/>
      <w:bCs/>
      <w:sz w:val="20"/>
      <w:szCs w:val="20"/>
    </w:rPr>
  </w:style>
  <w:style w:type="paragraph" w:styleId="BalloonText">
    <w:name w:val="Balloon Text"/>
    <w:basedOn w:val="Normal"/>
    <w:link w:val="BalloonTextChar"/>
    <w:uiPriority w:val="99"/>
    <w:semiHidden/>
    <w:unhideWhenUsed/>
    <w:rsid w:val="00044A2A"/>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044A2A"/>
    <w:rPr>
      <w:rFonts w:ascii="Segoe UI" w:hAnsi="Segoe UI" w:cs="Segoe UI"/>
      <w:sz w:val="18"/>
      <w:szCs w:val="18"/>
    </w:rPr>
  </w:style>
  <w:style w:type="paragraph" w:styleId="TableofFigures">
    <w:name w:val="table of figures"/>
    <w:basedOn w:val="Normal"/>
    <w:next w:val="Normal"/>
    <w:uiPriority w:val="99"/>
    <w:unhideWhenUsed/>
    <w:rsid w:val="00035D9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www.researchgate.net/profile/Paul-Henderson-10/publication/396155106_Barriers_and_challenges_of_people_from_ethnic_minorities_and_ethnic_groups_accessing_and_using_UK_mental_health_services_a_critical_discussion/links/68df9c1cf3032e2b4be65ae2/Barriers-and-challenges-of-people-from-ethnic-minorities-and-ethnic-groups-accessing-and-using-UK-mental-health-services-a-critical-discussion.pdf" TargetMode="External" Id="rId13" /><Relationship Type="http://schemas.openxmlformats.org/officeDocument/2006/relationships/hyperlink" Target="https://doi.org/10.1080/26924951.2025.2598557" TargetMode="External" Id="rId18" /><Relationship Type="http://schemas.openxmlformats.org/officeDocument/2006/relationships/styles" Target="styles.xml" Id="rId3" /><Relationship Type="http://schemas.openxmlformats.org/officeDocument/2006/relationships/theme" Target="theme/theme1.xml" Id="rId21" /><Relationship Type="http://schemas.openxmlformats.org/officeDocument/2006/relationships/endnotes" Target="endnotes.xml" Id="rId7" /><Relationship Type="http://schemas.openxmlformats.org/officeDocument/2006/relationships/hyperlink" Target="https://doi.org/10.1123/jcsp.2025-0062" TargetMode="External" Id="rId12" /><Relationship Type="http://schemas.openxmlformats.org/officeDocument/2006/relationships/hyperlink" Target="https://doi.org/10.3389/fpubh.2025.1737709" TargetMode="External" Id="rId17" /><Relationship Type="http://schemas.openxmlformats.org/officeDocument/2006/relationships/numbering" Target="numbering.xml" Id="rId2" /><Relationship Type="http://schemas.openxmlformats.org/officeDocument/2006/relationships/hyperlink" Target="https://link.springer.com/article/10.1007/s10903-025-01761-3"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doi.org/10.1176/appi.focus.25023003" TargetMode="External" Id="rId11" /><Relationship Type="http://schemas.openxmlformats.org/officeDocument/2006/relationships/webSettings" Target="webSettings.xml" Id="rId5" /><Relationship Type="http://schemas.openxmlformats.org/officeDocument/2006/relationships/hyperlink" Target="https://www.researchgate.net/figure/Modified-version-of-the-Gibbs-1988-reflective-cycle-for-child-friendly-use_fig2_351525586" TargetMode="External" Id="rId15" /><Relationship Type="http://schemas.openxmlformats.org/officeDocument/2006/relationships/image" Target="media/image3.png" Id="rId10" /><Relationship Type="http://schemas.openxmlformats.org/officeDocument/2006/relationships/footer" Target="footer1.xm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hyperlink" Target="https://brill.com/view/journals/ijts/aop/article-10.1163-24688800-bja10188/article-10.1163-24688800-bja10188.xml" TargetMode="External" Id="rId14" /><Relationship Type="http://schemas.openxmlformats.org/officeDocument/2006/relationships/hyperlink" Target="https://uowtsd-my.sharepoint.com/personal/2333623_student_uwtsd_ac_uk/Documents/Transcribed%20Files/Recording%202.wav" TargetMode="External" Id="R0c9b7f21e02942e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A2EDA48-00B1-4B9B-BC80-3EC633B1319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2026-03-06T18:21:00.0000000Z</dcterms:created>
  <dcterms:modified xsi:type="dcterms:W3CDTF">2026-03-25T03:31:01.1267290Z</dcterms:modified>
  <lastModifiedBy>Alex Kallo (2333623)</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dfcfcaed-878e-481a-9fdd-ba0faab2c4d4</vt:lpwstr>
  </property>
</Properties>
</file>