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rsidR="649BE3E0" w:rsidP="6DFE9118" w:rsidRDefault="649BE3E0" w14:paraId="5E975B21" w14:textId="5CF94370">
      <w:pPr>
        <w:spacing w:before="120" w:after="120" w:line="360" w:lineRule="auto"/>
        <w:rPr>
          <w:rFonts w:ascii="Arial" w:hAnsi="Arial" w:eastAsia="Arial" w:cs="Arial"/>
          <w:b w:val="1"/>
          <w:bCs w:val="1"/>
          <w:sz w:val="22"/>
          <w:szCs w:val="22"/>
        </w:rPr>
      </w:pPr>
      <w:r w:rsidRPr="6DFE9118" w:rsidR="649BE3E0">
        <w:rPr>
          <w:rFonts w:ascii="Arial" w:hAnsi="Arial" w:eastAsia="Arial" w:cs="Arial"/>
          <w:b w:val="1"/>
          <w:bCs w:val="1"/>
          <w:sz w:val="22"/>
          <w:szCs w:val="22"/>
        </w:rPr>
        <w:t>Shegufta noreen(2432272)</w:t>
      </w:r>
    </w:p>
    <w:p w:rsidR="4683F6E8" w:rsidP="6DFE9118" w:rsidRDefault="4683F6E8" w14:paraId="4A9AE961" w14:textId="38273865">
      <w:pPr>
        <w:spacing w:before="120" w:after="120" w:line="360" w:lineRule="auto"/>
        <w:rPr>
          <w:rFonts w:ascii="Arial" w:hAnsi="Arial" w:eastAsia="Arial" w:cs="Arial"/>
          <w:b w:val="1"/>
          <w:bCs w:val="1"/>
          <w:sz w:val="22"/>
          <w:szCs w:val="22"/>
        </w:rPr>
      </w:pPr>
      <w:r w:rsidRPr="6DFE9118" w:rsidR="4683F6E8">
        <w:rPr>
          <w:rFonts w:ascii="Arial" w:hAnsi="Arial" w:eastAsia="Arial" w:cs="Arial"/>
          <w:b w:val="1"/>
          <w:bCs w:val="1"/>
          <w:sz w:val="22"/>
          <w:szCs w:val="22"/>
        </w:rPr>
        <w:t>Module BMHP5023</w:t>
      </w:r>
    </w:p>
    <w:p w:rsidR="1F0AC26A" w:rsidP="6DFE9118" w:rsidRDefault="1F0AC26A" w14:paraId="74BC7173" w14:textId="6D608D82">
      <w:pPr>
        <w:spacing w:before="120" w:after="120" w:line="360" w:lineRule="auto"/>
        <w:rPr>
          <w:rFonts w:ascii="Arial" w:hAnsi="Arial" w:eastAsia="Arial" w:cs="Arial"/>
          <w:b w:val="1"/>
          <w:bCs w:val="1"/>
          <w:sz w:val="22"/>
          <w:szCs w:val="22"/>
        </w:rPr>
      </w:pPr>
      <w:r w:rsidRPr="6DFE9118" w:rsidR="1F0AC26A">
        <w:rPr>
          <w:rFonts w:ascii="Arial" w:hAnsi="Arial" w:eastAsia="Arial" w:cs="Arial"/>
          <w:b w:val="1"/>
          <w:bCs w:val="1"/>
          <w:sz w:val="22"/>
          <w:szCs w:val="22"/>
        </w:rPr>
        <w:t>Introduction to Physiology</w:t>
      </w:r>
    </w:p>
    <w:p w:rsidR="222B018C" w:rsidP="6DFE9118" w:rsidRDefault="222B018C" w14:paraId="472D6BEE" w14:textId="05391CFC">
      <w:pPr>
        <w:spacing w:before="120" w:after="120" w:line="360" w:lineRule="auto"/>
        <w:rPr>
          <w:rFonts w:ascii="Arial" w:hAnsi="Arial" w:eastAsia="Arial" w:cs="Arial"/>
          <w:b w:val="1"/>
          <w:bCs w:val="1"/>
          <w:sz w:val="22"/>
          <w:szCs w:val="22"/>
        </w:rPr>
      </w:pPr>
      <w:r w:rsidRPr="6DFE9118" w:rsidR="222B018C">
        <w:rPr>
          <w:rFonts w:ascii="Arial" w:hAnsi="Arial" w:eastAsia="Arial" w:cs="Arial"/>
          <w:b w:val="1"/>
          <w:bCs w:val="1"/>
          <w:sz w:val="22"/>
          <w:szCs w:val="22"/>
        </w:rPr>
        <w:t>Lecturer Gillian Weaver</w:t>
      </w:r>
    </w:p>
    <w:p w:rsidR="222B018C" w:rsidP="6DFE9118" w:rsidRDefault="222B018C" w14:paraId="7725EE7B" w14:textId="504BC1C8">
      <w:pPr>
        <w:spacing w:before="120" w:after="120" w:line="360" w:lineRule="auto"/>
        <w:rPr>
          <w:rFonts w:ascii="Arial" w:hAnsi="Arial" w:eastAsia="Arial" w:cs="Arial"/>
          <w:b w:val="1"/>
          <w:bCs w:val="1"/>
          <w:sz w:val="22"/>
          <w:szCs w:val="22"/>
        </w:rPr>
      </w:pPr>
      <w:r w:rsidRPr="6DFE9118" w:rsidR="222B018C">
        <w:rPr>
          <w:rFonts w:ascii="Arial" w:hAnsi="Arial" w:eastAsia="Arial" w:cs="Arial"/>
          <w:b w:val="1"/>
          <w:bCs w:val="1"/>
          <w:sz w:val="22"/>
          <w:szCs w:val="22"/>
        </w:rPr>
        <w:t>Component</w:t>
      </w:r>
      <w:r w:rsidRPr="6DFE9118" w:rsidR="222B018C">
        <w:rPr>
          <w:rFonts w:ascii="Arial" w:hAnsi="Arial" w:eastAsia="Arial" w:cs="Arial"/>
          <w:b w:val="1"/>
          <w:bCs w:val="1"/>
          <w:sz w:val="22"/>
          <w:szCs w:val="22"/>
        </w:rPr>
        <w:t xml:space="preserve"> 1</w:t>
      </w:r>
    </w:p>
    <w:p w:rsidR="6DFE9118" w:rsidP="6DFE9118" w:rsidRDefault="6DFE9118" w14:paraId="39C1B13D" w14:textId="51C8BC3C">
      <w:pPr>
        <w:spacing w:before="120" w:after="120" w:line="360" w:lineRule="auto"/>
        <w:rPr>
          <w:b w:val="1"/>
          <w:bCs w:val="1"/>
        </w:rPr>
      </w:pPr>
    </w:p>
    <w:p w:rsidR="6DFE9118" w:rsidP="6DFE9118" w:rsidRDefault="6DFE9118" w14:paraId="3CA480D4" w14:textId="60C50CAE">
      <w:pPr>
        <w:spacing w:before="120" w:after="120" w:line="360" w:lineRule="auto"/>
        <w:rPr>
          <w:b w:val="1"/>
          <w:bCs w:val="1"/>
        </w:rPr>
      </w:pPr>
    </w:p>
    <w:p w:rsidR="6DFE9118" w:rsidP="6DFE9118" w:rsidRDefault="6DFE9118" w14:paraId="7FE14659" w14:textId="407D6CE8">
      <w:pPr>
        <w:spacing w:before="120" w:after="120" w:line="360" w:lineRule="auto"/>
        <w:rPr>
          <w:b w:val="1"/>
          <w:bCs w:val="1"/>
        </w:rPr>
      </w:pPr>
    </w:p>
    <w:p w:rsidRPr="00B669C2" w:rsidR="00A7002D" w:rsidP="6DFE9118" w:rsidRDefault="00000000" w14:paraId="72001686" w14:textId="78965BE4">
      <w:pPr>
        <w:spacing w:before="120" w:after="120" w:line="360" w:lineRule="auto"/>
        <w:rPr>
          <w:rFonts w:ascii="Arial" w:hAnsi="Arial" w:eastAsia="Arial" w:cs="Arial"/>
          <w:b w:val="1"/>
          <w:bCs w:val="1"/>
          <w:sz w:val="22"/>
          <w:szCs w:val="22"/>
        </w:rPr>
      </w:pPr>
      <w:r w:rsidRPr="6DFE9118" w:rsidR="38F8C588">
        <w:rPr>
          <w:b w:val="1"/>
          <w:bCs w:val="1"/>
        </w:rPr>
        <w:t>Case study 2</w:t>
      </w:r>
      <w:r w:rsidRPr="6DFE9118" w:rsidR="67043534">
        <w:rPr>
          <w:b w:val="1"/>
          <w:bCs w:val="1"/>
        </w:rPr>
        <w:t xml:space="preserve"> </w:t>
      </w:r>
      <w:r w:rsidRPr="6DFE9118" w:rsidR="4400E0B1">
        <w:rPr>
          <w:b w:val="1"/>
          <w:bCs w:val="1"/>
        </w:rPr>
        <w:t>(</w:t>
      </w:r>
      <w:r w:rsidRPr="6DFE9118" w:rsidR="67043534">
        <w:rPr>
          <w:b w:val="1"/>
          <w:bCs w:val="1"/>
        </w:rPr>
        <w:t>Asthma</w:t>
      </w:r>
      <w:r w:rsidRPr="6DFE9118" w:rsidR="7E4A362A">
        <w:rPr>
          <w:b w:val="1"/>
          <w:bCs w:val="1"/>
        </w:rPr>
        <w:t>)</w:t>
      </w:r>
    </w:p>
    <w:p w:rsidRPr="00B669C2" w:rsidR="00A7002D" w:rsidP="00B669C2" w:rsidRDefault="00000000" w14:paraId="086D0852" w14:textId="77777777">
      <w:pPr>
        <w:spacing w:before="120" w:after="120" w:line="360" w:lineRule="auto"/>
      </w:pPr>
      <w:r w:rsidRPr="00B669C2">
        <w:rPr>
          <w:b/>
          <w:bCs/>
        </w:rPr>
        <w:t>Introduction:</w:t>
      </w:r>
    </w:p>
    <w:p w:rsidRPr="00B669C2" w:rsidR="00A7002D" w:rsidP="6DFE9118" w:rsidRDefault="00000000" w14:paraId="59E4EC02" w14:textId="0EC26082">
      <w:pPr>
        <w:spacing w:before="120" w:after="120" w:line="360" w:lineRule="auto"/>
        <w:rPr>
          <w:rFonts w:ascii="Arial" w:hAnsi="Arial" w:eastAsia="Arial" w:cs="Arial"/>
          <w:sz w:val="22"/>
          <w:szCs w:val="22"/>
        </w:rPr>
      </w:pPr>
      <w:r w:rsidRPr="6DFE9118" w:rsidR="38F8C588">
        <w:rPr>
          <w:rFonts w:ascii="Arial" w:hAnsi="Arial" w:eastAsia="Arial" w:cs="Arial"/>
          <w:sz w:val="22"/>
          <w:szCs w:val="22"/>
        </w:rPr>
        <w:t xml:space="preserve">Asthma is a significant global health condition, particularly prevalent among adolescents. It is a chronic inflammatory disease of the airways, </w:t>
      </w:r>
      <w:r w:rsidRPr="6DFE9118" w:rsidR="673C5E7F">
        <w:rPr>
          <w:rFonts w:ascii="Arial" w:hAnsi="Arial" w:eastAsia="Arial" w:cs="Arial"/>
          <w:sz w:val="22"/>
          <w:szCs w:val="22"/>
        </w:rPr>
        <w:t>characterized</w:t>
      </w:r>
      <w:r w:rsidRPr="6DFE9118" w:rsidR="38F8C588">
        <w:rPr>
          <w:rFonts w:ascii="Arial" w:hAnsi="Arial" w:eastAsia="Arial" w:cs="Arial"/>
          <w:sz w:val="22"/>
          <w:szCs w:val="22"/>
        </w:rPr>
        <w:t xml:space="preserve"> by episodes of wheezing, breathlessness, chest </w:t>
      </w:r>
      <w:r w:rsidRPr="6DFE9118" w:rsidR="691ABC68">
        <w:rPr>
          <w:rFonts w:ascii="Arial" w:hAnsi="Arial" w:eastAsia="Arial" w:cs="Arial"/>
          <w:sz w:val="22"/>
          <w:szCs w:val="22"/>
        </w:rPr>
        <w:t>tightness,</w:t>
      </w:r>
      <w:r w:rsidRPr="6DFE9118" w:rsidR="38F8C588">
        <w:rPr>
          <w:rFonts w:ascii="Arial" w:hAnsi="Arial" w:eastAsia="Arial" w:cs="Arial"/>
          <w:sz w:val="22"/>
          <w:szCs w:val="22"/>
        </w:rPr>
        <w:t xml:space="preserve"> and coughing (WHO, 2026; GINA, 2024; CDC, 2024). The inflammation leads to swelling and narrowing of the bronchial tubes, increasing airway </w:t>
      </w:r>
      <w:r w:rsidRPr="6DFE9118" w:rsidR="422F4E2C">
        <w:rPr>
          <w:rFonts w:ascii="Arial" w:hAnsi="Arial" w:eastAsia="Arial" w:cs="Arial"/>
          <w:sz w:val="22"/>
          <w:szCs w:val="22"/>
        </w:rPr>
        <w:t>resistance,</w:t>
      </w:r>
      <w:r w:rsidRPr="6DFE9118" w:rsidR="38F8C588">
        <w:rPr>
          <w:rFonts w:ascii="Arial" w:hAnsi="Arial" w:eastAsia="Arial" w:cs="Arial"/>
          <w:sz w:val="22"/>
          <w:szCs w:val="22"/>
        </w:rPr>
        <w:t xml:space="preserve"> and obstructing airflow. Asthma symptoms can be triggered or worsened by exposure to certain risk factors, including genetic predisposition, environmental allergens (such as pollen, dust mites, and pet dander), tobacco smoke, air pollution, respiratory infections during childhood, and obesity (NAEPP, 2020; Lee et al, 2025). These risk factors can heighten airway sensitivity, causing more frequent and severe asthma attacks (WHO, 2026; NICE, 2021).</w:t>
      </w:r>
    </w:p>
    <w:p w:rsidRPr="00B669C2" w:rsidR="00A7002D" w:rsidP="6DFE9118" w:rsidRDefault="00000000" w14:paraId="0E4CFD6D" w14:textId="38847ED8">
      <w:pPr>
        <w:spacing w:before="120" w:after="120" w:line="360" w:lineRule="auto"/>
        <w:rPr>
          <w:rFonts w:ascii="Arial" w:hAnsi="Arial" w:eastAsia="Arial" w:cs="Arial"/>
          <w:sz w:val="22"/>
          <w:szCs w:val="22"/>
        </w:rPr>
      </w:pPr>
      <w:r w:rsidRPr="6DFE9118" w:rsidR="38F8C588">
        <w:rPr>
          <w:rFonts w:ascii="Arial" w:hAnsi="Arial" w:eastAsia="Arial" w:cs="Arial"/>
          <w:sz w:val="22"/>
          <w:szCs w:val="22"/>
        </w:rPr>
        <w:t>These physiological changes give rise to hallmark symptoms, including wheezing, persistent coughing, chest tightness, and episodic shortness of breath.</w:t>
      </w:r>
      <w:r w:rsidRPr="6DFE9118" w:rsidR="673C5E7F">
        <w:rPr>
          <w:rFonts w:ascii="Arial" w:hAnsi="Arial" w:eastAsia="Arial" w:cs="Arial"/>
          <w:sz w:val="22"/>
          <w:szCs w:val="22"/>
        </w:rPr>
        <w:t xml:space="preserve"> </w:t>
      </w:r>
      <w:r w:rsidRPr="6DFE9118" w:rsidR="38F8C588">
        <w:rPr>
          <w:rFonts w:ascii="Arial" w:hAnsi="Arial" w:eastAsia="Arial" w:cs="Arial"/>
          <w:sz w:val="22"/>
          <w:szCs w:val="22"/>
        </w:rPr>
        <w:t>Night-time symptoms and early morning awakenings are also common, particularly in adolescents (Simoneau and Gaffin, 2023). The severity and frequency of these symptoms can fluctuate widely and are frequently precipitated by environmental exposures or lifestyle choices, underscoring the complex and multifaceted nature of asthma in this age group. In some cases, asthma can progress to status asthmaticus, a life-threatening condition that requires urgent medical intervention (Sockrider and Fussner, 2020; GINA, 2024).</w:t>
      </w:r>
    </w:p>
    <w:p w:rsidRPr="00B669C2" w:rsidR="00A7002D" w:rsidP="00B669C2" w:rsidRDefault="00000000" w14:paraId="3AA3082E" w14:textId="6C5601E2">
      <w:pPr>
        <w:spacing w:before="120" w:after="120" w:line="360" w:lineRule="auto"/>
      </w:pPr>
      <w:r w:rsidR="38F8C588">
        <w:rPr/>
        <w:t>A</w:t>
      </w:r>
      <w:r w:rsidRPr="6DFE9118" w:rsidR="38F8C588">
        <w:rPr>
          <w:rFonts w:ascii="Arial" w:hAnsi="Arial" w:eastAsia="Arial" w:cs="Arial"/>
          <w:sz w:val="22"/>
          <w:szCs w:val="22"/>
        </w:rPr>
        <w:t xml:space="preserve">dolescents with asthma face unique management challenges that are </w:t>
      </w:r>
      <w:r w:rsidRPr="6DFE9118" w:rsidR="38F8C588">
        <w:rPr>
          <w:rFonts w:ascii="Arial" w:hAnsi="Arial" w:eastAsia="Arial" w:cs="Arial"/>
          <w:sz w:val="22"/>
          <w:szCs w:val="22"/>
        </w:rPr>
        <w:t>closely linked</w:t>
      </w:r>
      <w:r w:rsidRPr="6DFE9118" w:rsidR="38F8C588">
        <w:rPr>
          <w:rFonts w:ascii="Arial" w:hAnsi="Arial" w:eastAsia="Arial" w:cs="Arial"/>
          <w:sz w:val="22"/>
          <w:szCs w:val="22"/>
        </w:rPr>
        <w:t xml:space="preserve"> to developmental and social transitions characteristic of this period (Simoneau and Gaffin, 2023). The adoption of risk </w:t>
      </w:r>
      <w:r w:rsidRPr="6DFE9118" w:rsidR="39C61DFE">
        <w:rPr>
          <w:rFonts w:ascii="Arial" w:hAnsi="Arial" w:eastAsia="Arial" w:cs="Arial"/>
          <w:sz w:val="22"/>
          <w:szCs w:val="22"/>
        </w:rPr>
        <w:t>behavior</w:t>
      </w:r>
      <w:r w:rsidRPr="6DFE9118" w:rsidR="38F8C588">
        <w:rPr>
          <w:rFonts w:ascii="Arial" w:hAnsi="Arial" w:eastAsia="Arial" w:cs="Arial"/>
          <w:sz w:val="22"/>
          <w:szCs w:val="22"/>
        </w:rPr>
        <w:t xml:space="preserve"> such as smoking and vaping, increased exposure to air pollutants, alcohol consumption, and frequenting densely populated social settings all contribute to heightened vulnerability (Lee et al, 2025; WHO, 2026). These factors not only </w:t>
      </w:r>
      <w:r w:rsidRPr="6DFE9118" w:rsidR="38F8C588">
        <w:rPr>
          <w:rFonts w:ascii="Arial" w:hAnsi="Arial" w:eastAsia="Arial" w:cs="Arial"/>
          <w:sz w:val="22"/>
          <w:szCs w:val="22"/>
        </w:rPr>
        <w:t>exacerbate</w:t>
      </w:r>
      <w:r w:rsidRPr="6DFE9118" w:rsidR="38F8C588">
        <w:rPr>
          <w:rFonts w:ascii="Arial" w:hAnsi="Arial" w:eastAsia="Arial" w:cs="Arial"/>
          <w:sz w:val="22"/>
          <w:szCs w:val="22"/>
        </w:rPr>
        <w:t xml:space="preserve"> airway inflammation and impair lung function but also elevate the risk and frequency of acute asthma exacerbations (BTS/SIGN, 2023). Compounding these risks, adherence to prescribed inhaled therapies often declines during adolescence, further increasing the likelihood of poorly controlled or severe asthma episodes (NAEPP, 2020).</w:t>
      </w:r>
    </w:p>
    <w:p w:rsidRPr="00B669C2" w:rsidR="00A7002D" w:rsidP="00B669C2" w:rsidRDefault="00000000" w14:paraId="1B7D8E6D" w14:textId="525130B1">
      <w:pPr>
        <w:spacing w:before="120" w:after="120" w:line="360" w:lineRule="auto"/>
      </w:pPr>
      <w:r w:rsidRPr="6DFE9118" w:rsidR="38F8C588">
        <w:rPr>
          <w:rFonts w:ascii="Arial" w:hAnsi="Arial" w:eastAsia="Arial" w:cs="Arial"/>
          <w:sz w:val="22"/>
          <w:szCs w:val="22"/>
        </w:rPr>
        <w:t>Risk factors for asthma include a family history of asthma or allergies, exposure to tobacco smoke before and after birth, obesity, respiratory infections during childhood, environmental allergens such as pollen and dust mites, air pollution, and occupational exposures (WHO,2026;</w:t>
      </w:r>
      <w:r w:rsidR="38F8C588">
        <w:rPr/>
        <w:t xml:space="preserve"> </w:t>
      </w:r>
      <w:r w:rsidRPr="6DFE9118" w:rsidR="38F8C588">
        <w:rPr>
          <w:rFonts w:ascii="Arial" w:hAnsi="Arial" w:eastAsia="Arial" w:cs="Arial"/>
          <w:sz w:val="22"/>
          <w:szCs w:val="22"/>
        </w:rPr>
        <w:t xml:space="preserve">NICE, 2021; BTS/SIGN, 2023). Socioeconomic factors, such as limited access to healthcare or substandard housing with poor ventilation or mold exposure, can also contribute to increased asthma risk and poorer outcomes (CDC, 2024). Although asthma cannot currently be cured, effective treatment and self-management strategies enable most individuals to lead healthy and active lives (GINA, 2024). Patient education is therefore an essential </w:t>
      </w:r>
      <w:r w:rsidRPr="6DFE9118" w:rsidR="38F8C588">
        <w:rPr>
          <w:rFonts w:ascii="Arial" w:hAnsi="Arial" w:eastAsia="Arial" w:cs="Arial"/>
          <w:sz w:val="22"/>
          <w:szCs w:val="22"/>
        </w:rPr>
        <w:t>component</w:t>
      </w:r>
      <w:r w:rsidRPr="6DFE9118" w:rsidR="38F8C588">
        <w:rPr>
          <w:rFonts w:ascii="Arial" w:hAnsi="Arial" w:eastAsia="Arial" w:cs="Arial"/>
          <w:sz w:val="22"/>
          <w:szCs w:val="22"/>
        </w:rPr>
        <w:t xml:space="preserve"> of asthma care, helping young people understand their condition, </w:t>
      </w:r>
      <w:r w:rsidRPr="6DFE9118" w:rsidR="3AD638EB">
        <w:rPr>
          <w:rFonts w:ascii="Arial" w:hAnsi="Arial" w:eastAsia="Arial" w:cs="Arial"/>
          <w:sz w:val="22"/>
          <w:szCs w:val="22"/>
        </w:rPr>
        <w:t>recognize</w:t>
      </w:r>
      <w:r w:rsidRPr="6DFE9118" w:rsidR="38F8C588">
        <w:rPr>
          <w:rFonts w:ascii="Arial" w:hAnsi="Arial" w:eastAsia="Arial" w:cs="Arial"/>
          <w:sz w:val="22"/>
          <w:szCs w:val="22"/>
        </w:rPr>
        <w:t xml:space="preserve"> worsening </w:t>
      </w:r>
      <w:r w:rsidRPr="6DFE9118" w:rsidR="1A18B9EC">
        <w:rPr>
          <w:rFonts w:ascii="Arial" w:hAnsi="Arial" w:eastAsia="Arial" w:cs="Arial"/>
          <w:sz w:val="22"/>
          <w:szCs w:val="22"/>
        </w:rPr>
        <w:t>symptoms,</w:t>
      </w:r>
      <w:r w:rsidRPr="6DFE9118" w:rsidR="38F8C588">
        <w:rPr>
          <w:rFonts w:ascii="Arial" w:hAnsi="Arial" w:eastAsia="Arial" w:cs="Arial"/>
          <w:sz w:val="22"/>
          <w:szCs w:val="22"/>
        </w:rPr>
        <w:t xml:space="preserve"> and make informed lifestyle choices (Simoneau and Gaffin, 2023; NAEPP, 2020).</w:t>
      </w:r>
    </w:p>
    <w:p w:rsidRPr="00B669C2" w:rsidR="00A7002D" w:rsidP="6DFE9118" w:rsidRDefault="00000000" w14:paraId="3ACDAA8A" w14:textId="77777777">
      <w:pPr>
        <w:spacing w:before="120" w:after="120" w:line="360" w:lineRule="auto"/>
        <w:rPr>
          <w:rFonts w:ascii="Arial" w:hAnsi="Arial" w:eastAsia="Arial" w:cs="Arial"/>
          <w:b w:val="1"/>
          <w:bCs w:val="1"/>
          <w:sz w:val="22"/>
          <w:szCs w:val="22"/>
        </w:rPr>
      </w:pPr>
      <w:r w:rsidRPr="6DFE9118" w:rsidR="38F8C588">
        <w:rPr>
          <w:rFonts w:ascii="Arial" w:hAnsi="Arial" w:eastAsia="Arial" w:cs="Arial"/>
          <w:b w:val="1"/>
          <w:bCs w:val="1"/>
          <w:sz w:val="22"/>
          <w:szCs w:val="22"/>
        </w:rPr>
        <w:t>Structure of the Respiratory System and Mechanical Respiration</w:t>
      </w:r>
    </w:p>
    <w:p w:rsidRPr="00B669C2" w:rsidR="00A7002D" w:rsidP="6DFE9118" w:rsidRDefault="00000000" w14:paraId="7F1439C9" w14:textId="77777777">
      <w:pPr>
        <w:spacing w:before="120" w:after="120" w:line="360" w:lineRule="auto"/>
        <w:rPr>
          <w:rFonts w:ascii="Arial" w:hAnsi="Arial" w:eastAsia="Arial" w:cs="Arial"/>
          <w:sz w:val="22"/>
          <w:szCs w:val="22"/>
        </w:rPr>
      </w:pPr>
      <w:r w:rsidRPr="6DFE9118" w:rsidR="38F8C588">
        <w:rPr>
          <w:rFonts w:ascii="Arial" w:hAnsi="Arial" w:eastAsia="Arial" w:cs="Arial"/>
          <w:sz w:val="22"/>
          <w:szCs w:val="22"/>
        </w:rPr>
        <w:t>The respiratory system consists of the upper and lower respiratory tracts. The upper respiratory tract includes the nose, nasal cavity, pharynx and larynx, which filter, warm, and humidify inspired air before it enters the lungs. Tiny hairs called cilia and the mucus lining the nasal passages trap dust, allergens, and microorganisms, helping protect the lungs from infection. The epiglottis, a flap of cartilage at the entrance to the larynx, prevents food and liquids from entering the airway during swallowing (NAEPP, 2020; BTS/SIGN, 2023).</w:t>
      </w:r>
    </w:p>
    <w:p w:rsidR="00A7002D" w:rsidP="6DFE9118" w:rsidRDefault="00000000" w14:paraId="45F9C310" w14:textId="2A02DB52">
      <w:pPr>
        <w:spacing w:before="120" w:after="120" w:line="360" w:lineRule="auto"/>
        <w:rPr>
          <w:rFonts w:ascii="Arial" w:hAnsi="Arial" w:eastAsia="Arial" w:cs="Arial"/>
          <w:sz w:val="22"/>
          <w:szCs w:val="22"/>
        </w:rPr>
      </w:pPr>
      <w:r w:rsidRPr="6DFE9118" w:rsidR="38F8C588">
        <w:rPr>
          <w:rFonts w:ascii="Arial" w:hAnsi="Arial" w:eastAsia="Arial" w:cs="Arial"/>
          <w:sz w:val="22"/>
          <w:szCs w:val="22"/>
        </w:rPr>
        <w:t xml:space="preserve">The lower respiratory tract consists of the trachea, bronchi, </w:t>
      </w:r>
      <w:r w:rsidRPr="6DFE9118" w:rsidR="4B739F57">
        <w:rPr>
          <w:rFonts w:ascii="Arial" w:hAnsi="Arial" w:eastAsia="Arial" w:cs="Arial"/>
          <w:sz w:val="22"/>
          <w:szCs w:val="22"/>
        </w:rPr>
        <w:t>bronchioles,</w:t>
      </w:r>
      <w:r w:rsidRPr="6DFE9118" w:rsidR="38F8C588">
        <w:rPr>
          <w:rFonts w:ascii="Arial" w:hAnsi="Arial" w:eastAsia="Arial" w:cs="Arial"/>
          <w:sz w:val="22"/>
          <w:szCs w:val="22"/>
        </w:rPr>
        <w:t xml:space="preserve"> and alveoli. The trachea divides into the right and left bronchi, which </w:t>
      </w:r>
      <w:r w:rsidRPr="6DFE9118" w:rsidR="15B8679C">
        <w:rPr>
          <w:rFonts w:ascii="Arial" w:hAnsi="Arial" w:eastAsia="Arial" w:cs="Arial"/>
          <w:sz w:val="22"/>
          <w:szCs w:val="22"/>
        </w:rPr>
        <w:t>branches</w:t>
      </w:r>
      <w:r w:rsidRPr="6DFE9118" w:rsidR="38F8C588">
        <w:rPr>
          <w:rFonts w:ascii="Arial" w:hAnsi="Arial" w:eastAsia="Arial" w:cs="Arial"/>
          <w:sz w:val="22"/>
          <w:szCs w:val="22"/>
        </w:rPr>
        <w:t xml:space="preserve"> repeatedly into smaller bronchioles within each lung. Bronchi and bronchioles are lined with smooth muscle and mucus-secreting cells, both of which play key roles in asthma. At the end of the bronchioles are millions of alveoli, tiny air sacs surrounded by networks of pulmonary capillaries where gas exchange occurs. The lungs are divided into lobes (three on the right, two on the left), and the pleurae, thin membranes, cover the lungs and line the chest cavity, reducing friction during breathing</w:t>
      </w:r>
      <w:r w:rsidRPr="6DFE9118" w:rsidR="673C5E7F">
        <w:rPr>
          <w:rFonts w:ascii="Arial" w:hAnsi="Arial" w:eastAsia="Arial" w:cs="Arial"/>
          <w:sz w:val="22"/>
          <w:szCs w:val="22"/>
        </w:rPr>
        <w:t xml:space="preserve"> </w:t>
      </w:r>
      <w:r w:rsidRPr="6DFE9118" w:rsidR="673C5E7F">
        <w:rPr>
          <w:rFonts w:ascii="Arial" w:hAnsi="Arial" w:eastAsia="Arial" w:cs="Arial"/>
          <w:sz w:val="22"/>
          <w:szCs w:val="22"/>
        </w:rPr>
        <w:t xml:space="preserve">( </w:t>
      </w:r>
      <w:r w:rsidRPr="6DFE9118" w:rsidR="34D65EC8">
        <w:rPr>
          <w:rFonts w:ascii="Arial" w:hAnsi="Arial" w:eastAsia="Arial" w:cs="Arial"/>
          <w:sz w:val="22"/>
          <w:szCs w:val="22"/>
        </w:rPr>
        <w:t>Unluer</w:t>
      </w:r>
      <w:r w:rsidRPr="6DFE9118" w:rsidR="673C5E7F">
        <w:rPr>
          <w:rFonts w:ascii="Arial" w:hAnsi="Arial" w:eastAsia="Arial" w:cs="Arial"/>
          <w:sz w:val="22"/>
          <w:szCs w:val="22"/>
        </w:rPr>
        <w:t xml:space="preserve"> et al, 2025).</w:t>
      </w:r>
    </w:p>
    <w:p w:rsidR="00A7002D" w:rsidP="00B669C2" w:rsidRDefault="00000000" w14:paraId="19BD1DFF" w14:textId="3A1EC481">
      <w:pPr>
        <w:spacing w:before="120" w:after="120" w:line="360" w:lineRule="auto"/>
      </w:pPr>
      <w:r w:rsidRPr="6DFE9118" w:rsidR="38F8C588">
        <w:rPr>
          <w:rFonts w:ascii="Arial" w:hAnsi="Arial" w:eastAsia="Arial" w:cs="Arial"/>
          <w:sz w:val="22"/>
          <w:szCs w:val="22"/>
        </w:rPr>
        <w:t xml:space="preserve">Mechanical respiration, or ventilation, involves two phases: inspiration and expiration. During inspiration, the diaphragm contracts and flattens, while the external intercostal muscles contract, lifting the ribs upward and outward. This increases the volume of the thoracic cavity and decreases pressure inside the lungs, allowing air to flow into the alveoli. During expiration, the diaphragm and intercostal muscles relax, reducing thoracic volume and increasing intrapulmonary pressure, forcing air out of the lungs. In healthy individuals, this process occurs </w:t>
      </w:r>
      <w:r w:rsidRPr="6DFE9118" w:rsidR="38F8C588">
        <w:rPr>
          <w:rFonts w:ascii="Arial" w:hAnsi="Arial" w:eastAsia="Arial" w:cs="Arial"/>
          <w:sz w:val="22"/>
          <w:szCs w:val="22"/>
        </w:rPr>
        <w:t>automatically and efficiently. However, in asthma, airway narrowing increases airflow</w:t>
      </w:r>
      <w:r w:rsidR="38F8C588">
        <w:rPr/>
        <w:t xml:space="preserve"> </w:t>
      </w:r>
      <w:r w:rsidRPr="6DFE9118" w:rsidR="38F8C588">
        <w:rPr>
          <w:rFonts w:ascii="Arial" w:hAnsi="Arial" w:eastAsia="Arial" w:cs="Arial"/>
          <w:sz w:val="22"/>
          <w:szCs w:val="22"/>
        </w:rPr>
        <w:t>resistance, making breathing more difficult, particularly during expiration</w:t>
      </w:r>
      <w:r w:rsidRPr="6DFE9118" w:rsidR="673C5E7F">
        <w:rPr>
          <w:rFonts w:ascii="Arial" w:hAnsi="Arial" w:eastAsia="Arial" w:cs="Arial"/>
          <w:sz w:val="22"/>
          <w:szCs w:val="22"/>
        </w:rPr>
        <w:t xml:space="preserve"> (Jana et al,2023)</w:t>
      </w:r>
    </w:p>
    <w:p w:rsidR="00B669C2" w:rsidP="00B669C2" w:rsidRDefault="00B669C2" w14:paraId="20109467" w14:textId="77777777">
      <w:pPr>
        <w:spacing w:before="120" w:after="120" w:line="360" w:lineRule="auto"/>
      </w:pPr>
    </w:p>
    <w:p w:rsidRPr="00B669C2" w:rsidR="00A7002D" w:rsidP="00B669C2" w:rsidRDefault="00000000" w14:paraId="073489AB" w14:textId="77777777">
      <w:pPr>
        <w:spacing w:before="120" w:after="120" w:line="360" w:lineRule="auto"/>
      </w:pPr>
      <w:r w:rsidRPr="00B669C2">
        <w:rPr>
          <w:b/>
          <w:bCs/>
        </w:rPr>
        <w:t>Gas Exchange in the Lungs</w:t>
      </w:r>
    </w:p>
    <w:p w:rsidRPr="00B669C2" w:rsidR="00A7002D" w:rsidP="6DFE9118" w:rsidRDefault="00000000" w14:paraId="05922A49" w14:textId="768D215D">
      <w:pPr>
        <w:spacing w:before="120" w:after="120" w:line="360" w:lineRule="auto"/>
        <w:rPr>
          <w:rFonts w:ascii="Arial" w:hAnsi="Arial" w:eastAsia="Arial" w:cs="Arial"/>
          <w:sz w:val="22"/>
          <w:szCs w:val="22"/>
        </w:rPr>
      </w:pPr>
      <w:r w:rsidRPr="6DFE9118" w:rsidR="38F8C588">
        <w:rPr>
          <w:rFonts w:ascii="Arial" w:hAnsi="Arial" w:eastAsia="Arial" w:cs="Arial"/>
          <w:sz w:val="22"/>
          <w:szCs w:val="22"/>
        </w:rPr>
        <w:t xml:space="preserve">Gas exchange occurs in the alveoli through diffusion. Each alveolus is surrounded by a dense network of pulmonary capillaries. The alveolar and capillary walls together form the 'respiratory membrane,' which is extremely thin (about 0.5 </w:t>
      </w:r>
      <w:r w:rsidRPr="6DFE9118" w:rsidR="673C5E7F">
        <w:rPr>
          <w:rFonts w:ascii="Arial" w:hAnsi="Arial" w:eastAsia="Arial" w:cs="Arial"/>
          <w:sz w:val="22"/>
          <w:szCs w:val="22"/>
        </w:rPr>
        <w:t>micrometers</w:t>
      </w:r>
      <w:r w:rsidRPr="6DFE9118" w:rsidR="38F8C588">
        <w:rPr>
          <w:rFonts w:ascii="Arial" w:hAnsi="Arial" w:eastAsia="Arial" w:cs="Arial"/>
          <w:sz w:val="22"/>
          <w:szCs w:val="22"/>
        </w:rPr>
        <w:t xml:space="preserve">) and allows rapid diffusion of gases (NAEPP, 2020). The enormous number of alveoli in the lungs (estimated at around 300 million) provides a large surface area, approximately 70 square </w:t>
      </w:r>
      <w:r w:rsidRPr="6DFE9118" w:rsidR="673C5E7F">
        <w:rPr>
          <w:rFonts w:ascii="Arial" w:hAnsi="Arial" w:eastAsia="Arial" w:cs="Arial"/>
          <w:sz w:val="22"/>
          <w:szCs w:val="22"/>
        </w:rPr>
        <w:t>meters</w:t>
      </w:r>
      <w:r w:rsidRPr="6DFE9118" w:rsidR="38F8C588">
        <w:rPr>
          <w:rFonts w:ascii="Arial" w:hAnsi="Arial" w:eastAsia="Arial" w:cs="Arial"/>
          <w:sz w:val="22"/>
          <w:szCs w:val="22"/>
        </w:rPr>
        <w:t>, for efficient gas exchange (BTS/SIGN, 2023).</w:t>
      </w:r>
    </w:p>
    <w:p w:rsidR="00A7002D" w:rsidP="6DFE9118" w:rsidRDefault="00000000" w14:paraId="11C37034" w14:textId="35C02E06">
      <w:pPr>
        <w:spacing w:before="120" w:after="120" w:line="360" w:lineRule="auto"/>
        <w:rPr>
          <w:rFonts w:ascii="Arial" w:hAnsi="Arial" w:eastAsia="Arial" w:cs="Arial"/>
          <w:sz w:val="22"/>
          <w:szCs w:val="22"/>
        </w:rPr>
      </w:pPr>
      <w:r w:rsidRPr="6DFE9118" w:rsidR="38F8C588">
        <w:rPr>
          <w:rFonts w:ascii="Arial" w:hAnsi="Arial" w:eastAsia="Arial" w:cs="Arial"/>
          <w:sz w:val="22"/>
          <w:szCs w:val="22"/>
        </w:rPr>
        <w:t xml:space="preserve">When air reaches the alveoli, oxygen concentration is higher in the alveolar air than in the deoxygenated blood arriving from the pulmonary arteries. Oxygen therefore diffuses across the alveolar-capillary membrane into the bloodstream, where it binds to </w:t>
      </w:r>
      <w:r w:rsidRPr="6DFE9118" w:rsidR="4A132D0D">
        <w:rPr>
          <w:rFonts w:ascii="Arial" w:hAnsi="Arial" w:eastAsia="Arial" w:cs="Arial"/>
          <w:sz w:val="22"/>
          <w:szCs w:val="22"/>
        </w:rPr>
        <w:t>hemoglobin</w:t>
      </w:r>
      <w:r w:rsidRPr="6DFE9118" w:rsidR="38F8C588">
        <w:rPr>
          <w:rFonts w:ascii="Arial" w:hAnsi="Arial" w:eastAsia="Arial" w:cs="Arial"/>
          <w:sz w:val="22"/>
          <w:szCs w:val="22"/>
        </w:rPr>
        <w:t xml:space="preserve"> in red blood cells for transport throughout the body.</w:t>
      </w:r>
      <w:r w:rsidRPr="6DFE9118" w:rsidR="673C5E7F">
        <w:rPr>
          <w:rFonts w:ascii="Arial" w:hAnsi="Arial" w:eastAsia="Arial" w:cs="Arial"/>
          <w:sz w:val="22"/>
          <w:szCs w:val="22"/>
        </w:rPr>
        <w:t xml:space="preserve"> </w:t>
      </w:r>
      <w:r w:rsidRPr="6DFE9118" w:rsidR="38F8C588">
        <w:rPr>
          <w:rFonts w:ascii="Arial" w:hAnsi="Arial" w:eastAsia="Arial" w:cs="Arial"/>
          <w:sz w:val="22"/>
          <w:szCs w:val="22"/>
        </w:rPr>
        <w:t xml:space="preserve">At the same time, carbon dioxide, produced as a waste product of cellular respiration, is present at a higher concentration in the blood than in the alveoli. Carbon dioxide diffuses from the blood into the alveoli and is removed during </w:t>
      </w:r>
      <w:r w:rsidRPr="6DFE9118" w:rsidR="38F8C588">
        <w:rPr>
          <w:rFonts w:ascii="Arial" w:hAnsi="Arial" w:eastAsia="Arial" w:cs="Arial"/>
          <w:sz w:val="22"/>
          <w:szCs w:val="22"/>
        </w:rPr>
        <w:t>expiration</w:t>
      </w:r>
      <w:r w:rsidRPr="6DFE9118" w:rsidR="673C5E7F">
        <w:rPr>
          <w:rFonts w:ascii="Arial" w:hAnsi="Arial" w:eastAsia="Arial" w:cs="Arial"/>
          <w:sz w:val="22"/>
          <w:szCs w:val="22"/>
        </w:rPr>
        <w:t xml:space="preserve"> (Peterson and Glenny, 2023).</w:t>
      </w:r>
    </w:p>
    <w:p w:rsidR="00A7002D" w:rsidP="6DFE9118" w:rsidRDefault="00000000" w14:paraId="11B42E72" w14:textId="081C6B1F">
      <w:pPr>
        <w:spacing w:before="120" w:after="120" w:line="360" w:lineRule="auto"/>
        <w:rPr>
          <w:rFonts w:ascii="Arial" w:hAnsi="Arial" w:eastAsia="Arial" w:cs="Arial"/>
          <w:sz w:val="22"/>
          <w:szCs w:val="22"/>
        </w:rPr>
      </w:pPr>
      <w:r w:rsidRPr="6DFE9118" w:rsidR="38F8C588">
        <w:rPr>
          <w:rFonts w:ascii="Arial" w:hAnsi="Arial" w:eastAsia="Arial" w:cs="Arial"/>
          <w:sz w:val="22"/>
          <w:szCs w:val="22"/>
        </w:rPr>
        <w:t>In people with asthma, airway inflammation, excess mucus production</w:t>
      </w:r>
      <w:r w:rsidRPr="6DFE9118" w:rsidR="673C5E7F">
        <w:rPr>
          <w:rFonts w:ascii="Arial" w:hAnsi="Arial" w:eastAsia="Arial" w:cs="Arial"/>
          <w:sz w:val="22"/>
          <w:szCs w:val="22"/>
        </w:rPr>
        <w:t xml:space="preserve"> </w:t>
      </w:r>
      <w:r w:rsidRPr="6DFE9118" w:rsidR="2BD06195">
        <w:rPr>
          <w:rFonts w:ascii="Arial" w:hAnsi="Arial" w:eastAsia="Arial" w:cs="Arial"/>
          <w:sz w:val="22"/>
          <w:szCs w:val="22"/>
        </w:rPr>
        <w:t>reduces</w:t>
      </w:r>
      <w:r w:rsidRPr="6DFE9118" w:rsidR="38F8C588">
        <w:rPr>
          <w:rFonts w:ascii="Arial" w:hAnsi="Arial" w:eastAsia="Arial" w:cs="Arial"/>
          <w:sz w:val="22"/>
          <w:szCs w:val="22"/>
        </w:rPr>
        <w:t xml:space="preserve"> airflow to the alveoli. This significantly decreases the efficiency of gas exchange, so less oxygen is absorbed into the </w:t>
      </w:r>
      <w:r w:rsidRPr="6DFE9118" w:rsidR="673C5E7F">
        <w:rPr>
          <w:rFonts w:ascii="Arial" w:hAnsi="Arial" w:eastAsia="Arial" w:cs="Arial"/>
          <w:sz w:val="22"/>
          <w:szCs w:val="22"/>
        </w:rPr>
        <w:t>blood,</w:t>
      </w:r>
      <w:r w:rsidRPr="6DFE9118" w:rsidR="38F8C588">
        <w:rPr>
          <w:rFonts w:ascii="Arial" w:hAnsi="Arial" w:eastAsia="Arial" w:cs="Arial"/>
          <w:sz w:val="22"/>
          <w:szCs w:val="22"/>
        </w:rPr>
        <w:t xml:space="preserve"> and carbon dioxide is less effectively removed, particularly during severe asthma exacerbations (GINA, 2024; BTS/SIGN, 2023). These changes can cause breathlessness, fatigue, reduced exercise tolerance, and, in severe cases, low blood oxygen levels (</w:t>
      </w:r>
      <w:r w:rsidRPr="6DFE9118" w:rsidR="673C5E7F">
        <w:rPr>
          <w:rFonts w:ascii="Arial" w:hAnsi="Arial" w:eastAsia="Arial" w:cs="Arial"/>
          <w:sz w:val="22"/>
          <w:szCs w:val="22"/>
        </w:rPr>
        <w:t>hypoxemia</w:t>
      </w:r>
      <w:r w:rsidRPr="6DFE9118" w:rsidR="38F8C588">
        <w:rPr>
          <w:rFonts w:ascii="Arial" w:hAnsi="Arial" w:eastAsia="Arial" w:cs="Arial"/>
          <w:sz w:val="22"/>
          <w:szCs w:val="22"/>
        </w:rPr>
        <w:t xml:space="preserve">). Effective asthma management is important to prevent complications and </w:t>
      </w:r>
      <w:r w:rsidRPr="6DFE9118" w:rsidR="38F8C588">
        <w:rPr>
          <w:rFonts w:ascii="Arial" w:hAnsi="Arial" w:eastAsia="Arial" w:cs="Arial"/>
          <w:sz w:val="22"/>
          <w:szCs w:val="22"/>
        </w:rPr>
        <w:t>maintain</w:t>
      </w:r>
      <w:r w:rsidRPr="6DFE9118" w:rsidR="38F8C588">
        <w:rPr>
          <w:rFonts w:ascii="Arial" w:hAnsi="Arial" w:eastAsia="Arial" w:cs="Arial"/>
          <w:sz w:val="22"/>
          <w:szCs w:val="22"/>
        </w:rPr>
        <w:t xml:space="preserve"> adequate </w:t>
      </w:r>
      <w:r w:rsidRPr="6DFE9118" w:rsidR="673C5E7F">
        <w:rPr>
          <w:rFonts w:ascii="Arial" w:hAnsi="Arial" w:eastAsia="Arial" w:cs="Arial"/>
          <w:sz w:val="22"/>
          <w:szCs w:val="22"/>
        </w:rPr>
        <w:t>oxygenation (</w:t>
      </w:r>
      <w:r w:rsidRPr="6DFE9118" w:rsidR="38F8C588">
        <w:rPr>
          <w:rFonts w:ascii="Arial" w:hAnsi="Arial" w:eastAsia="Arial" w:cs="Arial"/>
          <w:sz w:val="22"/>
          <w:szCs w:val="22"/>
        </w:rPr>
        <w:t>NAEPP, 2020).</w:t>
      </w:r>
    </w:p>
    <w:p w:rsidR="00B669C2" w:rsidP="00B669C2" w:rsidRDefault="00B669C2" w14:paraId="40DA7C75" w14:textId="77777777">
      <w:pPr>
        <w:spacing w:before="120" w:after="120" w:line="360" w:lineRule="auto"/>
      </w:pPr>
    </w:p>
    <w:p w:rsidR="00B669C2" w:rsidP="00B669C2" w:rsidRDefault="00B669C2" w14:paraId="322935C6" w14:textId="77777777">
      <w:pPr>
        <w:spacing w:before="120" w:after="120" w:line="360" w:lineRule="auto"/>
      </w:pPr>
    </w:p>
    <w:p w:rsidRPr="00B669C2" w:rsidR="00B669C2" w:rsidP="00B669C2" w:rsidRDefault="00B669C2" w14:paraId="22F02414" w14:textId="77777777">
      <w:pPr>
        <w:spacing w:before="120" w:after="120" w:line="360" w:lineRule="auto"/>
      </w:pPr>
    </w:p>
    <w:p w:rsidRPr="00B669C2" w:rsidR="00A7002D" w:rsidP="6DFE9118" w:rsidRDefault="00000000" w14:paraId="48667DB1" w14:textId="77777777">
      <w:pPr>
        <w:spacing w:before="120" w:after="120" w:line="360" w:lineRule="auto"/>
        <w:rPr>
          <w:rFonts w:ascii="Arial" w:hAnsi="Arial" w:eastAsia="Arial" w:cs="Arial"/>
          <w:b w:val="1"/>
          <w:bCs w:val="1"/>
          <w:sz w:val="22"/>
          <w:szCs w:val="22"/>
        </w:rPr>
      </w:pPr>
      <w:r w:rsidRPr="6DFE9118" w:rsidR="38F8C588">
        <w:rPr>
          <w:rFonts w:ascii="Arial" w:hAnsi="Arial" w:eastAsia="Arial" w:cs="Arial"/>
          <w:b w:val="1"/>
          <w:bCs w:val="1"/>
          <w:sz w:val="22"/>
          <w:szCs w:val="22"/>
        </w:rPr>
        <w:t>How Irritants Cause Airway Inflammation and Affect Respiration</w:t>
      </w:r>
    </w:p>
    <w:p w:rsidRPr="00B669C2" w:rsidR="00A7002D" w:rsidP="00B669C2" w:rsidRDefault="00000000" w14:paraId="1EF0C492" w14:textId="2060001D">
      <w:pPr>
        <w:spacing w:before="120" w:after="120" w:line="360" w:lineRule="auto"/>
      </w:pPr>
      <w:r w:rsidRPr="6DFE9118" w:rsidR="38F8C588">
        <w:rPr>
          <w:rFonts w:ascii="Arial" w:hAnsi="Arial" w:eastAsia="Arial" w:cs="Arial"/>
          <w:sz w:val="22"/>
          <w:szCs w:val="22"/>
        </w:rPr>
        <w:t xml:space="preserve">Asthma is </w:t>
      </w:r>
      <w:r w:rsidRPr="6DFE9118" w:rsidR="673C5E7F">
        <w:rPr>
          <w:rFonts w:ascii="Arial" w:hAnsi="Arial" w:eastAsia="Arial" w:cs="Arial"/>
          <w:sz w:val="22"/>
          <w:szCs w:val="22"/>
        </w:rPr>
        <w:t>characterized</w:t>
      </w:r>
      <w:r w:rsidRPr="6DFE9118" w:rsidR="38F8C588">
        <w:rPr>
          <w:rFonts w:ascii="Arial" w:hAnsi="Arial" w:eastAsia="Arial" w:cs="Arial"/>
          <w:sz w:val="22"/>
          <w:szCs w:val="22"/>
        </w:rPr>
        <w:t xml:space="preserve"> by chronic inflammation of the airways, making them </w:t>
      </w:r>
      <w:r w:rsidRPr="6DFE9118" w:rsidR="38F8C588">
        <w:rPr>
          <w:rFonts w:ascii="Arial" w:hAnsi="Arial" w:eastAsia="Arial" w:cs="Arial"/>
          <w:sz w:val="22"/>
          <w:szCs w:val="22"/>
        </w:rPr>
        <w:t>highly sensitive</w:t>
      </w:r>
      <w:r w:rsidRPr="6DFE9118" w:rsidR="38F8C588">
        <w:rPr>
          <w:rFonts w:ascii="Arial" w:hAnsi="Arial" w:eastAsia="Arial" w:cs="Arial"/>
          <w:sz w:val="22"/>
          <w:szCs w:val="22"/>
        </w:rPr>
        <w:t xml:space="preserve"> to irritants such as tobacco smoke, vaping aerosols, </w:t>
      </w:r>
      <w:r w:rsidRPr="6DFE9118" w:rsidR="6D9CC4E8">
        <w:rPr>
          <w:rFonts w:ascii="Arial" w:hAnsi="Arial" w:eastAsia="Arial" w:cs="Arial"/>
          <w:sz w:val="22"/>
          <w:szCs w:val="22"/>
        </w:rPr>
        <w:t>allergens,</w:t>
      </w:r>
      <w:r w:rsidRPr="6DFE9118" w:rsidR="38F8C588">
        <w:rPr>
          <w:rFonts w:ascii="Arial" w:hAnsi="Arial" w:eastAsia="Arial" w:cs="Arial"/>
          <w:sz w:val="22"/>
          <w:szCs w:val="22"/>
        </w:rPr>
        <w:t xml:space="preserve"> and respiratory infections. When an individual with asthma is exposed to these triggers, the immune system releases inflammatory chemicals, including histamine, </w:t>
      </w:r>
      <w:r w:rsidRPr="6DFE9118" w:rsidR="6D69FC13">
        <w:rPr>
          <w:rFonts w:ascii="Arial" w:hAnsi="Arial" w:eastAsia="Arial" w:cs="Arial"/>
          <w:sz w:val="22"/>
          <w:szCs w:val="22"/>
        </w:rPr>
        <w:t>leukotrienes,</w:t>
      </w:r>
      <w:r w:rsidRPr="6DFE9118" w:rsidR="38F8C588">
        <w:rPr>
          <w:rFonts w:ascii="Arial" w:hAnsi="Arial" w:eastAsia="Arial" w:cs="Arial"/>
          <w:sz w:val="22"/>
          <w:szCs w:val="22"/>
        </w:rPr>
        <w:t xml:space="preserve"> and cytokines. These chemicals cause the airway lining to become swollen, increase mucus </w:t>
      </w:r>
      <w:r w:rsidRPr="6DFE9118" w:rsidR="198C64AB">
        <w:rPr>
          <w:rFonts w:ascii="Arial" w:hAnsi="Arial" w:eastAsia="Arial" w:cs="Arial"/>
          <w:sz w:val="22"/>
          <w:szCs w:val="22"/>
        </w:rPr>
        <w:t>production,</w:t>
      </w:r>
      <w:r w:rsidRPr="6DFE9118" w:rsidR="38F8C588">
        <w:rPr>
          <w:rFonts w:ascii="Arial" w:hAnsi="Arial" w:eastAsia="Arial" w:cs="Arial"/>
          <w:sz w:val="22"/>
          <w:szCs w:val="22"/>
        </w:rPr>
        <w:t xml:space="preserve"> and stimulate contraction of the smooth</w:t>
      </w:r>
      <w:r w:rsidR="38F8C588">
        <w:rPr/>
        <w:t xml:space="preserve"> muscles surrounding the bronchi (bronchoconstriction). Together, these changes narrow the airways and reduce airflow in and out of the lungs</w:t>
      </w:r>
      <w:r w:rsidR="673C5E7F">
        <w:rPr/>
        <w:t xml:space="preserve"> </w:t>
      </w:r>
      <w:r w:rsidR="673C5E7F">
        <w:rPr/>
        <w:t>(Peterson and Glenny, 2023).</w:t>
      </w:r>
    </w:p>
    <w:p w:rsidR="00A7002D" w:rsidP="6DFE9118" w:rsidRDefault="00000000" w14:paraId="6476D2CF" w14:textId="7D351089">
      <w:pPr>
        <w:spacing w:before="120" w:after="120" w:line="360" w:lineRule="auto"/>
        <w:rPr>
          <w:rFonts w:ascii="Arial" w:hAnsi="Arial" w:eastAsia="Arial" w:cs="Arial"/>
          <w:sz w:val="22"/>
          <w:szCs w:val="22"/>
        </w:rPr>
      </w:pPr>
      <w:r w:rsidRPr="6DFE9118" w:rsidR="38F8C588">
        <w:rPr>
          <w:rFonts w:ascii="Arial" w:hAnsi="Arial" w:eastAsia="Arial" w:cs="Arial"/>
          <w:sz w:val="22"/>
          <w:szCs w:val="22"/>
        </w:rPr>
        <w:t xml:space="preserve">Smoking is one of the most significant preventable causes of worsening asthma. Cigarette smoke </w:t>
      </w:r>
      <w:r w:rsidRPr="6DFE9118" w:rsidR="38F8C588">
        <w:rPr>
          <w:rFonts w:ascii="Arial" w:hAnsi="Arial" w:eastAsia="Arial" w:cs="Arial"/>
          <w:sz w:val="22"/>
          <w:szCs w:val="22"/>
        </w:rPr>
        <w:t>contains</w:t>
      </w:r>
      <w:r w:rsidRPr="6DFE9118" w:rsidR="38F8C588">
        <w:rPr>
          <w:rFonts w:ascii="Arial" w:hAnsi="Arial" w:eastAsia="Arial" w:cs="Arial"/>
          <w:sz w:val="22"/>
          <w:szCs w:val="22"/>
        </w:rPr>
        <w:t xml:space="preserve"> thousands of harmful chemicals that damage the cilia lining the respiratory tract. This reduces the lungs’ ability to remove mucus and pathogens, increasing the risk of respiratory infections. Smoking also decreases the effectiveness of inhaled corticosteroids, making asthma more difficult to control. Passive exposure to secondhand smoke in the home or social environments can have similar detrimental effects, particularly among children and adolescents.</w:t>
      </w:r>
      <w:r w:rsidRPr="6DFE9118" w:rsidR="673C5E7F">
        <w:rPr>
          <w:rFonts w:ascii="Arial" w:hAnsi="Arial" w:eastAsia="Arial" w:cs="Arial"/>
          <w:sz w:val="22"/>
          <w:szCs w:val="22"/>
        </w:rPr>
        <w:t xml:space="preserve"> </w:t>
      </w:r>
      <w:r w:rsidRPr="6DFE9118" w:rsidR="38F8C588">
        <w:rPr>
          <w:rFonts w:ascii="Arial" w:hAnsi="Arial" w:eastAsia="Arial" w:cs="Arial"/>
          <w:sz w:val="22"/>
          <w:szCs w:val="22"/>
        </w:rPr>
        <w:t xml:space="preserve">Although many adolescents believe vaping is safer than smoking, evidence suggests that e-cigarette </w:t>
      </w:r>
      <w:r w:rsidRPr="6DFE9118" w:rsidR="0E1D0B23">
        <w:rPr>
          <w:rFonts w:ascii="Arial" w:hAnsi="Arial" w:eastAsia="Arial" w:cs="Arial"/>
          <w:sz w:val="22"/>
          <w:szCs w:val="22"/>
        </w:rPr>
        <w:t>vapor</w:t>
      </w:r>
      <w:r w:rsidRPr="6DFE9118" w:rsidR="38F8C588">
        <w:rPr>
          <w:rFonts w:ascii="Arial" w:hAnsi="Arial" w:eastAsia="Arial" w:cs="Arial"/>
          <w:sz w:val="22"/>
          <w:szCs w:val="22"/>
        </w:rPr>
        <w:t xml:space="preserve"> also irritates the airways. The aerosols </w:t>
      </w:r>
      <w:r w:rsidRPr="6DFE9118" w:rsidR="38F8C588">
        <w:rPr>
          <w:rFonts w:ascii="Arial" w:hAnsi="Arial" w:eastAsia="Arial" w:cs="Arial"/>
          <w:sz w:val="22"/>
          <w:szCs w:val="22"/>
        </w:rPr>
        <w:t>contain</w:t>
      </w:r>
      <w:r w:rsidRPr="6DFE9118" w:rsidR="38F8C588">
        <w:rPr>
          <w:rFonts w:ascii="Arial" w:hAnsi="Arial" w:eastAsia="Arial" w:cs="Arial"/>
          <w:sz w:val="22"/>
          <w:szCs w:val="22"/>
        </w:rPr>
        <w:t xml:space="preserve"> nicotine, </w:t>
      </w:r>
      <w:r w:rsidRPr="6DFE9118" w:rsidR="0CDC21E0">
        <w:rPr>
          <w:rFonts w:ascii="Arial" w:hAnsi="Arial" w:eastAsia="Arial" w:cs="Arial"/>
          <w:sz w:val="22"/>
          <w:szCs w:val="22"/>
        </w:rPr>
        <w:t>chemicals,</w:t>
      </w:r>
      <w:r w:rsidRPr="6DFE9118" w:rsidR="38F8C588">
        <w:rPr>
          <w:rFonts w:ascii="Arial" w:hAnsi="Arial" w:eastAsia="Arial" w:cs="Arial"/>
          <w:sz w:val="22"/>
          <w:szCs w:val="22"/>
        </w:rPr>
        <w:t xml:space="preserve"> and particles that trigger airway inflammation and increase coughing, </w:t>
      </w:r>
      <w:r w:rsidRPr="6DFE9118" w:rsidR="21AEB66B">
        <w:rPr>
          <w:rFonts w:ascii="Arial" w:hAnsi="Arial" w:eastAsia="Arial" w:cs="Arial"/>
          <w:sz w:val="22"/>
          <w:szCs w:val="22"/>
        </w:rPr>
        <w:t>wheezing,</w:t>
      </w:r>
      <w:r w:rsidRPr="6DFE9118" w:rsidR="38F8C588">
        <w:rPr>
          <w:rFonts w:ascii="Arial" w:hAnsi="Arial" w:eastAsia="Arial" w:cs="Arial"/>
          <w:sz w:val="22"/>
          <w:szCs w:val="22"/>
        </w:rPr>
        <w:t xml:space="preserve"> and breathlessness. Studies have shown that adolescents who vape are more likely to experience asthma symptoms and exacerbations than non-users</w:t>
      </w:r>
      <w:r w:rsidRPr="6DFE9118" w:rsidR="673C5E7F">
        <w:rPr>
          <w:rFonts w:ascii="Arial" w:hAnsi="Arial" w:eastAsia="Arial" w:cs="Arial"/>
          <w:sz w:val="22"/>
          <w:szCs w:val="22"/>
        </w:rPr>
        <w:t xml:space="preserve"> (Gupta et al, 2024).</w:t>
      </w:r>
    </w:p>
    <w:p w:rsidRPr="00B669C2" w:rsidR="00A7002D" w:rsidP="6DFE9118" w:rsidRDefault="00000000" w14:paraId="3D822CEF" w14:textId="02E9FA90">
      <w:pPr>
        <w:spacing w:before="120" w:after="120" w:line="360" w:lineRule="auto"/>
        <w:rPr>
          <w:rFonts w:ascii="Arial" w:hAnsi="Arial" w:eastAsia="Arial" w:cs="Arial"/>
          <w:sz w:val="22"/>
          <w:szCs w:val="22"/>
        </w:rPr>
      </w:pPr>
      <w:r w:rsidRPr="6DFE9118" w:rsidR="38F8C588">
        <w:rPr>
          <w:rFonts w:ascii="Arial" w:hAnsi="Arial" w:eastAsia="Arial" w:cs="Arial"/>
          <w:sz w:val="22"/>
          <w:szCs w:val="22"/>
        </w:rPr>
        <w:t xml:space="preserve">Respiratory infections, particularly viral infections such as the common cold or influenza, are another major trigger of asthma attacks. During infection, airway inflammation worsens, leading to increased mucus production and airway narrowing. Patients often experience worsening cough, </w:t>
      </w:r>
      <w:r w:rsidRPr="6DFE9118" w:rsidR="297833E5">
        <w:rPr>
          <w:rFonts w:ascii="Arial" w:hAnsi="Arial" w:eastAsia="Arial" w:cs="Arial"/>
          <w:sz w:val="22"/>
          <w:szCs w:val="22"/>
        </w:rPr>
        <w:t>wheezing,</w:t>
      </w:r>
      <w:r w:rsidRPr="6DFE9118" w:rsidR="38F8C588">
        <w:rPr>
          <w:rFonts w:ascii="Arial" w:hAnsi="Arial" w:eastAsia="Arial" w:cs="Arial"/>
          <w:sz w:val="22"/>
          <w:szCs w:val="22"/>
        </w:rPr>
        <w:t xml:space="preserve"> and reduced lung function, which may require </w:t>
      </w:r>
      <w:r w:rsidRPr="6DFE9118" w:rsidR="38F8C588">
        <w:rPr>
          <w:rFonts w:ascii="Arial" w:hAnsi="Arial" w:eastAsia="Arial" w:cs="Arial"/>
          <w:sz w:val="22"/>
          <w:szCs w:val="22"/>
        </w:rPr>
        <w:t>additional</w:t>
      </w:r>
      <w:r w:rsidRPr="6DFE9118" w:rsidR="38F8C588">
        <w:rPr>
          <w:rFonts w:ascii="Arial" w:hAnsi="Arial" w:eastAsia="Arial" w:cs="Arial"/>
          <w:sz w:val="22"/>
          <w:szCs w:val="22"/>
        </w:rPr>
        <w:t xml:space="preserve"> medication or emergency treatment</w:t>
      </w:r>
      <w:r w:rsidRPr="6DFE9118" w:rsidR="673C5E7F">
        <w:rPr>
          <w:rFonts w:ascii="Arial" w:hAnsi="Arial" w:eastAsia="Arial" w:cs="Arial"/>
          <w:sz w:val="22"/>
          <w:szCs w:val="22"/>
        </w:rPr>
        <w:t xml:space="preserve"> </w:t>
      </w:r>
      <w:r w:rsidRPr="6DFE9118" w:rsidR="673C5E7F">
        <w:rPr>
          <w:rFonts w:ascii="Arial" w:hAnsi="Arial" w:eastAsia="Arial" w:cs="Arial"/>
          <w:sz w:val="22"/>
          <w:szCs w:val="22"/>
        </w:rPr>
        <w:t>(Gupta et al, 2024).</w:t>
      </w:r>
    </w:p>
    <w:p w:rsidR="00B669C2" w:rsidP="6DFE9118" w:rsidRDefault="00000000" w14:paraId="21D8A1B8" w14:textId="388373B1">
      <w:pPr>
        <w:spacing w:before="120" w:after="120" w:line="360" w:lineRule="auto"/>
        <w:rPr>
          <w:rFonts w:ascii="Arial" w:hAnsi="Arial" w:eastAsia="Arial" w:cs="Arial"/>
          <w:sz w:val="22"/>
          <w:szCs w:val="22"/>
        </w:rPr>
      </w:pPr>
      <w:r w:rsidRPr="6DFE9118" w:rsidR="38F8C588">
        <w:rPr>
          <w:rFonts w:ascii="Arial" w:hAnsi="Arial" w:eastAsia="Arial" w:cs="Arial"/>
          <w:sz w:val="22"/>
          <w:szCs w:val="22"/>
        </w:rPr>
        <w:t xml:space="preserve">Persistent inflammation limits airflow, making breathing more </w:t>
      </w:r>
      <w:r w:rsidRPr="6DFE9118" w:rsidR="074A4163">
        <w:rPr>
          <w:rFonts w:ascii="Arial" w:hAnsi="Arial" w:eastAsia="Arial" w:cs="Arial"/>
          <w:sz w:val="22"/>
          <w:szCs w:val="22"/>
        </w:rPr>
        <w:t>difficult,</w:t>
      </w:r>
      <w:r w:rsidRPr="6DFE9118" w:rsidR="38F8C588">
        <w:rPr>
          <w:rFonts w:ascii="Arial" w:hAnsi="Arial" w:eastAsia="Arial" w:cs="Arial"/>
          <w:sz w:val="22"/>
          <w:szCs w:val="22"/>
        </w:rPr>
        <w:t xml:space="preserve"> and reducing oxygen delivery to body tissues. During severe asthma attacks, inadequate oxygenation may become life-threatening and require urgent medical intervention</w:t>
      </w:r>
      <w:r w:rsidRPr="6DFE9118" w:rsidR="673C5E7F">
        <w:rPr>
          <w:rFonts w:ascii="Arial" w:hAnsi="Arial" w:eastAsia="Arial" w:cs="Arial"/>
          <w:sz w:val="22"/>
          <w:szCs w:val="22"/>
        </w:rPr>
        <w:t>.</w:t>
      </w:r>
    </w:p>
    <w:p w:rsidRPr="00B669C2" w:rsidR="00A7002D" w:rsidP="6DFE9118" w:rsidRDefault="00000000" w14:paraId="7016AA0A" w14:textId="77777777">
      <w:pPr>
        <w:spacing w:before="120" w:after="120" w:line="360" w:lineRule="auto"/>
        <w:rPr>
          <w:rFonts w:ascii="Arial" w:hAnsi="Arial" w:eastAsia="Arial" w:cs="Arial"/>
          <w:b w:val="1"/>
          <w:bCs w:val="1"/>
          <w:sz w:val="22"/>
          <w:szCs w:val="22"/>
        </w:rPr>
      </w:pPr>
      <w:r w:rsidRPr="6DFE9118" w:rsidR="38F8C588">
        <w:rPr>
          <w:rFonts w:ascii="Arial" w:hAnsi="Arial" w:eastAsia="Arial" w:cs="Arial"/>
          <w:b w:val="1"/>
          <w:bCs w:val="1"/>
          <w:sz w:val="22"/>
          <w:szCs w:val="22"/>
        </w:rPr>
        <w:t>The Importance of Recording and Tracking Respiratory Function</w:t>
      </w:r>
    </w:p>
    <w:p w:rsidRPr="00B669C2" w:rsidR="00A7002D" w:rsidP="6DFE9118" w:rsidRDefault="00000000" w14:paraId="30862357" w14:textId="77777777">
      <w:pPr>
        <w:spacing w:before="120" w:after="120" w:line="360" w:lineRule="auto"/>
        <w:rPr>
          <w:rFonts w:ascii="Arial" w:hAnsi="Arial" w:eastAsia="Arial" w:cs="Arial"/>
          <w:sz w:val="22"/>
          <w:szCs w:val="22"/>
        </w:rPr>
      </w:pPr>
      <w:r w:rsidRPr="6DFE9118" w:rsidR="38F8C588">
        <w:rPr>
          <w:rFonts w:ascii="Arial" w:hAnsi="Arial" w:eastAsia="Arial" w:cs="Arial"/>
          <w:sz w:val="22"/>
          <w:szCs w:val="22"/>
        </w:rPr>
        <w:t xml:space="preserve">Monitoring respiratory function is an essential part of asthma self-management. One of the simplest and most effective methods is to measure Peak Expiratory Flow (PEF) with a peak flow meter. Peak flow measures how quickly a person can force air out of their lungs after taking a </w:t>
      </w:r>
      <w:r w:rsidRPr="6DFE9118" w:rsidR="38F8C588">
        <w:rPr>
          <w:rFonts w:ascii="Arial" w:hAnsi="Arial" w:eastAsia="Arial" w:cs="Arial"/>
          <w:sz w:val="22"/>
          <w:szCs w:val="22"/>
        </w:rPr>
        <w:t>deep breath. Reduced peak flow readings often indicate airway narrowing before symptoms become severe.</w:t>
      </w:r>
    </w:p>
    <w:p w:rsidR="00A7002D" w:rsidP="6DFE9118" w:rsidRDefault="00000000" w14:paraId="2506950D" w14:textId="5092FB26">
      <w:pPr>
        <w:spacing w:before="120" w:after="120" w:line="360" w:lineRule="auto"/>
        <w:rPr>
          <w:rFonts w:ascii="Arial" w:hAnsi="Arial" w:eastAsia="Arial" w:cs="Arial"/>
          <w:sz w:val="22"/>
          <w:szCs w:val="22"/>
        </w:rPr>
      </w:pPr>
      <w:r w:rsidRPr="6DFE9118" w:rsidR="38F8C588">
        <w:rPr>
          <w:rFonts w:ascii="Arial" w:hAnsi="Arial" w:eastAsia="Arial" w:cs="Arial"/>
          <w:sz w:val="22"/>
          <w:szCs w:val="22"/>
        </w:rPr>
        <w:t>Patients are encouraged to record daily peak flow measurements and compare them with their personal best.</w:t>
      </w:r>
      <w:r w:rsidRPr="6DFE9118" w:rsidR="38F8C588">
        <w:rPr>
          <w:rFonts w:ascii="Arial" w:hAnsi="Arial" w:eastAsia="Arial" w:cs="Arial"/>
          <w:sz w:val="22"/>
          <w:szCs w:val="22"/>
        </w:rPr>
        <w:t xml:space="preserve"> Consistently decreasing readings may </w:t>
      </w:r>
      <w:r w:rsidRPr="6DFE9118" w:rsidR="38F8C588">
        <w:rPr>
          <w:rFonts w:ascii="Arial" w:hAnsi="Arial" w:eastAsia="Arial" w:cs="Arial"/>
          <w:sz w:val="22"/>
          <w:szCs w:val="22"/>
        </w:rPr>
        <w:t>indicate</w:t>
      </w:r>
      <w:r w:rsidRPr="6DFE9118" w:rsidR="38F8C588">
        <w:rPr>
          <w:rFonts w:ascii="Arial" w:hAnsi="Arial" w:eastAsia="Arial" w:cs="Arial"/>
          <w:sz w:val="22"/>
          <w:szCs w:val="22"/>
        </w:rPr>
        <w:t xml:space="preserve"> worsening airway inflammation and allow treatment to be adjusted before a serious asthma attack develops. Recording symptoms, inhaler </w:t>
      </w:r>
      <w:r w:rsidRPr="6DFE9118" w:rsidR="0C437AF3">
        <w:rPr>
          <w:rFonts w:ascii="Arial" w:hAnsi="Arial" w:eastAsia="Arial" w:cs="Arial"/>
          <w:sz w:val="22"/>
          <w:szCs w:val="22"/>
        </w:rPr>
        <w:t>use,</w:t>
      </w:r>
      <w:r w:rsidRPr="6DFE9118" w:rsidR="38F8C588">
        <w:rPr>
          <w:rFonts w:ascii="Arial" w:hAnsi="Arial" w:eastAsia="Arial" w:cs="Arial"/>
          <w:sz w:val="22"/>
          <w:szCs w:val="22"/>
        </w:rPr>
        <w:t xml:space="preserve"> and known triggers alongside peak flow results </w:t>
      </w:r>
      <w:r w:rsidRPr="6DFE9118" w:rsidR="37203019">
        <w:rPr>
          <w:rFonts w:ascii="Arial" w:hAnsi="Arial" w:eastAsia="Arial" w:cs="Arial"/>
          <w:sz w:val="22"/>
          <w:szCs w:val="22"/>
        </w:rPr>
        <w:t>help</w:t>
      </w:r>
      <w:r w:rsidRPr="6DFE9118" w:rsidR="38F8C588">
        <w:rPr>
          <w:rFonts w:ascii="Arial" w:hAnsi="Arial" w:eastAsia="Arial" w:cs="Arial"/>
          <w:sz w:val="22"/>
          <w:szCs w:val="22"/>
        </w:rPr>
        <w:t xml:space="preserve"> patients and healthcare professionals </w:t>
      </w:r>
      <w:r w:rsidRPr="6DFE9118" w:rsidR="38F8C588">
        <w:rPr>
          <w:rFonts w:ascii="Arial" w:hAnsi="Arial" w:eastAsia="Arial" w:cs="Arial"/>
          <w:sz w:val="22"/>
          <w:szCs w:val="22"/>
        </w:rPr>
        <w:t>identify</w:t>
      </w:r>
      <w:r w:rsidRPr="6DFE9118" w:rsidR="38F8C588">
        <w:rPr>
          <w:rFonts w:ascii="Arial" w:hAnsi="Arial" w:eastAsia="Arial" w:cs="Arial"/>
          <w:sz w:val="22"/>
          <w:szCs w:val="22"/>
        </w:rPr>
        <w:t xml:space="preserve"> patterns that contribute to poor asthma control</w:t>
      </w:r>
      <w:r w:rsidRPr="6DFE9118" w:rsidR="673C5E7F">
        <w:rPr>
          <w:rFonts w:ascii="Arial" w:hAnsi="Arial" w:eastAsia="Arial" w:cs="Arial"/>
          <w:sz w:val="22"/>
          <w:szCs w:val="22"/>
        </w:rPr>
        <w:t xml:space="preserve"> (Oppenheimer et al.2024).</w:t>
      </w:r>
    </w:p>
    <w:p w:rsidR="00B669C2" w:rsidP="00B669C2" w:rsidRDefault="00B669C2" w14:paraId="03DFE82E" w14:textId="77777777">
      <w:pPr>
        <w:spacing w:before="120" w:after="120" w:line="360" w:lineRule="auto"/>
      </w:pPr>
    </w:p>
    <w:tbl>
      <w:tblPr>
        <w:tblW w:w="6570" w:type="dxa"/>
        <w:tblCellMar>
          <w:left w:w="0" w:type="dxa"/>
          <w:right w:w="0" w:type="dxa"/>
        </w:tblCellMar>
        <w:tblLook w:val="04A0" w:firstRow="1" w:lastRow="0" w:firstColumn="1" w:lastColumn="0" w:noHBand="0" w:noVBand="1"/>
      </w:tblPr>
      <w:tblGrid>
        <w:gridCol w:w="6570"/>
      </w:tblGrid>
      <w:tr w:rsidR="00B669C2" w14:paraId="09AB6C6A" w14:textId="77777777">
        <w:tc>
          <w:tcPr>
            <w:tcW w:w="0" w:type="auto"/>
            <w:vAlign w:val="center"/>
            <w:hideMark/>
          </w:tcPr>
          <w:p w:rsidR="00B669C2" w:rsidP="00B669C2" w:rsidRDefault="00B669C2" w14:paraId="1E504D1F" w14:textId="77777777">
            <w:pPr>
              <w:spacing w:line="360" w:lineRule="auto"/>
              <w:rPr>
                <w:sz w:val="20"/>
                <w:szCs w:val="20"/>
              </w:rPr>
            </w:pPr>
          </w:p>
        </w:tc>
      </w:tr>
      <w:tr w:rsidR="00B669C2" w14:paraId="6F9E8458" w14:textId="77777777">
        <w:tc>
          <w:tcPr>
            <w:tcW w:w="0" w:type="auto"/>
            <w:tcMar>
              <w:top w:w="120" w:type="dxa"/>
              <w:left w:w="0" w:type="dxa"/>
              <w:bottom w:w="120" w:type="dxa"/>
              <w:right w:w="0" w:type="dxa"/>
            </w:tcMar>
            <w:hideMark/>
          </w:tcPr>
          <w:p w:rsidR="00B669C2" w:rsidP="00B669C2" w:rsidRDefault="00B669C2" w14:paraId="106AE34C" w14:textId="748F0E11">
            <w:pPr>
              <w:spacing w:line="360" w:lineRule="auto"/>
              <w:rPr>
                <w:rFonts w:ascii="Arial" w:hAnsi="Arial" w:cs="Arial"/>
                <w:color w:val="222222"/>
                <w:sz w:val="20"/>
                <w:szCs w:val="20"/>
              </w:rPr>
            </w:pPr>
          </w:p>
        </w:tc>
      </w:tr>
      <w:tr w:rsidR="00B669C2" w14:paraId="78E0945C" w14:textId="77777777">
        <w:tc>
          <w:tcPr>
            <w:tcW w:w="0" w:type="auto"/>
            <w:tcMar>
              <w:top w:w="120" w:type="dxa"/>
              <w:left w:w="0" w:type="dxa"/>
              <w:bottom w:w="120" w:type="dxa"/>
              <w:right w:w="0" w:type="dxa"/>
            </w:tcMar>
            <w:hideMark/>
          </w:tcPr>
          <w:p w:rsidR="00B669C2" w:rsidP="00B669C2" w:rsidRDefault="00B669C2" w14:paraId="2F48047A" w14:textId="77777777">
            <w:pPr>
              <w:spacing w:line="360" w:lineRule="auto"/>
              <w:rPr>
                <w:rFonts w:ascii="Arial" w:hAnsi="Arial" w:cs="Arial"/>
                <w:color w:val="222222"/>
                <w:sz w:val="20"/>
                <w:szCs w:val="20"/>
              </w:rPr>
            </w:pPr>
          </w:p>
        </w:tc>
      </w:tr>
    </w:tbl>
    <w:p w:rsidRPr="00B669C2" w:rsidR="00B669C2" w:rsidP="00B669C2" w:rsidRDefault="00B669C2" w14:paraId="4861DF6E" w14:textId="77777777">
      <w:pPr>
        <w:spacing w:before="120" w:after="120" w:line="360" w:lineRule="auto"/>
      </w:pPr>
    </w:p>
    <w:p w:rsidRPr="00B669C2" w:rsidR="00A7002D" w:rsidP="6DFE9118" w:rsidRDefault="00000000" w14:paraId="0890E267" w14:textId="5B610343">
      <w:pPr>
        <w:spacing w:before="120" w:after="120" w:line="360" w:lineRule="auto"/>
        <w:rPr>
          <w:rFonts w:ascii="Arial" w:hAnsi="Arial" w:eastAsia="Arial" w:cs="Arial"/>
          <w:sz w:val="22"/>
          <w:szCs w:val="22"/>
        </w:rPr>
      </w:pPr>
      <w:r w:rsidRPr="6DFE9118" w:rsidR="38F8C588">
        <w:rPr>
          <w:rFonts w:ascii="Arial" w:hAnsi="Arial" w:eastAsia="Arial" w:cs="Arial"/>
          <w:sz w:val="22"/>
          <w:szCs w:val="22"/>
        </w:rPr>
        <w:t xml:space="preserve">Peak flow monitoring also supports the use of </w:t>
      </w:r>
      <w:r w:rsidRPr="6DFE9118" w:rsidR="673C5E7F">
        <w:rPr>
          <w:rFonts w:ascii="Arial" w:hAnsi="Arial" w:eastAsia="Arial" w:cs="Arial"/>
          <w:sz w:val="22"/>
          <w:szCs w:val="22"/>
        </w:rPr>
        <w:t>personalized</w:t>
      </w:r>
      <w:r w:rsidRPr="6DFE9118" w:rsidR="38F8C588">
        <w:rPr>
          <w:rFonts w:ascii="Arial" w:hAnsi="Arial" w:eastAsia="Arial" w:cs="Arial"/>
          <w:sz w:val="22"/>
          <w:szCs w:val="22"/>
        </w:rPr>
        <w:t xml:space="preserve"> asthma action plans. These plans use a traffic-light system:</w:t>
      </w:r>
    </w:p>
    <w:p w:rsidRPr="00B669C2" w:rsidR="00A7002D" w:rsidP="6DFE9118" w:rsidRDefault="00000000" w14:paraId="394A3241" w14:textId="77777777">
      <w:pPr>
        <w:numPr>
          <w:ilvl w:val="0"/>
          <w:numId w:val="1"/>
        </w:numPr>
        <w:spacing w:before="240" w:after="120" w:line="360" w:lineRule="auto"/>
        <w:ind w:hanging="242"/>
        <w:rPr>
          <w:rFonts w:ascii="Arial" w:hAnsi="Arial" w:eastAsia="Arial" w:cs="Arial"/>
          <w:sz w:val="22"/>
          <w:szCs w:val="22"/>
        </w:rPr>
      </w:pPr>
      <w:r w:rsidRPr="6DFE9118" w:rsidR="38F8C588">
        <w:rPr>
          <w:rFonts w:ascii="Arial" w:hAnsi="Arial" w:eastAsia="Arial" w:cs="Arial"/>
          <w:sz w:val="22"/>
          <w:szCs w:val="22"/>
        </w:rPr>
        <w:t>Green Zone (80–100% of personal best): Asthma is well controlled. Continue regular preventer medication.</w:t>
      </w:r>
    </w:p>
    <w:p w:rsidRPr="00B669C2" w:rsidR="00A7002D" w:rsidP="6DFE9118" w:rsidRDefault="00000000" w14:paraId="6E76C13A" w14:textId="77777777">
      <w:pPr>
        <w:numPr>
          <w:ilvl w:val="0"/>
          <w:numId w:val="1"/>
        </w:numPr>
        <w:spacing w:before="120" w:after="120" w:line="360" w:lineRule="auto"/>
        <w:ind w:hanging="242"/>
        <w:rPr>
          <w:rFonts w:ascii="Arial" w:hAnsi="Arial" w:eastAsia="Arial" w:cs="Arial"/>
          <w:sz w:val="22"/>
          <w:szCs w:val="22"/>
        </w:rPr>
      </w:pPr>
      <w:r w:rsidRPr="6DFE9118" w:rsidR="38F8C588">
        <w:rPr>
          <w:rFonts w:ascii="Arial" w:hAnsi="Arial" w:eastAsia="Arial" w:cs="Arial"/>
          <w:sz w:val="22"/>
          <w:szCs w:val="22"/>
        </w:rPr>
        <w:t>Amber Zone (50–79%): Asthma control is worsening. Follow the action plan by increasing medication or seeking advice from a healthcare professional.</w:t>
      </w:r>
    </w:p>
    <w:p w:rsidRPr="00B669C2" w:rsidR="00A7002D" w:rsidP="6DFE9118" w:rsidRDefault="00000000" w14:paraId="5CDFB133" w14:textId="77777777">
      <w:pPr>
        <w:numPr>
          <w:ilvl w:val="0"/>
          <w:numId w:val="1"/>
        </w:numPr>
        <w:spacing w:before="120" w:after="240" w:line="360" w:lineRule="auto"/>
        <w:ind w:hanging="242"/>
        <w:rPr>
          <w:rFonts w:ascii="Arial" w:hAnsi="Arial" w:eastAsia="Arial" w:cs="Arial"/>
          <w:sz w:val="22"/>
          <w:szCs w:val="22"/>
        </w:rPr>
      </w:pPr>
      <w:r w:rsidRPr="6DFE9118" w:rsidR="38F8C588">
        <w:rPr>
          <w:rFonts w:ascii="Arial" w:hAnsi="Arial" w:eastAsia="Arial" w:cs="Arial"/>
          <w:sz w:val="22"/>
          <w:szCs w:val="22"/>
        </w:rPr>
        <w:t>Red Zone (below 50%): Medical emergency requiring immediate use of a reliever inhaler and urgent medical assessment.</w:t>
      </w:r>
    </w:p>
    <w:p w:rsidRPr="00B669C2" w:rsidR="00A7002D" w:rsidP="6DFE9118" w:rsidRDefault="00000000" w14:paraId="0C9DD75C" w14:textId="65722E3D">
      <w:pPr>
        <w:spacing w:before="120" w:after="120" w:line="360" w:lineRule="auto"/>
        <w:rPr>
          <w:rFonts w:ascii="Arial" w:hAnsi="Arial" w:eastAsia="Arial" w:cs="Arial"/>
          <w:sz w:val="22"/>
          <w:szCs w:val="22"/>
        </w:rPr>
      </w:pPr>
      <w:r w:rsidRPr="6DFE9118" w:rsidR="38F8C588">
        <w:rPr>
          <w:rFonts w:ascii="Arial" w:hAnsi="Arial" w:eastAsia="Arial" w:cs="Arial"/>
          <w:sz w:val="22"/>
          <w:szCs w:val="22"/>
        </w:rPr>
        <w:t xml:space="preserve">Keeping </w:t>
      </w:r>
      <w:r w:rsidRPr="6DFE9118" w:rsidR="38F8C588">
        <w:rPr>
          <w:rFonts w:ascii="Arial" w:hAnsi="Arial" w:eastAsia="Arial" w:cs="Arial"/>
          <w:sz w:val="22"/>
          <w:szCs w:val="22"/>
        </w:rPr>
        <w:t>accurate</w:t>
      </w:r>
      <w:r w:rsidRPr="6DFE9118" w:rsidR="38F8C588">
        <w:rPr>
          <w:rFonts w:ascii="Arial" w:hAnsi="Arial" w:eastAsia="Arial" w:cs="Arial"/>
          <w:sz w:val="22"/>
          <w:szCs w:val="22"/>
        </w:rPr>
        <w:t xml:space="preserve"> records empowers adolescents to </w:t>
      </w:r>
      <w:r w:rsidRPr="6DFE9118" w:rsidR="673C5E7F">
        <w:rPr>
          <w:rFonts w:ascii="Arial" w:hAnsi="Arial" w:eastAsia="Arial" w:cs="Arial"/>
          <w:sz w:val="22"/>
          <w:szCs w:val="22"/>
        </w:rPr>
        <w:t>recognize</w:t>
      </w:r>
      <w:r w:rsidRPr="6DFE9118" w:rsidR="38F8C588">
        <w:rPr>
          <w:rFonts w:ascii="Arial" w:hAnsi="Arial" w:eastAsia="Arial" w:cs="Arial"/>
          <w:sz w:val="22"/>
          <w:szCs w:val="22"/>
        </w:rPr>
        <w:t xml:space="preserve"> deterioration early, improves adherence to medication, and provides valuable information for asthma reviews (NAEPP, 2020). Studies have shown that self-monitoring, when combined with written asthma action plans, significantly reduces hospital admissions and emergency department visits (GINA, 2024; NICE, 2021; BTS/SIGN, 2023). Regular tracking of symptoms and peak flow helps </w:t>
      </w:r>
      <w:r w:rsidRPr="6DFE9118" w:rsidR="38F8C588">
        <w:rPr>
          <w:rFonts w:ascii="Arial" w:hAnsi="Arial" w:eastAsia="Arial" w:cs="Arial"/>
          <w:sz w:val="22"/>
          <w:szCs w:val="22"/>
        </w:rPr>
        <w:t>identify</w:t>
      </w:r>
      <w:r w:rsidRPr="6DFE9118" w:rsidR="38F8C588">
        <w:rPr>
          <w:rFonts w:ascii="Arial" w:hAnsi="Arial" w:eastAsia="Arial" w:cs="Arial"/>
          <w:sz w:val="22"/>
          <w:szCs w:val="22"/>
        </w:rPr>
        <w:t xml:space="preserve"> triggers, </w:t>
      </w:r>
      <w:r w:rsidRPr="6DFE9118" w:rsidR="7DC314AD">
        <w:rPr>
          <w:rFonts w:ascii="Arial" w:hAnsi="Arial" w:eastAsia="Arial" w:cs="Arial"/>
          <w:sz w:val="22"/>
          <w:szCs w:val="22"/>
        </w:rPr>
        <w:t>support</w:t>
      </w:r>
      <w:r w:rsidRPr="6DFE9118" w:rsidR="38F8C588">
        <w:rPr>
          <w:rFonts w:ascii="Arial" w:hAnsi="Arial" w:eastAsia="Arial" w:cs="Arial"/>
          <w:sz w:val="22"/>
          <w:szCs w:val="22"/>
        </w:rPr>
        <w:t xml:space="preserve"> early intervention, and improves long-term asthma control (GINA, 2024; NICE, 2021; NAEPP, 2020).</w:t>
      </w:r>
    </w:p>
    <w:p w:rsidRPr="00B669C2" w:rsidR="00A7002D" w:rsidP="6DFE9118" w:rsidRDefault="00000000" w14:paraId="1E5B9221" w14:textId="77777777">
      <w:pPr>
        <w:spacing w:before="120" w:after="120" w:line="360" w:lineRule="auto"/>
        <w:rPr>
          <w:rFonts w:ascii="Arial" w:hAnsi="Arial" w:eastAsia="Arial" w:cs="Arial"/>
          <w:sz w:val="22"/>
          <w:szCs w:val="22"/>
        </w:rPr>
      </w:pPr>
      <w:r w:rsidRPr="6DFE9118" w:rsidR="38F8C588">
        <w:rPr>
          <w:rFonts w:ascii="Arial" w:hAnsi="Arial" w:eastAsia="Arial" w:cs="Arial"/>
          <w:sz w:val="22"/>
          <w:szCs w:val="22"/>
        </w:rPr>
        <w:t>Lifestyle modifications play a crucial role in improving asthma control and reducing exacerbation frequency.</w:t>
      </w:r>
    </w:p>
    <w:p w:rsidRPr="00B669C2" w:rsidR="00A7002D" w:rsidP="6DFE9118" w:rsidRDefault="00000000" w14:paraId="724FC4E0" w14:textId="36C07CD8">
      <w:pPr>
        <w:spacing w:before="120" w:after="120" w:line="360" w:lineRule="auto"/>
        <w:rPr>
          <w:rFonts w:ascii="Arial" w:hAnsi="Arial" w:eastAsia="Arial" w:cs="Arial"/>
          <w:sz w:val="22"/>
          <w:szCs w:val="22"/>
        </w:rPr>
      </w:pPr>
      <w:r w:rsidRPr="6DFE9118" w:rsidR="38F8C588">
        <w:rPr>
          <w:rFonts w:ascii="Arial" w:hAnsi="Arial" w:eastAsia="Arial" w:cs="Arial"/>
          <w:sz w:val="22"/>
          <w:szCs w:val="22"/>
        </w:rPr>
        <w:t xml:space="preserve">The most important recommendation is to stop smoking and avoid vaping. Smoking cessation reduces airway inflammation, improves lung function, and enhances the effectiveness of inhaled corticosteroids. Healthcare professionals should </w:t>
      </w:r>
      <w:r w:rsidRPr="6DFE9118" w:rsidR="38F8C588">
        <w:rPr>
          <w:rFonts w:ascii="Arial" w:hAnsi="Arial" w:eastAsia="Arial" w:cs="Arial"/>
          <w:sz w:val="22"/>
          <w:szCs w:val="22"/>
        </w:rPr>
        <w:t>provide</w:t>
      </w:r>
      <w:r w:rsidRPr="6DFE9118" w:rsidR="38F8C588">
        <w:rPr>
          <w:rFonts w:ascii="Arial" w:hAnsi="Arial" w:eastAsia="Arial" w:cs="Arial"/>
          <w:sz w:val="22"/>
          <w:szCs w:val="22"/>
        </w:rPr>
        <w:t xml:space="preserve"> smoking cessation advice and refer patients to specialist support services as needed. Patients should use their prescribed inhalers correctly. Preventer inhalers </w:t>
      </w:r>
      <w:r w:rsidRPr="6DFE9118" w:rsidR="38F8C588">
        <w:rPr>
          <w:rFonts w:ascii="Arial" w:hAnsi="Arial" w:eastAsia="Arial" w:cs="Arial"/>
          <w:sz w:val="22"/>
          <w:szCs w:val="22"/>
        </w:rPr>
        <w:t>containing</w:t>
      </w:r>
      <w:r w:rsidRPr="6DFE9118" w:rsidR="38F8C588">
        <w:rPr>
          <w:rFonts w:ascii="Arial" w:hAnsi="Arial" w:eastAsia="Arial" w:cs="Arial"/>
          <w:sz w:val="22"/>
          <w:szCs w:val="22"/>
        </w:rPr>
        <w:t xml:space="preserve"> inhaled corticosteroids reduce airway inflammation and should be taken daily, even when symptoms are absent. Reliever inhalers should be used only f</w:t>
      </w:r>
      <w:r w:rsidRPr="6DFE9118" w:rsidR="38F8C588">
        <w:rPr>
          <w:rFonts w:ascii="Arial" w:hAnsi="Arial" w:eastAsia="Arial" w:cs="Arial"/>
          <w:sz w:val="22"/>
          <w:szCs w:val="22"/>
        </w:rPr>
        <w:t>or</w:t>
      </w:r>
      <w:r w:rsidRPr="6DFE9118" w:rsidR="38F8C588">
        <w:rPr>
          <w:rFonts w:ascii="Arial" w:hAnsi="Arial" w:eastAsia="Arial" w:cs="Arial"/>
          <w:sz w:val="22"/>
          <w:szCs w:val="22"/>
        </w:rPr>
        <w:t xml:space="preserve"> symptom relief or before exercise if advised. Regular inhaler technique reviews are recommended because poor technique is associated with poor asthma control. Spacer devices</w:t>
      </w:r>
      <w:r w:rsidR="38F8C588">
        <w:rPr/>
        <w:t xml:space="preserve"> </w:t>
      </w:r>
      <w:r w:rsidRPr="6DFE9118" w:rsidR="38F8C588">
        <w:rPr>
          <w:rFonts w:ascii="Arial" w:hAnsi="Arial" w:eastAsia="Arial" w:cs="Arial"/>
          <w:sz w:val="22"/>
          <w:szCs w:val="22"/>
        </w:rPr>
        <w:t>may be recommended to improve medication delivery, especially in younger patients or those struggling with coordination.</w:t>
      </w:r>
      <w:r w:rsidRPr="6DFE9118" w:rsidR="673C5E7F">
        <w:rPr>
          <w:rFonts w:ascii="Arial" w:hAnsi="Arial" w:eastAsia="Arial" w:cs="Arial"/>
          <w:sz w:val="22"/>
          <w:szCs w:val="22"/>
        </w:rPr>
        <w:t xml:space="preserve"> </w:t>
      </w:r>
      <w:r w:rsidRPr="6DFE9118" w:rsidR="38F8C588">
        <w:rPr>
          <w:rFonts w:ascii="Arial" w:hAnsi="Arial" w:eastAsia="Arial" w:cs="Arial"/>
          <w:sz w:val="22"/>
          <w:szCs w:val="22"/>
        </w:rPr>
        <w:t xml:space="preserve">Regular physical activity should be encouraged because it improves cardiovascular fitness, respiratory muscle </w:t>
      </w:r>
      <w:r w:rsidRPr="6DFE9118" w:rsidR="2A1B83FC">
        <w:rPr>
          <w:rFonts w:ascii="Arial" w:hAnsi="Arial" w:eastAsia="Arial" w:cs="Arial"/>
          <w:sz w:val="22"/>
          <w:szCs w:val="22"/>
        </w:rPr>
        <w:t>strength,</w:t>
      </w:r>
      <w:r w:rsidRPr="6DFE9118" w:rsidR="38F8C588">
        <w:rPr>
          <w:rFonts w:ascii="Arial" w:hAnsi="Arial" w:eastAsia="Arial" w:cs="Arial"/>
          <w:sz w:val="22"/>
          <w:szCs w:val="22"/>
        </w:rPr>
        <w:t xml:space="preserve"> and overall well-being. Individuals with exercise-induced asthma can usually </w:t>
      </w:r>
      <w:r w:rsidRPr="6DFE9118" w:rsidR="38F8C588">
        <w:rPr>
          <w:rFonts w:ascii="Arial" w:hAnsi="Arial" w:eastAsia="Arial" w:cs="Arial"/>
          <w:sz w:val="22"/>
          <w:szCs w:val="22"/>
        </w:rPr>
        <w:t>participate</w:t>
      </w:r>
      <w:r w:rsidRPr="6DFE9118" w:rsidR="38F8C588">
        <w:rPr>
          <w:rFonts w:ascii="Arial" w:hAnsi="Arial" w:eastAsia="Arial" w:cs="Arial"/>
          <w:sz w:val="22"/>
          <w:szCs w:val="22"/>
        </w:rPr>
        <w:t xml:space="preserve"> safely by following their asthma action plan and using prescribed medication before exercise if recommended. Activities such as swimming, walking, and cycling are often well-tolerated, but patients should choose exercises that suit their preferences and physical condition. Warm-up periods and cool-down routines may help prevent exercise-induced symptoms</w:t>
      </w:r>
      <w:r w:rsidRPr="6DFE9118" w:rsidR="673C5E7F">
        <w:rPr>
          <w:rFonts w:ascii="Arial" w:hAnsi="Arial" w:eastAsia="Arial" w:cs="Arial"/>
          <w:sz w:val="22"/>
          <w:szCs w:val="22"/>
        </w:rPr>
        <w:t xml:space="preserve"> </w:t>
      </w:r>
      <w:r w:rsidRPr="6DFE9118" w:rsidR="673C5E7F">
        <w:rPr>
          <w:rFonts w:ascii="Arial" w:hAnsi="Arial" w:eastAsia="Arial" w:cs="Arial"/>
          <w:sz w:val="22"/>
          <w:szCs w:val="22"/>
        </w:rPr>
        <w:t>(NICE, 2021).</w:t>
      </w:r>
    </w:p>
    <w:p w:rsidRPr="00B669C2" w:rsidR="00A7002D" w:rsidP="6DFE9118" w:rsidRDefault="00000000" w14:paraId="7940C37A" w14:textId="4FFEF8F1">
      <w:pPr>
        <w:spacing w:before="120" w:after="120" w:line="360" w:lineRule="auto"/>
        <w:rPr>
          <w:rFonts w:ascii="Arial" w:hAnsi="Arial" w:eastAsia="Arial" w:cs="Arial"/>
          <w:sz w:val="22"/>
          <w:szCs w:val="22"/>
        </w:rPr>
      </w:pPr>
      <w:r w:rsidRPr="6DFE9118" w:rsidR="38F8C588">
        <w:rPr>
          <w:rFonts w:ascii="Arial" w:hAnsi="Arial" w:eastAsia="Arial" w:cs="Arial"/>
          <w:sz w:val="22"/>
          <w:szCs w:val="22"/>
        </w:rPr>
        <w:t xml:space="preserve">Maintaining a healthy body weight is also important, as obesity increases asthma severity and reduces treatment response (GINA, 2024; NICE, 2021). A balanced diet rich in fruit, vegetables, whole grains, and omega-3 fatty acids (such as those from oily fish) may help reduce airway inflammation and support immune function (Lee et al, 2025; BTS/SIGN, 2023). Patients should </w:t>
      </w:r>
      <w:r w:rsidRPr="6DFE9118" w:rsidR="673C5E7F">
        <w:rPr>
          <w:rFonts w:ascii="Arial" w:hAnsi="Arial" w:eastAsia="Arial" w:cs="Arial"/>
          <w:sz w:val="22"/>
          <w:szCs w:val="22"/>
        </w:rPr>
        <w:t>minimize</w:t>
      </w:r>
      <w:r w:rsidRPr="6DFE9118" w:rsidR="38F8C588">
        <w:rPr>
          <w:rFonts w:ascii="Arial" w:hAnsi="Arial" w:eastAsia="Arial" w:cs="Arial"/>
          <w:sz w:val="22"/>
          <w:szCs w:val="22"/>
        </w:rPr>
        <w:t xml:space="preserve"> exposure to known asthma triggers, such as pollen, dust mites, pet dander, </w:t>
      </w:r>
      <w:r w:rsidRPr="6DFE9118" w:rsidR="673C5E7F">
        <w:rPr>
          <w:rFonts w:ascii="Arial" w:hAnsi="Arial" w:eastAsia="Arial" w:cs="Arial"/>
          <w:sz w:val="22"/>
          <w:szCs w:val="22"/>
        </w:rPr>
        <w:t>mold</w:t>
      </w:r>
      <w:r w:rsidRPr="6DFE9118" w:rsidR="38F8C588">
        <w:rPr>
          <w:rFonts w:ascii="Arial" w:hAnsi="Arial" w:eastAsia="Arial" w:cs="Arial"/>
          <w:sz w:val="22"/>
          <w:szCs w:val="22"/>
        </w:rPr>
        <w:t xml:space="preserve">, strong perfumes, and air pollution where possible (NICE, 2021). Good hand hygiene and annual influenza vaccination can reduce respiratory infections, a common trigger of asthma attacks (WHO, 2026). Staying up to date with all recommended vaccines, including COVID-19, is advisable (CDC, 2024). Reducing stress through relaxation techniques and maintaining a regular sleep schedule may also support better asthma control (GINA, 2024). Finally, adolescents should attend regular asthma reviews with healthcare professionals (NAEPP, 2020). These appointments provide opportunities to review symptom control, inhaler technique, medication adherence, peak flow records, and </w:t>
      </w:r>
      <w:r w:rsidRPr="6DFE9118" w:rsidR="673C5E7F">
        <w:rPr>
          <w:rFonts w:ascii="Arial" w:hAnsi="Arial" w:eastAsia="Arial" w:cs="Arial"/>
          <w:sz w:val="22"/>
          <w:szCs w:val="22"/>
        </w:rPr>
        <w:t>personalized</w:t>
      </w:r>
      <w:r w:rsidRPr="6DFE9118" w:rsidR="38F8C588">
        <w:rPr>
          <w:rFonts w:ascii="Arial" w:hAnsi="Arial" w:eastAsia="Arial" w:cs="Arial"/>
          <w:sz w:val="22"/>
          <w:szCs w:val="22"/>
        </w:rPr>
        <w:t xml:space="preserve"> asthma action plans. Asthma education sessions delivered </w:t>
      </w:r>
      <w:r w:rsidRPr="6DFE9118" w:rsidR="38F8C588">
        <w:rPr>
          <w:rFonts w:ascii="Arial" w:hAnsi="Arial" w:eastAsia="Arial" w:cs="Arial"/>
          <w:sz w:val="22"/>
          <w:szCs w:val="22"/>
        </w:rPr>
        <w:t>individually or in groups can improve self-efficacy, increase understanding of triggers, and foster peer support (Simoneau and Gaffin, 2023). Education improves self-management confidence and helps prevent avoidable asthma exacerbations. Involving family members or caregivers in education and action planning can also enhance adherence and outcomes (BTS/SIGN, 2023).</w:t>
      </w:r>
    </w:p>
    <w:p w:rsidRPr="00B669C2" w:rsidR="00A7002D" w:rsidP="6DFE9118" w:rsidRDefault="00000000" w14:paraId="44981422" w14:textId="77777777">
      <w:pPr>
        <w:spacing w:before="120" w:after="120" w:line="360" w:lineRule="auto"/>
        <w:rPr>
          <w:rFonts w:ascii="Arial" w:hAnsi="Arial" w:eastAsia="Arial" w:cs="Arial"/>
          <w:b w:val="1"/>
          <w:bCs w:val="1"/>
          <w:sz w:val="22"/>
          <w:szCs w:val="22"/>
        </w:rPr>
      </w:pPr>
      <w:r w:rsidRPr="6DFE9118" w:rsidR="38F8C588">
        <w:rPr>
          <w:rFonts w:ascii="Arial" w:hAnsi="Arial" w:eastAsia="Arial" w:cs="Arial"/>
          <w:b w:val="1"/>
          <w:bCs w:val="1"/>
          <w:sz w:val="22"/>
          <w:szCs w:val="22"/>
        </w:rPr>
        <w:t>Conclusion</w:t>
      </w:r>
    </w:p>
    <w:p w:rsidRPr="00B669C2" w:rsidR="00A7002D" w:rsidP="00B669C2" w:rsidRDefault="00000000" w14:paraId="19493D16" w14:textId="599CCB73">
      <w:pPr>
        <w:spacing w:before="120" w:after="120" w:line="360" w:lineRule="auto"/>
      </w:pPr>
      <w:r w:rsidRPr="6DFE9118" w:rsidR="38F8C588">
        <w:rPr>
          <w:rFonts w:ascii="Arial" w:hAnsi="Arial" w:eastAsia="Arial" w:cs="Arial"/>
          <w:sz w:val="22"/>
          <w:szCs w:val="22"/>
        </w:rPr>
        <w:t xml:space="preserve">Asthma is a chronic inflammatory disease that affects the airways and can significantly </w:t>
      </w:r>
      <w:r w:rsidRPr="6DFE9118" w:rsidR="38F8C588">
        <w:rPr>
          <w:rFonts w:ascii="Arial" w:hAnsi="Arial" w:eastAsia="Arial" w:cs="Arial"/>
          <w:sz w:val="22"/>
          <w:szCs w:val="22"/>
        </w:rPr>
        <w:t>impact</w:t>
      </w:r>
      <w:r w:rsidRPr="6DFE9118" w:rsidR="38F8C588">
        <w:rPr>
          <w:rFonts w:ascii="Arial" w:hAnsi="Arial" w:eastAsia="Arial" w:cs="Arial"/>
          <w:sz w:val="22"/>
          <w:szCs w:val="22"/>
        </w:rPr>
        <w:t xml:space="preserve"> adolescents' health and quality of life. </w:t>
      </w:r>
      <w:r w:rsidRPr="6DFE9118" w:rsidR="38F8C588">
        <w:rPr>
          <w:rFonts w:ascii="Arial" w:hAnsi="Arial" w:eastAsia="Arial" w:cs="Arial"/>
          <w:sz w:val="22"/>
          <w:szCs w:val="22"/>
        </w:rPr>
        <w:t>Understanding the anatomy and physiology of the respiratory system, including mechanical ventilation and gas exchange, helps patients appreciate how asthma interferes with normal breathing.</w:t>
      </w:r>
      <w:r w:rsidRPr="6DFE9118" w:rsidR="38F8C588">
        <w:rPr>
          <w:rFonts w:ascii="Arial" w:hAnsi="Arial" w:eastAsia="Arial" w:cs="Arial"/>
          <w:sz w:val="22"/>
          <w:szCs w:val="22"/>
        </w:rPr>
        <w:t xml:space="preserve"> Exposure to smoking, </w:t>
      </w:r>
      <w:r w:rsidRPr="6DFE9118" w:rsidR="7944BA19">
        <w:rPr>
          <w:rFonts w:ascii="Arial" w:hAnsi="Arial" w:eastAsia="Arial" w:cs="Arial"/>
          <w:sz w:val="22"/>
          <w:szCs w:val="22"/>
        </w:rPr>
        <w:t>vaping,</w:t>
      </w:r>
      <w:r w:rsidRPr="6DFE9118" w:rsidR="38F8C588">
        <w:rPr>
          <w:rFonts w:ascii="Arial" w:hAnsi="Arial" w:eastAsia="Arial" w:cs="Arial"/>
          <w:sz w:val="22"/>
          <w:szCs w:val="22"/>
        </w:rPr>
        <w:t xml:space="preserve"> and respiratory infections increases airway inflammation, resulting in bronchoconstriction, excess mucus</w:t>
      </w:r>
      <w:r w:rsidR="38F8C588">
        <w:rPr/>
        <w:t xml:space="preserve"> </w:t>
      </w:r>
      <w:r w:rsidR="02D304FC">
        <w:rPr/>
        <w:t>production,</w:t>
      </w:r>
      <w:r w:rsidR="38F8C588">
        <w:rPr/>
        <w:t xml:space="preserve"> and impaired gas exchange. Monitoring respiratory function through peak </w:t>
      </w:r>
      <w:r w:rsidRPr="6DFE9118" w:rsidR="38F8C588">
        <w:rPr>
          <w:rFonts w:ascii="Arial" w:hAnsi="Arial" w:eastAsia="Arial" w:cs="Arial"/>
          <w:sz w:val="22"/>
          <w:szCs w:val="22"/>
        </w:rPr>
        <w:t xml:space="preserve">flow measurements and symptom diaries enables early recognition of deteriorating asthma control and supports </w:t>
      </w:r>
      <w:r w:rsidRPr="6DFE9118" w:rsidR="38F8C588">
        <w:rPr>
          <w:rFonts w:ascii="Arial" w:hAnsi="Arial" w:eastAsia="Arial" w:cs="Arial"/>
          <w:sz w:val="22"/>
          <w:szCs w:val="22"/>
        </w:rPr>
        <w:t>timely</w:t>
      </w:r>
      <w:r w:rsidRPr="6DFE9118" w:rsidR="38F8C588">
        <w:rPr>
          <w:rFonts w:ascii="Arial" w:hAnsi="Arial" w:eastAsia="Arial" w:cs="Arial"/>
          <w:sz w:val="22"/>
          <w:szCs w:val="22"/>
        </w:rPr>
        <w:t xml:space="preserve"> treatment adjustments. When combined with evidence-based lifestyle changes, </w:t>
      </w:r>
      <w:r w:rsidRPr="6DFE9118" w:rsidR="38F8C588">
        <w:rPr>
          <w:rFonts w:ascii="Arial" w:hAnsi="Arial" w:eastAsia="Arial" w:cs="Arial"/>
          <w:sz w:val="22"/>
          <w:szCs w:val="22"/>
        </w:rPr>
        <w:t>appropriate medication</w:t>
      </w:r>
      <w:r w:rsidRPr="6DFE9118" w:rsidR="38F8C588">
        <w:rPr>
          <w:rFonts w:ascii="Arial" w:hAnsi="Arial" w:eastAsia="Arial" w:cs="Arial"/>
          <w:sz w:val="22"/>
          <w:szCs w:val="22"/>
        </w:rPr>
        <w:t xml:space="preserve"> use, and regular clinical reviews, effective self-management can reduce </w:t>
      </w:r>
      <w:r w:rsidRPr="6DFE9118" w:rsidR="673C5E7F">
        <w:rPr>
          <w:rFonts w:ascii="Arial" w:hAnsi="Arial" w:eastAsia="Arial" w:cs="Arial"/>
          <w:sz w:val="22"/>
          <w:szCs w:val="22"/>
        </w:rPr>
        <w:t>exacerbation</w:t>
      </w:r>
      <w:r w:rsidRPr="6DFE9118" w:rsidR="673C5E7F">
        <w:rPr>
          <w:rFonts w:ascii="Arial" w:hAnsi="Arial" w:eastAsia="Arial" w:cs="Arial"/>
          <w:sz w:val="22"/>
          <w:szCs w:val="22"/>
        </w:rPr>
        <w:t>s</w:t>
      </w:r>
      <w:r w:rsidRPr="6DFE9118" w:rsidR="38F8C588">
        <w:rPr>
          <w:rFonts w:ascii="Arial" w:hAnsi="Arial" w:eastAsia="Arial" w:cs="Arial"/>
          <w:sz w:val="22"/>
          <w:szCs w:val="22"/>
        </w:rPr>
        <w:t>, improve lung function, and allow adolescents to lead active, healthy lives.</w:t>
      </w:r>
    </w:p>
    <w:p w:rsidR="00B669C2" w:rsidRDefault="00B669C2" w14:paraId="49AB6F5C" w14:textId="77777777">
      <w:pPr>
        <w:spacing w:before="120" w:after="120"/>
      </w:pPr>
    </w:p>
    <w:p w:rsidR="00B669C2" w:rsidRDefault="00B669C2" w14:paraId="2388A2BC" w14:textId="77777777">
      <w:pPr>
        <w:spacing w:before="120" w:after="120"/>
      </w:pPr>
    </w:p>
    <w:p w:rsidR="00B669C2" w:rsidRDefault="00B669C2" w14:paraId="31BEC768" w14:textId="77777777">
      <w:pPr>
        <w:spacing w:before="120" w:after="120"/>
      </w:pPr>
    </w:p>
    <w:p w:rsidR="00B669C2" w:rsidRDefault="00B669C2" w14:paraId="0E493032" w14:textId="77777777">
      <w:pPr>
        <w:spacing w:before="120" w:after="120"/>
      </w:pPr>
    </w:p>
    <w:p w:rsidR="00B669C2" w:rsidRDefault="00B669C2" w14:paraId="007FA411" w14:textId="77777777">
      <w:pPr>
        <w:spacing w:before="120" w:after="120"/>
      </w:pPr>
    </w:p>
    <w:p w:rsidR="00B669C2" w:rsidRDefault="00B669C2" w14:paraId="2C6A20F8" w14:textId="77777777">
      <w:pPr>
        <w:spacing w:before="120" w:after="120"/>
      </w:pPr>
    </w:p>
    <w:p w:rsidR="00B669C2" w:rsidRDefault="00B669C2" w14:paraId="7D402D5A" w14:textId="77777777">
      <w:pPr>
        <w:spacing w:before="120" w:after="120"/>
      </w:pPr>
    </w:p>
    <w:p w:rsidR="00B669C2" w:rsidRDefault="00B669C2" w14:paraId="2E3465E8" w14:textId="77777777">
      <w:pPr>
        <w:spacing w:before="120" w:after="120"/>
      </w:pPr>
    </w:p>
    <w:p w:rsidR="00B669C2" w:rsidRDefault="00B669C2" w14:paraId="5AC029E0" w14:textId="77777777">
      <w:pPr>
        <w:spacing w:before="120" w:after="120"/>
      </w:pPr>
    </w:p>
    <w:p w:rsidR="00B669C2" w:rsidRDefault="00B669C2" w14:paraId="17F89D20" w14:textId="77777777">
      <w:pPr>
        <w:spacing w:before="120" w:after="120"/>
      </w:pPr>
    </w:p>
    <w:p w:rsidR="00B669C2" w:rsidRDefault="00B669C2" w14:paraId="0C256AD1" w14:textId="77777777">
      <w:pPr>
        <w:spacing w:before="120" w:after="120"/>
      </w:pPr>
    </w:p>
    <w:p w:rsidR="00B669C2" w:rsidRDefault="00B669C2" w14:paraId="422F63F1" w14:textId="77777777">
      <w:pPr>
        <w:spacing w:before="120" w:after="120"/>
      </w:pPr>
    </w:p>
    <w:p w:rsidR="00B669C2" w:rsidRDefault="00B669C2" w14:paraId="12201564" w14:textId="77777777">
      <w:pPr>
        <w:spacing w:before="120" w:after="120"/>
      </w:pPr>
    </w:p>
    <w:p w:rsidR="00B669C2" w:rsidRDefault="00B669C2" w14:paraId="25086A78" w14:textId="77777777">
      <w:pPr>
        <w:spacing w:before="120" w:after="120"/>
      </w:pPr>
    </w:p>
    <w:p w:rsidR="00B669C2" w:rsidRDefault="00B669C2" w14:paraId="648D7FE1" w14:textId="77777777">
      <w:pPr>
        <w:spacing w:before="120" w:after="120"/>
      </w:pPr>
    </w:p>
    <w:p w:rsidR="00B669C2" w:rsidRDefault="00B669C2" w14:paraId="12D93C20" w14:textId="77777777">
      <w:pPr>
        <w:spacing w:before="120" w:after="120"/>
      </w:pPr>
    </w:p>
    <w:p w:rsidR="00B669C2" w:rsidRDefault="00B669C2" w14:paraId="7D0AA021" w14:textId="77777777">
      <w:pPr>
        <w:spacing w:before="120" w:after="120"/>
      </w:pPr>
    </w:p>
    <w:p w:rsidR="00B669C2" w:rsidRDefault="00B669C2" w14:paraId="7E6A45A6" w14:textId="77777777">
      <w:pPr>
        <w:spacing w:before="120" w:after="120"/>
      </w:pPr>
    </w:p>
    <w:p w:rsidRPr="00B669C2" w:rsidR="00A7002D" w:rsidP="6DFE9118" w:rsidRDefault="00000000" w14:paraId="29B93B94" w14:textId="1BAE07B4">
      <w:pPr>
        <w:spacing w:before="120" w:after="120"/>
        <w:rPr>
          <w:rFonts w:ascii="Arial" w:hAnsi="Arial" w:eastAsia="Arial" w:cs="Arial"/>
          <w:sz w:val="22"/>
          <w:szCs w:val="22"/>
        </w:rPr>
      </w:pPr>
      <w:r w:rsidRPr="6DFE9118" w:rsidR="38F8C588">
        <w:rPr>
          <w:rFonts w:ascii="Arial" w:hAnsi="Arial" w:eastAsia="Arial" w:cs="Arial"/>
          <w:sz w:val="22"/>
          <w:szCs w:val="22"/>
        </w:rPr>
        <w:t>References</w:t>
      </w:r>
      <w:r w:rsidRPr="6DFE9118" w:rsidR="673C5E7F">
        <w:rPr>
          <w:rFonts w:ascii="Arial" w:hAnsi="Arial" w:eastAsia="Arial" w:cs="Arial"/>
          <w:sz w:val="22"/>
          <w:szCs w:val="22"/>
        </w:rPr>
        <w:t>:</w:t>
      </w:r>
    </w:p>
    <w:p w:rsidR="00B669C2" w:rsidP="6DFE9118" w:rsidRDefault="00B669C2" w14:paraId="7AA2D7B3" w14:textId="77777777">
      <w:pPr>
        <w:spacing w:before="120" w:after="120"/>
        <w:rPr>
          <w:rFonts w:ascii="Arial" w:hAnsi="Arial" w:eastAsia="Arial" w:cs="Arial"/>
          <w:sz w:val="22"/>
          <w:szCs w:val="22"/>
        </w:rPr>
      </w:pPr>
    </w:p>
    <w:p w:rsidRPr="00B669C2" w:rsidR="00B669C2" w:rsidP="6DFE9118" w:rsidRDefault="00B669C2" w14:paraId="4C4A2CA1" w14:textId="77777777">
      <w:pPr>
        <w:spacing w:before="120" w:after="120"/>
        <w:rPr>
          <w:rFonts w:ascii="Arial" w:hAnsi="Arial" w:eastAsia="Arial" w:cs="Arial"/>
          <w:sz w:val="22"/>
          <w:szCs w:val="22"/>
        </w:rPr>
      </w:pPr>
      <w:r w:rsidRPr="6DFE9118" w:rsidR="673C5E7F">
        <w:rPr>
          <w:rFonts w:ascii="Arial" w:hAnsi="Arial" w:eastAsia="Arial" w:cs="Arial"/>
          <w:sz w:val="22"/>
          <w:szCs w:val="22"/>
        </w:rPr>
        <w:t>British Thoracic Society/Scottish Intercollegiate Guidelines Network (BTS/SIGN) (2023) British guideline on the management of asthma. Available at: https://www.brit-thoracic.org.uk/quality-improvement/guidelines/asthma/ (Accessed: 26 June 2026).</w:t>
      </w:r>
    </w:p>
    <w:p w:rsidR="00B669C2" w:rsidP="6DFE9118" w:rsidRDefault="00B669C2" w14:paraId="549F0370" w14:textId="77777777">
      <w:pPr>
        <w:spacing w:before="120" w:after="120"/>
        <w:rPr>
          <w:rFonts w:ascii="Arial" w:hAnsi="Arial" w:eastAsia="Arial" w:cs="Arial"/>
          <w:sz w:val="22"/>
          <w:szCs w:val="22"/>
        </w:rPr>
      </w:pPr>
      <w:r w:rsidRPr="6DFE9118" w:rsidR="673C5E7F">
        <w:rPr>
          <w:rFonts w:ascii="Arial" w:hAnsi="Arial" w:eastAsia="Arial" w:cs="Arial"/>
          <w:sz w:val="22"/>
          <w:szCs w:val="22"/>
        </w:rPr>
        <w:t xml:space="preserve">Centers for Disease Control and Prevention (CDC) (2024) Asthma Data, Statistics, and Surveillance. Available at: https://www.cdc.gov/asthma/asthmadata.htm (Accessed: 26 June </w:t>
      </w:r>
      <w:r w:rsidRPr="6DFE9118" w:rsidR="673C5E7F">
        <w:rPr>
          <w:rFonts w:ascii="Arial" w:hAnsi="Arial" w:eastAsia="Arial" w:cs="Arial"/>
          <w:sz w:val="22"/>
          <w:szCs w:val="22"/>
        </w:rPr>
        <w:t>2026).</w:t>
      </w:r>
    </w:p>
    <w:p w:rsidRPr="00B669C2" w:rsidR="00B669C2" w:rsidP="6DFE9118" w:rsidRDefault="00B669C2" w14:paraId="7353CF8D" w14:textId="77777777">
      <w:pPr>
        <w:spacing w:before="120" w:after="120"/>
        <w:rPr>
          <w:rFonts w:ascii="Arial" w:hAnsi="Arial" w:eastAsia="Arial" w:cs="Arial"/>
          <w:sz w:val="22"/>
          <w:szCs w:val="22"/>
        </w:rPr>
      </w:pPr>
      <w:r w:rsidRPr="6DFE9118" w:rsidR="673C5E7F">
        <w:rPr>
          <w:rFonts w:ascii="Arial" w:hAnsi="Arial" w:eastAsia="Arial" w:cs="Arial"/>
          <w:sz w:val="22"/>
          <w:szCs w:val="22"/>
        </w:rPr>
        <w:t>Global Initiative for Asthma (GINA) (2024) Global Strategy for Asthma Management and Prevention. Available at: https://ginasthma.org/ (Accessed: 26 June 2026).</w:t>
      </w:r>
    </w:p>
    <w:p w:rsidRPr="00B669C2" w:rsidR="00B669C2" w:rsidP="6DFE9118" w:rsidRDefault="00B669C2" w14:paraId="714E5BB1" w14:textId="054A0CA6">
      <w:pPr>
        <w:spacing w:before="120" w:after="120"/>
        <w:rPr>
          <w:rFonts w:ascii="Arial" w:hAnsi="Arial" w:eastAsia="Arial" w:cs="Arial"/>
          <w:color w:val="222222"/>
          <w:sz w:val="22"/>
          <w:szCs w:val="22"/>
        </w:rPr>
      </w:pPr>
      <w:r w:rsidRPr="6DFE9118" w:rsidR="673C5E7F">
        <w:rPr>
          <w:rFonts w:ascii="Arial" w:hAnsi="Arial" w:eastAsia="Arial" w:cs="Arial"/>
          <w:color w:val="222222"/>
          <w:sz w:val="22"/>
          <w:szCs w:val="22"/>
          <w:shd w:val="clear" w:color="auto" w:fill="FFFFFF"/>
        </w:rPr>
        <w:t>Gupta, S., Kumar, V.</w:t>
      </w:r>
      <w:r w:rsidRPr="6DFE9118" w:rsidR="04EB7D23">
        <w:rPr>
          <w:rFonts w:ascii="Arial" w:hAnsi="Arial" w:eastAsia="Arial" w:cs="Arial"/>
          <w:color w:val="222222"/>
          <w:sz w:val="22"/>
          <w:szCs w:val="22"/>
          <w:shd w:val="clear" w:color="auto" w:fill="FFFFFF"/>
        </w:rPr>
        <w:t>, and</w:t>
      </w:r>
      <w:r w:rsidRPr="6DFE9118" w:rsidR="673C5E7F">
        <w:rPr>
          <w:rFonts w:ascii="Arial" w:hAnsi="Arial" w:eastAsia="Arial" w:cs="Arial"/>
          <w:color w:val="222222"/>
          <w:sz w:val="22"/>
          <w:szCs w:val="22"/>
          <w:shd w:val="clear" w:color="auto" w:fill="FFFFFF"/>
        </w:rPr>
        <w:t xml:space="preserve"> Gupta, P., 2024. A comprehensive study on the harmful effects of </w:t>
      </w:r>
      <w:r w:rsidRPr="6DFE9118" w:rsidR="48C89C34">
        <w:rPr>
          <w:rFonts w:ascii="Arial" w:hAnsi="Arial" w:eastAsia="Arial" w:cs="Arial"/>
          <w:color w:val="222222"/>
          <w:sz w:val="22"/>
          <w:szCs w:val="22"/>
          <w:shd w:val="clear" w:color="auto" w:fill="FFFFFF"/>
        </w:rPr>
        <w:t>smoking</w:t>
      </w:r>
      <w:r w:rsidRPr="6DFE9118" w:rsidR="673C5E7F">
        <w:rPr>
          <w:rFonts w:ascii="Arial" w:hAnsi="Arial" w:eastAsia="Arial" w:cs="Arial"/>
          <w:color w:val="222222"/>
          <w:sz w:val="22"/>
          <w:szCs w:val="22"/>
          <w:shd w:val="clear" w:color="auto" w:fill="FFFFFF"/>
        </w:rPr>
        <w:t xml:space="preserve"> on human beings. In</w:t>
      </w:r>
      <w:r w:rsidRPr="6DFE9118" w:rsidR="673C5E7F">
        <w:rPr>
          <w:rStyle w:val="apple-converted-space"/>
          <w:rFonts w:ascii="Arial" w:hAnsi="Arial" w:eastAsia="Arial" w:cs="Arial"/>
          <w:color w:val="222222"/>
          <w:sz w:val="22"/>
          <w:szCs w:val="22"/>
          <w:shd w:val="clear" w:color="auto" w:fill="FFFFFF"/>
        </w:rPr>
        <w:t> </w:t>
      </w:r>
      <w:r w:rsidRPr="6DFE9118" w:rsidR="673C5E7F">
        <w:rPr>
          <w:rFonts w:ascii="Arial" w:hAnsi="Arial" w:eastAsia="Arial" w:cs="Arial"/>
          <w:i w:val="1"/>
          <w:iCs w:val="1"/>
          <w:color w:val="222222"/>
          <w:sz w:val="22"/>
          <w:szCs w:val="22"/>
        </w:rPr>
        <w:t xml:space="preserve">Challenges in Information, </w:t>
      </w:r>
      <w:r w:rsidRPr="6DFE9118" w:rsidR="2596C60B">
        <w:rPr>
          <w:rFonts w:ascii="Arial" w:hAnsi="Arial" w:eastAsia="Arial" w:cs="Arial"/>
          <w:i w:val="1"/>
          <w:iCs w:val="1"/>
          <w:color w:val="222222"/>
          <w:sz w:val="22"/>
          <w:szCs w:val="22"/>
        </w:rPr>
        <w:t>Communication,</w:t>
      </w:r>
      <w:r w:rsidRPr="6DFE9118" w:rsidR="673C5E7F">
        <w:rPr>
          <w:rFonts w:ascii="Arial" w:hAnsi="Arial" w:eastAsia="Arial" w:cs="Arial"/>
          <w:i w:val="1"/>
          <w:iCs w:val="1"/>
          <w:color w:val="222222"/>
          <w:sz w:val="22"/>
          <w:szCs w:val="22"/>
        </w:rPr>
        <w:t xml:space="preserve"> and Computing Technology</w:t>
      </w:r>
      <w:r w:rsidRPr="6DFE9118" w:rsidR="673C5E7F">
        <w:rPr>
          <w:rStyle w:val="apple-converted-space"/>
          <w:rFonts w:ascii="Arial" w:hAnsi="Arial" w:eastAsia="Arial" w:cs="Arial"/>
          <w:color w:val="222222"/>
          <w:sz w:val="22"/>
          <w:szCs w:val="22"/>
          <w:shd w:val="clear" w:color="auto" w:fill="FFFFFF"/>
        </w:rPr>
        <w:t> </w:t>
      </w:r>
      <w:r w:rsidRPr="6DFE9118" w:rsidR="673C5E7F">
        <w:rPr>
          <w:rFonts w:ascii="Arial" w:hAnsi="Arial" w:eastAsia="Arial" w:cs="Arial"/>
          <w:color w:val="222222"/>
          <w:sz w:val="22"/>
          <w:szCs w:val="22"/>
          <w:shd w:val="clear" w:color="auto" w:fill="FFFFFF"/>
        </w:rPr>
        <w:t xml:space="preserve">(pp. 577-582). </w:t>
      </w:r>
      <w:r w:rsidRPr="6DFE9118" w:rsidR="673C5E7F">
        <w:rPr>
          <w:rFonts w:ascii="Arial" w:hAnsi="Arial" w:eastAsia="Arial" w:cs="Arial"/>
          <w:color w:val="222222"/>
          <w:sz w:val="22"/>
          <w:szCs w:val="22"/>
          <w:shd w:val="clear" w:color="auto" w:fill="FFFFFF"/>
        </w:rPr>
        <w:t>Crc</w:t>
      </w:r>
      <w:r w:rsidRPr="6DFE9118" w:rsidR="673C5E7F">
        <w:rPr>
          <w:rFonts w:ascii="Arial" w:hAnsi="Arial" w:eastAsia="Arial" w:cs="Arial"/>
          <w:color w:val="222222"/>
          <w:sz w:val="22"/>
          <w:szCs w:val="22"/>
          <w:shd w:val="clear" w:color="auto" w:fill="FFFFFF"/>
        </w:rPr>
        <w:t xml:space="preserve"> Press.</w:t>
      </w:r>
    </w:p>
    <w:p w:rsidRPr="00B669C2" w:rsidR="00B669C2" w:rsidP="6DFE9118" w:rsidRDefault="00B669C2" w14:paraId="66207EB9" w14:textId="77777777">
      <w:pPr>
        <w:spacing w:before="120" w:after="120"/>
        <w:rPr>
          <w:rFonts w:ascii="Arial" w:hAnsi="Arial" w:eastAsia="Arial" w:cs="Arial"/>
          <w:color w:val="222222"/>
          <w:sz w:val="22"/>
          <w:szCs w:val="22"/>
        </w:rPr>
      </w:pPr>
      <w:r w:rsidRPr="6DFE9118" w:rsidR="673C5E7F">
        <w:rPr>
          <w:rFonts w:ascii="Arial" w:hAnsi="Arial" w:eastAsia="Arial" w:cs="Arial"/>
          <w:color w:val="222222"/>
          <w:sz w:val="22"/>
          <w:szCs w:val="22"/>
          <w:shd w:val="clear" w:color="auto" w:fill="FFFFFF"/>
        </w:rPr>
        <w:t>Jana, S., Manjari, P. and Hyder, I., 2023. Physiology of respiration. In</w:t>
      </w:r>
      <w:r w:rsidRPr="6DFE9118" w:rsidR="673C5E7F">
        <w:rPr>
          <w:rStyle w:val="apple-converted-space"/>
          <w:rFonts w:ascii="Arial" w:hAnsi="Arial" w:eastAsia="Arial" w:cs="Arial"/>
          <w:color w:val="222222"/>
          <w:sz w:val="22"/>
          <w:szCs w:val="22"/>
          <w:shd w:val="clear" w:color="auto" w:fill="FFFFFF"/>
        </w:rPr>
        <w:t> </w:t>
      </w:r>
      <w:r w:rsidRPr="6DFE9118" w:rsidR="673C5E7F">
        <w:rPr>
          <w:rFonts w:ascii="Arial" w:hAnsi="Arial" w:eastAsia="Arial" w:cs="Arial"/>
          <w:i w:val="1"/>
          <w:iCs w:val="1"/>
          <w:color w:val="222222"/>
          <w:sz w:val="22"/>
          <w:szCs w:val="22"/>
        </w:rPr>
        <w:t>Textbook of veterinary physiology</w:t>
      </w:r>
      <w:r w:rsidRPr="6DFE9118" w:rsidR="673C5E7F">
        <w:rPr>
          <w:rStyle w:val="apple-converted-space"/>
          <w:rFonts w:ascii="Arial" w:hAnsi="Arial" w:eastAsia="Arial" w:cs="Arial"/>
          <w:color w:val="222222"/>
          <w:sz w:val="22"/>
          <w:szCs w:val="22"/>
          <w:shd w:val="clear" w:color="auto" w:fill="FFFFFF"/>
        </w:rPr>
        <w:t> </w:t>
      </w:r>
      <w:r w:rsidRPr="6DFE9118" w:rsidR="673C5E7F">
        <w:rPr>
          <w:rFonts w:ascii="Arial" w:hAnsi="Arial" w:eastAsia="Arial" w:cs="Arial"/>
          <w:color w:val="222222"/>
          <w:sz w:val="22"/>
          <w:szCs w:val="22"/>
          <w:shd w:val="clear" w:color="auto" w:fill="FFFFFF"/>
        </w:rPr>
        <w:t>(pp. 171-192). Singapore: Springer Nature Singapore.</w:t>
      </w:r>
    </w:p>
    <w:p w:rsidRPr="00B669C2" w:rsidR="00B669C2" w:rsidP="6DFE9118" w:rsidRDefault="00B669C2" w14:paraId="07AA6EEE" w14:textId="77777777">
      <w:pPr>
        <w:spacing w:before="120" w:after="120"/>
        <w:rPr>
          <w:rFonts w:ascii="Arial" w:hAnsi="Arial" w:eastAsia="Arial" w:cs="Arial"/>
          <w:sz w:val="22"/>
          <w:szCs w:val="22"/>
        </w:rPr>
      </w:pPr>
      <w:r w:rsidRPr="6DFE9118" w:rsidR="673C5E7F">
        <w:rPr>
          <w:rFonts w:ascii="Arial" w:hAnsi="Arial" w:eastAsia="Arial" w:cs="Arial"/>
          <w:sz w:val="22"/>
          <w:szCs w:val="22"/>
        </w:rPr>
        <w:t>Lee, S., Kim, J. and Lee, Y. (2025) ‘Adolescent asthma: Risk factors and management challenges’, Journal of Pediatric Respiratory Medicine, 19(2), pp. 113–122.</w:t>
      </w:r>
    </w:p>
    <w:p w:rsidRPr="00B669C2" w:rsidR="00B669C2" w:rsidP="6DFE9118" w:rsidRDefault="00B669C2" w14:paraId="306E4D45" w14:textId="77777777">
      <w:pPr>
        <w:spacing w:before="120" w:after="120"/>
        <w:rPr>
          <w:rFonts w:ascii="Arial" w:hAnsi="Arial" w:eastAsia="Arial" w:cs="Arial"/>
          <w:sz w:val="22"/>
          <w:szCs w:val="22"/>
        </w:rPr>
      </w:pPr>
      <w:r w:rsidRPr="6DFE9118" w:rsidR="673C5E7F">
        <w:rPr>
          <w:rFonts w:ascii="Arial" w:hAnsi="Arial" w:eastAsia="Arial" w:cs="Arial"/>
          <w:sz w:val="22"/>
          <w:szCs w:val="22"/>
        </w:rPr>
        <w:t>National Asthma Education and Prevention Program (NAEPP) (2020) Expert Panel Report 4: Guidelines for the Diagnosis and Management of Asthma. NIH Publication No. 20-HL-8140.</w:t>
      </w:r>
    </w:p>
    <w:p w:rsidRPr="00B669C2" w:rsidR="00B669C2" w:rsidP="6DFE9118" w:rsidRDefault="00B669C2" w14:paraId="12971B5F" w14:textId="77777777">
      <w:pPr>
        <w:spacing w:before="120" w:after="120"/>
        <w:rPr>
          <w:rFonts w:ascii="Arial" w:hAnsi="Arial" w:eastAsia="Arial" w:cs="Arial"/>
          <w:sz w:val="22"/>
          <w:szCs w:val="22"/>
        </w:rPr>
      </w:pPr>
      <w:r w:rsidRPr="6DFE9118" w:rsidR="673C5E7F">
        <w:rPr>
          <w:rFonts w:ascii="Arial" w:hAnsi="Arial" w:eastAsia="Arial" w:cs="Arial"/>
          <w:sz w:val="22"/>
          <w:szCs w:val="22"/>
        </w:rPr>
        <w:t>National Institute for Health and Care Excellence (NICE) (2021) Asthma: diagnosis, monitoring and chronic asthma management (NICE Guideline NG80). Available at: https://www.nice.org.uk/guidance/ng80 (Accessed: 26 June 2026).</w:t>
      </w:r>
    </w:p>
    <w:p w:rsidRPr="00B669C2" w:rsidR="00B669C2" w:rsidP="6DFE9118" w:rsidRDefault="00B669C2" w14:paraId="4A01D40B" w14:textId="49DF19B0">
      <w:pPr>
        <w:spacing w:before="120" w:after="120"/>
        <w:rPr>
          <w:rFonts w:ascii="Arial" w:hAnsi="Arial" w:eastAsia="Arial" w:cs="Arial"/>
          <w:color w:val="222222"/>
          <w:sz w:val="22"/>
          <w:szCs w:val="22"/>
        </w:rPr>
      </w:pPr>
      <w:r w:rsidRPr="6DFE9118" w:rsidR="673C5E7F">
        <w:rPr>
          <w:rFonts w:ascii="Arial" w:hAnsi="Arial" w:eastAsia="Arial" w:cs="Arial"/>
          <w:color w:val="222222"/>
          <w:sz w:val="22"/>
          <w:szCs w:val="22"/>
          <w:shd w:val="clear" w:color="auto" w:fill="FFFFFF"/>
        </w:rPr>
        <w:t xml:space="preserve">Petersson, J. and Glenny, R.W., 2023, October. Gas exchange in the </w:t>
      </w:r>
      <w:r w:rsidRPr="6DFE9118" w:rsidR="4E0F06FD">
        <w:rPr>
          <w:rFonts w:ascii="Arial" w:hAnsi="Arial" w:eastAsia="Arial" w:cs="Arial"/>
          <w:color w:val="222222"/>
          <w:sz w:val="22"/>
          <w:szCs w:val="22"/>
          <w:shd w:val="clear" w:color="auto" w:fill="FFFFFF"/>
        </w:rPr>
        <w:t>lungs</w:t>
      </w:r>
      <w:r w:rsidRPr="6DFE9118" w:rsidR="673C5E7F">
        <w:rPr>
          <w:rFonts w:ascii="Arial" w:hAnsi="Arial" w:eastAsia="Arial" w:cs="Arial"/>
          <w:color w:val="222222"/>
          <w:sz w:val="22"/>
          <w:szCs w:val="22"/>
          <w:shd w:val="clear" w:color="auto" w:fill="FFFFFF"/>
        </w:rPr>
        <w:t>. In</w:t>
      </w:r>
      <w:r w:rsidRPr="6DFE9118" w:rsidR="673C5E7F">
        <w:rPr>
          <w:rStyle w:val="apple-converted-space"/>
          <w:rFonts w:ascii="Arial" w:hAnsi="Arial" w:eastAsia="Arial" w:cs="Arial"/>
          <w:color w:val="222222"/>
          <w:sz w:val="22"/>
          <w:szCs w:val="22"/>
          <w:shd w:val="clear" w:color="auto" w:fill="FFFFFF"/>
        </w:rPr>
        <w:t> </w:t>
      </w:r>
      <w:r w:rsidRPr="6DFE9118" w:rsidR="673C5E7F">
        <w:rPr>
          <w:rFonts w:ascii="Arial" w:hAnsi="Arial" w:eastAsia="Arial" w:cs="Arial"/>
          <w:i w:val="1"/>
          <w:iCs w:val="1"/>
          <w:color w:val="222222"/>
          <w:sz w:val="22"/>
          <w:szCs w:val="22"/>
        </w:rPr>
        <w:t>Seminars in Respiratory and Critical Care Medicine</w:t>
      </w:r>
      <w:r w:rsidRPr="6DFE9118" w:rsidR="673C5E7F">
        <w:rPr>
          <w:rStyle w:val="apple-converted-space"/>
          <w:rFonts w:ascii="Arial" w:hAnsi="Arial" w:eastAsia="Arial" w:cs="Arial"/>
          <w:color w:val="222222"/>
          <w:sz w:val="22"/>
          <w:szCs w:val="22"/>
          <w:shd w:val="clear" w:color="auto" w:fill="FFFFFF"/>
        </w:rPr>
        <w:t> </w:t>
      </w:r>
      <w:r w:rsidRPr="6DFE9118" w:rsidR="673C5E7F">
        <w:rPr>
          <w:rFonts w:ascii="Arial" w:hAnsi="Arial" w:eastAsia="Arial" w:cs="Arial"/>
          <w:color w:val="222222"/>
          <w:sz w:val="22"/>
          <w:szCs w:val="22"/>
          <w:shd w:val="clear" w:color="auto" w:fill="FFFFFF"/>
        </w:rPr>
        <w:t xml:space="preserve">(Vol. 44, No. 05, pp. 555-568). Thieme Medical Publishers, </w:t>
      </w:r>
      <w:r w:rsidRPr="6DFE9118" w:rsidR="676FADF3">
        <w:rPr>
          <w:rFonts w:ascii="Arial" w:hAnsi="Arial" w:eastAsia="Arial" w:cs="Arial"/>
          <w:color w:val="222222"/>
          <w:sz w:val="22"/>
          <w:szCs w:val="22"/>
          <w:shd w:val="clear" w:color="auto" w:fill="FFFFFF"/>
        </w:rPr>
        <w:t>Inc.</w:t>
      </w:r>
    </w:p>
    <w:p w:rsidRPr="00B669C2" w:rsidR="00B669C2" w:rsidP="6DFE9118" w:rsidRDefault="00B669C2" w14:paraId="43307D3E" w14:textId="77777777">
      <w:pPr>
        <w:spacing w:before="120" w:after="120"/>
        <w:rPr>
          <w:rFonts w:ascii="Arial" w:hAnsi="Arial" w:eastAsia="Arial" w:cs="Arial"/>
          <w:sz w:val="22"/>
          <w:szCs w:val="22"/>
        </w:rPr>
      </w:pPr>
      <w:r w:rsidRPr="6DFE9118" w:rsidR="673C5E7F">
        <w:rPr>
          <w:rFonts w:ascii="Arial" w:hAnsi="Arial" w:eastAsia="Arial" w:cs="Arial"/>
          <w:sz w:val="22"/>
          <w:szCs w:val="22"/>
        </w:rPr>
        <w:t>Simoneau, T. and Gaffin, J.M. (2023) ‘Asthma in Adolescents: Unique Risks and Management Approaches’, Current Opinion in Pulmonary Medicine, 29(1), pp. 34–42.</w:t>
      </w:r>
    </w:p>
    <w:p w:rsidRPr="00B669C2" w:rsidR="00B669C2" w:rsidP="6DFE9118" w:rsidRDefault="00B669C2" w14:paraId="364185CC" w14:textId="77777777">
      <w:pPr>
        <w:spacing w:before="120" w:after="120"/>
        <w:rPr>
          <w:rFonts w:ascii="Arial" w:hAnsi="Arial" w:eastAsia="Arial" w:cs="Arial"/>
          <w:sz w:val="22"/>
          <w:szCs w:val="22"/>
        </w:rPr>
      </w:pPr>
      <w:r w:rsidRPr="6DFE9118" w:rsidR="673C5E7F">
        <w:rPr>
          <w:rFonts w:ascii="Arial" w:hAnsi="Arial" w:eastAsia="Arial" w:cs="Arial"/>
          <w:sz w:val="22"/>
          <w:szCs w:val="22"/>
        </w:rPr>
        <w:t>Sockrider, M.M. and Fussner, L.M. (2020) ‘Asthma Severity and Exacerbations’, American Journal of Respiratory and Critical Care Medicine, 201(11), pp. e1–e2.</w:t>
      </w:r>
    </w:p>
    <w:p w:rsidR="00B669C2" w:rsidP="6DFE9118" w:rsidRDefault="00B669C2" w14:paraId="0AB6A786" w14:textId="320A1E20">
      <w:pPr>
        <w:spacing w:before="120" w:after="120"/>
        <w:rPr>
          <w:rFonts w:ascii="Arial" w:hAnsi="Arial" w:eastAsia="Arial" w:cs="Arial"/>
          <w:color w:val="222222"/>
          <w:sz w:val="22"/>
          <w:szCs w:val="22"/>
        </w:rPr>
      </w:pPr>
      <w:r w:rsidRPr="6DFE9118" w:rsidR="673C5E7F">
        <w:rPr>
          <w:rFonts w:ascii="Arial" w:hAnsi="Arial" w:eastAsia="Arial" w:cs="Arial"/>
          <w:color w:val="222222"/>
          <w:sz w:val="22"/>
          <w:szCs w:val="22"/>
        </w:rPr>
        <w:t>Uluer</w:t>
      </w:r>
      <w:r w:rsidRPr="6DFE9118" w:rsidR="673C5E7F">
        <w:rPr>
          <w:rFonts w:ascii="Arial" w:hAnsi="Arial" w:eastAsia="Arial" w:cs="Arial"/>
          <w:color w:val="222222"/>
          <w:sz w:val="22"/>
          <w:szCs w:val="22"/>
        </w:rPr>
        <w:t xml:space="preserve">, E.T., Pekmezci, M.Y., Epaud, R. and </w:t>
      </w:r>
      <w:r w:rsidRPr="6DFE9118" w:rsidR="759D79BB">
        <w:rPr>
          <w:rFonts w:ascii="Arial" w:hAnsi="Arial" w:eastAsia="Arial" w:cs="Arial"/>
          <w:color w:val="222222"/>
          <w:sz w:val="22"/>
          <w:szCs w:val="22"/>
        </w:rPr>
        <w:t>Oz Bilgin</w:t>
      </w:r>
      <w:r w:rsidRPr="6DFE9118" w:rsidR="673C5E7F">
        <w:rPr>
          <w:rFonts w:ascii="Arial" w:hAnsi="Arial" w:eastAsia="Arial" w:cs="Arial"/>
          <w:color w:val="222222"/>
          <w:sz w:val="22"/>
          <w:szCs w:val="22"/>
        </w:rPr>
        <w:t>, M.K., 2025. Histological characteristics of the upper respiratory tract: continuum with lower respiratory tract. In</w:t>
      </w:r>
      <w:r w:rsidRPr="6DFE9118" w:rsidR="673C5E7F">
        <w:rPr>
          <w:rStyle w:val="apple-converted-space"/>
          <w:rFonts w:ascii="Arial" w:hAnsi="Arial" w:eastAsia="Arial" w:cs="Arial"/>
          <w:color w:val="222222"/>
          <w:sz w:val="22"/>
          <w:szCs w:val="22"/>
        </w:rPr>
        <w:t> </w:t>
      </w:r>
      <w:r w:rsidRPr="6DFE9118" w:rsidR="673C5E7F">
        <w:rPr>
          <w:rFonts w:ascii="Arial" w:hAnsi="Arial" w:eastAsia="Arial" w:cs="Arial"/>
          <w:i w:val="1"/>
          <w:iCs w:val="1"/>
          <w:color w:val="222222"/>
          <w:sz w:val="22"/>
          <w:szCs w:val="22"/>
        </w:rPr>
        <w:t>Pediatric Airway Diseases</w:t>
      </w:r>
      <w:r w:rsidRPr="6DFE9118" w:rsidR="673C5E7F">
        <w:rPr>
          <w:rStyle w:val="apple-converted-space"/>
          <w:rFonts w:ascii="Arial" w:hAnsi="Arial" w:eastAsia="Arial" w:cs="Arial"/>
          <w:color w:val="222222"/>
          <w:sz w:val="22"/>
          <w:szCs w:val="22"/>
        </w:rPr>
        <w:t> </w:t>
      </w:r>
      <w:r w:rsidRPr="6DFE9118" w:rsidR="673C5E7F">
        <w:rPr>
          <w:rFonts w:ascii="Arial" w:hAnsi="Arial" w:eastAsia="Arial" w:cs="Arial"/>
          <w:color w:val="222222"/>
          <w:sz w:val="22"/>
          <w:szCs w:val="22"/>
        </w:rPr>
        <w:t>(pp. 17-32). Cham: Springer Nature Switzerland.</w:t>
      </w:r>
    </w:p>
    <w:p w:rsidRPr="00B669C2" w:rsidR="00B669C2" w:rsidP="6DFE9118" w:rsidRDefault="00B669C2" w14:paraId="1C456CF0" w14:textId="77777777">
      <w:pPr>
        <w:spacing w:before="120" w:after="120"/>
        <w:rPr>
          <w:rFonts w:ascii="Arial" w:hAnsi="Arial" w:eastAsia="Arial" w:cs="Arial"/>
          <w:color w:val="000000" w:themeColor="text1" w:themeTint="FF" w:themeShade="FF"/>
          <w:sz w:val="22"/>
          <w:szCs w:val="22"/>
        </w:rPr>
      </w:pPr>
      <w:r w:rsidRPr="6DFE9118" w:rsidR="673C5E7F">
        <w:rPr>
          <w:rFonts w:ascii="Arial" w:hAnsi="Arial" w:eastAsia="Arial" w:cs="Arial"/>
          <w:color w:val="000000"/>
          <w:sz w:val="22"/>
          <w:szCs w:val="22"/>
          <w:shd w:val="clear" w:color="auto" w:fill="FFFFFF"/>
        </w:rPr>
        <w:t>World Health Organization (2024).</w:t>
      </w:r>
      <w:r w:rsidRPr="6DFE9118" w:rsidR="673C5E7F">
        <w:rPr>
          <w:rStyle w:val="apple-converted-space"/>
          <w:rFonts w:ascii="Arial" w:hAnsi="Arial" w:eastAsia="Arial" w:cs="Arial"/>
          <w:color w:val="000000"/>
          <w:sz w:val="22"/>
          <w:szCs w:val="22"/>
          <w:shd w:val="clear" w:color="auto" w:fill="FFFFFF"/>
        </w:rPr>
        <w:t> </w:t>
      </w:r>
      <w:r w:rsidRPr="6DFE9118" w:rsidR="673C5E7F">
        <w:rPr>
          <w:rFonts w:ascii="Arial" w:hAnsi="Arial" w:eastAsia="Arial" w:cs="Arial"/>
          <w:i w:val="1"/>
          <w:iCs w:val="1"/>
          <w:color w:val="000000"/>
          <w:sz w:val="22"/>
          <w:szCs w:val="22"/>
          <w:bdr w:val="single" w:color="E5E7EB" w:sz="2" w:space="0" w:frame="1"/>
        </w:rPr>
        <w:t>Asthma</w:t>
      </w:r>
      <w:r w:rsidRPr="6DFE9118" w:rsidR="673C5E7F">
        <w:rPr>
          <w:rFonts w:ascii="Arial" w:hAnsi="Arial" w:eastAsia="Arial" w:cs="Arial"/>
          <w:color w:val="000000"/>
          <w:sz w:val="22"/>
          <w:szCs w:val="22"/>
          <w:shd w:val="clear" w:color="auto" w:fill="FFFFFF"/>
        </w:rPr>
        <w:t>. [online] World Health Organization. Available at: https://www.who.int/news-room/fact-sheets/detail/asthma.</w:t>
      </w:r>
    </w:p>
    <w:p w:rsidRPr="00B669C2" w:rsidR="00B669C2" w:rsidP="6DFE9118" w:rsidRDefault="00B669C2" w14:paraId="2E7101F0" w14:textId="77777777">
      <w:pPr>
        <w:spacing w:before="120" w:after="120"/>
        <w:rPr>
          <w:rFonts w:ascii="Arial" w:hAnsi="Arial" w:eastAsia="Arial" w:cs="Arial"/>
          <w:sz w:val="22"/>
          <w:szCs w:val="22"/>
        </w:rPr>
      </w:pPr>
      <w:r w:rsidRPr="6DFE9118" w:rsidR="673C5E7F">
        <w:rPr>
          <w:rFonts w:ascii="Arial" w:hAnsi="Arial" w:eastAsia="Arial" w:cs="Arial"/>
          <w:sz w:val="22"/>
          <w:szCs w:val="22"/>
        </w:rPr>
        <w:t>World Health Organization (WHO) (2026) Asthma Fact Sheet. Available at: https://www.who.int/news-room/fact-sheets/detail/asthma (Accessed: 26 June 2026).</w:t>
      </w:r>
    </w:p>
    <w:p w:rsidR="00B669C2" w:rsidRDefault="00B669C2" w14:paraId="6EE0A3D7" w14:textId="77777777">
      <w:pPr>
        <w:spacing w:before="120" w:after="120"/>
      </w:pPr>
    </w:p>
    <w:sectPr w:rsidR="00B669C2">
      <w:pgSz w:w="12240" w:h="15840" w:orient="portrait"/>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modern"/>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000001"/>
    <w:multiLevelType w:val="hybridMultilevel"/>
    <w:tmpl w:val="00000001"/>
    <w:lvl w:ilvl="0" w:tplc="69F0A114">
      <w:start w:val="1"/>
      <w:numFmt w:val="bullet"/>
      <w:lvlText w:val=""/>
      <w:lvlJc w:val="left"/>
      <w:pPr>
        <w:ind w:left="720" w:hanging="360"/>
      </w:pPr>
      <w:rPr>
        <w:rFonts w:ascii="Symbol" w:hAnsi="Symbol"/>
      </w:rPr>
    </w:lvl>
    <w:lvl w:ilvl="1" w:tplc="03A4F39A">
      <w:start w:val="1"/>
      <w:numFmt w:val="bullet"/>
      <w:lvlText w:val="o"/>
      <w:lvlJc w:val="left"/>
      <w:pPr>
        <w:tabs>
          <w:tab w:val="num" w:pos="1440"/>
        </w:tabs>
        <w:ind w:left="1440" w:hanging="360"/>
      </w:pPr>
      <w:rPr>
        <w:rFonts w:ascii="Courier New" w:hAnsi="Courier New"/>
      </w:rPr>
    </w:lvl>
    <w:lvl w:ilvl="2" w:tplc="2368C2EA">
      <w:start w:val="1"/>
      <w:numFmt w:val="bullet"/>
      <w:lvlText w:val=""/>
      <w:lvlJc w:val="left"/>
      <w:pPr>
        <w:tabs>
          <w:tab w:val="num" w:pos="2160"/>
        </w:tabs>
        <w:ind w:left="2160" w:hanging="360"/>
      </w:pPr>
      <w:rPr>
        <w:rFonts w:ascii="Wingdings" w:hAnsi="Wingdings"/>
      </w:rPr>
    </w:lvl>
    <w:lvl w:ilvl="3" w:tplc="319236A2">
      <w:start w:val="1"/>
      <w:numFmt w:val="bullet"/>
      <w:lvlText w:val=""/>
      <w:lvlJc w:val="left"/>
      <w:pPr>
        <w:tabs>
          <w:tab w:val="num" w:pos="2880"/>
        </w:tabs>
        <w:ind w:left="2880" w:hanging="360"/>
      </w:pPr>
      <w:rPr>
        <w:rFonts w:ascii="Symbol" w:hAnsi="Symbol"/>
      </w:rPr>
    </w:lvl>
    <w:lvl w:ilvl="4" w:tplc="624211FE">
      <w:start w:val="1"/>
      <w:numFmt w:val="bullet"/>
      <w:lvlText w:val="o"/>
      <w:lvlJc w:val="left"/>
      <w:pPr>
        <w:tabs>
          <w:tab w:val="num" w:pos="3600"/>
        </w:tabs>
        <w:ind w:left="3600" w:hanging="360"/>
      </w:pPr>
      <w:rPr>
        <w:rFonts w:ascii="Courier New" w:hAnsi="Courier New"/>
      </w:rPr>
    </w:lvl>
    <w:lvl w:ilvl="5" w:tplc="BD784E40">
      <w:start w:val="1"/>
      <w:numFmt w:val="bullet"/>
      <w:lvlText w:val=""/>
      <w:lvlJc w:val="left"/>
      <w:pPr>
        <w:tabs>
          <w:tab w:val="num" w:pos="4320"/>
        </w:tabs>
        <w:ind w:left="4320" w:hanging="360"/>
      </w:pPr>
      <w:rPr>
        <w:rFonts w:ascii="Wingdings" w:hAnsi="Wingdings"/>
      </w:rPr>
    </w:lvl>
    <w:lvl w:ilvl="6" w:tplc="73CE30CE">
      <w:start w:val="1"/>
      <w:numFmt w:val="bullet"/>
      <w:lvlText w:val=""/>
      <w:lvlJc w:val="left"/>
      <w:pPr>
        <w:tabs>
          <w:tab w:val="num" w:pos="5040"/>
        </w:tabs>
        <w:ind w:left="5040" w:hanging="360"/>
      </w:pPr>
      <w:rPr>
        <w:rFonts w:ascii="Symbol" w:hAnsi="Symbol"/>
      </w:rPr>
    </w:lvl>
    <w:lvl w:ilvl="7" w:tplc="AD82FA8E">
      <w:start w:val="1"/>
      <w:numFmt w:val="bullet"/>
      <w:lvlText w:val="o"/>
      <w:lvlJc w:val="left"/>
      <w:pPr>
        <w:tabs>
          <w:tab w:val="num" w:pos="5760"/>
        </w:tabs>
        <w:ind w:left="5760" w:hanging="360"/>
      </w:pPr>
      <w:rPr>
        <w:rFonts w:ascii="Courier New" w:hAnsi="Courier New"/>
      </w:rPr>
    </w:lvl>
    <w:lvl w:ilvl="8" w:tplc="DF1A8EDA">
      <w:start w:val="1"/>
      <w:numFmt w:val="bullet"/>
      <w:lvlText w:val=""/>
      <w:lvlJc w:val="left"/>
      <w:pPr>
        <w:tabs>
          <w:tab w:val="num" w:pos="6480"/>
        </w:tabs>
        <w:ind w:left="6480" w:hanging="360"/>
      </w:pPr>
      <w:rPr>
        <w:rFonts w:ascii="Wingdings" w:hAnsi="Wingdings"/>
      </w:rPr>
    </w:lvl>
  </w:abstractNum>
  <w:num w:numId="1" w16cid:durableId="232662313">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66"/>
  <w:proofState w:spelling="clean" w:grammar="dirty"/>
  <w:trackRevisions w:val="false"/>
  <w:defaultTabStop w:val="720"/>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002D"/>
    <w:rsid w:val="00000000"/>
    <w:rsid w:val="002A23E4"/>
    <w:rsid w:val="00594091"/>
    <w:rsid w:val="00A7002D"/>
    <w:rsid w:val="00B669C2"/>
    <w:rsid w:val="02D304FC"/>
    <w:rsid w:val="02F6BAF1"/>
    <w:rsid w:val="04EB7D23"/>
    <w:rsid w:val="05379140"/>
    <w:rsid w:val="074A4163"/>
    <w:rsid w:val="08C22C96"/>
    <w:rsid w:val="0C437AF3"/>
    <w:rsid w:val="0C9980B1"/>
    <w:rsid w:val="0CDC21E0"/>
    <w:rsid w:val="0E1D0B23"/>
    <w:rsid w:val="1166B950"/>
    <w:rsid w:val="143B7914"/>
    <w:rsid w:val="15B8679C"/>
    <w:rsid w:val="1687E950"/>
    <w:rsid w:val="198C64AB"/>
    <w:rsid w:val="1A18B9EC"/>
    <w:rsid w:val="1A472043"/>
    <w:rsid w:val="1F0AC26A"/>
    <w:rsid w:val="20586E30"/>
    <w:rsid w:val="21AEB66B"/>
    <w:rsid w:val="222B018C"/>
    <w:rsid w:val="23C1CD81"/>
    <w:rsid w:val="2596C60B"/>
    <w:rsid w:val="26348004"/>
    <w:rsid w:val="274F7EE9"/>
    <w:rsid w:val="297833E5"/>
    <w:rsid w:val="2A1B83FC"/>
    <w:rsid w:val="2BD06195"/>
    <w:rsid w:val="30150416"/>
    <w:rsid w:val="31F25B8C"/>
    <w:rsid w:val="34D65EC8"/>
    <w:rsid w:val="35B29346"/>
    <w:rsid w:val="3697D775"/>
    <w:rsid w:val="37203019"/>
    <w:rsid w:val="38F8C588"/>
    <w:rsid w:val="39C61DFE"/>
    <w:rsid w:val="3AD638EB"/>
    <w:rsid w:val="408AF13D"/>
    <w:rsid w:val="422F4E2C"/>
    <w:rsid w:val="4290DD59"/>
    <w:rsid w:val="4400E0B1"/>
    <w:rsid w:val="45EC0D7B"/>
    <w:rsid w:val="4683F6E8"/>
    <w:rsid w:val="488DBD04"/>
    <w:rsid w:val="48C89C34"/>
    <w:rsid w:val="4A132D0D"/>
    <w:rsid w:val="4B739F57"/>
    <w:rsid w:val="4E0F06FD"/>
    <w:rsid w:val="57EFCBE2"/>
    <w:rsid w:val="5C524325"/>
    <w:rsid w:val="5FABFA96"/>
    <w:rsid w:val="5FC99D85"/>
    <w:rsid w:val="60DBFA48"/>
    <w:rsid w:val="613E46B7"/>
    <w:rsid w:val="61FEB852"/>
    <w:rsid w:val="649BE3E0"/>
    <w:rsid w:val="64D27C04"/>
    <w:rsid w:val="66B681A6"/>
    <w:rsid w:val="67043534"/>
    <w:rsid w:val="673C5E7F"/>
    <w:rsid w:val="676FADF3"/>
    <w:rsid w:val="691ABC68"/>
    <w:rsid w:val="6ABE438E"/>
    <w:rsid w:val="6C4504EC"/>
    <w:rsid w:val="6D69FC13"/>
    <w:rsid w:val="6D9CC4E8"/>
    <w:rsid w:val="6DFE9118"/>
    <w:rsid w:val="712FCD9D"/>
    <w:rsid w:val="72EDDF59"/>
    <w:rsid w:val="759D79BB"/>
    <w:rsid w:val="7898E1BB"/>
    <w:rsid w:val="7944BA19"/>
    <w:rsid w:val="7A575FBB"/>
    <w:rsid w:val="7DC314AD"/>
    <w:rsid w:val="7E4A362A"/>
    <w:rsid w:val="7E89D4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7FE2A06"/>
  <w15:docId w15:val="{E1AC8562-88BE-A345-A35A-90E885C838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hAnsi="Times New Roman" w:eastAsia="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805BCE"/>
    <w:rPr>
      <w:sz w:val="24"/>
      <w:szCs w:val="24"/>
    </w:rPr>
  </w:style>
  <w:style w:type="paragraph" w:styleId="Heading1">
    <w:name w:val="heading 1"/>
    <w:basedOn w:val="Normal"/>
    <w:next w:val="Normal"/>
    <w:link w:val="Heading1Char"/>
    <w:uiPriority w:val="9"/>
    <w:qFormat/>
    <w:rsid w:val="00506D7A"/>
    <w:pPr>
      <w:keepNext/>
      <w:keepLines/>
      <w:spacing w:before="240"/>
      <w:outlineLvl w:val="0"/>
    </w:pPr>
    <w:rPr>
      <w:b/>
      <w:bCs/>
      <w:color w:val="2F5496"/>
      <w:kern w:val="36"/>
      <w:sz w:val="48"/>
      <w:szCs w:val="48"/>
    </w:rPr>
  </w:style>
  <w:style w:type="paragraph" w:styleId="Heading2">
    <w:name w:val="heading 2"/>
    <w:basedOn w:val="Normal"/>
    <w:next w:val="Normal"/>
    <w:link w:val="Heading2Char"/>
    <w:uiPriority w:val="9"/>
    <w:qFormat/>
    <w:rsid w:val="00506D7A"/>
    <w:pPr>
      <w:keepNext/>
      <w:keepLines/>
      <w:spacing w:before="40"/>
      <w:outlineLvl w:val="1"/>
    </w:pPr>
    <w:rPr>
      <w:b/>
      <w:bCs/>
      <w:color w:val="2F5496"/>
      <w:sz w:val="36"/>
      <w:szCs w:val="36"/>
    </w:rPr>
  </w:style>
  <w:style w:type="paragraph" w:styleId="Heading3">
    <w:name w:val="heading 3"/>
    <w:basedOn w:val="Normal"/>
    <w:next w:val="Normal"/>
    <w:link w:val="Heading3Char"/>
    <w:uiPriority w:val="9"/>
    <w:qFormat/>
    <w:rsid w:val="00506D7A"/>
    <w:pPr>
      <w:keepNext/>
      <w:keepLines/>
      <w:spacing w:before="40"/>
      <w:outlineLvl w:val="2"/>
    </w:pPr>
    <w:rPr>
      <w:b/>
      <w:bCs/>
      <w:color w:val="1F3763"/>
      <w:sz w:val="28"/>
      <w:szCs w:val="28"/>
    </w:rPr>
  </w:style>
  <w:style w:type="paragraph" w:styleId="Heading4">
    <w:name w:val="heading 4"/>
    <w:basedOn w:val="Normal"/>
    <w:next w:val="Normal"/>
    <w:link w:val="Heading4Char"/>
    <w:uiPriority w:val="9"/>
    <w:qFormat/>
    <w:rsid w:val="00506D7A"/>
    <w:pPr>
      <w:keepNext/>
      <w:keepLines/>
      <w:spacing w:before="40"/>
      <w:outlineLvl w:val="3"/>
    </w:pPr>
    <w:rPr>
      <w:b/>
      <w:bCs/>
      <w:iCs/>
      <w:color w:val="2F5496"/>
    </w:rPr>
  </w:style>
  <w:style w:type="paragraph" w:styleId="Heading5">
    <w:name w:val="heading 5"/>
    <w:basedOn w:val="Normal"/>
    <w:next w:val="Normal"/>
    <w:link w:val="Heading5Char"/>
    <w:uiPriority w:val="9"/>
    <w:qFormat/>
    <w:rsid w:val="00506D7A"/>
    <w:pPr>
      <w:keepNext/>
      <w:keepLines/>
      <w:spacing w:before="40"/>
      <w:outlineLvl w:val="4"/>
    </w:pPr>
    <w:rPr>
      <w:b/>
      <w:bCs/>
      <w:color w:val="2F5496"/>
      <w:sz w:val="20"/>
      <w:szCs w:val="20"/>
    </w:rPr>
  </w:style>
  <w:style w:type="paragraph" w:styleId="Heading6">
    <w:name w:val="heading 6"/>
    <w:basedOn w:val="Normal"/>
    <w:next w:val="Normal"/>
    <w:link w:val="Heading6Char"/>
    <w:uiPriority w:val="9"/>
    <w:qFormat/>
    <w:rsid w:val="00506D7A"/>
    <w:pPr>
      <w:keepNext/>
      <w:keepLines/>
      <w:spacing w:before="40"/>
      <w:outlineLvl w:val="5"/>
    </w:pPr>
    <w:rPr>
      <w:b/>
      <w:bCs/>
      <w:color w:val="1F3763"/>
      <w:sz w:val="16"/>
      <w:szCs w:val="1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506D7A"/>
    <w:rPr>
      <w:rFonts w:ascii="Calibri Light" w:hAnsi="Calibri Light" w:eastAsia="Times New Roman" w:cs="Times New Roman"/>
      <w:color w:val="2F5496"/>
      <w:sz w:val="32"/>
      <w:szCs w:val="32"/>
    </w:rPr>
  </w:style>
  <w:style w:type="character" w:styleId="Heading2Char" w:customStyle="1">
    <w:name w:val="Heading 2 Char"/>
    <w:basedOn w:val="DefaultParagraphFont"/>
    <w:link w:val="Heading2"/>
    <w:uiPriority w:val="9"/>
    <w:rsid w:val="00506D7A"/>
    <w:rPr>
      <w:rFonts w:ascii="Calibri Light" w:hAnsi="Calibri Light" w:eastAsia="Times New Roman" w:cs="Times New Roman"/>
      <w:color w:val="2F5496"/>
      <w:sz w:val="26"/>
      <w:szCs w:val="26"/>
    </w:rPr>
  </w:style>
  <w:style w:type="character" w:styleId="Heading3Char" w:customStyle="1">
    <w:name w:val="Heading 3 Char"/>
    <w:basedOn w:val="DefaultParagraphFont"/>
    <w:link w:val="Heading3"/>
    <w:uiPriority w:val="9"/>
    <w:rsid w:val="00506D7A"/>
    <w:rPr>
      <w:rFonts w:ascii="Calibri Light" w:hAnsi="Calibri Light" w:eastAsia="Times New Roman" w:cs="Times New Roman"/>
      <w:color w:val="1F3763"/>
      <w:sz w:val="24"/>
      <w:szCs w:val="24"/>
    </w:rPr>
  </w:style>
  <w:style w:type="character" w:styleId="Heading4Char" w:customStyle="1">
    <w:name w:val="Heading 4 Char"/>
    <w:basedOn w:val="DefaultParagraphFont"/>
    <w:link w:val="Heading4"/>
    <w:uiPriority w:val="9"/>
    <w:rsid w:val="00506D7A"/>
    <w:rPr>
      <w:rFonts w:ascii="Calibri Light" w:hAnsi="Calibri Light" w:eastAsia="Times New Roman" w:cs="Times New Roman"/>
      <w:i/>
      <w:iCs/>
      <w:color w:val="2F5496"/>
    </w:rPr>
  </w:style>
  <w:style w:type="character" w:styleId="Heading5Char" w:customStyle="1">
    <w:name w:val="Heading 5 Char"/>
    <w:basedOn w:val="DefaultParagraphFont"/>
    <w:link w:val="Heading5"/>
    <w:uiPriority w:val="9"/>
    <w:rsid w:val="00506D7A"/>
    <w:rPr>
      <w:rFonts w:ascii="Calibri Light" w:hAnsi="Calibri Light" w:eastAsia="Times New Roman" w:cs="Times New Roman"/>
      <w:color w:val="2F5496"/>
    </w:rPr>
  </w:style>
  <w:style w:type="character" w:styleId="Heading6Char" w:customStyle="1">
    <w:name w:val="Heading 6 Char"/>
    <w:basedOn w:val="DefaultParagraphFont"/>
    <w:link w:val="Heading6"/>
    <w:uiPriority w:val="9"/>
    <w:rsid w:val="00506D7A"/>
    <w:rPr>
      <w:rFonts w:ascii="Calibri Light" w:hAnsi="Calibri Light" w:eastAsia="Times New Roman" w:cs="Times New Roman"/>
      <w:color w:val="1F3763"/>
    </w:rPr>
  </w:style>
  <w:style w:type="character" w:styleId="apple-converted-space" w:customStyle="1">
    <w:name w:val="apple-converted-space"/>
    <w:basedOn w:val="DefaultParagraphFont"/>
    <w:rsid w:val="00B669C2"/>
  </w:style>
  <w:style w:type="character" w:styleId="bkciteavail" w:customStyle="1">
    <w:name w:val="bk_cite_avail"/>
    <w:basedOn w:val="DefaultParagraphFont"/>
    <w:rsid w:val="00B669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Adolescent Asthma Case Study</dc:title>
  <lastModifiedBy>Shegufta Noreen (2432272)</lastModifiedBy>
  <revision>4</revision>
  <dcterms:created xsi:type="dcterms:W3CDTF">2026-06-27T22:45:00.0000000Z</dcterms:created>
  <dcterms:modified xsi:type="dcterms:W3CDTF">2026-06-28T00:06:48.4277053Z</dcterms:modified>
</coreProperties>
</file>