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diagrams/data8.xml" ContentType="application/vnd.openxmlformats-officedocument.drawingml.diagramData+xml"/>
  <Override PartName="/word/diagrams/layout8.xml" ContentType="application/vnd.openxmlformats-officedocument.drawingml.diagramLayout+xml"/>
  <Override PartName="/word/diagrams/quickStyle8.xml" ContentType="application/vnd.openxmlformats-officedocument.drawingml.diagramStyle+xml"/>
  <Override PartName="/word/diagrams/colors8.xml" ContentType="application/vnd.openxmlformats-officedocument.drawingml.diagramColors+xml"/>
  <Override PartName="/word/diagrams/drawing8.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DBA23D" w14:textId="77777777" w:rsidR="00DF4E26" w:rsidRDefault="00DF4E26" w:rsidP="00DF4E26">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Ana M </w:t>
      </w:r>
      <w:proofErr w:type="spellStart"/>
      <w:r>
        <w:rPr>
          <w:rFonts w:ascii="Times New Roman" w:eastAsia="Times New Roman" w:hAnsi="Times New Roman" w:cs="Times New Roman"/>
          <w:sz w:val="24"/>
          <w:szCs w:val="24"/>
        </w:rPr>
        <w:t>Dragnea</w:t>
      </w:r>
      <w:proofErr w:type="spellEnd"/>
      <w:r>
        <w:rPr>
          <w:rFonts w:ascii="Times New Roman" w:eastAsia="Times New Roman" w:hAnsi="Times New Roman" w:cs="Times New Roman"/>
          <w:sz w:val="24"/>
          <w:szCs w:val="24"/>
        </w:rPr>
        <w:t xml:space="preserve"> 1921781</w:t>
      </w:r>
    </w:p>
    <w:p w14:paraId="76EBC87C" w14:textId="77777777" w:rsidR="00DF4E26" w:rsidRDefault="00DF4E26" w:rsidP="00DF4E26">
      <w:pPr>
        <w:spacing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Catalin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Buga</w:t>
      </w:r>
      <w:proofErr w:type="spellEnd"/>
      <w:r>
        <w:rPr>
          <w:rFonts w:ascii="Times New Roman" w:eastAsia="Times New Roman" w:hAnsi="Times New Roman" w:cs="Times New Roman"/>
          <w:sz w:val="24"/>
          <w:szCs w:val="24"/>
        </w:rPr>
        <w:t xml:space="preserve"> 1921776</w:t>
      </w:r>
    </w:p>
    <w:p w14:paraId="4E774471" w14:textId="77777777" w:rsidR="00DF4E26" w:rsidRDefault="00DF4E26" w:rsidP="00DF4E26">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Cristian Stan 1921801</w:t>
      </w:r>
    </w:p>
    <w:p w14:paraId="50898595" w14:textId="77777777" w:rsidR="00DF4E26" w:rsidRDefault="00DF4E26" w:rsidP="00DF4E26">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Andrei David 1918680</w:t>
      </w:r>
    </w:p>
    <w:p w14:paraId="46D67980" w14:textId="77777777" w:rsidR="00DF4E26" w:rsidRDefault="00DF4E26" w:rsidP="00DF4E26">
      <w:pPr>
        <w:spacing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Naully</w:t>
      </w:r>
      <w:proofErr w:type="spellEnd"/>
      <w:r>
        <w:rPr>
          <w:rFonts w:ascii="Times New Roman" w:eastAsia="Times New Roman" w:hAnsi="Times New Roman" w:cs="Times New Roman"/>
          <w:sz w:val="24"/>
          <w:szCs w:val="24"/>
        </w:rPr>
        <w:t xml:space="preserve"> Aguiar 1921656</w:t>
      </w:r>
    </w:p>
    <w:p w14:paraId="2CFFEB35" w14:textId="77777777" w:rsidR="00DF4E26" w:rsidRDefault="00DF4E26" w:rsidP="00DF4E26">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Module title -MAE</w:t>
      </w:r>
    </w:p>
    <w:p w14:paraId="70EF2392" w14:textId="77777777" w:rsidR="00DF4E26" w:rsidRDefault="00DF4E26" w:rsidP="00DF4E26">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Assignment title-Managing Enterprise in the 21</w:t>
      </w:r>
      <w:r>
        <w:rPr>
          <w:rFonts w:ascii="Times New Roman" w:eastAsia="Times New Roman" w:hAnsi="Times New Roman" w:cs="Times New Roman"/>
          <w:sz w:val="24"/>
          <w:szCs w:val="24"/>
          <w:vertAlign w:val="superscript"/>
        </w:rPr>
        <w:t>st</w:t>
      </w:r>
      <w:r>
        <w:rPr>
          <w:rFonts w:ascii="Times New Roman" w:eastAsia="Times New Roman" w:hAnsi="Times New Roman" w:cs="Times New Roman"/>
          <w:sz w:val="24"/>
          <w:szCs w:val="24"/>
        </w:rPr>
        <w:t xml:space="preserve"> Century </w:t>
      </w:r>
    </w:p>
    <w:p w14:paraId="213497A5" w14:textId="26435E3B" w:rsidR="00DF4E26" w:rsidRDefault="00DF4E26" w:rsidP="00DF4E26">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Module lecture’s name -Mohammad Rahman</w:t>
      </w:r>
      <w:r w:rsidR="000271EA">
        <w:rPr>
          <w:rFonts w:ascii="Times New Roman" w:eastAsia="Times New Roman" w:hAnsi="Times New Roman" w:cs="Times New Roman"/>
          <w:sz w:val="24"/>
          <w:szCs w:val="24"/>
        </w:rPr>
        <w:t xml:space="preserve">   </w:t>
      </w:r>
    </w:p>
    <w:p w14:paraId="0E54C32D" w14:textId="77777777" w:rsidR="00A50849" w:rsidRDefault="00A50849" w:rsidP="00A50849">
      <w:pPr>
        <w:spacing w:after="200" w:line="360" w:lineRule="auto"/>
        <w:jc w:val="both"/>
        <w:rPr>
          <w:rFonts w:ascii="Times New Roman" w:eastAsia="Times New Roman" w:hAnsi="Times New Roman" w:cs="Times New Roman"/>
          <w:sz w:val="24"/>
          <w:szCs w:val="24"/>
        </w:rPr>
      </w:pPr>
    </w:p>
    <w:p w14:paraId="0E54C32E" w14:textId="1D00DA2D" w:rsidR="00A50849" w:rsidRDefault="00A50849" w:rsidP="00A50849">
      <w:pPr>
        <w:spacing w:after="200" w:line="360" w:lineRule="auto"/>
        <w:jc w:val="both"/>
        <w:rPr>
          <w:rFonts w:ascii="Times New Roman" w:eastAsia="Times New Roman" w:hAnsi="Times New Roman" w:cs="Times New Roman"/>
          <w:sz w:val="24"/>
          <w:szCs w:val="24"/>
        </w:rPr>
      </w:pPr>
    </w:p>
    <w:p w14:paraId="0E54C32F" w14:textId="77777777" w:rsidR="00A50849" w:rsidRDefault="00A50849" w:rsidP="00A50849">
      <w:pPr>
        <w:spacing w:after="200" w:line="360" w:lineRule="auto"/>
        <w:jc w:val="both"/>
        <w:rPr>
          <w:rFonts w:ascii="Times New Roman" w:eastAsia="Times New Roman" w:hAnsi="Times New Roman" w:cs="Times New Roman"/>
          <w:sz w:val="24"/>
          <w:szCs w:val="24"/>
        </w:rPr>
      </w:pPr>
    </w:p>
    <w:p w14:paraId="0E54C330" w14:textId="77777777" w:rsidR="00A50849" w:rsidRDefault="00A50849" w:rsidP="00A50849">
      <w:pPr>
        <w:spacing w:after="200" w:line="360" w:lineRule="auto"/>
        <w:jc w:val="both"/>
        <w:rPr>
          <w:rFonts w:ascii="Times New Roman" w:eastAsia="Times New Roman" w:hAnsi="Times New Roman" w:cs="Times New Roman"/>
          <w:sz w:val="24"/>
          <w:szCs w:val="24"/>
        </w:rPr>
      </w:pPr>
    </w:p>
    <w:p w14:paraId="0E54C331" w14:textId="77777777" w:rsidR="00A50849" w:rsidRDefault="00A50849" w:rsidP="00A50849">
      <w:pPr>
        <w:spacing w:after="200" w:line="360" w:lineRule="auto"/>
        <w:jc w:val="both"/>
        <w:rPr>
          <w:rFonts w:ascii="Times New Roman" w:eastAsia="Times New Roman" w:hAnsi="Times New Roman" w:cs="Times New Roman"/>
          <w:sz w:val="24"/>
          <w:szCs w:val="24"/>
        </w:rPr>
      </w:pPr>
    </w:p>
    <w:p w14:paraId="0E54C332" w14:textId="77777777" w:rsidR="00A50849" w:rsidRDefault="00A50849" w:rsidP="00A50849">
      <w:pPr>
        <w:spacing w:after="200" w:line="360" w:lineRule="auto"/>
        <w:jc w:val="both"/>
        <w:rPr>
          <w:rFonts w:ascii="Times New Roman" w:eastAsia="Times New Roman" w:hAnsi="Times New Roman" w:cs="Times New Roman"/>
          <w:sz w:val="24"/>
          <w:szCs w:val="24"/>
        </w:rPr>
      </w:pPr>
    </w:p>
    <w:p w14:paraId="0E54C333" w14:textId="77777777" w:rsidR="00A50849" w:rsidRDefault="00A50849" w:rsidP="00A50849">
      <w:pPr>
        <w:spacing w:after="200" w:line="360" w:lineRule="auto"/>
        <w:jc w:val="both"/>
        <w:rPr>
          <w:rFonts w:ascii="Times New Roman" w:eastAsia="Times New Roman" w:hAnsi="Times New Roman" w:cs="Times New Roman"/>
          <w:sz w:val="24"/>
          <w:szCs w:val="24"/>
        </w:rPr>
      </w:pPr>
    </w:p>
    <w:p w14:paraId="0E54C334" w14:textId="77777777" w:rsidR="00A50849" w:rsidRDefault="00A50849" w:rsidP="00A50849">
      <w:pPr>
        <w:spacing w:after="200" w:line="360" w:lineRule="auto"/>
        <w:jc w:val="both"/>
        <w:rPr>
          <w:rFonts w:ascii="Times New Roman" w:eastAsia="Times New Roman" w:hAnsi="Times New Roman" w:cs="Times New Roman"/>
          <w:sz w:val="24"/>
          <w:szCs w:val="24"/>
        </w:rPr>
      </w:pPr>
    </w:p>
    <w:p w14:paraId="0E54C335" w14:textId="77777777" w:rsidR="00A50849" w:rsidRDefault="00A50849" w:rsidP="00A50849">
      <w:pPr>
        <w:spacing w:after="200" w:line="360" w:lineRule="auto"/>
        <w:jc w:val="both"/>
        <w:rPr>
          <w:rFonts w:ascii="Times New Roman" w:eastAsia="Times New Roman" w:hAnsi="Times New Roman" w:cs="Times New Roman"/>
          <w:sz w:val="24"/>
          <w:szCs w:val="24"/>
        </w:rPr>
      </w:pPr>
    </w:p>
    <w:p w14:paraId="0E54C336" w14:textId="77777777" w:rsidR="00A50849" w:rsidRDefault="00A50849" w:rsidP="00A50849">
      <w:pPr>
        <w:spacing w:after="200" w:line="360" w:lineRule="auto"/>
        <w:jc w:val="both"/>
        <w:rPr>
          <w:rFonts w:ascii="Times New Roman" w:eastAsia="Times New Roman" w:hAnsi="Times New Roman" w:cs="Times New Roman"/>
          <w:sz w:val="24"/>
          <w:szCs w:val="24"/>
        </w:rPr>
      </w:pPr>
    </w:p>
    <w:p w14:paraId="0E54C337" w14:textId="77777777" w:rsidR="00A50849" w:rsidRDefault="00A50849" w:rsidP="00A50849">
      <w:pPr>
        <w:spacing w:after="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MANAGING ENTERPRISE </w:t>
      </w:r>
    </w:p>
    <w:p w14:paraId="0E54C338" w14:textId="77777777" w:rsidR="00A50849" w:rsidRDefault="00A50849" w:rsidP="00A50849">
      <w:pPr>
        <w:spacing w:after="200" w:line="360" w:lineRule="auto"/>
        <w:jc w:val="both"/>
        <w:rPr>
          <w:rFonts w:ascii="Times New Roman" w:eastAsia="Times New Roman" w:hAnsi="Times New Roman" w:cs="Times New Roman"/>
          <w:sz w:val="24"/>
          <w:szCs w:val="24"/>
        </w:rPr>
      </w:pPr>
    </w:p>
    <w:p w14:paraId="0E54C339" w14:textId="77777777" w:rsidR="00A50849" w:rsidRDefault="00A50849" w:rsidP="00A50849">
      <w:pPr>
        <w:spacing w:after="200" w:line="360" w:lineRule="auto"/>
        <w:jc w:val="both"/>
        <w:rPr>
          <w:rFonts w:ascii="Times New Roman" w:eastAsia="Times New Roman" w:hAnsi="Times New Roman" w:cs="Times New Roman"/>
          <w:sz w:val="24"/>
          <w:szCs w:val="24"/>
        </w:rPr>
      </w:pPr>
    </w:p>
    <w:p w14:paraId="0E54C33A" w14:textId="77777777" w:rsidR="00A50849" w:rsidRDefault="00A50849" w:rsidP="00A50849">
      <w:pPr>
        <w:spacing w:after="200" w:line="360" w:lineRule="auto"/>
        <w:jc w:val="center"/>
        <w:rPr>
          <w:rFonts w:ascii="Times New Roman" w:eastAsia="Times New Roman" w:hAnsi="Times New Roman" w:cs="Times New Roman"/>
          <w:b/>
          <w:sz w:val="28"/>
          <w:szCs w:val="28"/>
        </w:rPr>
      </w:pPr>
      <w:r>
        <w:br w:type="page"/>
      </w:r>
      <w:r>
        <w:rPr>
          <w:rFonts w:ascii="Times New Roman" w:eastAsia="Times New Roman" w:hAnsi="Times New Roman" w:cs="Times New Roman"/>
          <w:b/>
          <w:sz w:val="28"/>
          <w:szCs w:val="28"/>
        </w:rPr>
        <w:lastRenderedPageBreak/>
        <w:t xml:space="preserve">Executive summary </w:t>
      </w:r>
    </w:p>
    <w:p w14:paraId="0E54C33B" w14:textId="77777777" w:rsidR="00A50849" w:rsidRDefault="00A50849" w:rsidP="00A50849">
      <w:pP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industry of electronics is primarily made up of the Company's design, manufacture, and service and assembles the products of electronic appliances. These products include the materials, components, parts, and the equipment that are useful for the electronics principles for performing their crucial functions. This overall process needs a lot of attention because it gives a considerable pressure to the engineering teams and the design teams for developing and creating the products in new innovative ways with better and faster services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at a cheap rate as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w:t>
      </w:r>
      <w:r>
        <w:rPr>
          <w:rFonts w:ascii="Times New Roman" w:eastAsia="Times New Roman" w:hAnsi="Times New Roman" w:cs="Times New Roman"/>
          <w:sz w:val="24"/>
          <w:szCs w:val="24"/>
        </w:rPr>
        <w:t xml:space="preserve">. Company. In this report, the primary focus point will be on the business overview of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w:t>
      </w:r>
      <w:r>
        <w:rPr>
          <w:rFonts w:ascii="Times New Roman" w:eastAsia="Times New Roman" w:hAnsi="Times New Roman" w:cs="Times New Roman"/>
          <w:sz w:val="24"/>
          <w:szCs w:val="24"/>
        </w:rPr>
        <w:t xml:space="preserve">. and their products and services. This report will discuss the market audit and the target market of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w:t>
      </w:r>
      <w:r w:rsidR="00A522BB">
        <w:rPr>
          <w:rFonts w:ascii="Times New Roman" w:eastAsia="Times New Roman" w:hAnsi="Times New Roman" w:cs="Times New Roman"/>
          <w:sz w:val="24"/>
          <w:szCs w:val="24"/>
          <w:highlight w:val="white"/>
        </w:rPr>
        <w:t>Ltd</w:t>
      </w:r>
      <w:r w:rsidR="00A522BB">
        <w:rPr>
          <w:rFonts w:ascii="Times New Roman" w:eastAsia="Times New Roman" w:hAnsi="Times New Roman" w:cs="Times New Roman"/>
          <w:sz w:val="24"/>
          <w:szCs w:val="24"/>
        </w:rPr>
        <w:t>. This</w:t>
      </w:r>
      <w:r>
        <w:rPr>
          <w:rFonts w:ascii="Times New Roman" w:eastAsia="Times New Roman" w:hAnsi="Times New Roman" w:cs="Times New Roman"/>
          <w:sz w:val="24"/>
          <w:szCs w:val="24"/>
        </w:rPr>
        <w:t xml:space="preserve"> report will also discuss the marketing plan and management team of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w:t>
      </w:r>
      <w:r>
        <w:rPr>
          <w:rFonts w:ascii="Times New Roman" w:eastAsia="Times New Roman" w:hAnsi="Times New Roman" w:cs="Times New Roman"/>
          <w:sz w:val="24"/>
          <w:szCs w:val="24"/>
        </w:rPr>
        <w:t>. to understand the position of the Company that will help them to expand their business.</w:t>
      </w:r>
    </w:p>
    <w:p w14:paraId="0E54C33C" w14:textId="77777777" w:rsidR="00FB0BD5" w:rsidRDefault="00E10F8D">
      <w:r>
        <w:br w:type="page"/>
      </w:r>
    </w:p>
    <w:sdt>
      <w:sdtPr>
        <w:rPr>
          <w:rFonts w:ascii="Arial" w:eastAsia="Arial" w:hAnsi="Arial" w:cs="Arial"/>
          <w:b w:val="0"/>
          <w:bCs w:val="0"/>
          <w:color w:val="auto"/>
          <w:sz w:val="22"/>
          <w:szCs w:val="22"/>
        </w:rPr>
        <w:id w:val="26441437"/>
        <w:docPartObj>
          <w:docPartGallery w:val="Table of Contents"/>
          <w:docPartUnique/>
        </w:docPartObj>
      </w:sdtPr>
      <w:sdtEndPr/>
      <w:sdtContent>
        <w:p w14:paraId="0E54C33D" w14:textId="77777777" w:rsidR="00FB0BD5" w:rsidRDefault="00FB0BD5" w:rsidP="005F3572">
          <w:pPr>
            <w:pStyle w:val="TOCHeading"/>
            <w:spacing w:after="240" w:line="360" w:lineRule="auto"/>
            <w:jc w:val="center"/>
          </w:pPr>
          <w:r w:rsidRPr="005F3572">
            <w:rPr>
              <w:rFonts w:ascii="Times New Roman" w:hAnsi="Times New Roman" w:cs="Times New Roman"/>
              <w:color w:val="000000" w:themeColor="text1"/>
            </w:rPr>
            <w:t>Table of Contents</w:t>
          </w:r>
        </w:p>
        <w:p w14:paraId="0E54C33E" w14:textId="77777777" w:rsidR="00E6625A" w:rsidRPr="00E6625A" w:rsidRDefault="007C6129" w:rsidP="00E6625A">
          <w:pPr>
            <w:pStyle w:val="TOC1"/>
            <w:tabs>
              <w:tab w:val="right" w:leader="dot" w:pos="9350"/>
            </w:tabs>
            <w:spacing w:before="240" w:line="360" w:lineRule="auto"/>
            <w:rPr>
              <w:rFonts w:ascii="Times New Roman" w:eastAsiaTheme="minorEastAsia" w:hAnsi="Times New Roman" w:cs="Times New Roman"/>
              <w:noProof/>
              <w:sz w:val="24"/>
            </w:rPr>
          </w:pPr>
          <w:hyperlink w:anchor="_Toc57387352" w:history="1">
            <w:r w:rsidR="00E6625A" w:rsidRPr="00E6625A">
              <w:rPr>
                <w:rStyle w:val="Hyperlink"/>
                <w:rFonts w:ascii="Times New Roman" w:hAnsi="Times New Roman" w:cs="Times New Roman"/>
                <w:noProof/>
                <w:sz w:val="24"/>
              </w:rPr>
              <w:t>1. Business overview</w:t>
            </w:r>
            <w:r w:rsidR="00E6625A" w:rsidRPr="00E6625A">
              <w:rPr>
                <w:rFonts w:ascii="Times New Roman" w:hAnsi="Times New Roman" w:cs="Times New Roman"/>
                <w:noProof/>
                <w:webHidden/>
                <w:sz w:val="24"/>
              </w:rPr>
              <w:tab/>
            </w:r>
            <w:r w:rsidR="001B063B" w:rsidRPr="00E6625A">
              <w:rPr>
                <w:rFonts w:ascii="Times New Roman" w:hAnsi="Times New Roman" w:cs="Times New Roman"/>
                <w:noProof/>
                <w:webHidden/>
                <w:sz w:val="24"/>
              </w:rPr>
              <w:fldChar w:fldCharType="begin"/>
            </w:r>
            <w:r w:rsidR="00E6625A" w:rsidRPr="00E6625A">
              <w:rPr>
                <w:rFonts w:ascii="Times New Roman" w:hAnsi="Times New Roman" w:cs="Times New Roman"/>
                <w:noProof/>
                <w:webHidden/>
                <w:sz w:val="24"/>
              </w:rPr>
              <w:instrText xml:space="preserve"> PAGEREF _Toc57387352 \h </w:instrText>
            </w:r>
            <w:r w:rsidR="001B063B" w:rsidRPr="00E6625A">
              <w:rPr>
                <w:rFonts w:ascii="Times New Roman" w:hAnsi="Times New Roman" w:cs="Times New Roman"/>
                <w:noProof/>
                <w:webHidden/>
                <w:sz w:val="24"/>
              </w:rPr>
            </w:r>
            <w:r w:rsidR="001B063B" w:rsidRPr="00E6625A">
              <w:rPr>
                <w:rFonts w:ascii="Times New Roman" w:hAnsi="Times New Roman" w:cs="Times New Roman"/>
                <w:noProof/>
                <w:webHidden/>
                <w:sz w:val="24"/>
              </w:rPr>
              <w:fldChar w:fldCharType="separate"/>
            </w:r>
            <w:r w:rsidR="00E6625A" w:rsidRPr="00E6625A">
              <w:rPr>
                <w:rFonts w:ascii="Times New Roman" w:hAnsi="Times New Roman" w:cs="Times New Roman"/>
                <w:noProof/>
                <w:webHidden/>
                <w:sz w:val="24"/>
              </w:rPr>
              <w:t>4</w:t>
            </w:r>
            <w:r w:rsidR="001B063B" w:rsidRPr="00E6625A">
              <w:rPr>
                <w:rFonts w:ascii="Times New Roman" w:hAnsi="Times New Roman" w:cs="Times New Roman"/>
                <w:noProof/>
                <w:webHidden/>
                <w:sz w:val="24"/>
              </w:rPr>
              <w:fldChar w:fldCharType="end"/>
            </w:r>
          </w:hyperlink>
        </w:p>
        <w:p w14:paraId="0E54C33F" w14:textId="77777777" w:rsidR="00E6625A" w:rsidRPr="00E6625A" w:rsidRDefault="007C6129" w:rsidP="00E6625A">
          <w:pPr>
            <w:pStyle w:val="TOC2"/>
            <w:tabs>
              <w:tab w:val="right" w:leader="dot" w:pos="9350"/>
            </w:tabs>
            <w:spacing w:before="240" w:line="360" w:lineRule="auto"/>
            <w:rPr>
              <w:rFonts w:ascii="Times New Roman" w:eastAsiaTheme="minorEastAsia" w:hAnsi="Times New Roman" w:cs="Times New Roman"/>
              <w:noProof/>
              <w:sz w:val="24"/>
            </w:rPr>
          </w:pPr>
          <w:hyperlink w:anchor="_Toc57387353" w:history="1">
            <w:r w:rsidR="00E6625A" w:rsidRPr="00E6625A">
              <w:rPr>
                <w:rStyle w:val="Hyperlink"/>
                <w:rFonts w:ascii="Times New Roman" w:hAnsi="Times New Roman" w:cs="Times New Roman"/>
                <w:noProof/>
                <w:sz w:val="24"/>
              </w:rPr>
              <w:t>1.1. Key functions of Arnald's Tech hub Private Ltd.</w:t>
            </w:r>
            <w:r w:rsidR="00E6625A" w:rsidRPr="00E6625A">
              <w:rPr>
                <w:rFonts w:ascii="Times New Roman" w:hAnsi="Times New Roman" w:cs="Times New Roman"/>
                <w:noProof/>
                <w:webHidden/>
                <w:sz w:val="24"/>
              </w:rPr>
              <w:tab/>
              <w:t>5</w:t>
            </w:r>
          </w:hyperlink>
        </w:p>
        <w:p w14:paraId="0E54C340" w14:textId="77777777" w:rsidR="00E6625A" w:rsidRPr="00E6625A" w:rsidRDefault="007C6129" w:rsidP="00E6625A">
          <w:pPr>
            <w:pStyle w:val="TOC2"/>
            <w:tabs>
              <w:tab w:val="right" w:leader="dot" w:pos="9350"/>
            </w:tabs>
            <w:spacing w:before="240" w:line="360" w:lineRule="auto"/>
            <w:rPr>
              <w:rFonts w:ascii="Times New Roman" w:eastAsiaTheme="minorEastAsia" w:hAnsi="Times New Roman" w:cs="Times New Roman"/>
              <w:noProof/>
              <w:sz w:val="24"/>
            </w:rPr>
          </w:pPr>
          <w:hyperlink w:anchor="_Toc57387354" w:history="1">
            <w:r w:rsidR="00E6625A" w:rsidRPr="00E6625A">
              <w:rPr>
                <w:rStyle w:val="Hyperlink"/>
                <w:rFonts w:ascii="Times New Roman" w:hAnsi="Times New Roman" w:cs="Times New Roman"/>
                <w:noProof/>
                <w:sz w:val="24"/>
              </w:rPr>
              <w:t>1.2. Key competitive advantages of Arnald's Tech hub Private Ltd.</w:t>
            </w:r>
            <w:r w:rsidR="00E6625A" w:rsidRPr="00E6625A">
              <w:rPr>
                <w:rFonts w:ascii="Times New Roman" w:hAnsi="Times New Roman" w:cs="Times New Roman"/>
                <w:noProof/>
                <w:webHidden/>
                <w:sz w:val="24"/>
              </w:rPr>
              <w:tab/>
              <w:t>8</w:t>
            </w:r>
          </w:hyperlink>
        </w:p>
        <w:p w14:paraId="0E54C341" w14:textId="77777777" w:rsidR="00E6625A" w:rsidRPr="00E6625A" w:rsidRDefault="007C6129" w:rsidP="00E6625A">
          <w:pPr>
            <w:pStyle w:val="TOC1"/>
            <w:tabs>
              <w:tab w:val="right" w:leader="dot" w:pos="9350"/>
            </w:tabs>
            <w:spacing w:before="240" w:line="360" w:lineRule="auto"/>
            <w:rPr>
              <w:rFonts w:ascii="Times New Roman" w:eastAsiaTheme="minorEastAsia" w:hAnsi="Times New Roman" w:cs="Times New Roman"/>
              <w:noProof/>
              <w:sz w:val="24"/>
            </w:rPr>
          </w:pPr>
          <w:hyperlink w:anchor="_Toc57387355" w:history="1">
            <w:r w:rsidR="00E6625A" w:rsidRPr="00E6625A">
              <w:rPr>
                <w:rStyle w:val="Hyperlink"/>
                <w:rFonts w:ascii="Times New Roman" w:hAnsi="Times New Roman" w:cs="Times New Roman"/>
                <w:noProof/>
                <w:sz w:val="24"/>
              </w:rPr>
              <w:t>2. Products and services</w:t>
            </w:r>
            <w:r w:rsidR="00E6625A" w:rsidRPr="00E6625A">
              <w:rPr>
                <w:rFonts w:ascii="Times New Roman" w:hAnsi="Times New Roman" w:cs="Times New Roman"/>
                <w:noProof/>
                <w:webHidden/>
                <w:sz w:val="24"/>
              </w:rPr>
              <w:tab/>
              <w:t>10</w:t>
            </w:r>
          </w:hyperlink>
        </w:p>
        <w:p w14:paraId="0E54C342" w14:textId="77777777" w:rsidR="00E6625A" w:rsidRPr="00E6625A" w:rsidRDefault="007C6129" w:rsidP="00E6625A">
          <w:pPr>
            <w:pStyle w:val="TOC1"/>
            <w:tabs>
              <w:tab w:val="right" w:leader="dot" w:pos="9350"/>
            </w:tabs>
            <w:spacing w:before="240" w:line="360" w:lineRule="auto"/>
            <w:rPr>
              <w:rFonts w:ascii="Times New Roman" w:eastAsiaTheme="minorEastAsia" w:hAnsi="Times New Roman" w:cs="Times New Roman"/>
              <w:noProof/>
              <w:sz w:val="24"/>
            </w:rPr>
          </w:pPr>
          <w:hyperlink w:anchor="_Toc57387356" w:history="1">
            <w:r w:rsidR="00E6625A" w:rsidRPr="00E6625A">
              <w:rPr>
                <w:rStyle w:val="Hyperlink"/>
                <w:rFonts w:ascii="Times New Roman" w:hAnsi="Times New Roman" w:cs="Times New Roman"/>
                <w:noProof/>
                <w:sz w:val="24"/>
              </w:rPr>
              <w:t>3. Market audit</w:t>
            </w:r>
            <w:r w:rsidR="00E6625A" w:rsidRPr="00E6625A">
              <w:rPr>
                <w:rFonts w:ascii="Times New Roman" w:hAnsi="Times New Roman" w:cs="Times New Roman"/>
                <w:noProof/>
                <w:webHidden/>
                <w:sz w:val="24"/>
              </w:rPr>
              <w:tab/>
              <w:t>10</w:t>
            </w:r>
          </w:hyperlink>
        </w:p>
        <w:p w14:paraId="0E54C343" w14:textId="77777777" w:rsidR="00E6625A" w:rsidRPr="00E6625A" w:rsidRDefault="007C6129" w:rsidP="00E6625A">
          <w:pPr>
            <w:pStyle w:val="TOC2"/>
            <w:tabs>
              <w:tab w:val="right" w:leader="dot" w:pos="9350"/>
            </w:tabs>
            <w:spacing w:before="240" w:line="360" w:lineRule="auto"/>
            <w:rPr>
              <w:rFonts w:ascii="Times New Roman" w:eastAsiaTheme="minorEastAsia" w:hAnsi="Times New Roman" w:cs="Times New Roman"/>
              <w:noProof/>
              <w:sz w:val="24"/>
            </w:rPr>
          </w:pPr>
          <w:hyperlink w:anchor="_Toc57387357" w:history="1">
            <w:r w:rsidR="00E6625A" w:rsidRPr="00E6625A">
              <w:rPr>
                <w:rStyle w:val="Hyperlink"/>
                <w:rFonts w:ascii="Times New Roman" w:hAnsi="Times New Roman" w:cs="Times New Roman"/>
                <w:noProof/>
                <w:sz w:val="24"/>
              </w:rPr>
              <w:t>3.1. Defining the process</w:t>
            </w:r>
            <w:r w:rsidR="00E6625A" w:rsidRPr="00E6625A">
              <w:rPr>
                <w:rFonts w:ascii="Times New Roman" w:hAnsi="Times New Roman" w:cs="Times New Roman"/>
                <w:noProof/>
                <w:webHidden/>
                <w:sz w:val="24"/>
              </w:rPr>
              <w:tab/>
              <w:t>10</w:t>
            </w:r>
          </w:hyperlink>
        </w:p>
        <w:p w14:paraId="0E54C344" w14:textId="77777777" w:rsidR="00E6625A" w:rsidRPr="00E6625A" w:rsidRDefault="007C6129" w:rsidP="00E6625A">
          <w:pPr>
            <w:pStyle w:val="TOC2"/>
            <w:tabs>
              <w:tab w:val="right" w:leader="dot" w:pos="9350"/>
            </w:tabs>
            <w:spacing w:before="240" w:line="360" w:lineRule="auto"/>
            <w:rPr>
              <w:rFonts w:ascii="Times New Roman" w:eastAsiaTheme="minorEastAsia" w:hAnsi="Times New Roman" w:cs="Times New Roman"/>
              <w:noProof/>
              <w:sz w:val="24"/>
            </w:rPr>
          </w:pPr>
          <w:hyperlink w:anchor="_Toc57387358" w:history="1">
            <w:r w:rsidR="00E6625A" w:rsidRPr="00E6625A">
              <w:rPr>
                <w:rStyle w:val="Hyperlink"/>
                <w:rFonts w:ascii="Times New Roman" w:hAnsi="Times New Roman" w:cs="Times New Roman"/>
                <w:noProof/>
                <w:sz w:val="24"/>
              </w:rPr>
              <w:t>3.2. Components</w:t>
            </w:r>
            <w:r w:rsidR="00E6625A" w:rsidRPr="00E6625A">
              <w:rPr>
                <w:rFonts w:ascii="Times New Roman" w:hAnsi="Times New Roman" w:cs="Times New Roman"/>
                <w:noProof/>
                <w:webHidden/>
                <w:sz w:val="24"/>
              </w:rPr>
              <w:tab/>
              <w:t>11</w:t>
            </w:r>
          </w:hyperlink>
        </w:p>
        <w:p w14:paraId="0E54C345" w14:textId="77777777" w:rsidR="00E6625A" w:rsidRPr="00E6625A" w:rsidRDefault="007C6129" w:rsidP="00E6625A">
          <w:pPr>
            <w:pStyle w:val="TOC2"/>
            <w:tabs>
              <w:tab w:val="right" w:leader="dot" w:pos="9350"/>
            </w:tabs>
            <w:spacing w:before="240" w:line="360" w:lineRule="auto"/>
            <w:rPr>
              <w:rFonts w:ascii="Times New Roman" w:eastAsiaTheme="minorEastAsia" w:hAnsi="Times New Roman" w:cs="Times New Roman"/>
              <w:noProof/>
              <w:sz w:val="24"/>
            </w:rPr>
          </w:pPr>
          <w:hyperlink w:anchor="_Toc57387359" w:history="1">
            <w:r w:rsidR="00E6625A" w:rsidRPr="00E6625A">
              <w:rPr>
                <w:rStyle w:val="Hyperlink"/>
                <w:rFonts w:ascii="Times New Roman" w:hAnsi="Times New Roman" w:cs="Times New Roman"/>
                <w:noProof/>
                <w:sz w:val="24"/>
              </w:rPr>
              <w:t>3.3. Aspects</w:t>
            </w:r>
            <w:r w:rsidR="00E6625A" w:rsidRPr="00E6625A">
              <w:rPr>
                <w:rFonts w:ascii="Times New Roman" w:hAnsi="Times New Roman" w:cs="Times New Roman"/>
                <w:noProof/>
                <w:webHidden/>
                <w:sz w:val="24"/>
              </w:rPr>
              <w:tab/>
              <w:t>12</w:t>
            </w:r>
          </w:hyperlink>
        </w:p>
        <w:p w14:paraId="0E54C346" w14:textId="77777777" w:rsidR="00E6625A" w:rsidRPr="00E6625A" w:rsidRDefault="007C6129" w:rsidP="00E6625A">
          <w:pPr>
            <w:pStyle w:val="TOC2"/>
            <w:tabs>
              <w:tab w:val="right" w:leader="dot" w:pos="9350"/>
            </w:tabs>
            <w:spacing w:before="240" w:line="360" w:lineRule="auto"/>
            <w:rPr>
              <w:rFonts w:ascii="Times New Roman" w:eastAsiaTheme="minorEastAsia" w:hAnsi="Times New Roman" w:cs="Times New Roman"/>
              <w:noProof/>
              <w:sz w:val="24"/>
            </w:rPr>
          </w:pPr>
          <w:hyperlink w:anchor="_Toc57387360" w:history="1">
            <w:r w:rsidR="00E6625A" w:rsidRPr="00E6625A">
              <w:rPr>
                <w:rStyle w:val="Hyperlink"/>
                <w:rFonts w:ascii="Times New Roman" w:hAnsi="Times New Roman" w:cs="Times New Roman"/>
                <w:noProof/>
                <w:sz w:val="24"/>
              </w:rPr>
              <w:t>3.4. Purpose</w:t>
            </w:r>
            <w:r w:rsidR="00E6625A" w:rsidRPr="00E6625A">
              <w:rPr>
                <w:rFonts w:ascii="Times New Roman" w:hAnsi="Times New Roman" w:cs="Times New Roman"/>
                <w:noProof/>
                <w:webHidden/>
                <w:sz w:val="24"/>
              </w:rPr>
              <w:tab/>
              <w:t>14</w:t>
            </w:r>
          </w:hyperlink>
        </w:p>
        <w:p w14:paraId="0E54C347" w14:textId="77777777" w:rsidR="00E6625A" w:rsidRPr="00E6625A" w:rsidRDefault="007C6129" w:rsidP="00E6625A">
          <w:pPr>
            <w:pStyle w:val="TOC1"/>
            <w:tabs>
              <w:tab w:val="right" w:leader="dot" w:pos="9350"/>
            </w:tabs>
            <w:spacing w:before="240" w:line="360" w:lineRule="auto"/>
            <w:rPr>
              <w:rFonts w:ascii="Times New Roman" w:eastAsiaTheme="minorEastAsia" w:hAnsi="Times New Roman" w:cs="Times New Roman"/>
              <w:noProof/>
              <w:sz w:val="24"/>
            </w:rPr>
          </w:pPr>
          <w:hyperlink w:anchor="_Toc57387361" w:history="1">
            <w:r w:rsidR="00E6625A" w:rsidRPr="00E6625A">
              <w:rPr>
                <w:rStyle w:val="Hyperlink"/>
                <w:rFonts w:ascii="Times New Roman" w:hAnsi="Times New Roman" w:cs="Times New Roman"/>
                <w:noProof/>
                <w:sz w:val="24"/>
              </w:rPr>
              <w:t>4. Target market</w:t>
            </w:r>
            <w:r w:rsidR="00E6625A" w:rsidRPr="00E6625A">
              <w:rPr>
                <w:rFonts w:ascii="Times New Roman" w:hAnsi="Times New Roman" w:cs="Times New Roman"/>
                <w:noProof/>
                <w:webHidden/>
                <w:sz w:val="24"/>
              </w:rPr>
              <w:tab/>
              <w:t>16</w:t>
            </w:r>
          </w:hyperlink>
        </w:p>
        <w:p w14:paraId="0E54C348" w14:textId="77777777" w:rsidR="00E6625A" w:rsidRPr="00E6625A" w:rsidRDefault="007C6129" w:rsidP="00E6625A">
          <w:pPr>
            <w:pStyle w:val="TOC2"/>
            <w:tabs>
              <w:tab w:val="right" w:leader="dot" w:pos="9350"/>
            </w:tabs>
            <w:spacing w:before="240" w:line="360" w:lineRule="auto"/>
            <w:rPr>
              <w:rFonts w:ascii="Times New Roman" w:eastAsiaTheme="minorEastAsia" w:hAnsi="Times New Roman" w:cs="Times New Roman"/>
              <w:noProof/>
              <w:sz w:val="24"/>
            </w:rPr>
          </w:pPr>
          <w:hyperlink w:anchor="_Toc57387362" w:history="1">
            <w:r w:rsidR="00E6625A" w:rsidRPr="00E6625A">
              <w:rPr>
                <w:rStyle w:val="Hyperlink"/>
                <w:rFonts w:ascii="Times New Roman" w:hAnsi="Times New Roman" w:cs="Times New Roman"/>
                <w:noProof/>
                <w:sz w:val="24"/>
              </w:rPr>
              <w:t>4.1. Identification process</w:t>
            </w:r>
            <w:r w:rsidR="00E6625A" w:rsidRPr="00E6625A">
              <w:rPr>
                <w:rFonts w:ascii="Times New Roman" w:hAnsi="Times New Roman" w:cs="Times New Roman"/>
                <w:noProof/>
                <w:webHidden/>
                <w:sz w:val="24"/>
              </w:rPr>
              <w:tab/>
              <w:t>16</w:t>
            </w:r>
          </w:hyperlink>
        </w:p>
        <w:p w14:paraId="0E54C349" w14:textId="77777777" w:rsidR="00E6625A" w:rsidRPr="00E6625A" w:rsidRDefault="007C6129" w:rsidP="00E6625A">
          <w:pPr>
            <w:pStyle w:val="TOC2"/>
            <w:tabs>
              <w:tab w:val="right" w:leader="dot" w:pos="9350"/>
            </w:tabs>
            <w:spacing w:before="240" w:line="360" w:lineRule="auto"/>
            <w:rPr>
              <w:rFonts w:ascii="Times New Roman" w:eastAsiaTheme="minorEastAsia" w:hAnsi="Times New Roman" w:cs="Times New Roman"/>
              <w:noProof/>
              <w:sz w:val="24"/>
            </w:rPr>
          </w:pPr>
          <w:hyperlink w:anchor="_Toc57387363" w:history="1">
            <w:r w:rsidR="00E6625A" w:rsidRPr="00E6625A">
              <w:rPr>
                <w:rStyle w:val="Hyperlink"/>
                <w:rFonts w:ascii="Times New Roman" w:hAnsi="Times New Roman" w:cs="Times New Roman"/>
                <w:noProof/>
                <w:sz w:val="24"/>
              </w:rPr>
              <w:t>4.2. Strategy of the target market</w:t>
            </w:r>
            <w:r w:rsidR="00E6625A" w:rsidRPr="00E6625A">
              <w:rPr>
                <w:rFonts w:ascii="Times New Roman" w:hAnsi="Times New Roman" w:cs="Times New Roman"/>
                <w:noProof/>
                <w:webHidden/>
                <w:sz w:val="24"/>
              </w:rPr>
              <w:tab/>
              <w:t>16</w:t>
            </w:r>
          </w:hyperlink>
        </w:p>
        <w:p w14:paraId="0E54C34A" w14:textId="77777777" w:rsidR="00E6625A" w:rsidRPr="00E6625A" w:rsidRDefault="007C6129" w:rsidP="00E6625A">
          <w:pPr>
            <w:pStyle w:val="TOC3"/>
            <w:tabs>
              <w:tab w:val="right" w:leader="dot" w:pos="9350"/>
            </w:tabs>
            <w:spacing w:before="240" w:line="360" w:lineRule="auto"/>
            <w:rPr>
              <w:rFonts w:ascii="Times New Roman" w:eastAsiaTheme="minorEastAsia" w:hAnsi="Times New Roman" w:cs="Times New Roman"/>
              <w:noProof/>
              <w:sz w:val="24"/>
            </w:rPr>
          </w:pPr>
          <w:hyperlink w:anchor="_Toc57387364" w:history="1">
            <w:r w:rsidR="00E6625A" w:rsidRPr="00E6625A">
              <w:rPr>
                <w:rStyle w:val="Hyperlink"/>
                <w:rFonts w:ascii="Times New Roman" w:hAnsi="Times New Roman" w:cs="Times New Roman"/>
                <w:noProof/>
                <w:sz w:val="24"/>
              </w:rPr>
              <w:t>4.2.1. Types of target market segmentation</w:t>
            </w:r>
            <w:r w:rsidR="00E6625A" w:rsidRPr="00E6625A">
              <w:rPr>
                <w:rFonts w:ascii="Times New Roman" w:hAnsi="Times New Roman" w:cs="Times New Roman"/>
                <w:noProof/>
                <w:webHidden/>
                <w:sz w:val="24"/>
              </w:rPr>
              <w:tab/>
              <w:t>17</w:t>
            </w:r>
          </w:hyperlink>
        </w:p>
        <w:p w14:paraId="0E54C34B" w14:textId="77777777" w:rsidR="00E6625A" w:rsidRPr="00E6625A" w:rsidRDefault="007C6129" w:rsidP="00E6625A">
          <w:pPr>
            <w:pStyle w:val="TOC3"/>
            <w:tabs>
              <w:tab w:val="right" w:leader="dot" w:pos="9350"/>
            </w:tabs>
            <w:spacing w:before="240" w:line="360" w:lineRule="auto"/>
            <w:rPr>
              <w:rFonts w:ascii="Times New Roman" w:eastAsiaTheme="minorEastAsia" w:hAnsi="Times New Roman" w:cs="Times New Roman"/>
              <w:noProof/>
              <w:sz w:val="24"/>
            </w:rPr>
          </w:pPr>
          <w:hyperlink w:anchor="_Toc57387365" w:history="1">
            <w:r w:rsidR="00E6625A" w:rsidRPr="00E6625A">
              <w:rPr>
                <w:rStyle w:val="Hyperlink"/>
                <w:rFonts w:ascii="Times New Roman" w:hAnsi="Times New Roman" w:cs="Times New Roman"/>
                <w:noProof/>
                <w:sz w:val="24"/>
              </w:rPr>
              <w:t>4.2.2. Targeting</w:t>
            </w:r>
            <w:r w:rsidR="00E6625A" w:rsidRPr="00E6625A">
              <w:rPr>
                <w:rFonts w:ascii="Times New Roman" w:hAnsi="Times New Roman" w:cs="Times New Roman"/>
                <w:noProof/>
                <w:webHidden/>
                <w:sz w:val="24"/>
              </w:rPr>
              <w:tab/>
              <w:t>18</w:t>
            </w:r>
          </w:hyperlink>
        </w:p>
        <w:p w14:paraId="0E54C34C" w14:textId="77777777" w:rsidR="00E6625A" w:rsidRPr="00E6625A" w:rsidRDefault="007C6129" w:rsidP="00E6625A">
          <w:pPr>
            <w:pStyle w:val="TOC3"/>
            <w:tabs>
              <w:tab w:val="right" w:leader="dot" w:pos="9350"/>
            </w:tabs>
            <w:spacing w:before="240" w:line="360" w:lineRule="auto"/>
            <w:rPr>
              <w:rFonts w:ascii="Times New Roman" w:eastAsiaTheme="minorEastAsia" w:hAnsi="Times New Roman" w:cs="Times New Roman"/>
              <w:noProof/>
              <w:sz w:val="24"/>
            </w:rPr>
          </w:pPr>
          <w:hyperlink w:anchor="_Toc57387366" w:history="1">
            <w:r w:rsidR="00E6625A" w:rsidRPr="00E6625A">
              <w:rPr>
                <w:rStyle w:val="Hyperlink"/>
                <w:rFonts w:ascii="Times New Roman" w:hAnsi="Times New Roman" w:cs="Times New Roman"/>
                <w:noProof/>
                <w:sz w:val="24"/>
              </w:rPr>
              <w:t>4.2.3. Positioning</w:t>
            </w:r>
            <w:r w:rsidR="00E6625A" w:rsidRPr="00E6625A">
              <w:rPr>
                <w:rFonts w:ascii="Times New Roman" w:hAnsi="Times New Roman" w:cs="Times New Roman"/>
                <w:noProof/>
                <w:webHidden/>
                <w:sz w:val="24"/>
              </w:rPr>
              <w:tab/>
              <w:t>19</w:t>
            </w:r>
          </w:hyperlink>
        </w:p>
        <w:p w14:paraId="0E54C34D" w14:textId="77777777" w:rsidR="00E6625A" w:rsidRPr="00E6625A" w:rsidRDefault="007C6129" w:rsidP="00E6625A">
          <w:pPr>
            <w:pStyle w:val="TOC2"/>
            <w:tabs>
              <w:tab w:val="right" w:leader="dot" w:pos="9350"/>
            </w:tabs>
            <w:spacing w:before="240" w:line="360" w:lineRule="auto"/>
            <w:rPr>
              <w:rFonts w:ascii="Times New Roman" w:eastAsiaTheme="minorEastAsia" w:hAnsi="Times New Roman" w:cs="Times New Roman"/>
              <w:noProof/>
              <w:sz w:val="24"/>
            </w:rPr>
          </w:pPr>
          <w:hyperlink w:anchor="_Toc57387367" w:history="1">
            <w:r w:rsidR="00E6625A" w:rsidRPr="00E6625A">
              <w:rPr>
                <w:rStyle w:val="Hyperlink"/>
                <w:rFonts w:ascii="Times New Roman" w:hAnsi="Times New Roman" w:cs="Times New Roman"/>
                <w:noProof/>
                <w:sz w:val="24"/>
              </w:rPr>
              <w:t>4.3. Advantages of the strategy of target marketing</w:t>
            </w:r>
            <w:r w:rsidR="00E6625A" w:rsidRPr="00E6625A">
              <w:rPr>
                <w:rFonts w:ascii="Times New Roman" w:hAnsi="Times New Roman" w:cs="Times New Roman"/>
                <w:noProof/>
                <w:webHidden/>
                <w:sz w:val="24"/>
              </w:rPr>
              <w:tab/>
              <w:t>19</w:t>
            </w:r>
          </w:hyperlink>
        </w:p>
        <w:p w14:paraId="0E54C34E" w14:textId="77777777" w:rsidR="00E6625A" w:rsidRPr="00E6625A" w:rsidRDefault="007C6129" w:rsidP="00E6625A">
          <w:pPr>
            <w:pStyle w:val="TOC2"/>
            <w:tabs>
              <w:tab w:val="right" w:leader="dot" w:pos="9350"/>
            </w:tabs>
            <w:spacing w:before="240" w:line="360" w:lineRule="auto"/>
            <w:rPr>
              <w:rFonts w:ascii="Times New Roman" w:eastAsiaTheme="minorEastAsia" w:hAnsi="Times New Roman" w:cs="Times New Roman"/>
              <w:noProof/>
              <w:sz w:val="24"/>
            </w:rPr>
          </w:pPr>
          <w:hyperlink w:anchor="_Toc57387368" w:history="1">
            <w:r w:rsidR="00E6625A" w:rsidRPr="00E6625A">
              <w:rPr>
                <w:rStyle w:val="Hyperlink"/>
                <w:rFonts w:ascii="Times New Roman" w:hAnsi="Times New Roman" w:cs="Times New Roman"/>
                <w:noProof/>
                <w:sz w:val="24"/>
              </w:rPr>
              <w:t>4.3. Disadvantages of the strategy of target marketing</w:t>
            </w:r>
            <w:r w:rsidR="00E6625A" w:rsidRPr="00E6625A">
              <w:rPr>
                <w:rFonts w:ascii="Times New Roman" w:hAnsi="Times New Roman" w:cs="Times New Roman"/>
                <w:noProof/>
                <w:webHidden/>
                <w:sz w:val="24"/>
              </w:rPr>
              <w:tab/>
              <w:t>21</w:t>
            </w:r>
          </w:hyperlink>
        </w:p>
        <w:p w14:paraId="0E54C34F" w14:textId="77777777" w:rsidR="00E6625A" w:rsidRPr="00E6625A" w:rsidRDefault="007C6129" w:rsidP="00E6625A">
          <w:pPr>
            <w:pStyle w:val="TOC1"/>
            <w:tabs>
              <w:tab w:val="right" w:leader="dot" w:pos="9350"/>
            </w:tabs>
            <w:spacing w:before="240" w:line="360" w:lineRule="auto"/>
            <w:rPr>
              <w:rFonts w:ascii="Times New Roman" w:eastAsiaTheme="minorEastAsia" w:hAnsi="Times New Roman" w:cs="Times New Roman"/>
              <w:noProof/>
              <w:sz w:val="24"/>
            </w:rPr>
          </w:pPr>
          <w:hyperlink w:anchor="_Toc57387369" w:history="1">
            <w:r w:rsidR="00E6625A" w:rsidRPr="00E6625A">
              <w:rPr>
                <w:rStyle w:val="Hyperlink"/>
                <w:rFonts w:ascii="Times New Roman" w:hAnsi="Times New Roman" w:cs="Times New Roman"/>
                <w:noProof/>
                <w:sz w:val="24"/>
              </w:rPr>
              <w:t>5. Marketing plan</w:t>
            </w:r>
            <w:r w:rsidR="00E6625A" w:rsidRPr="00E6625A">
              <w:rPr>
                <w:rFonts w:ascii="Times New Roman" w:hAnsi="Times New Roman" w:cs="Times New Roman"/>
                <w:noProof/>
                <w:webHidden/>
                <w:sz w:val="24"/>
              </w:rPr>
              <w:tab/>
              <w:t>22</w:t>
            </w:r>
          </w:hyperlink>
        </w:p>
        <w:p w14:paraId="0E54C350" w14:textId="77777777" w:rsidR="00E6625A" w:rsidRPr="00E6625A" w:rsidRDefault="007C6129" w:rsidP="00E6625A">
          <w:pPr>
            <w:pStyle w:val="TOC2"/>
            <w:tabs>
              <w:tab w:val="right" w:leader="dot" w:pos="9350"/>
            </w:tabs>
            <w:spacing w:before="240" w:line="360" w:lineRule="auto"/>
            <w:rPr>
              <w:rFonts w:ascii="Times New Roman" w:eastAsiaTheme="minorEastAsia" w:hAnsi="Times New Roman" w:cs="Times New Roman"/>
              <w:noProof/>
              <w:sz w:val="24"/>
            </w:rPr>
          </w:pPr>
          <w:hyperlink w:anchor="_Toc57387370" w:history="1">
            <w:r w:rsidR="00E6625A" w:rsidRPr="00E6625A">
              <w:rPr>
                <w:rStyle w:val="Hyperlink"/>
                <w:rFonts w:ascii="Times New Roman" w:hAnsi="Times New Roman" w:cs="Times New Roman"/>
                <w:noProof/>
                <w:sz w:val="24"/>
              </w:rPr>
              <w:t>5.1. Market Analysis</w:t>
            </w:r>
            <w:r w:rsidR="00E6625A" w:rsidRPr="00E6625A">
              <w:rPr>
                <w:rFonts w:ascii="Times New Roman" w:hAnsi="Times New Roman" w:cs="Times New Roman"/>
                <w:noProof/>
                <w:webHidden/>
                <w:sz w:val="24"/>
              </w:rPr>
              <w:tab/>
              <w:t>22</w:t>
            </w:r>
          </w:hyperlink>
        </w:p>
        <w:p w14:paraId="0E54C351" w14:textId="77777777" w:rsidR="00E6625A" w:rsidRPr="00E6625A" w:rsidRDefault="007C6129" w:rsidP="00E6625A">
          <w:pPr>
            <w:pStyle w:val="TOC2"/>
            <w:tabs>
              <w:tab w:val="right" w:leader="dot" w:pos="9350"/>
            </w:tabs>
            <w:spacing w:before="240" w:line="360" w:lineRule="auto"/>
            <w:rPr>
              <w:rFonts w:ascii="Times New Roman" w:eastAsiaTheme="minorEastAsia" w:hAnsi="Times New Roman" w:cs="Times New Roman"/>
              <w:noProof/>
              <w:sz w:val="24"/>
            </w:rPr>
          </w:pPr>
          <w:hyperlink w:anchor="_Toc57387371" w:history="1">
            <w:r w:rsidR="00E6625A" w:rsidRPr="00E6625A">
              <w:rPr>
                <w:rStyle w:val="Hyperlink"/>
                <w:rFonts w:ascii="Times New Roman" w:hAnsi="Times New Roman" w:cs="Times New Roman"/>
                <w:noProof/>
                <w:sz w:val="24"/>
              </w:rPr>
              <w:t>5.2. Market Research</w:t>
            </w:r>
            <w:r w:rsidR="00E6625A" w:rsidRPr="00E6625A">
              <w:rPr>
                <w:rFonts w:ascii="Times New Roman" w:hAnsi="Times New Roman" w:cs="Times New Roman"/>
                <w:noProof/>
                <w:webHidden/>
                <w:sz w:val="24"/>
              </w:rPr>
              <w:tab/>
              <w:t>23</w:t>
            </w:r>
          </w:hyperlink>
        </w:p>
        <w:p w14:paraId="0E54C352" w14:textId="77777777" w:rsidR="00E6625A" w:rsidRPr="00E6625A" w:rsidRDefault="007C6129" w:rsidP="00E6625A">
          <w:pPr>
            <w:pStyle w:val="TOC2"/>
            <w:tabs>
              <w:tab w:val="right" w:leader="dot" w:pos="9350"/>
            </w:tabs>
            <w:spacing w:before="240" w:line="360" w:lineRule="auto"/>
            <w:rPr>
              <w:rFonts w:ascii="Times New Roman" w:eastAsiaTheme="minorEastAsia" w:hAnsi="Times New Roman" w:cs="Times New Roman"/>
              <w:noProof/>
              <w:sz w:val="24"/>
            </w:rPr>
          </w:pPr>
          <w:hyperlink w:anchor="_Toc57387372" w:history="1">
            <w:r w:rsidR="00E6625A" w:rsidRPr="00E6625A">
              <w:rPr>
                <w:rStyle w:val="Hyperlink"/>
                <w:rFonts w:ascii="Times New Roman" w:hAnsi="Times New Roman" w:cs="Times New Roman"/>
                <w:noProof/>
                <w:sz w:val="24"/>
              </w:rPr>
              <w:t>5.3. Sales Target and Objectives</w:t>
            </w:r>
            <w:r w:rsidR="00E6625A" w:rsidRPr="00E6625A">
              <w:rPr>
                <w:rFonts w:ascii="Times New Roman" w:hAnsi="Times New Roman" w:cs="Times New Roman"/>
                <w:noProof/>
                <w:webHidden/>
                <w:sz w:val="24"/>
              </w:rPr>
              <w:tab/>
              <w:t>23</w:t>
            </w:r>
          </w:hyperlink>
        </w:p>
        <w:p w14:paraId="0E54C353" w14:textId="77777777" w:rsidR="00E6625A" w:rsidRPr="00E6625A" w:rsidRDefault="007C6129" w:rsidP="00E6625A">
          <w:pPr>
            <w:pStyle w:val="TOC2"/>
            <w:tabs>
              <w:tab w:val="right" w:leader="dot" w:pos="9350"/>
            </w:tabs>
            <w:spacing w:before="240" w:line="360" w:lineRule="auto"/>
            <w:rPr>
              <w:rFonts w:ascii="Times New Roman" w:eastAsiaTheme="minorEastAsia" w:hAnsi="Times New Roman" w:cs="Times New Roman"/>
              <w:noProof/>
              <w:sz w:val="24"/>
            </w:rPr>
          </w:pPr>
          <w:hyperlink w:anchor="_Toc57387373" w:history="1">
            <w:r w:rsidR="00E6625A" w:rsidRPr="00E6625A">
              <w:rPr>
                <w:rStyle w:val="Hyperlink"/>
                <w:rFonts w:ascii="Times New Roman" w:hAnsi="Times New Roman" w:cs="Times New Roman"/>
                <w:noProof/>
                <w:sz w:val="24"/>
              </w:rPr>
              <w:t>5.4. Product, Service and Development</w:t>
            </w:r>
            <w:r w:rsidR="00E6625A" w:rsidRPr="00E6625A">
              <w:rPr>
                <w:rFonts w:ascii="Times New Roman" w:hAnsi="Times New Roman" w:cs="Times New Roman"/>
                <w:noProof/>
                <w:webHidden/>
                <w:sz w:val="24"/>
              </w:rPr>
              <w:tab/>
              <w:t>24</w:t>
            </w:r>
          </w:hyperlink>
        </w:p>
        <w:p w14:paraId="0E54C354" w14:textId="77777777" w:rsidR="00E6625A" w:rsidRPr="00E6625A" w:rsidRDefault="007C6129" w:rsidP="00E6625A">
          <w:pPr>
            <w:pStyle w:val="TOC2"/>
            <w:tabs>
              <w:tab w:val="right" w:leader="dot" w:pos="9350"/>
            </w:tabs>
            <w:spacing w:before="240" w:line="360" w:lineRule="auto"/>
            <w:rPr>
              <w:rFonts w:ascii="Times New Roman" w:eastAsiaTheme="minorEastAsia" w:hAnsi="Times New Roman" w:cs="Times New Roman"/>
              <w:noProof/>
              <w:sz w:val="24"/>
            </w:rPr>
          </w:pPr>
          <w:hyperlink w:anchor="_Toc57387374" w:history="1">
            <w:r w:rsidR="00E6625A" w:rsidRPr="00E6625A">
              <w:rPr>
                <w:rStyle w:val="Hyperlink"/>
                <w:rFonts w:ascii="Times New Roman" w:hAnsi="Times New Roman" w:cs="Times New Roman"/>
                <w:noProof/>
                <w:sz w:val="24"/>
              </w:rPr>
              <w:t>5.5. Sales Forecasts</w:t>
            </w:r>
            <w:r w:rsidR="00E6625A" w:rsidRPr="00E6625A">
              <w:rPr>
                <w:rFonts w:ascii="Times New Roman" w:hAnsi="Times New Roman" w:cs="Times New Roman"/>
                <w:noProof/>
                <w:webHidden/>
                <w:sz w:val="24"/>
              </w:rPr>
              <w:tab/>
              <w:t>25</w:t>
            </w:r>
          </w:hyperlink>
        </w:p>
        <w:p w14:paraId="0E54C355" w14:textId="77777777" w:rsidR="00E6625A" w:rsidRPr="00E6625A" w:rsidRDefault="007C6129" w:rsidP="00E6625A">
          <w:pPr>
            <w:pStyle w:val="TOC2"/>
            <w:tabs>
              <w:tab w:val="right" w:leader="dot" w:pos="9350"/>
            </w:tabs>
            <w:spacing w:before="240" w:line="360" w:lineRule="auto"/>
            <w:rPr>
              <w:rFonts w:ascii="Times New Roman" w:eastAsiaTheme="minorEastAsia" w:hAnsi="Times New Roman" w:cs="Times New Roman"/>
              <w:noProof/>
              <w:sz w:val="24"/>
            </w:rPr>
          </w:pPr>
          <w:hyperlink w:anchor="_Toc57387375" w:history="1">
            <w:r w:rsidR="00E6625A" w:rsidRPr="00E6625A">
              <w:rPr>
                <w:rStyle w:val="Hyperlink"/>
                <w:rFonts w:ascii="Times New Roman" w:hAnsi="Times New Roman" w:cs="Times New Roman"/>
                <w:noProof/>
                <w:sz w:val="24"/>
              </w:rPr>
              <w:t>5.6. Market Situation</w:t>
            </w:r>
            <w:r w:rsidR="00E6625A" w:rsidRPr="00E6625A">
              <w:rPr>
                <w:rFonts w:ascii="Times New Roman" w:hAnsi="Times New Roman" w:cs="Times New Roman"/>
                <w:noProof/>
                <w:webHidden/>
                <w:sz w:val="24"/>
              </w:rPr>
              <w:tab/>
              <w:t>26</w:t>
            </w:r>
          </w:hyperlink>
        </w:p>
        <w:p w14:paraId="0E54C356" w14:textId="77777777" w:rsidR="00E6625A" w:rsidRPr="00E6625A" w:rsidRDefault="007C6129" w:rsidP="00E6625A">
          <w:pPr>
            <w:pStyle w:val="TOC2"/>
            <w:tabs>
              <w:tab w:val="right" w:leader="dot" w:pos="9350"/>
            </w:tabs>
            <w:spacing w:before="240" w:line="360" w:lineRule="auto"/>
            <w:rPr>
              <w:rFonts w:ascii="Times New Roman" w:eastAsiaTheme="minorEastAsia" w:hAnsi="Times New Roman" w:cs="Times New Roman"/>
              <w:noProof/>
              <w:sz w:val="24"/>
            </w:rPr>
          </w:pPr>
          <w:hyperlink w:anchor="_Toc57387376" w:history="1">
            <w:r w:rsidR="00E6625A" w:rsidRPr="00E6625A">
              <w:rPr>
                <w:rStyle w:val="Hyperlink"/>
                <w:rFonts w:ascii="Times New Roman" w:hAnsi="Times New Roman" w:cs="Times New Roman"/>
                <w:noProof/>
                <w:sz w:val="24"/>
              </w:rPr>
              <w:t>5.7. Market Competitors</w:t>
            </w:r>
            <w:r w:rsidR="00E6625A" w:rsidRPr="00E6625A">
              <w:rPr>
                <w:rFonts w:ascii="Times New Roman" w:hAnsi="Times New Roman" w:cs="Times New Roman"/>
                <w:noProof/>
                <w:webHidden/>
                <w:sz w:val="24"/>
              </w:rPr>
              <w:tab/>
              <w:t>27</w:t>
            </w:r>
          </w:hyperlink>
        </w:p>
        <w:p w14:paraId="0E54C357" w14:textId="77777777" w:rsidR="00E6625A" w:rsidRPr="00E6625A" w:rsidRDefault="007C6129" w:rsidP="00E6625A">
          <w:pPr>
            <w:pStyle w:val="TOC2"/>
            <w:tabs>
              <w:tab w:val="right" w:leader="dot" w:pos="9350"/>
            </w:tabs>
            <w:spacing w:before="240" w:line="360" w:lineRule="auto"/>
            <w:rPr>
              <w:rFonts w:ascii="Times New Roman" w:eastAsiaTheme="minorEastAsia" w:hAnsi="Times New Roman" w:cs="Times New Roman"/>
              <w:noProof/>
              <w:sz w:val="24"/>
            </w:rPr>
          </w:pPr>
          <w:hyperlink w:anchor="_Toc57387377" w:history="1">
            <w:r w:rsidR="00E6625A" w:rsidRPr="00E6625A">
              <w:rPr>
                <w:rStyle w:val="Hyperlink"/>
                <w:rFonts w:ascii="Times New Roman" w:hAnsi="Times New Roman" w:cs="Times New Roman"/>
                <w:noProof/>
                <w:sz w:val="24"/>
              </w:rPr>
              <w:t>5.8. Market Segments</w:t>
            </w:r>
            <w:r w:rsidR="00E6625A" w:rsidRPr="00E6625A">
              <w:rPr>
                <w:rFonts w:ascii="Times New Roman" w:hAnsi="Times New Roman" w:cs="Times New Roman"/>
                <w:noProof/>
                <w:webHidden/>
                <w:sz w:val="24"/>
              </w:rPr>
              <w:tab/>
              <w:t>27</w:t>
            </w:r>
          </w:hyperlink>
        </w:p>
        <w:p w14:paraId="0E54C358" w14:textId="77777777" w:rsidR="00E6625A" w:rsidRPr="00E6625A" w:rsidRDefault="007C6129" w:rsidP="00E6625A">
          <w:pPr>
            <w:pStyle w:val="TOC2"/>
            <w:tabs>
              <w:tab w:val="right" w:leader="dot" w:pos="9350"/>
            </w:tabs>
            <w:spacing w:before="240" w:line="360" w:lineRule="auto"/>
            <w:rPr>
              <w:rFonts w:ascii="Times New Roman" w:eastAsiaTheme="minorEastAsia" w:hAnsi="Times New Roman" w:cs="Times New Roman"/>
              <w:noProof/>
              <w:sz w:val="24"/>
            </w:rPr>
          </w:pPr>
          <w:hyperlink w:anchor="_Toc57387378" w:history="1">
            <w:r w:rsidR="00E6625A" w:rsidRPr="00E6625A">
              <w:rPr>
                <w:rStyle w:val="Hyperlink"/>
                <w:rFonts w:ascii="Times New Roman" w:hAnsi="Times New Roman" w:cs="Times New Roman"/>
                <w:noProof/>
                <w:sz w:val="24"/>
              </w:rPr>
              <w:t>5.9. Market Needs</w:t>
            </w:r>
            <w:r w:rsidR="00E6625A" w:rsidRPr="00E6625A">
              <w:rPr>
                <w:rFonts w:ascii="Times New Roman" w:hAnsi="Times New Roman" w:cs="Times New Roman"/>
                <w:noProof/>
                <w:webHidden/>
                <w:sz w:val="24"/>
              </w:rPr>
              <w:tab/>
              <w:t>28</w:t>
            </w:r>
          </w:hyperlink>
        </w:p>
        <w:p w14:paraId="0E54C359" w14:textId="77777777" w:rsidR="00E6625A" w:rsidRPr="00E6625A" w:rsidRDefault="007C6129" w:rsidP="00E6625A">
          <w:pPr>
            <w:pStyle w:val="TOC2"/>
            <w:tabs>
              <w:tab w:val="right" w:leader="dot" w:pos="9350"/>
            </w:tabs>
            <w:spacing w:before="240" w:line="360" w:lineRule="auto"/>
            <w:rPr>
              <w:rFonts w:ascii="Times New Roman" w:eastAsiaTheme="minorEastAsia" w:hAnsi="Times New Roman" w:cs="Times New Roman"/>
              <w:noProof/>
              <w:sz w:val="24"/>
            </w:rPr>
          </w:pPr>
          <w:hyperlink w:anchor="_Toc57387379" w:history="1">
            <w:r w:rsidR="00E6625A" w:rsidRPr="00E6625A">
              <w:rPr>
                <w:rStyle w:val="Hyperlink"/>
                <w:rFonts w:ascii="Times New Roman" w:hAnsi="Times New Roman" w:cs="Times New Roman"/>
                <w:noProof/>
                <w:sz w:val="24"/>
              </w:rPr>
              <w:t>5.10. Marketing Mix</w:t>
            </w:r>
            <w:r w:rsidR="00E6625A" w:rsidRPr="00E6625A">
              <w:rPr>
                <w:rFonts w:ascii="Times New Roman" w:hAnsi="Times New Roman" w:cs="Times New Roman"/>
                <w:noProof/>
                <w:webHidden/>
                <w:sz w:val="24"/>
              </w:rPr>
              <w:tab/>
              <w:t>29</w:t>
            </w:r>
          </w:hyperlink>
        </w:p>
        <w:p w14:paraId="0E54C35A" w14:textId="77777777" w:rsidR="00E6625A" w:rsidRPr="00E6625A" w:rsidRDefault="007C6129" w:rsidP="00E6625A">
          <w:pPr>
            <w:pStyle w:val="TOC1"/>
            <w:tabs>
              <w:tab w:val="right" w:leader="dot" w:pos="9350"/>
            </w:tabs>
            <w:spacing w:before="240" w:line="360" w:lineRule="auto"/>
            <w:rPr>
              <w:rFonts w:ascii="Times New Roman" w:eastAsiaTheme="minorEastAsia" w:hAnsi="Times New Roman" w:cs="Times New Roman"/>
              <w:noProof/>
              <w:sz w:val="24"/>
            </w:rPr>
          </w:pPr>
          <w:hyperlink w:anchor="_Toc57387380" w:history="1">
            <w:r w:rsidR="00E6625A" w:rsidRPr="00E6625A">
              <w:rPr>
                <w:rStyle w:val="Hyperlink"/>
                <w:rFonts w:ascii="Times New Roman" w:hAnsi="Times New Roman" w:cs="Times New Roman"/>
                <w:noProof/>
                <w:sz w:val="24"/>
              </w:rPr>
              <w:t>6. Management team</w:t>
            </w:r>
            <w:r w:rsidR="00E6625A" w:rsidRPr="00E6625A">
              <w:rPr>
                <w:rFonts w:ascii="Times New Roman" w:hAnsi="Times New Roman" w:cs="Times New Roman"/>
                <w:noProof/>
                <w:webHidden/>
                <w:sz w:val="24"/>
              </w:rPr>
              <w:tab/>
              <w:t>30</w:t>
            </w:r>
          </w:hyperlink>
        </w:p>
        <w:p w14:paraId="0E54C35B" w14:textId="77777777" w:rsidR="00E6625A" w:rsidRPr="00E6625A" w:rsidRDefault="007C6129" w:rsidP="00E6625A">
          <w:pPr>
            <w:pStyle w:val="TOC1"/>
            <w:tabs>
              <w:tab w:val="right" w:leader="dot" w:pos="9350"/>
            </w:tabs>
            <w:spacing w:before="240" w:line="360" w:lineRule="auto"/>
            <w:rPr>
              <w:rFonts w:ascii="Times New Roman" w:eastAsiaTheme="minorEastAsia" w:hAnsi="Times New Roman" w:cs="Times New Roman"/>
              <w:noProof/>
              <w:sz w:val="24"/>
            </w:rPr>
          </w:pPr>
          <w:hyperlink w:anchor="_Toc57387381" w:history="1">
            <w:r w:rsidR="00E6625A" w:rsidRPr="00E6625A">
              <w:rPr>
                <w:rStyle w:val="Hyperlink"/>
                <w:rFonts w:ascii="Times New Roman" w:hAnsi="Times New Roman" w:cs="Times New Roman"/>
                <w:noProof/>
                <w:sz w:val="24"/>
              </w:rPr>
              <w:t>Reference list</w:t>
            </w:r>
            <w:r w:rsidR="00E6625A" w:rsidRPr="00E6625A">
              <w:rPr>
                <w:rFonts w:ascii="Times New Roman" w:hAnsi="Times New Roman" w:cs="Times New Roman"/>
                <w:noProof/>
                <w:webHidden/>
                <w:sz w:val="24"/>
              </w:rPr>
              <w:tab/>
              <w:t>34</w:t>
            </w:r>
          </w:hyperlink>
        </w:p>
        <w:p w14:paraId="0E54C35C" w14:textId="77777777" w:rsidR="00E6625A" w:rsidRPr="00E6625A" w:rsidRDefault="007C6129" w:rsidP="00E6625A">
          <w:pPr>
            <w:pStyle w:val="TOC1"/>
            <w:tabs>
              <w:tab w:val="right" w:leader="dot" w:pos="9350"/>
            </w:tabs>
            <w:spacing w:before="240" w:line="360" w:lineRule="auto"/>
            <w:rPr>
              <w:rFonts w:ascii="Times New Roman" w:eastAsiaTheme="minorEastAsia" w:hAnsi="Times New Roman" w:cs="Times New Roman"/>
              <w:noProof/>
              <w:sz w:val="24"/>
            </w:rPr>
          </w:pPr>
          <w:hyperlink w:anchor="_Toc57387382" w:history="1">
            <w:r w:rsidR="00E6625A" w:rsidRPr="00E6625A">
              <w:rPr>
                <w:rStyle w:val="Hyperlink"/>
                <w:rFonts w:ascii="Times New Roman" w:hAnsi="Times New Roman" w:cs="Times New Roman"/>
                <w:noProof/>
                <w:sz w:val="24"/>
              </w:rPr>
              <w:t>Appendices</w:t>
            </w:r>
            <w:r w:rsidR="00E6625A" w:rsidRPr="00E6625A">
              <w:rPr>
                <w:rFonts w:ascii="Times New Roman" w:hAnsi="Times New Roman" w:cs="Times New Roman"/>
                <w:noProof/>
                <w:webHidden/>
                <w:sz w:val="24"/>
              </w:rPr>
              <w:tab/>
              <w:t>39</w:t>
            </w:r>
          </w:hyperlink>
        </w:p>
        <w:p w14:paraId="0E54C35D" w14:textId="77777777" w:rsidR="00FB0BD5" w:rsidRDefault="007C6129" w:rsidP="00E6625A">
          <w:pPr>
            <w:spacing w:before="240" w:line="360" w:lineRule="auto"/>
            <w:jc w:val="both"/>
          </w:pPr>
        </w:p>
      </w:sdtContent>
    </w:sdt>
    <w:p w14:paraId="0E54C35E" w14:textId="77777777" w:rsidR="00E10F8D" w:rsidRDefault="00E10F8D"/>
    <w:p w14:paraId="0E54C35F" w14:textId="77777777" w:rsidR="00A50849" w:rsidRDefault="00A50849" w:rsidP="00A50849">
      <w:pPr>
        <w:spacing w:after="200" w:line="360" w:lineRule="auto"/>
        <w:jc w:val="both"/>
        <w:rPr>
          <w:rFonts w:ascii="Times New Roman" w:eastAsia="Times New Roman" w:hAnsi="Times New Roman" w:cs="Times New Roman"/>
          <w:b/>
          <w:sz w:val="24"/>
          <w:szCs w:val="24"/>
        </w:rPr>
      </w:pPr>
    </w:p>
    <w:p w14:paraId="0E54C360" w14:textId="77777777" w:rsidR="00AF1C99" w:rsidRDefault="00AF1C99">
      <w:pPr>
        <w:rPr>
          <w:rFonts w:ascii="Times New Roman" w:hAnsi="Times New Roman"/>
          <w:b/>
          <w:color w:val="000000" w:themeColor="text1"/>
          <w:sz w:val="28"/>
          <w:szCs w:val="40"/>
        </w:rPr>
      </w:pPr>
      <w:bookmarkStart w:id="0" w:name="_Toc57387352"/>
      <w:r>
        <w:br w:type="page"/>
      </w:r>
    </w:p>
    <w:p w14:paraId="0E54C361" w14:textId="77777777" w:rsidR="00A50849" w:rsidRDefault="00A50849" w:rsidP="005B7CCA">
      <w:pPr>
        <w:pStyle w:val="Heading1"/>
      </w:pPr>
      <w:r>
        <w:lastRenderedPageBreak/>
        <w:t>1. Business overview</w:t>
      </w:r>
      <w:bookmarkEnd w:id="0"/>
    </w:p>
    <w:p w14:paraId="0E54C362" w14:textId="77777777" w:rsidR="00A50849" w:rsidRDefault="00A50849" w:rsidP="00A50849">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Electronic goods and appliances are electronic equipment for daily life usage. The industry of electronics is primarily made up of the Company's design, manufacture, and service and assembles the products of electronic appliances. These products include the materials, components, parts, and the equipment that are useful for the electronics principles for performing their crucial functions. These products range from consumer electronics such as smartphones, TV, medical equipment such as dialysis machines and monitors of heartbeat, discrete components such as circuits, industrial equipment such as robots, networking equipment and communication such as switchboards and routers (</w:t>
      </w:r>
      <w:proofErr w:type="spellStart"/>
      <w:r>
        <w:rPr>
          <w:rFonts w:ascii="Times New Roman" w:eastAsia="Times New Roman" w:hAnsi="Times New Roman" w:cs="Times New Roman"/>
          <w:color w:val="222222"/>
          <w:sz w:val="24"/>
          <w:szCs w:val="24"/>
          <w:highlight w:val="white"/>
        </w:rPr>
        <w:t>Cakirca</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rPr>
        <w:t xml:space="preserve">). This industry is mainly supported by several electronic industries such as aviation, telecommunications, automotive, healthcare and entertainment. The business industry of electronics is primarily driven through the process of innovation and massive money with efforts for research and development to make improvement and design the products and the parts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to improve the processes of manufacturing, and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w:t>
      </w:r>
      <w:r>
        <w:rPr>
          <w:rFonts w:ascii="Times New Roman" w:eastAsia="Times New Roman" w:hAnsi="Times New Roman" w:cs="Times New Roman"/>
          <w:sz w:val="24"/>
          <w:szCs w:val="24"/>
        </w:rPr>
        <w:t xml:space="preserve">. is also one of them. </w:t>
      </w:r>
    </w:p>
    <w:p w14:paraId="0E54C363" w14:textId="77777777" w:rsidR="00A50849" w:rsidRDefault="00A50849" w:rsidP="00A50849">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companies of the electronic business are always in a substantial tough competition for implementing the ideas regarding the innovation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introduce the emerging technology that is in the market. This overall process needs a lot of attention because it gives a considerable pressure to the engineering teams and the design teams for developing and creating the products in new innovative ways with better and faster services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at a cheap rate as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w:t>
      </w:r>
      <w:r>
        <w:rPr>
          <w:rFonts w:ascii="Times New Roman" w:eastAsia="Times New Roman" w:hAnsi="Times New Roman" w:cs="Times New Roman"/>
          <w:sz w:val="24"/>
          <w:szCs w:val="24"/>
        </w:rPr>
        <w:t xml:space="preserve">. Company. This also implies the enormous pressures on the marketing teams and sales team for driving the sales and ensuring that the margins of the profits remain above the cost of the production and above the cost of the operation. There are several business companies that are also experimenting and utilizing advanced analytics for providing the insight which will help to improve the overall process, and this will bring maximum profit for the business organization. These types of business companies are also specializing in specific niches for maintaining profitability and guarantee sustainability. There Are also several manufacturing companies of electronic business who are manufacturing the outsourcing and the production of the products. The rise of the </w:t>
      </w:r>
      <w:r>
        <w:rPr>
          <w:rFonts w:ascii="Times New Roman" w:eastAsia="Times New Roman" w:hAnsi="Times New Roman" w:cs="Times New Roman"/>
          <w:b/>
          <w:i/>
          <w:sz w:val="24"/>
          <w:szCs w:val="24"/>
        </w:rPr>
        <w:t>CEM (Contract Electronics Manufacturing)</w:t>
      </w:r>
      <w:r>
        <w:rPr>
          <w:rFonts w:ascii="Times New Roman" w:eastAsia="Times New Roman" w:hAnsi="Times New Roman" w:cs="Times New Roman"/>
          <w:sz w:val="24"/>
          <w:szCs w:val="24"/>
        </w:rPr>
        <w:t xml:space="preserve"> and the </w:t>
      </w:r>
      <w:r>
        <w:rPr>
          <w:rFonts w:ascii="Times New Roman" w:eastAsia="Times New Roman" w:hAnsi="Times New Roman" w:cs="Times New Roman"/>
          <w:b/>
          <w:i/>
          <w:sz w:val="24"/>
          <w:szCs w:val="24"/>
        </w:rPr>
        <w:t>EMS (Electronic Manufacturing Service)</w:t>
      </w:r>
      <w:r>
        <w:rPr>
          <w:rFonts w:ascii="Times New Roman" w:eastAsia="Times New Roman" w:hAnsi="Times New Roman" w:cs="Times New Roman"/>
          <w:sz w:val="24"/>
          <w:szCs w:val="24"/>
        </w:rPr>
        <w:t xml:space="preserve"> are the contracts to manufacture the products parts of the other companies in the same field (</w:t>
      </w:r>
      <w:r>
        <w:rPr>
          <w:rFonts w:ascii="Times New Roman" w:eastAsia="Times New Roman" w:hAnsi="Times New Roman" w:cs="Times New Roman"/>
          <w:color w:val="222222"/>
          <w:sz w:val="24"/>
          <w:szCs w:val="24"/>
          <w:highlight w:val="white"/>
        </w:rPr>
        <w:t>Ahmed, 2017</w:t>
      </w:r>
      <w:r>
        <w:rPr>
          <w:rFonts w:ascii="Times New Roman" w:eastAsia="Times New Roman" w:hAnsi="Times New Roman" w:cs="Times New Roman"/>
          <w:sz w:val="24"/>
          <w:szCs w:val="24"/>
        </w:rPr>
        <w:t xml:space="preserve">). They also provide different types of "value-added service", </w:t>
      </w:r>
      <w:proofErr w:type="spellStart"/>
      <w:r>
        <w:rPr>
          <w:rFonts w:ascii="Times New Roman" w:eastAsia="Times New Roman" w:hAnsi="Times New Roman" w:cs="Times New Roman"/>
          <w:sz w:val="24"/>
          <w:szCs w:val="24"/>
        </w:rPr>
        <w:t>tha</w:t>
      </w:r>
      <w:proofErr w:type="spellEnd"/>
      <w:r>
        <w:rPr>
          <w:rFonts w:ascii="Times New Roman" w:eastAsia="Times New Roman" w:hAnsi="Times New Roman" w:cs="Times New Roman"/>
          <w:sz w:val="24"/>
          <w:szCs w:val="24"/>
        </w:rPr>
        <w:t xml:space="preserve"> allows the </w:t>
      </w:r>
      <w:r>
        <w:rPr>
          <w:rFonts w:ascii="Times New Roman" w:eastAsia="Times New Roman" w:hAnsi="Times New Roman" w:cs="Times New Roman"/>
          <w:sz w:val="24"/>
          <w:szCs w:val="24"/>
        </w:rPr>
        <w:lastRenderedPageBreak/>
        <w:t>companies under the contract to concentrate the effort of them and on the other strategies which are essential to driving their sales and will help them to compete with either business companies in the global market.</w:t>
      </w:r>
    </w:p>
    <w:p w14:paraId="0E54C364" w14:textId="77777777" w:rsidR="00A50849" w:rsidRDefault="00A50849" w:rsidP="005B7CCA">
      <w:pPr>
        <w:pStyle w:val="Heading2"/>
      </w:pPr>
      <w:bookmarkStart w:id="1" w:name="_Toc57387353"/>
      <w:r>
        <w:t xml:space="preserve">1.1. Key functions of </w:t>
      </w:r>
      <w:proofErr w:type="spellStart"/>
      <w:r>
        <w:t>Arnald's</w:t>
      </w:r>
      <w:proofErr w:type="spellEnd"/>
      <w:r>
        <w:rPr>
          <w:highlight w:val="white"/>
        </w:rPr>
        <w:t xml:space="preserve"> Tech hub Private Ltd</w:t>
      </w:r>
      <w:r>
        <w:t>.</w:t>
      </w:r>
      <w:bookmarkEnd w:id="1"/>
    </w:p>
    <w:p w14:paraId="0E54C365" w14:textId="77777777" w:rsidR="00A50849" w:rsidRDefault="00A50849" w:rsidP="00A50849">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several critical functions of the electronic business industry, especially to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w:t>
      </w:r>
      <w:r>
        <w:rPr>
          <w:rFonts w:ascii="Times New Roman" w:eastAsia="Times New Roman" w:hAnsi="Times New Roman" w:cs="Times New Roman"/>
          <w:sz w:val="24"/>
          <w:szCs w:val="24"/>
        </w:rPr>
        <w:t>. These are described below:</w:t>
      </w:r>
    </w:p>
    <w:p w14:paraId="0E54C366" w14:textId="77777777" w:rsidR="00A50849" w:rsidRDefault="00A50849" w:rsidP="00A50849">
      <w:pP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Development of the project and engineering</w:t>
      </w:r>
    </w:p>
    <w:p w14:paraId="0E54C367" w14:textId="77777777" w:rsidR="00A50849" w:rsidRDefault="00A50849" w:rsidP="00A50849">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Development of the project and engineering is one of the critical functions of the electronic business Company, which helps to grow the business, especially to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w:t>
      </w:r>
      <w:r>
        <w:rPr>
          <w:rFonts w:ascii="Times New Roman" w:eastAsia="Times New Roman" w:hAnsi="Times New Roman" w:cs="Times New Roman"/>
          <w:sz w:val="24"/>
          <w:szCs w:val="24"/>
        </w:rPr>
        <w:t xml:space="preserve">. This process includes the process of conceptualization of the idea of redesigning the product. The development of the product and the teams of the engineer are expected for designing, performing tests, making prototypes,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roll out the service of the products (</w:t>
      </w:r>
      <w:r>
        <w:rPr>
          <w:rFonts w:ascii="Times New Roman" w:eastAsia="Times New Roman" w:hAnsi="Times New Roman" w:cs="Times New Roman"/>
          <w:color w:val="222222"/>
          <w:sz w:val="24"/>
          <w:szCs w:val="24"/>
          <w:highlight w:val="white"/>
        </w:rPr>
        <w:t>Park and Huh, 2018</w:t>
      </w:r>
      <w:r>
        <w:rPr>
          <w:rFonts w:ascii="Times New Roman" w:eastAsia="Times New Roman" w:hAnsi="Times New Roman" w:cs="Times New Roman"/>
          <w:sz w:val="24"/>
          <w:szCs w:val="24"/>
        </w:rPr>
        <w:t>). They also help to design the innovative techniques and tools for making faster products at low cost.</w:t>
      </w:r>
    </w:p>
    <w:p w14:paraId="0E54C368" w14:textId="77777777" w:rsidR="00ED7569" w:rsidRDefault="00ED7569" w:rsidP="008E335A">
      <w:pPr>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0E54C496" wp14:editId="0E54C497">
            <wp:extent cx="3779808" cy="1911470"/>
            <wp:effectExtent l="76200" t="57150" r="87630" b="889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E54C369" w14:textId="77777777" w:rsidR="00E96FE0" w:rsidRPr="008E335A" w:rsidRDefault="00496FAC" w:rsidP="008E335A">
      <w:pPr>
        <w:spacing w:after="200" w:line="360" w:lineRule="auto"/>
        <w:jc w:val="center"/>
        <w:rPr>
          <w:rFonts w:ascii="Times New Roman" w:eastAsia="Times New Roman" w:hAnsi="Times New Roman" w:cs="Times New Roman"/>
          <w:b/>
          <w:sz w:val="24"/>
          <w:szCs w:val="24"/>
        </w:rPr>
      </w:pPr>
      <w:r w:rsidRPr="008E335A">
        <w:rPr>
          <w:rFonts w:ascii="Times New Roman" w:eastAsia="Times New Roman" w:hAnsi="Times New Roman" w:cs="Times New Roman"/>
          <w:b/>
          <w:sz w:val="24"/>
          <w:szCs w:val="24"/>
        </w:rPr>
        <w:t>Figure 1:</w:t>
      </w:r>
      <w:r w:rsidR="008E335A">
        <w:rPr>
          <w:rFonts w:ascii="Times New Roman" w:eastAsia="Times New Roman" w:hAnsi="Times New Roman" w:cs="Times New Roman"/>
          <w:b/>
          <w:sz w:val="24"/>
          <w:szCs w:val="24"/>
        </w:rPr>
        <w:t xml:space="preserve"> </w:t>
      </w:r>
      <w:r w:rsidR="00EA099B">
        <w:rPr>
          <w:rFonts w:ascii="Times New Roman" w:eastAsia="Times New Roman" w:hAnsi="Times New Roman" w:cs="Times New Roman"/>
          <w:b/>
          <w:sz w:val="24"/>
          <w:szCs w:val="24"/>
        </w:rPr>
        <w:t xml:space="preserve">Key functions of </w:t>
      </w:r>
      <w:proofErr w:type="spellStart"/>
      <w:r w:rsidR="00EA099B">
        <w:rPr>
          <w:rFonts w:ascii="Times New Roman" w:eastAsia="Times New Roman" w:hAnsi="Times New Roman" w:cs="Times New Roman"/>
          <w:b/>
          <w:sz w:val="24"/>
          <w:szCs w:val="24"/>
        </w:rPr>
        <w:t>Arnald's</w:t>
      </w:r>
      <w:proofErr w:type="spellEnd"/>
      <w:r w:rsidR="00EA099B">
        <w:rPr>
          <w:rFonts w:ascii="Times New Roman" w:eastAsia="Times New Roman" w:hAnsi="Times New Roman" w:cs="Times New Roman"/>
          <w:b/>
          <w:sz w:val="24"/>
          <w:szCs w:val="24"/>
          <w:highlight w:val="white"/>
        </w:rPr>
        <w:t xml:space="preserve"> Tech hub Private Ltd</w:t>
      </w:r>
      <w:r w:rsidR="00EA099B">
        <w:rPr>
          <w:rFonts w:ascii="Times New Roman" w:eastAsia="Times New Roman" w:hAnsi="Times New Roman" w:cs="Times New Roman"/>
          <w:b/>
          <w:sz w:val="24"/>
          <w:szCs w:val="24"/>
        </w:rPr>
        <w:t>.</w:t>
      </w:r>
    </w:p>
    <w:p w14:paraId="0E54C36A" w14:textId="77777777" w:rsidR="00496FAC" w:rsidRDefault="00496FAC" w:rsidP="008E335A">
      <w:pPr>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Self Created</w:t>
      </w:r>
      <w:proofErr w:type="spellEnd"/>
      <w:r>
        <w:rPr>
          <w:rFonts w:ascii="Times New Roman" w:eastAsia="Times New Roman" w:hAnsi="Times New Roman" w:cs="Times New Roman"/>
          <w:sz w:val="24"/>
          <w:szCs w:val="24"/>
        </w:rPr>
        <w:t>)</w:t>
      </w:r>
    </w:p>
    <w:p w14:paraId="0E54C36B" w14:textId="77777777" w:rsidR="00A50849" w:rsidRDefault="00A50849" w:rsidP="00A50849">
      <w:pP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Manufacturing</w:t>
      </w:r>
    </w:p>
    <w:p w14:paraId="0E54C36C" w14:textId="77777777" w:rsidR="00A50849" w:rsidRDefault="00A50849" w:rsidP="00A50849">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primary and critical functions of the electronic business Company is the manufacturing which helps to get maximum benefits for the Company, especially to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w:t>
      </w:r>
      <w:r>
        <w:rPr>
          <w:rFonts w:ascii="Times New Roman" w:eastAsia="Times New Roman" w:hAnsi="Times New Roman" w:cs="Times New Roman"/>
          <w:sz w:val="24"/>
          <w:szCs w:val="24"/>
          <w:highlight w:val="white"/>
        </w:rPr>
        <w:lastRenderedPageBreak/>
        <w:t>Ltd.</w:t>
      </w:r>
      <w:r>
        <w:rPr>
          <w:rFonts w:ascii="Times New Roman" w:eastAsia="Times New Roman" w:hAnsi="Times New Roman" w:cs="Times New Roman"/>
          <w:sz w:val="24"/>
          <w:szCs w:val="24"/>
        </w:rPr>
        <w:t xml:space="preserve"> The department of manufacturing is expected to transform the design of the product into a real and workable product. They also help to collaborate with the team of designers for exploring the best innovation and improvement products to make the product at low cost and faster product (</w:t>
      </w:r>
      <w:r>
        <w:rPr>
          <w:rFonts w:ascii="Times New Roman" w:eastAsia="Times New Roman" w:hAnsi="Times New Roman" w:cs="Times New Roman"/>
          <w:color w:val="222222"/>
          <w:sz w:val="24"/>
          <w:szCs w:val="24"/>
          <w:highlight w:val="white"/>
        </w:rPr>
        <w:t xml:space="preserve">Muguruza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2017</w:t>
      </w:r>
      <w:r>
        <w:rPr>
          <w:rFonts w:ascii="Times New Roman" w:eastAsia="Times New Roman" w:hAnsi="Times New Roman" w:cs="Times New Roman"/>
          <w:sz w:val="24"/>
          <w:szCs w:val="24"/>
        </w:rPr>
        <w:t>). They also help the team of the supply chain for improving the efficiency of the process of manufacturing.</w:t>
      </w:r>
    </w:p>
    <w:p w14:paraId="0E54C36D" w14:textId="77777777" w:rsidR="00A50849" w:rsidRDefault="00A50849" w:rsidP="00A50849">
      <w:pP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Operation of supply chain</w:t>
      </w:r>
    </w:p>
    <w:p w14:paraId="0E54C36E" w14:textId="77777777" w:rsidR="00A50849" w:rsidRDefault="00A50849" w:rsidP="00A50849">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Operation of the supply chain is one of the critical functions of the electronic business Company, which helps to grow the business. This department is expected to be tasked with the raw material storage</w:t>
      </w:r>
      <w:r w:rsidR="00E96FE0">
        <w:rPr>
          <w:rFonts w:ascii="Times New Roman" w:eastAsia="Times New Roman" w:hAnsi="Times New Roman" w:cs="Times New Roman"/>
          <w:sz w:val="24"/>
          <w:szCs w:val="24"/>
        </w:rPr>
        <w:t>, process</w:t>
      </w:r>
      <w:r>
        <w:rPr>
          <w:rFonts w:ascii="Times New Roman" w:eastAsia="Times New Roman" w:hAnsi="Times New Roman" w:cs="Times New Roman"/>
          <w:sz w:val="24"/>
          <w:szCs w:val="24"/>
        </w:rPr>
        <w:t xml:space="preserve"> procurement, and the distribution of the final and complete products to the customers. They must be efficient in the productivity of order improvement and ensure that the products and the goods reach the customer on time (</w:t>
      </w:r>
      <w:r>
        <w:rPr>
          <w:rFonts w:ascii="Times New Roman" w:eastAsia="Times New Roman" w:hAnsi="Times New Roman" w:cs="Times New Roman"/>
          <w:color w:val="222222"/>
          <w:sz w:val="24"/>
          <w:szCs w:val="24"/>
          <w:highlight w:val="white"/>
        </w:rPr>
        <w:t xml:space="preserve">Chatterjee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2018</w:t>
      </w:r>
      <w:r>
        <w:rPr>
          <w:rFonts w:ascii="Times New Roman" w:eastAsia="Times New Roman" w:hAnsi="Times New Roman" w:cs="Times New Roman"/>
          <w:sz w:val="24"/>
          <w:szCs w:val="24"/>
        </w:rPr>
        <w:t xml:space="preserve">). They also work with the channels of the sales for managing the inventory, with the partnership of the team of manufacturing for processing the orders, and with the providers of the transportation for planning the delivery of the products, primarily to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w:t>
      </w:r>
      <w:r>
        <w:rPr>
          <w:rFonts w:ascii="Times New Roman" w:eastAsia="Times New Roman" w:hAnsi="Times New Roman" w:cs="Times New Roman"/>
          <w:sz w:val="24"/>
          <w:szCs w:val="24"/>
        </w:rPr>
        <w:t xml:space="preserve">. </w:t>
      </w:r>
    </w:p>
    <w:p w14:paraId="0E54C36F" w14:textId="77777777" w:rsidR="00A50849" w:rsidRDefault="00A50849" w:rsidP="00A50849">
      <w:pP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Sales</w:t>
      </w:r>
    </w:p>
    <w:p w14:paraId="0E54C370" w14:textId="77777777" w:rsidR="00A50849" w:rsidRDefault="00A50849" w:rsidP="00A50849">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primary and critical functions of the electronic business Company is the sales which help to get maximum benefits for the Company, especially to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w:t>
      </w:r>
      <w:r>
        <w:rPr>
          <w:rFonts w:ascii="Times New Roman" w:eastAsia="Times New Roman" w:hAnsi="Times New Roman" w:cs="Times New Roman"/>
          <w:sz w:val="24"/>
          <w:szCs w:val="24"/>
        </w:rPr>
        <w:t>. The primary task of the measles department is to generate revenue through product selling, and this needs to be done for the overall business. They work with the team of marketing for creating the strategic plans which will help them in penetrating the new markets with boosting the performance of the sales (</w:t>
      </w:r>
      <w:r>
        <w:rPr>
          <w:rFonts w:ascii="Times New Roman" w:eastAsia="Times New Roman" w:hAnsi="Times New Roman" w:cs="Times New Roman"/>
          <w:color w:val="222222"/>
          <w:sz w:val="24"/>
          <w:szCs w:val="24"/>
          <w:highlight w:val="white"/>
        </w:rPr>
        <w:t>Ando</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They also give feedback to the various teams such as designing, </w:t>
      </w:r>
      <w:proofErr w:type="gramStart"/>
      <w:r>
        <w:rPr>
          <w:rFonts w:ascii="Times New Roman" w:eastAsia="Times New Roman" w:hAnsi="Times New Roman" w:cs="Times New Roman"/>
          <w:sz w:val="24"/>
          <w:szCs w:val="24"/>
        </w:rPr>
        <w:t>manufacturing</w:t>
      </w:r>
      <w:proofErr w:type="gramEnd"/>
      <w:r>
        <w:rPr>
          <w:rFonts w:ascii="Times New Roman" w:eastAsia="Times New Roman" w:hAnsi="Times New Roman" w:cs="Times New Roman"/>
          <w:sz w:val="24"/>
          <w:szCs w:val="24"/>
        </w:rPr>
        <w:t xml:space="preserve"> and managing for adding the product's value. </w:t>
      </w:r>
    </w:p>
    <w:p w14:paraId="0E54C371" w14:textId="77777777" w:rsidR="00A50849" w:rsidRDefault="00A50849" w:rsidP="00A50849">
      <w:pP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Marketing </w:t>
      </w:r>
    </w:p>
    <w:p w14:paraId="0E54C372" w14:textId="77777777" w:rsidR="00A50849" w:rsidRDefault="000817D9" w:rsidP="00A50849">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Marketing</w:t>
      </w:r>
      <w:r w:rsidR="00A50849">
        <w:rPr>
          <w:rFonts w:ascii="Times New Roman" w:eastAsia="Times New Roman" w:hAnsi="Times New Roman" w:cs="Times New Roman"/>
          <w:sz w:val="24"/>
          <w:szCs w:val="24"/>
        </w:rPr>
        <w:t xml:space="preserve"> is one of the critical functions of the electronic business Company, which helps to grow the business. This process includes the prompting factor and the factor of creating the right image for the product of the Company, especially to </w:t>
      </w:r>
      <w:proofErr w:type="spellStart"/>
      <w:r w:rsidR="00A50849">
        <w:rPr>
          <w:rFonts w:ascii="Times New Roman" w:eastAsia="Times New Roman" w:hAnsi="Times New Roman" w:cs="Times New Roman"/>
          <w:sz w:val="24"/>
          <w:szCs w:val="24"/>
        </w:rPr>
        <w:t>Arnald's</w:t>
      </w:r>
      <w:proofErr w:type="spellEnd"/>
      <w:r w:rsidR="00A50849">
        <w:rPr>
          <w:rFonts w:ascii="Times New Roman" w:eastAsia="Times New Roman" w:hAnsi="Times New Roman" w:cs="Times New Roman"/>
          <w:sz w:val="24"/>
          <w:szCs w:val="24"/>
          <w:highlight w:val="white"/>
        </w:rPr>
        <w:t xml:space="preserve"> Tech hub Private Ltd</w:t>
      </w:r>
      <w:r w:rsidR="00A50849">
        <w:rPr>
          <w:rFonts w:ascii="Times New Roman" w:eastAsia="Times New Roman" w:hAnsi="Times New Roman" w:cs="Times New Roman"/>
          <w:sz w:val="24"/>
          <w:szCs w:val="24"/>
        </w:rPr>
        <w:t xml:space="preserve">. This will help them to grow their market share and chance of maximum profit from the market. This overall process is done through several channels such as platforms of social media, TV, </w:t>
      </w:r>
      <w:proofErr w:type="spellStart"/>
      <w:r w:rsidR="00A50849">
        <w:rPr>
          <w:rFonts w:ascii="Times New Roman" w:eastAsia="Times New Roman" w:hAnsi="Times New Roman" w:cs="Times New Roman"/>
          <w:sz w:val="24"/>
          <w:szCs w:val="24"/>
        </w:rPr>
        <w:t>programmes</w:t>
      </w:r>
      <w:proofErr w:type="spellEnd"/>
      <w:r w:rsidR="00A50849">
        <w:rPr>
          <w:rFonts w:ascii="Times New Roman" w:eastAsia="Times New Roman" w:hAnsi="Times New Roman" w:cs="Times New Roman"/>
          <w:sz w:val="24"/>
          <w:szCs w:val="24"/>
        </w:rPr>
        <w:t xml:space="preserve"> of customer </w:t>
      </w:r>
      <w:r w:rsidR="00A50849">
        <w:rPr>
          <w:rFonts w:ascii="Times New Roman" w:eastAsia="Times New Roman" w:hAnsi="Times New Roman" w:cs="Times New Roman"/>
          <w:sz w:val="24"/>
          <w:szCs w:val="24"/>
        </w:rPr>
        <w:lastRenderedPageBreak/>
        <w:t>loyalty, campaigns of promotion to the target market (</w:t>
      </w:r>
      <w:proofErr w:type="spellStart"/>
      <w:r w:rsidR="00A50849">
        <w:rPr>
          <w:rFonts w:ascii="Times New Roman" w:eastAsia="Times New Roman" w:hAnsi="Times New Roman" w:cs="Times New Roman"/>
          <w:color w:val="222222"/>
          <w:sz w:val="24"/>
          <w:szCs w:val="24"/>
          <w:highlight w:val="white"/>
        </w:rPr>
        <w:t>Hendriyani</w:t>
      </w:r>
      <w:proofErr w:type="spellEnd"/>
      <w:r w:rsidR="00A50849">
        <w:rPr>
          <w:rFonts w:ascii="Times New Roman" w:eastAsia="Times New Roman" w:hAnsi="Times New Roman" w:cs="Times New Roman"/>
          <w:color w:val="222222"/>
          <w:sz w:val="24"/>
          <w:szCs w:val="24"/>
          <w:highlight w:val="white"/>
        </w:rPr>
        <w:t xml:space="preserve"> and </w:t>
      </w:r>
      <w:proofErr w:type="spellStart"/>
      <w:r w:rsidR="00A50849">
        <w:rPr>
          <w:rFonts w:ascii="Times New Roman" w:eastAsia="Times New Roman" w:hAnsi="Times New Roman" w:cs="Times New Roman"/>
          <w:color w:val="222222"/>
          <w:sz w:val="24"/>
          <w:szCs w:val="24"/>
          <w:highlight w:val="white"/>
        </w:rPr>
        <w:t>Auliana</w:t>
      </w:r>
      <w:proofErr w:type="spellEnd"/>
      <w:r w:rsidR="00A50849">
        <w:rPr>
          <w:rFonts w:ascii="Times New Roman" w:eastAsia="Times New Roman" w:hAnsi="Times New Roman" w:cs="Times New Roman"/>
          <w:color w:val="222222"/>
          <w:sz w:val="24"/>
          <w:szCs w:val="24"/>
          <w:highlight w:val="white"/>
        </w:rPr>
        <w:t>, 2018</w:t>
      </w:r>
      <w:r w:rsidR="00A50849">
        <w:rPr>
          <w:rFonts w:ascii="Times New Roman" w:eastAsia="Times New Roman" w:hAnsi="Times New Roman" w:cs="Times New Roman"/>
          <w:sz w:val="24"/>
          <w:szCs w:val="24"/>
        </w:rPr>
        <w:t>). This department also helps to research the market and make a partnership with the sales by improving the performance of the sales and developing the market plans.</w:t>
      </w:r>
    </w:p>
    <w:p w14:paraId="0E54C373" w14:textId="77777777" w:rsidR="00A50849" w:rsidRDefault="00A50849" w:rsidP="00A50849">
      <w:pP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Customer service</w:t>
      </w:r>
    </w:p>
    <w:p w14:paraId="0E54C374" w14:textId="77777777" w:rsidR="00A50849" w:rsidRDefault="00A50849" w:rsidP="00A50849">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primary and critical functions of the electronic business Company is the customer service which helps to get maximum benefits for the Company with the satisfaction of the customers, especially to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w:t>
      </w:r>
      <w:r>
        <w:rPr>
          <w:rFonts w:ascii="Times New Roman" w:eastAsia="Times New Roman" w:hAnsi="Times New Roman" w:cs="Times New Roman"/>
          <w:sz w:val="24"/>
          <w:szCs w:val="24"/>
        </w:rPr>
        <w:t>. The primary job of customer care is to directly communicate with the consumers and give answers to their queries for resolving their complaints. This overall process needs to be done through the process of one-on-one, and this process includes the medium of online chatting or over the phone. In this step, they also provide clear insight and feedback to a relevant department that needs to change in their process.</w:t>
      </w:r>
    </w:p>
    <w:p w14:paraId="0E54C375" w14:textId="77777777" w:rsidR="00A50849" w:rsidRDefault="00A50849" w:rsidP="00A50849">
      <w:pP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Accounts and finance</w:t>
      </w:r>
    </w:p>
    <w:p w14:paraId="0E54C376" w14:textId="77777777" w:rsidR="00A50849" w:rsidRDefault="00A50849" w:rsidP="00A50849">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Accounts and finance are one of the critical functions of the electronic business Company, which helps to grow the business. The department of accounts and finance mainly work with the operations of the finance of the Company. This process includes the different factors such as maintaining the records of the accounting, financial projects and the operation related to the Company, creating the controls of budget and finance, managing the cash and the preparation of the financial statement (</w:t>
      </w:r>
      <w:proofErr w:type="spellStart"/>
      <w:r>
        <w:rPr>
          <w:rFonts w:ascii="Times New Roman" w:eastAsia="Times New Roman" w:hAnsi="Times New Roman" w:cs="Times New Roman"/>
          <w:color w:val="222222"/>
          <w:sz w:val="24"/>
          <w:szCs w:val="24"/>
          <w:highlight w:val="white"/>
        </w:rPr>
        <w:t>Stefanovova</w:t>
      </w:r>
      <w:proofErr w:type="spellEnd"/>
      <w:r>
        <w:rPr>
          <w:rFonts w:ascii="Times New Roman" w:eastAsia="Times New Roman" w:hAnsi="Times New Roman" w:cs="Times New Roman"/>
          <w:color w:val="222222"/>
          <w:sz w:val="24"/>
          <w:szCs w:val="24"/>
          <w:highlight w:val="white"/>
        </w:rPr>
        <w:t xml:space="preserve"> e</w:t>
      </w:r>
      <w:r>
        <w:rPr>
          <w:rFonts w:ascii="Times New Roman" w:eastAsia="Times New Roman" w:hAnsi="Times New Roman" w:cs="Times New Roman"/>
          <w:i/>
          <w:color w:val="222222"/>
          <w:sz w:val="24"/>
          <w:szCs w:val="24"/>
          <w:highlight w:val="white"/>
        </w:rPr>
        <w:t>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This process helps the Company to maintain a clear record of the finance and manage the account for the overall operations of the business for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rPr>
        <w:t xml:space="preserve"> Company, especially to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w:t>
      </w:r>
      <w:r>
        <w:rPr>
          <w:rFonts w:ascii="Times New Roman" w:eastAsia="Times New Roman" w:hAnsi="Times New Roman" w:cs="Times New Roman"/>
          <w:sz w:val="24"/>
          <w:szCs w:val="24"/>
        </w:rPr>
        <w:t xml:space="preserve">. </w:t>
      </w:r>
    </w:p>
    <w:p w14:paraId="0E54C377" w14:textId="77777777" w:rsidR="00A50849" w:rsidRDefault="00A50849" w:rsidP="00A50849">
      <w:pP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Human resources</w:t>
      </w:r>
    </w:p>
    <w:p w14:paraId="0E54C378" w14:textId="77777777" w:rsidR="00A50849" w:rsidRDefault="00A50849" w:rsidP="00A50849">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primary and critical functions of the electronic business Company is the human resources which help to get maximum benefits for the Company, especially to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w:t>
      </w:r>
      <w:r>
        <w:rPr>
          <w:rFonts w:ascii="Times New Roman" w:eastAsia="Times New Roman" w:hAnsi="Times New Roman" w:cs="Times New Roman"/>
          <w:sz w:val="24"/>
          <w:szCs w:val="24"/>
        </w:rPr>
        <w:t>. The primary job for this team is to deal with employee-related matters such as the process recruitment, their benefits, their compensation, their salary, etc. (</w:t>
      </w:r>
      <w:proofErr w:type="spellStart"/>
      <w:r>
        <w:rPr>
          <w:rFonts w:ascii="Times New Roman" w:eastAsia="Times New Roman" w:hAnsi="Times New Roman" w:cs="Times New Roman"/>
          <w:color w:val="222222"/>
          <w:sz w:val="24"/>
          <w:szCs w:val="24"/>
          <w:highlight w:val="white"/>
        </w:rPr>
        <w:t>Shobaki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2017</w:t>
      </w:r>
      <w:r>
        <w:rPr>
          <w:rFonts w:ascii="Times New Roman" w:eastAsia="Times New Roman" w:hAnsi="Times New Roman" w:cs="Times New Roman"/>
          <w:sz w:val="24"/>
          <w:szCs w:val="24"/>
        </w:rPr>
        <w:t xml:space="preserve">). This department also helps the organization to manage the legal obligations for the Company such as tax, permits, license etc. </w:t>
      </w:r>
    </w:p>
    <w:p w14:paraId="0E54C379" w14:textId="77777777" w:rsidR="00A50849" w:rsidRDefault="00A50849" w:rsidP="00A50849">
      <w:pP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Information technology</w:t>
      </w:r>
    </w:p>
    <w:p w14:paraId="0E54C37A" w14:textId="77777777" w:rsidR="00A50849" w:rsidRDefault="00A50849" w:rsidP="00A50849">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Information technology is one of the critical functions of the electronic business Company, which helps to grow the business of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w:t>
      </w:r>
      <w:r>
        <w:rPr>
          <w:rFonts w:ascii="Times New Roman" w:eastAsia="Times New Roman" w:hAnsi="Times New Roman" w:cs="Times New Roman"/>
          <w:sz w:val="24"/>
          <w:szCs w:val="24"/>
        </w:rPr>
        <w:t xml:space="preserve">. The department of information technology primarily works to plan, communicate, the infrastructure and the equipment,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to establish and maintain the networking for the organization (</w:t>
      </w:r>
      <w:r>
        <w:rPr>
          <w:rFonts w:ascii="Times New Roman" w:eastAsia="Times New Roman" w:hAnsi="Times New Roman" w:cs="Times New Roman"/>
          <w:color w:val="222222"/>
          <w:sz w:val="24"/>
          <w:szCs w:val="24"/>
          <w:highlight w:val="white"/>
        </w:rPr>
        <w:t>Costa</w:t>
      </w:r>
      <w:r>
        <w:rPr>
          <w:rFonts w:ascii="Times New Roman" w:eastAsia="Times New Roman" w:hAnsi="Times New Roman" w:cs="Times New Roman"/>
          <w:i/>
          <w:color w:val="222222"/>
          <w:sz w:val="24"/>
          <w:szCs w:val="24"/>
          <w:highlight w:val="white"/>
        </w:rPr>
        <w:t xml:space="preserve"> et al. </w:t>
      </w:r>
      <w:r>
        <w:rPr>
          <w:rFonts w:ascii="Times New Roman" w:eastAsia="Times New Roman" w:hAnsi="Times New Roman" w:cs="Times New Roman"/>
          <w:color w:val="222222"/>
          <w:sz w:val="24"/>
          <w:szCs w:val="24"/>
          <w:highlight w:val="white"/>
        </w:rPr>
        <w:t>2017</w:t>
      </w:r>
      <w:r>
        <w:rPr>
          <w:rFonts w:ascii="Times New Roman" w:eastAsia="Times New Roman" w:hAnsi="Times New Roman" w:cs="Times New Roman"/>
          <w:sz w:val="24"/>
          <w:szCs w:val="24"/>
        </w:rPr>
        <w:t xml:space="preserve">). They also help to accept the new technological system for improving the product quality, the production process and help to design the unique process which will help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w:t>
      </w:r>
      <w:r>
        <w:rPr>
          <w:rFonts w:ascii="Times New Roman" w:eastAsia="Times New Roman" w:hAnsi="Times New Roman" w:cs="Times New Roman"/>
          <w:sz w:val="24"/>
          <w:szCs w:val="24"/>
        </w:rPr>
        <w:t xml:space="preserve">. to expand their markets and increase the level of profit. </w:t>
      </w:r>
    </w:p>
    <w:p w14:paraId="0E54C37B" w14:textId="77777777" w:rsidR="00A50849" w:rsidRDefault="00A50849" w:rsidP="005B7CCA">
      <w:pPr>
        <w:pStyle w:val="Heading2"/>
      </w:pPr>
      <w:bookmarkStart w:id="2" w:name="_Toc57387354"/>
      <w:r>
        <w:t xml:space="preserve">1.2. Key competitive advantages of </w:t>
      </w:r>
      <w:proofErr w:type="spellStart"/>
      <w:r>
        <w:t>Arnald's</w:t>
      </w:r>
      <w:proofErr w:type="spellEnd"/>
      <w:r>
        <w:rPr>
          <w:highlight w:val="white"/>
        </w:rPr>
        <w:t xml:space="preserve"> Tech hub Private Ltd</w:t>
      </w:r>
      <w:r>
        <w:t>.</w:t>
      </w:r>
      <w:bookmarkEnd w:id="2"/>
    </w:p>
    <w:p w14:paraId="0E54C37C" w14:textId="77777777" w:rsidR="00A50849" w:rsidRDefault="00A50849" w:rsidP="00A50849">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several key competitive advantages of the electronic business industry, especially to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w:t>
      </w:r>
      <w:r>
        <w:rPr>
          <w:rFonts w:ascii="Times New Roman" w:eastAsia="Times New Roman" w:hAnsi="Times New Roman" w:cs="Times New Roman"/>
          <w:sz w:val="24"/>
          <w:szCs w:val="24"/>
        </w:rPr>
        <w:t>. These are described below:</w:t>
      </w:r>
    </w:p>
    <w:p w14:paraId="0E54C37D" w14:textId="77777777" w:rsidR="00A50849" w:rsidRDefault="00A50849" w:rsidP="00A50849">
      <w:pP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Technological advanced</w:t>
      </w:r>
    </w:p>
    <w:p w14:paraId="0E54C37E" w14:textId="77777777" w:rsidR="00A50849" w:rsidRDefault="00A50849" w:rsidP="00A50849">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technology was, is and will be the essential factor to determine the profitable and sustainable factor in the industry of electronics. Technological advance is one of the key competitive advantages of the electronic business Company, especially to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w:t>
      </w:r>
      <w:r>
        <w:rPr>
          <w:rFonts w:ascii="Times New Roman" w:eastAsia="Times New Roman" w:hAnsi="Times New Roman" w:cs="Times New Roman"/>
          <w:sz w:val="24"/>
          <w:szCs w:val="24"/>
        </w:rPr>
        <w:t xml:space="preserve">. which helps to grow the business. This Company needs to invest more in the process of research and development, in the process of restructuring the overall process and becoming more service-oriented through the help of the advantage of technology such as Internet </w:t>
      </w:r>
      <w:proofErr w:type="gramStart"/>
      <w:r>
        <w:rPr>
          <w:rFonts w:ascii="Times New Roman" w:eastAsia="Times New Roman" w:hAnsi="Times New Roman" w:cs="Times New Roman"/>
          <w:sz w:val="24"/>
          <w:szCs w:val="24"/>
        </w:rPr>
        <w:t>Of</w:t>
      </w:r>
      <w:proofErr w:type="gramEnd"/>
      <w:r>
        <w:rPr>
          <w:rFonts w:ascii="Times New Roman" w:eastAsia="Times New Roman" w:hAnsi="Times New Roman" w:cs="Times New Roman"/>
          <w:sz w:val="24"/>
          <w:szCs w:val="24"/>
        </w:rPr>
        <w:t xml:space="preserve"> Things. The manufactures the electronic equipment needed to use the automation and robotics service for improving the productivity level and efficiency level of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w:t>
      </w:r>
      <w:r>
        <w:rPr>
          <w:rFonts w:ascii="Times New Roman" w:eastAsia="Times New Roman" w:hAnsi="Times New Roman" w:cs="Times New Roman"/>
          <w:sz w:val="24"/>
          <w:szCs w:val="24"/>
        </w:rPr>
        <w:t xml:space="preserve">. </w:t>
      </w:r>
    </w:p>
    <w:p w14:paraId="0E54C37F" w14:textId="77777777" w:rsidR="001F3B42" w:rsidRDefault="001F3B42" w:rsidP="00C93AF8">
      <w:pPr>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0E54C498" wp14:editId="0E54C499">
            <wp:extent cx="2682815" cy="1708030"/>
            <wp:effectExtent l="0" t="0" r="0" b="698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0E54C380" w14:textId="77777777" w:rsidR="001F3B42" w:rsidRPr="008E335A" w:rsidRDefault="001F3B42" w:rsidP="00C93AF8">
      <w:pPr>
        <w:spacing w:after="200" w:line="360" w:lineRule="auto"/>
        <w:jc w:val="center"/>
        <w:rPr>
          <w:rFonts w:ascii="Times New Roman" w:eastAsia="Times New Roman" w:hAnsi="Times New Roman" w:cs="Times New Roman"/>
          <w:b/>
          <w:sz w:val="24"/>
          <w:szCs w:val="24"/>
        </w:rPr>
      </w:pPr>
      <w:r w:rsidRPr="008E335A">
        <w:rPr>
          <w:rFonts w:ascii="Times New Roman" w:eastAsia="Times New Roman" w:hAnsi="Times New Roman" w:cs="Times New Roman"/>
          <w:b/>
          <w:sz w:val="24"/>
          <w:szCs w:val="24"/>
        </w:rPr>
        <w:t xml:space="preserve">Figure </w:t>
      </w:r>
      <w:r>
        <w:rPr>
          <w:rFonts w:ascii="Times New Roman" w:eastAsia="Times New Roman" w:hAnsi="Times New Roman" w:cs="Times New Roman"/>
          <w:b/>
          <w:sz w:val="24"/>
          <w:szCs w:val="24"/>
        </w:rPr>
        <w:t>2</w:t>
      </w:r>
      <w:r w:rsidRPr="008E335A">
        <w:rPr>
          <w:rFonts w:ascii="Times New Roman" w:eastAsia="Times New Roman" w:hAnsi="Times New Roman" w:cs="Times New Roman"/>
          <w:b/>
          <w:sz w:val="24"/>
          <w:szCs w:val="24"/>
        </w:rPr>
        <w:t>:</w:t>
      </w:r>
      <w:r>
        <w:rPr>
          <w:rFonts w:ascii="Times New Roman" w:eastAsia="Times New Roman" w:hAnsi="Times New Roman" w:cs="Times New Roman"/>
          <w:b/>
          <w:sz w:val="24"/>
          <w:szCs w:val="24"/>
        </w:rPr>
        <w:t xml:space="preserve"> </w:t>
      </w:r>
      <w:r w:rsidR="00C93AF8">
        <w:rPr>
          <w:rFonts w:ascii="Times New Roman" w:eastAsia="Times New Roman" w:hAnsi="Times New Roman" w:cs="Times New Roman"/>
          <w:b/>
          <w:sz w:val="24"/>
          <w:szCs w:val="24"/>
        </w:rPr>
        <w:t>Key competitive advantages</w:t>
      </w:r>
    </w:p>
    <w:p w14:paraId="0E54C381" w14:textId="77777777" w:rsidR="001F3B42" w:rsidRDefault="001F3B42" w:rsidP="00C93AF8">
      <w:pPr>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Self Created</w:t>
      </w:r>
      <w:proofErr w:type="spellEnd"/>
      <w:r>
        <w:rPr>
          <w:rFonts w:ascii="Times New Roman" w:eastAsia="Times New Roman" w:hAnsi="Times New Roman" w:cs="Times New Roman"/>
          <w:sz w:val="24"/>
          <w:szCs w:val="24"/>
        </w:rPr>
        <w:t>)</w:t>
      </w:r>
    </w:p>
    <w:p w14:paraId="0E54C382" w14:textId="77777777" w:rsidR="00A50849" w:rsidRDefault="00A50849" w:rsidP="00A50849">
      <w:pP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Information</w:t>
      </w:r>
    </w:p>
    <w:p w14:paraId="0E54C383" w14:textId="77777777" w:rsidR="00A50849" w:rsidRDefault="00A50849" w:rsidP="00A50849">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primary and key competitive advantages of the electronic business Company is the human resources which help to get maximum benefits for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w:t>
      </w:r>
      <w:r>
        <w:rPr>
          <w:rFonts w:ascii="Times New Roman" w:eastAsia="Times New Roman" w:hAnsi="Times New Roman" w:cs="Times New Roman"/>
          <w:sz w:val="24"/>
          <w:szCs w:val="24"/>
        </w:rPr>
        <w:t xml:space="preserve">. Information needs to be obtained, </w:t>
      </w:r>
      <w:proofErr w:type="gramStart"/>
      <w:r>
        <w:rPr>
          <w:rFonts w:ascii="Times New Roman" w:eastAsia="Times New Roman" w:hAnsi="Times New Roman" w:cs="Times New Roman"/>
          <w:sz w:val="24"/>
          <w:szCs w:val="24"/>
        </w:rPr>
        <w:t>processed</w:t>
      </w:r>
      <w:proofErr w:type="gramEnd"/>
      <w:r>
        <w:rPr>
          <w:rFonts w:ascii="Times New Roman" w:eastAsia="Times New Roman" w:hAnsi="Times New Roman" w:cs="Times New Roman"/>
          <w:sz w:val="24"/>
          <w:szCs w:val="24"/>
        </w:rPr>
        <w:t xml:space="preserve"> and transmitted that are less costly now these days. Through the acquired knowledge, this Company can rethink and analyze the overall system such as the development of the product, designing of the product and the strategy of the sales and marketing. In this stage, the Company also can follow the feedback of the customers, which is based on the satisfying level of the needs of the customers. Through this process, customers also get a chance to be aware of the products and their prices with its advantages. The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w:t>
      </w:r>
      <w:r>
        <w:rPr>
          <w:rFonts w:ascii="Times New Roman" w:eastAsia="Times New Roman" w:hAnsi="Times New Roman" w:cs="Times New Roman"/>
          <w:sz w:val="24"/>
          <w:szCs w:val="24"/>
        </w:rPr>
        <w:t>. Company needs to introduce different strategies of the product differentiation for cash and counter to the empowerment of the customers.</w:t>
      </w:r>
    </w:p>
    <w:p w14:paraId="0E54C384" w14:textId="77777777" w:rsidR="00A50849" w:rsidRDefault="00A50849" w:rsidP="00A50849">
      <w:pP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Globalization</w:t>
      </w:r>
    </w:p>
    <w:p w14:paraId="0E54C385" w14:textId="77777777" w:rsidR="00A50849" w:rsidRDefault="00A50849" w:rsidP="00A50849">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Globalization is one of the key competitive advantages of the electronic business Company, especially to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w:t>
      </w:r>
      <w:r>
        <w:rPr>
          <w:rFonts w:ascii="Times New Roman" w:eastAsia="Times New Roman" w:hAnsi="Times New Roman" w:cs="Times New Roman"/>
          <w:sz w:val="24"/>
          <w:szCs w:val="24"/>
        </w:rPr>
        <w:t xml:space="preserve">. which helps to grow the business. In the new era internet is providing a channel with low-cost to the companies of the electronic business industry for the retail distribution. Nowadays, the electronic products of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w:t>
      </w:r>
      <w:r>
        <w:rPr>
          <w:rFonts w:ascii="Times New Roman" w:eastAsia="Times New Roman" w:hAnsi="Times New Roman" w:cs="Times New Roman"/>
          <w:sz w:val="24"/>
          <w:szCs w:val="24"/>
        </w:rPr>
        <w:t xml:space="preserve">. can be delivered to the customers in the world within a few days. This process has empowered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w:t>
      </w:r>
      <w:r>
        <w:rPr>
          <w:rFonts w:ascii="Times New Roman" w:eastAsia="Times New Roman" w:hAnsi="Times New Roman" w:cs="Times New Roman"/>
          <w:sz w:val="24"/>
          <w:szCs w:val="24"/>
        </w:rPr>
        <w:t>. Company to stamp their presence in the international market (</w:t>
      </w:r>
      <w:proofErr w:type="spellStart"/>
      <w:r>
        <w:rPr>
          <w:rFonts w:ascii="Times New Roman" w:eastAsia="Times New Roman" w:hAnsi="Times New Roman" w:cs="Times New Roman"/>
          <w:color w:val="222222"/>
          <w:sz w:val="24"/>
          <w:szCs w:val="24"/>
          <w:highlight w:val="white"/>
        </w:rPr>
        <w:t>Babenko</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This Company is now competing with the other companies in the areas of cost matters and in the level of efficiency. They are also opening a broader market with several geographical areas for the growth of the organization </w:t>
      </w:r>
      <w:proofErr w:type="gramStart"/>
      <w:r>
        <w:rPr>
          <w:rFonts w:ascii="Times New Roman" w:eastAsia="Times New Roman" w:hAnsi="Times New Roman" w:cs="Times New Roman"/>
          <w:sz w:val="24"/>
          <w:szCs w:val="24"/>
        </w:rPr>
        <w:t>in the area of</w:t>
      </w:r>
      <w:proofErr w:type="gramEnd"/>
      <w:r>
        <w:rPr>
          <w:rFonts w:ascii="Times New Roman" w:eastAsia="Times New Roman" w:hAnsi="Times New Roman" w:cs="Times New Roman"/>
          <w:sz w:val="24"/>
          <w:szCs w:val="24"/>
        </w:rPr>
        <w:t xml:space="preserve"> electronic goods and appliances.</w:t>
      </w:r>
    </w:p>
    <w:p w14:paraId="0E54C386" w14:textId="77777777" w:rsidR="00A50849" w:rsidRDefault="00A50849" w:rsidP="005B7CCA">
      <w:pPr>
        <w:pStyle w:val="Heading1"/>
      </w:pPr>
      <w:bookmarkStart w:id="3" w:name="_Toc57387355"/>
      <w:r>
        <w:t>2. Products and services</w:t>
      </w:r>
      <w:bookmarkEnd w:id="3"/>
    </w:p>
    <w:p w14:paraId="0E54C387" w14:textId="77777777" w:rsidR="00A50849" w:rsidRDefault="00A50849" w:rsidP="00A50849">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several products and services of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w:t>
      </w:r>
      <w:r>
        <w:rPr>
          <w:rFonts w:ascii="Times New Roman" w:eastAsia="Times New Roman" w:hAnsi="Times New Roman" w:cs="Times New Roman"/>
          <w:sz w:val="24"/>
          <w:szCs w:val="24"/>
        </w:rPr>
        <w:t xml:space="preserve">, here best innovation and improvement products to make the product with low cost and faster product. The industry of electronics is primarily made up with the companies which design, manufacture, service, and assembles the products of electronic appliances. These products include the materials, components, parts, and the equipment that are useful for the electronics principles for performing their crucial functions. These products range from consumer electronics such as smartphones, TV, </w:t>
      </w:r>
      <w:r>
        <w:rPr>
          <w:rFonts w:ascii="Times New Roman" w:eastAsia="Times New Roman" w:hAnsi="Times New Roman" w:cs="Times New Roman"/>
          <w:sz w:val="24"/>
          <w:szCs w:val="24"/>
        </w:rPr>
        <w:lastRenderedPageBreak/>
        <w:t xml:space="preserve">medical equipment such as dialysis machines and monitors of heartbeat, discrete components such as circuits, industrial equipment such as robots, networking equipment and communication such as switchboards and routers. The development of the product and the teams of the engineer are expected for designing, performing tests, making prototypes,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rolling out the service of the products. They also help to design the innovative techniques and tools for making faster products at low cost; through this process, customers also get a chance to be aware of the products and their prices with its advantages. Nowadays, the electronic products of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rPr>
        <w:t xml:space="preserve"> Tech hub Private Ltd. can be delivered to the customers in the world within a few days. This process has empowered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rPr>
        <w:t xml:space="preserve"> Tech hub Private Ltd Company to stamp their presence in the international market</w:t>
      </w:r>
      <w:r w:rsidR="000817D9">
        <w:rPr>
          <w:rFonts w:ascii="Times New Roman" w:eastAsia="Times New Roman" w:hAnsi="Times New Roman" w:cs="Times New Roman"/>
          <w:sz w:val="24"/>
          <w:szCs w:val="24"/>
        </w:rPr>
        <w:t xml:space="preserve"> (</w:t>
      </w:r>
      <w:r w:rsidR="000817D9">
        <w:rPr>
          <w:rFonts w:ascii="Times New Roman" w:eastAsia="Times New Roman" w:hAnsi="Times New Roman" w:cs="Times New Roman"/>
          <w:color w:val="222222"/>
          <w:sz w:val="24"/>
          <w:szCs w:val="24"/>
          <w:highlight w:val="white"/>
        </w:rPr>
        <w:t>Scur and Barbosa, 2017</w:t>
      </w:r>
      <w:r w:rsidR="000817D9">
        <w:rPr>
          <w:rFonts w:ascii="Times New Roman" w:eastAsia="Times New Roman" w:hAnsi="Times New Roman" w:cs="Times New Roman"/>
          <w:sz w:val="24"/>
          <w:szCs w:val="24"/>
        </w:rPr>
        <w:t>)</w:t>
      </w:r>
      <w:r>
        <w:rPr>
          <w:rFonts w:ascii="Times New Roman" w:eastAsia="Times New Roman" w:hAnsi="Times New Roman" w:cs="Times New Roman"/>
          <w:sz w:val="24"/>
          <w:szCs w:val="24"/>
        </w:rPr>
        <w:t>. This Company is now competing with the other companies in the areas of cost matters and in the level of efficiency, which is helping them to grow their business and make maximum profit from the business.</w:t>
      </w:r>
    </w:p>
    <w:p w14:paraId="0E54C388" w14:textId="77777777" w:rsidR="00A50849" w:rsidRDefault="00A50849" w:rsidP="005B7CCA">
      <w:pPr>
        <w:pStyle w:val="Heading1"/>
      </w:pPr>
      <w:bookmarkStart w:id="4" w:name="_Toc57387356"/>
      <w:r>
        <w:t>3. Market audit</w:t>
      </w:r>
      <w:bookmarkEnd w:id="4"/>
      <w:r>
        <w:t xml:space="preserve"> </w:t>
      </w:r>
    </w:p>
    <w:p w14:paraId="0E54C389" w14:textId="77777777" w:rsidR="00A50849" w:rsidRDefault="00A50849" w:rsidP="005B7CCA">
      <w:pPr>
        <w:pStyle w:val="Heading2"/>
      </w:pPr>
      <w:bookmarkStart w:id="5" w:name="_Toc57387357"/>
      <w:r>
        <w:t>3.1. Defining the process</w:t>
      </w:r>
      <w:bookmarkEnd w:id="5"/>
      <w:r>
        <w:t xml:space="preserve"> </w:t>
      </w:r>
    </w:p>
    <w:p w14:paraId="0E54C38A" w14:textId="77777777" w:rsidR="00A50849" w:rsidRDefault="00A50849" w:rsidP="00A5084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marketing audit is the analysis and examination in a comprehensive way for the activities of the marketing, </w:t>
      </w:r>
      <w:proofErr w:type="gramStart"/>
      <w:r>
        <w:rPr>
          <w:rFonts w:ascii="Times New Roman" w:eastAsia="Times New Roman" w:hAnsi="Times New Roman" w:cs="Times New Roman"/>
          <w:sz w:val="24"/>
          <w:szCs w:val="24"/>
        </w:rPr>
        <w:t>objectives</w:t>
      </w:r>
      <w:proofErr w:type="gramEnd"/>
      <w:r>
        <w:rPr>
          <w:rFonts w:ascii="Times New Roman" w:eastAsia="Times New Roman" w:hAnsi="Times New Roman" w:cs="Times New Roman"/>
          <w:sz w:val="24"/>
          <w:szCs w:val="24"/>
        </w:rPr>
        <w:t xml:space="preserve"> and the goals of the marketing. Through the implementation process of the audit, there is a scope of </w:t>
      </w:r>
      <w:proofErr w:type="gramStart"/>
      <w:r>
        <w:rPr>
          <w:rFonts w:ascii="Times New Roman" w:eastAsia="Times New Roman" w:hAnsi="Times New Roman" w:cs="Times New Roman"/>
          <w:sz w:val="24"/>
          <w:szCs w:val="24"/>
        </w:rPr>
        <w:t>taking a look</w:t>
      </w:r>
      <w:proofErr w:type="gramEnd"/>
      <w:r>
        <w:rPr>
          <w:rFonts w:ascii="Times New Roman" w:eastAsia="Times New Roman" w:hAnsi="Times New Roman" w:cs="Times New Roman"/>
          <w:sz w:val="24"/>
          <w:szCs w:val="24"/>
        </w:rPr>
        <w:t xml:space="preserve"> for the way the marketing efforts are managed and planned, and also the way of performance related to the objectives and goals of the original plan of marketing (</w:t>
      </w:r>
      <w:proofErr w:type="spellStart"/>
      <w:r>
        <w:rPr>
          <w:rFonts w:ascii="Times New Roman" w:eastAsia="Times New Roman" w:hAnsi="Times New Roman" w:cs="Times New Roman"/>
          <w:color w:val="222222"/>
          <w:sz w:val="24"/>
          <w:szCs w:val="24"/>
          <w:highlight w:val="white"/>
        </w:rPr>
        <w:t>Azizkhani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 xml:space="preserve">et al. 2018). The marketing audit is a unique way of accessing the marketing plan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asking the department the working process for the better adjustment and necessary correction. This is useful for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 Company to get attached to the products, </w:t>
      </w:r>
      <w:proofErr w:type="gramStart"/>
      <w:r>
        <w:rPr>
          <w:rFonts w:ascii="Times New Roman" w:eastAsia="Times New Roman" w:hAnsi="Times New Roman" w:cs="Times New Roman"/>
          <w:sz w:val="24"/>
          <w:szCs w:val="24"/>
          <w:highlight w:val="white"/>
        </w:rPr>
        <w:t>brand</w:t>
      </w:r>
      <w:proofErr w:type="gramEnd"/>
      <w:r>
        <w:rPr>
          <w:rFonts w:ascii="Times New Roman" w:eastAsia="Times New Roman" w:hAnsi="Times New Roman" w:cs="Times New Roman"/>
          <w:sz w:val="24"/>
          <w:szCs w:val="24"/>
          <w:highlight w:val="white"/>
        </w:rPr>
        <w:t xml:space="preserve"> and the services and also to re-focusing the efforts in the marketing area. This can also be useful for reminding the initial objectives, </w:t>
      </w:r>
      <w:proofErr w:type="gramStart"/>
      <w:r>
        <w:rPr>
          <w:rFonts w:ascii="Times New Roman" w:eastAsia="Times New Roman" w:hAnsi="Times New Roman" w:cs="Times New Roman"/>
          <w:sz w:val="24"/>
          <w:szCs w:val="24"/>
          <w:highlight w:val="white"/>
        </w:rPr>
        <w:t>goals</w:t>
      </w:r>
      <w:proofErr w:type="gramEnd"/>
      <w:r>
        <w:rPr>
          <w:rFonts w:ascii="Times New Roman" w:eastAsia="Times New Roman" w:hAnsi="Times New Roman" w:cs="Times New Roman"/>
          <w:sz w:val="24"/>
          <w:szCs w:val="24"/>
          <w:highlight w:val="white"/>
        </w:rPr>
        <w:t xml:space="preserve"> and the current efforts. This process is also helping to know the working process and the progressing of the process and helping to improve in the areas of necessary through the help of reinvigorating the efforts of marketing. </w:t>
      </w:r>
      <w:r>
        <w:rPr>
          <w:rFonts w:ascii="Times New Roman" w:eastAsia="Times New Roman" w:hAnsi="Times New Roman" w:cs="Times New Roman"/>
          <w:sz w:val="24"/>
          <w:szCs w:val="24"/>
        </w:rPr>
        <w:t xml:space="preserve">Through this process,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 Company audits its business of marketing.  </w:t>
      </w:r>
    </w:p>
    <w:p w14:paraId="0E54C38B" w14:textId="77777777" w:rsidR="00A50849" w:rsidRDefault="00A50849" w:rsidP="005B7CCA">
      <w:pPr>
        <w:pStyle w:val="Heading2"/>
      </w:pPr>
      <w:bookmarkStart w:id="6" w:name="_Toc57387358"/>
      <w:r>
        <w:lastRenderedPageBreak/>
        <w:t>3.2. Components</w:t>
      </w:r>
      <w:bookmarkEnd w:id="6"/>
    </w:p>
    <w:p w14:paraId="0E54C38C" w14:textId="77777777" w:rsidR="00A50849" w:rsidRDefault="00A50849" w:rsidP="00A50849">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There are several components of a successful and effective marketing audit, which helps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 Company to be one of the best companies in their business areas (</w:t>
      </w:r>
      <w:proofErr w:type="spellStart"/>
      <w:r>
        <w:rPr>
          <w:rFonts w:ascii="Times New Roman" w:eastAsia="Times New Roman" w:hAnsi="Times New Roman" w:cs="Times New Roman"/>
          <w:color w:val="222222"/>
          <w:sz w:val="24"/>
          <w:szCs w:val="24"/>
          <w:highlight w:val="white"/>
        </w:rPr>
        <w:t>Kosenko</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highlight w:val="white"/>
        </w:rPr>
        <w:t>). These several components are discussed below:</w:t>
      </w:r>
    </w:p>
    <w:p w14:paraId="0E54C38D" w14:textId="77777777" w:rsidR="00A50849" w:rsidRDefault="00A50849" w:rsidP="00A50849">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 xml:space="preserve">Comprehensive: </w:t>
      </w:r>
      <w:r>
        <w:rPr>
          <w:rFonts w:ascii="Times New Roman" w:eastAsia="Times New Roman" w:hAnsi="Times New Roman" w:cs="Times New Roman"/>
          <w:sz w:val="24"/>
          <w:szCs w:val="24"/>
          <w:highlight w:val="white"/>
        </w:rPr>
        <w:t xml:space="preserve">This is one of the key components of the marketing audit. In this component, it looks and analyzes the challenges and issues regarding the marketing of the business for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 Company.</w:t>
      </w:r>
    </w:p>
    <w:p w14:paraId="0E54C38E" w14:textId="77777777" w:rsidR="00A50849" w:rsidRDefault="00A50849" w:rsidP="00A50849">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 xml:space="preserve">Systematic: </w:t>
      </w:r>
      <w:r>
        <w:rPr>
          <w:rFonts w:ascii="Times New Roman" w:eastAsia="Times New Roman" w:hAnsi="Times New Roman" w:cs="Times New Roman"/>
          <w:sz w:val="24"/>
          <w:szCs w:val="24"/>
          <w:highlight w:val="white"/>
        </w:rPr>
        <w:t xml:space="preserve">This type of components </w:t>
      </w:r>
      <w:proofErr w:type="gramStart"/>
      <w:r>
        <w:rPr>
          <w:rFonts w:ascii="Times New Roman" w:eastAsia="Times New Roman" w:hAnsi="Times New Roman" w:cs="Times New Roman"/>
          <w:sz w:val="24"/>
          <w:szCs w:val="24"/>
          <w:highlight w:val="white"/>
        </w:rPr>
        <w:t>help</w:t>
      </w:r>
      <w:proofErr w:type="gramEnd"/>
      <w:r>
        <w:rPr>
          <w:rFonts w:ascii="Times New Roman" w:eastAsia="Times New Roman" w:hAnsi="Times New Roman" w:cs="Times New Roman"/>
          <w:sz w:val="24"/>
          <w:szCs w:val="24"/>
          <w:highlight w:val="white"/>
        </w:rPr>
        <w:t xml:space="preserve"> the Company for the better marketing audit as this involves the steps of marketing audit on an orderly basis.</w:t>
      </w:r>
    </w:p>
    <w:p w14:paraId="0E54C38F" w14:textId="77777777" w:rsidR="00307D6B" w:rsidRDefault="00307D6B" w:rsidP="00307D6B">
      <w:pPr>
        <w:spacing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0" distB="0" distL="0" distR="0" wp14:anchorId="0E54C49A" wp14:editId="0E54C49B">
            <wp:extent cx="2714625" cy="2286000"/>
            <wp:effectExtent l="76200" t="57150" r="66675" b="1143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0E54C390" w14:textId="77777777" w:rsidR="00307D6B" w:rsidRPr="008E335A" w:rsidRDefault="00307D6B" w:rsidP="00307D6B">
      <w:pPr>
        <w:spacing w:after="200" w:line="360" w:lineRule="auto"/>
        <w:jc w:val="center"/>
        <w:rPr>
          <w:rFonts w:ascii="Times New Roman" w:eastAsia="Times New Roman" w:hAnsi="Times New Roman" w:cs="Times New Roman"/>
          <w:b/>
          <w:sz w:val="24"/>
          <w:szCs w:val="24"/>
        </w:rPr>
      </w:pPr>
      <w:r w:rsidRPr="008E335A">
        <w:rPr>
          <w:rFonts w:ascii="Times New Roman" w:eastAsia="Times New Roman" w:hAnsi="Times New Roman" w:cs="Times New Roman"/>
          <w:b/>
          <w:sz w:val="24"/>
          <w:szCs w:val="24"/>
        </w:rPr>
        <w:t xml:space="preserve">Figure </w:t>
      </w:r>
      <w:r w:rsidR="00352705">
        <w:rPr>
          <w:rFonts w:ascii="Times New Roman" w:eastAsia="Times New Roman" w:hAnsi="Times New Roman" w:cs="Times New Roman"/>
          <w:b/>
          <w:sz w:val="24"/>
          <w:szCs w:val="24"/>
        </w:rPr>
        <w:t>3</w:t>
      </w:r>
      <w:r w:rsidRPr="008E335A">
        <w:rPr>
          <w:rFonts w:ascii="Times New Roman" w:eastAsia="Times New Roman" w:hAnsi="Times New Roman" w:cs="Times New Roman"/>
          <w:b/>
          <w:sz w:val="24"/>
          <w:szCs w:val="24"/>
        </w:rPr>
        <w:t>:</w:t>
      </w:r>
      <w:r>
        <w:rPr>
          <w:rFonts w:ascii="Times New Roman" w:eastAsia="Times New Roman" w:hAnsi="Times New Roman" w:cs="Times New Roman"/>
          <w:b/>
          <w:sz w:val="24"/>
          <w:szCs w:val="24"/>
        </w:rPr>
        <w:t xml:space="preserve"> Components of the Market audit</w:t>
      </w:r>
    </w:p>
    <w:p w14:paraId="0E54C391" w14:textId="77777777" w:rsidR="00307D6B" w:rsidRPr="0024134C" w:rsidRDefault="00307D6B" w:rsidP="0024134C">
      <w:pPr>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Self Created</w:t>
      </w:r>
      <w:proofErr w:type="spellEnd"/>
      <w:r>
        <w:rPr>
          <w:rFonts w:ascii="Times New Roman" w:eastAsia="Times New Roman" w:hAnsi="Times New Roman" w:cs="Times New Roman"/>
          <w:sz w:val="24"/>
          <w:szCs w:val="24"/>
        </w:rPr>
        <w:t>)</w:t>
      </w:r>
    </w:p>
    <w:p w14:paraId="0E54C392" w14:textId="77777777" w:rsidR="00A50849" w:rsidRDefault="00A50849" w:rsidP="00A50849">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 xml:space="preserve">Independent: </w:t>
      </w:r>
      <w:r>
        <w:rPr>
          <w:rFonts w:ascii="Times New Roman" w:eastAsia="Times New Roman" w:hAnsi="Times New Roman" w:cs="Times New Roman"/>
          <w:sz w:val="24"/>
          <w:szCs w:val="24"/>
          <w:highlight w:val="white"/>
        </w:rPr>
        <w:t>This is one of the key components of the marketing audit. In this component, the marketing audit is independent as it cannot be influenced through the developers and implementers of the plan of marketing.</w:t>
      </w:r>
    </w:p>
    <w:p w14:paraId="0E54C393" w14:textId="77777777" w:rsidR="00A50849" w:rsidRDefault="00A50849" w:rsidP="00A50849">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 xml:space="preserve">Periodic: </w:t>
      </w:r>
      <w:r>
        <w:rPr>
          <w:rFonts w:ascii="Times New Roman" w:eastAsia="Times New Roman" w:hAnsi="Times New Roman" w:cs="Times New Roman"/>
          <w:sz w:val="24"/>
          <w:szCs w:val="24"/>
          <w:highlight w:val="white"/>
        </w:rPr>
        <w:t xml:space="preserve">This type of components </w:t>
      </w:r>
      <w:proofErr w:type="gramStart"/>
      <w:r>
        <w:rPr>
          <w:rFonts w:ascii="Times New Roman" w:eastAsia="Times New Roman" w:hAnsi="Times New Roman" w:cs="Times New Roman"/>
          <w:sz w:val="24"/>
          <w:szCs w:val="24"/>
          <w:highlight w:val="white"/>
        </w:rPr>
        <w:t>help</w:t>
      </w:r>
      <w:proofErr w:type="gramEnd"/>
      <w:r>
        <w:rPr>
          <w:rFonts w:ascii="Times New Roman" w:eastAsia="Times New Roman" w:hAnsi="Times New Roman" w:cs="Times New Roman"/>
          <w:sz w:val="24"/>
          <w:szCs w:val="24"/>
          <w:highlight w:val="white"/>
        </w:rPr>
        <w:t xml:space="preserve"> the Company for the better marketing audit as this is conducted through the frequency of regularity. A proper frequency of the Company must have the data of annual </w:t>
      </w:r>
      <w:proofErr w:type="spellStart"/>
      <w:r>
        <w:rPr>
          <w:rFonts w:ascii="Times New Roman" w:eastAsia="Times New Roman" w:hAnsi="Times New Roman" w:cs="Times New Roman"/>
          <w:sz w:val="24"/>
          <w:szCs w:val="24"/>
          <w:highlight w:val="white"/>
        </w:rPr>
        <w:t>aor</w:t>
      </w:r>
      <w:proofErr w:type="spellEnd"/>
      <w:r>
        <w:rPr>
          <w:rFonts w:ascii="Times New Roman" w:eastAsia="Times New Roman" w:hAnsi="Times New Roman" w:cs="Times New Roman"/>
          <w:sz w:val="24"/>
          <w:szCs w:val="24"/>
          <w:highlight w:val="white"/>
        </w:rPr>
        <w:t xml:space="preserve"> alternative years. </w:t>
      </w:r>
    </w:p>
    <w:p w14:paraId="0E54C394" w14:textId="77777777" w:rsidR="00A50849" w:rsidRDefault="00A50849" w:rsidP="005B7CCA">
      <w:pPr>
        <w:pStyle w:val="Heading2"/>
      </w:pPr>
      <w:bookmarkStart w:id="7" w:name="_Toc57387359"/>
      <w:r>
        <w:lastRenderedPageBreak/>
        <w:t>3.</w:t>
      </w:r>
      <w:r w:rsidR="005B7CCA">
        <w:t>3</w:t>
      </w:r>
      <w:r>
        <w:t>. Aspects</w:t>
      </w:r>
      <w:bookmarkEnd w:id="7"/>
    </w:p>
    <w:p w14:paraId="0E54C395" w14:textId="77777777" w:rsidR="00A50849" w:rsidRDefault="00A50849" w:rsidP="00A50849">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There are several aspects of a successful and effective marketing audit, which helps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 Company to be one of the best companies in their business areas and in their growth (</w:t>
      </w:r>
      <w:proofErr w:type="spellStart"/>
      <w:r>
        <w:rPr>
          <w:rFonts w:ascii="Times New Roman" w:eastAsia="Times New Roman" w:hAnsi="Times New Roman" w:cs="Times New Roman"/>
          <w:color w:val="222222"/>
          <w:sz w:val="24"/>
          <w:szCs w:val="24"/>
          <w:highlight w:val="white"/>
        </w:rPr>
        <w:t>Skornik</w:t>
      </w:r>
      <w:proofErr w:type="spellEnd"/>
      <w:r>
        <w:rPr>
          <w:rFonts w:ascii="Times New Roman" w:eastAsia="Times New Roman" w:hAnsi="Times New Roman" w:cs="Times New Roman"/>
          <w:color w:val="222222"/>
          <w:sz w:val="24"/>
          <w:szCs w:val="24"/>
          <w:highlight w:val="white"/>
        </w:rPr>
        <w:t xml:space="preserve"> e</w:t>
      </w:r>
      <w:r>
        <w:rPr>
          <w:rFonts w:ascii="Times New Roman" w:eastAsia="Times New Roman" w:hAnsi="Times New Roman" w:cs="Times New Roman"/>
          <w:i/>
          <w:color w:val="222222"/>
          <w:sz w:val="24"/>
          <w:szCs w:val="24"/>
          <w:highlight w:val="white"/>
        </w:rPr>
        <w:t>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highlight w:val="white"/>
        </w:rPr>
        <w:t>). These several components are discussed below:</w:t>
      </w:r>
    </w:p>
    <w:p w14:paraId="0E54C396" w14:textId="77777777" w:rsidR="00A50849" w:rsidRDefault="00A50849" w:rsidP="00A5084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SWOT analysis from the perspectives of the customers: </w:t>
      </w:r>
      <w:r>
        <w:rPr>
          <w:rFonts w:ascii="Times New Roman" w:eastAsia="Times New Roman" w:hAnsi="Times New Roman" w:cs="Times New Roman"/>
          <w:sz w:val="24"/>
          <w:szCs w:val="24"/>
        </w:rPr>
        <w:t xml:space="preserve">SWOT analysis from the perspectives of the customers is an essential aspect for the marketing audit of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 Company as this helps the Company to know the strength, weakness, </w:t>
      </w:r>
      <w:proofErr w:type="gramStart"/>
      <w:r>
        <w:rPr>
          <w:rFonts w:ascii="Times New Roman" w:eastAsia="Times New Roman" w:hAnsi="Times New Roman" w:cs="Times New Roman"/>
          <w:sz w:val="24"/>
          <w:szCs w:val="24"/>
          <w:highlight w:val="white"/>
        </w:rPr>
        <w:t>opportunity</w:t>
      </w:r>
      <w:proofErr w:type="gramEnd"/>
      <w:r>
        <w:rPr>
          <w:rFonts w:ascii="Times New Roman" w:eastAsia="Times New Roman" w:hAnsi="Times New Roman" w:cs="Times New Roman"/>
          <w:sz w:val="24"/>
          <w:szCs w:val="24"/>
          <w:highlight w:val="white"/>
        </w:rPr>
        <w:t xml:space="preserve"> and threat of the companies from the perspectives of the customers. This process is helping them to know the real situation of the Company from the viewpoint of the customers. </w:t>
      </w:r>
    </w:p>
    <w:p w14:paraId="0E54C397" w14:textId="77777777" w:rsidR="00A50849" w:rsidRDefault="00A50849" w:rsidP="00A5084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Market research for consumers and prospects:</w:t>
      </w:r>
      <w:r>
        <w:rPr>
          <w:rFonts w:ascii="Times New Roman" w:eastAsia="Times New Roman" w:hAnsi="Times New Roman" w:cs="Times New Roman"/>
          <w:sz w:val="24"/>
          <w:szCs w:val="24"/>
        </w:rPr>
        <w:t xml:space="preserve"> One of the major aspects of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 Company’s </w:t>
      </w:r>
      <w:r>
        <w:rPr>
          <w:rFonts w:ascii="Times New Roman" w:eastAsia="Times New Roman" w:hAnsi="Times New Roman" w:cs="Times New Roman"/>
          <w:sz w:val="24"/>
          <w:szCs w:val="24"/>
        </w:rPr>
        <w:t xml:space="preserve">marketing audit is the Market research for consumers and prospects that </w:t>
      </w:r>
      <w:r w:rsidR="00CF29C0">
        <w:rPr>
          <w:rFonts w:ascii="Times New Roman" w:eastAsia="Times New Roman" w:hAnsi="Times New Roman" w:cs="Times New Roman"/>
          <w:sz w:val="24"/>
          <w:szCs w:val="24"/>
        </w:rPr>
        <w:t>help</w:t>
      </w:r>
      <w:r>
        <w:rPr>
          <w:rFonts w:ascii="Times New Roman" w:eastAsia="Times New Roman" w:hAnsi="Times New Roman" w:cs="Times New Roman"/>
          <w:sz w:val="24"/>
          <w:szCs w:val="24"/>
        </w:rPr>
        <w:t xml:space="preserve"> the Company to understand the fact of customer’s buying </w:t>
      </w:r>
      <w:proofErr w:type="gramStart"/>
      <w:r w:rsidR="00CF29C0">
        <w:rPr>
          <w:rFonts w:ascii="Times New Roman" w:eastAsia="Times New Roman" w:hAnsi="Times New Roman" w:cs="Times New Roman"/>
          <w:sz w:val="24"/>
          <w:szCs w:val="24"/>
        </w:rPr>
        <w:t>criteria’s</w:t>
      </w:r>
      <w:proofErr w:type="gramEnd"/>
      <w:r>
        <w:rPr>
          <w:rFonts w:ascii="Times New Roman" w:eastAsia="Times New Roman" w:hAnsi="Times New Roman" w:cs="Times New Roman"/>
          <w:sz w:val="24"/>
          <w:szCs w:val="24"/>
        </w:rPr>
        <w:t>. The process also helps the Company to know the choices of the customers and develop their services and the products to improve the overall service of the Company.</w:t>
      </w:r>
    </w:p>
    <w:p w14:paraId="0E54C398" w14:textId="77777777" w:rsidR="00352705" w:rsidRDefault="00352705" w:rsidP="00352705">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0E54C49C" wp14:editId="0E54C49D">
            <wp:extent cx="3686175" cy="1933575"/>
            <wp:effectExtent l="76200" t="57150" r="85725" b="8572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0E54C399" w14:textId="77777777" w:rsidR="00352705" w:rsidRPr="008E335A" w:rsidRDefault="00352705" w:rsidP="00352705">
      <w:pPr>
        <w:spacing w:after="200" w:line="360" w:lineRule="auto"/>
        <w:jc w:val="center"/>
        <w:rPr>
          <w:rFonts w:ascii="Times New Roman" w:eastAsia="Times New Roman" w:hAnsi="Times New Roman" w:cs="Times New Roman"/>
          <w:b/>
          <w:sz w:val="24"/>
          <w:szCs w:val="24"/>
        </w:rPr>
      </w:pPr>
      <w:r w:rsidRPr="008E335A">
        <w:rPr>
          <w:rFonts w:ascii="Times New Roman" w:eastAsia="Times New Roman" w:hAnsi="Times New Roman" w:cs="Times New Roman"/>
          <w:b/>
          <w:sz w:val="24"/>
          <w:szCs w:val="24"/>
        </w:rPr>
        <w:t xml:space="preserve">Figure </w:t>
      </w:r>
      <w:r w:rsidR="008D54DD">
        <w:rPr>
          <w:rFonts w:ascii="Times New Roman" w:eastAsia="Times New Roman" w:hAnsi="Times New Roman" w:cs="Times New Roman"/>
          <w:b/>
          <w:sz w:val="24"/>
          <w:szCs w:val="24"/>
        </w:rPr>
        <w:t>4</w:t>
      </w:r>
      <w:r w:rsidRPr="008E335A">
        <w:rPr>
          <w:rFonts w:ascii="Times New Roman" w:eastAsia="Times New Roman" w:hAnsi="Times New Roman" w:cs="Times New Roman"/>
          <w:b/>
          <w:sz w:val="24"/>
          <w:szCs w:val="24"/>
        </w:rPr>
        <w:t>:</w:t>
      </w:r>
      <w:r>
        <w:rPr>
          <w:rFonts w:ascii="Times New Roman" w:eastAsia="Times New Roman" w:hAnsi="Times New Roman" w:cs="Times New Roman"/>
          <w:b/>
          <w:sz w:val="24"/>
          <w:szCs w:val="24"/>
        </w:rPr>
        <w:t xml:space="preserve"> Components of the Market audit</w:t>
      </w:r>
    </w:p>
    <w:p w14:paraId="0E54C39A" w14:textId="77777777" w:rsidR="00352705" w:rsidRDefault="00352705" w:rsidP="00352705">
      <w:pPr>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Self Created</w:t>
      </w:r>
      <w:proofErr w:type="spellEnd"/>
      <w:r>
        <w:rPr>
          <w:rFonts w:ascii="Times New Roman" w:eastAsia="Times New Roman" w:hAnsi="Times New Roman" w:cs="Times New Roman"/>
          <w:sz w:val="24"/>
          <w:szCs w:val="24"/>
        </w:rPr>
        <w:t>)</w:t>
      </w:r>
    </w:p>
    <w:p w14:paraId="0E54C39B" w14:textId="77777777" w:rsidR="00A50849" w:rsidRDefault="00A50849" w:rsidP="00A5084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Competitor analysis: </w:t>
      </w:r>
      <w:r>
        <w:rPr>
          <w:rFonts w:ascii="Times New Roman" w:eastAsia="Times New Roman" w:hAnsi="Times New Roman" w:cs="Times New Roman"/>
          <w:sz w:val="24"/>
          <w:szCs w:val="24"/>
        </w:rPr>
        <w:t xml:space="preserve">Competitor analysis is an essential aspect for the marketing audit of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 Company as this helps the Company to analyze the details of their competitors in the market. This also helps to make a difference from the competitors in the areas </w:t>
      </w:r>
      <w:r>
        <w:rPr>
          <w:rFonts w:ascii="Times New Roman" w:eastAsia="Times New Roman" w:hAnsi="Times New Roman" w:cs="Times New Roman"/>
          <w:sz w:val="24"/>
          <w:szCs w:val="24"/>
          <w:highlight w:val="white"/>
        </w:rPr>
        <w:lastRenderedPageBreak/>
        <w:t>of their services and the products with the strategy of mystery shopping. This process is essential to improve the business strategy or the marketing strategy for organizational growth.</w:t>
      </w:r>
    </w:p>
    <w:p w14:paraId="0E54C39C" w14:textId="77777777" w:rsidR="00A50849" w:rsidRDefault="00A50849" w:rsidP="00A5084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Internal Marketing environment (communication):</w:t>
      </w:r>
      <w:r>
        <w:rPr>
          <w:rFonts w:ascii="Times New Roman" w:eastAsia="Times New Roman" w:hAnsi="Times New Roman" w:cs="Times New Roman"/>
          <w:sz w:val="24"/>
          <w:szCs w:val="24"/>
        </w:rPr>
        <w:t xml:space="preserve"> One of the major aspects of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 Company’s </w:t>
      </w:r>
      <w:r>
        <w:rPr>
          <w:rFonts w:ascii="Times New Roman" w:eastAsia="Times New Roman" w:hAnsi="Times New Roman" w:cs="Times New Roman"/>
          <w:sz w:val="24"/>
          <w:szCs w:val="24"/>
        </w:rPr>
        <w:t xml:space="preserve">marketing audit is the Internal Marketing environment as this is the process of internal analysis of the Company's market sales. This process refers to proper communication with the heads of the departments for the development in the organization such as </w:t>
      </w:r>
      <w:r>
        <w:rPr>
          <w:rFonts w:ascii="Times New Roman" w:eastAsia="Times New Roman" w:hAnsi="Times New Roman" w:cs="Times New Roman"/>
          <w:sz w:val="24"/>
          <w:szCs w:val="24"/>
          <w:highlight w:val="white"/>
        </w:rPr>
        <w:t xml:space="preserve">Tech hub Private Ltd. Company. This includes the relationship status of the Company with the customers and the material for the marketing operations. </w:t>
      </w:r>
    </w:p>
    <w:p w14:paraId="0E54C39D" w14:textId="77777777" w:rsidR="00A50849" w:rsidRDefault="00A50849" w:rsidP="00A50849">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External Marketing environment (pestle): </w:t>
      </w:r>
      <w:r>
        <w:rPr>
          <w:rFonts w:ascii="Times New Roman" w:eastAsia="Times New Roman" w:hAnsi="Times New Roman" w:cs="Times New Roman"/>
          <w:sz w:val="24"/>
          <w:szCs w:val="24"/>
        </w:rPr>
        <w:t xml:space="preserve">External Marketing environment is an essential aspect for the marketing audit of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 Company as this helps the Company to analyze the external factors of the marketing environment. This process includes the PESTLE analysis of Tech hub Private Ltd. Company. Through this process of PESTLE analysis, the Company can analyze the major factors of the marketing audit, such as legal, economical, technological, environmental, political, and social. This process will help the Company to develop its marketing strategy according to the need of their marketing needs. </w:t>
      </w:r>
    </w:p>
    <w:p w14:paraId="0E54C39E" w14:textId="77777777" w:rsidR="00A50849" w:rsidRDefault="005B7CCA" w:rsidP="005B7CCA">
      <w:pPr>
        <w:pStyle w:val="Heading2"/>
      </w:pPr>
      <w:bookmarkStart w:id="8" w:name="_Toc57387360"/>
      <w:r>
        <w:t>3.4</w:t>
      </w:r>
      <w:r w:rsidR="00A50849">
        <w:t>. Purpose</w:t>
      </w:r>
      <w:bookmarkEnd w:id="8"/>
      <w:r w:rsidR="00A50849">
        <w:t xml:space="preserve"> </w:t>
      </w:r>
    </w:p>
    <w:p w14:paraId="0E54C39F" w14:textId="77777777" w:rsidR="00A50849" w:rsidRDefault="00A50849" w:rsidP="00A50849">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There are several reasons or the purpose of a successful and effective marketing audit, which helps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 Company to grow their business and to be one of the best companies in their business areas (Kim, 2017). These several purposes of the market audit are discussed below: </w:t>
      </w:r>
    </w:p>
    <w:p w14:paraId="0E54C3A0" w14:textId="77777777" w:rsidR="00A50849" w:rsidRDefault="00A50849" w:rsidP="00A5084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Achieving the goals of the organization: </w:t>
      </w:r>
      <w:r>
        <w:rPr>
          <w:rFonts w:ascii="Times New Roman" w:eastAsia="Times New Roman" w:hAnsi="Times New Roman" w:cs="Times New Roman"/>
          <w:sz w:val="24"/>
          <w:szCs w:val="24"/>
        </w:rPr>
        <w:t xml:space="preserve">This is essential for the Company to achieve the goals through the analytical process. Through the process of marketing audit,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 Company is running for the goals of the organization to fulfil them. A proper marketing audit helps the Company to know the current situation of the Company and run for its goal to achieve them. </w:t>
      </w:r>
    </w:p>
    <w:p w14:paraId="0E54C3A1" w14:textId="77777777" w:rsidR="00A50849" w:rsidRDefault="00A50849" w:rsidP="00A5084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Areas to develop: </w:t>
      </w:r>
      <w:r>
        <w:rPr>
          <w:rFonts w:ascii="Times New Roman" w:eastAsia="Times New Roman" w:hAnsi="Times New Roman" w:cs="Times New Roman"/>
          <w:sz w:val="24"/>
          <w:szCs w:val="24"/>
        </w:rPr>
        <w:t xml:space="preserve">There is a need to see the areas which need more focus for developing, there are few challenges in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 Company </w:t>
      </w:r>
      <w:proofErr w:type="gramStart"/>
      <w:r>
        <w:rPr>
          <w:rFonts w:ascii="Times New Roman" w:eastAsia="Times New Roman" w:hAnsi="Times New Roman" w:cs="Times New Roman"/>
          <w:sz w:val="24"/>
          <w:szCs w:val="24"/>
          <w:highlight w:val="white"/>
        </w:rPr>
        <w:t xml:space="preserve">in </w:t>
      </w:r>
      <w:r>
        <w:rPr>
          <w:rFonts w:ascii="Times New Roman" w:eastAsia="Times New Roman" w:hAnsi="Times New Roman" w:cs="Times New Roman"/>
          <w:sz w:val="24"/>
          <w:szCs w:val="24"/>
        </w:rPr>
        <w:t>the area of</w:t>
      </w:r>
      <w:proofErr w:type="gramEnd"/>
      <w:r>
        <w:rPr>
          <w:rFonts w:ascii="Times New Roman" w:eastAsia="Times New Roman" w:hAnsi="Times New Roman" w:cs="Times New Roman"/>
          <w:sz w:val="24"/>
          <w:szCs w:val="24"/>
        </w:rPr>
        <w:t xml:space="preserve"> their marketing </w:t>
      </w:r>
      <w:r>
        <w:rPr>
          <w:rFonts w:ascii="Times New Roman" w:eastAsia="Times New Roman" w:hAnsi="Times New Roman" w:cs="Times New Roman"/>
          <w:sz w:val="24"/>
          <w:szCs w:val="24"/>
        </w:rPr>
        <w:lastRenderedPageBreak/>
        <w:t>strategy that can be developed through the process of marketing audit. Throu</w:t>
      </w:r>
      <w:r w:rsidR="00892493">
        <w:rPr>
          <w:rFonts w:ascii="Times New Roman" w:eastAsia="Times New Roman" w:hAnsi="Times New Roman" w:cs="Times New Roman"/>
          <w:sz w:val="24"/>
          <w:szCs w:val="24"/>
        </w:rPr>
        <w:t>gh this process, this Company is</w:t>
      </w:r>
      <w:r>
        <w:rPr>
          <w:rFonts w:ascii="Times New Roman" w:eastAsia="Times New Roman" w:hAnsi="Times New Roman" w:cs="Times New Roman"/>
          <w:sz w:val="24"/>
          <w:szCs w:val="24"/>
        </w:rPr>
        <w:t xml:space="preserve"> rectifying their faults and developing their marketing process according to their needs.</w:t>
      </w:r>
    </w:p>
    <w:p w14:paraId="0E54C3A2" w14:textId="77777777" w:rsidR="00235066" w:rsidRDefault="00B02F1D" w:rsidP="00235066">
      <w:pPr>
        <w:spacing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0" distB="0" distL="0" distR="0" wp14:anchorId="0E54C49E" wp14:editId="0E54C49F">
            <wp:extent cx="3781425" cy="2305050"/>
            <wp:effectExtent l="0" t="76200" r="0" b="11430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14:paraId="0E54C3A3" w14:textId="77777777" w:rsidR="00235066" w:rsidRPr="008E335A" w:rsidRDefault="00235066" w:rsidP="00235066">
      <w:pPr>
        <w:spacing w:after="200" w:line="360" w:lineRule="auto"/>
        <w:jc w:val="center"/>
        <w:rPr>
          <w:rFonts w:ascii="Times New Roman" w:eastAsia="Times New Roman" w:hAnsi="Times New Roman" w:cs="Times New Roman"/>
          <w:b/>
          <w:sz w:val="24"/>
          <w:szCs w:val="24"/>
        </w:rPr>
      </w:pPr>
      <w:r w:rsidRPr="008E335A">
        <w:rPr>
          <w:rFonts w:ascii="Times New Roman" w:eastAsia="Times New Roman" w:hAnsi="Times New Roman" w:cs="Times New Roman"/>
          <w:b/>
          <w:sz w:val="24"/>
          <w:szCs w:val="24"/>
        </w:rPr>
        <w:t xml:space="preserve">Figure </w:t>
      </w:r>
      <w:r>
        <w:rPr>
          <w:rFonts w:ascii="Times New Roman" w:eastAsia="Times New Roman" w:hAnsi="Times New Roman" w:cs="Times New Roman"/>
          <w:b/>
          <w:sz w:val="24"/>
          <w:szCs w:val="24"/>
        </w:rPr>
        <w:t>5</w:t>
      </w:r>
      <w:r w:rsidRPr="008E335A">
        <w:rPr>
          <w:rFonts w:ascii="Times New Roman" w:eastAsia="Times New Roman" w:hAnsi="Times New Roman" w:cs="Times New Roman"/>
          <w:b/>
          <w:sz w:val="24"/>
          <w:szCs w:val="24"/>
        </w:rPr>
        <w:t>:</w:t>
      </w:r>
      <w:r>
        <w:rPr>
          <w:rFonts w:ascii="Times New Roman" w:eastAsia="Times New Roman" w:hAnsi="Times New Roman" w:cs="Times New Roman"/>
          <w:b/>
          <w:sz w:val="24"/>
          <w:szCs w:val="24"/>
        </w:rPr>
        <w:t xml:space="preserve"> </w:t>
      </w:r>
      <w:r w:rsidR="006819EC">
        <w:rPr>
          <w:rFonts w:ascii="Times New Roman" w:eastAsia="Times New Roman" w:hAnsi="Times New Roman" w:cs="Times New Roman"/>
          <w:b/>
          <w:sz w:val="24"/>
          <w:szCs w:val="24"/>
        </w:rPr>
        <w:t>Purpose</w:t>
      </w:r>
      <w:r>
        <w:rPr>
          <w:rFonts w:ascii="Times New Roman" w:eastAsia="Times New Roman" w:hAnsi="Times New Roman" w:cs="Times New Roman"/>
          <w:b/>
          <w:sz w:val="24"/>
          <w:szCs w:val="24"/>
        </w:rPr>
        <w:t xml:space="preserve"> of the Market audit</w:t>
      </w:r>
    </w:p>
    <w:p w14:paraId="0E54C3A4" w14:textId="77777777" w:rsidR="00235066" w:rsidRDefault="00235066" w:rsidP="00235066">
      <w:pPr>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Self Created</w:t>
      </w:r>
      <w:proofErr w:type="spellEnd"/>
      <w:r>
        <w:rPr>
          <w:rFonts w:ascii="Times New Roman" w:eastAsia="Times New Roman" w:hAnsi="Times New Roman" w:cs="Times New Roman"/>
          <w:sz w:val="24"/>
          <w:szCs w:val="24"/>
        </w:rPr>
        <w:t>)</w:t>
      </w:r>
    </w:p>
    <w:p w14:paraId="0E54C3A5" w14:textId="77777777" w:rsidR="00A50849" w:rsidRDefault="00A50849" w:rsidP="00A50849">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New strategic ideas: </w:t>
      </w:r>
      <w:r>
        <w:rPr>
          <w:rFonts w:ascii="Times New Roman" w:eastAsia="Times New Roman" w:hAnsi="Times New Roman" w:cs="Times New Roman"/>
          <w:sz w:val="24"/>
          <w:szCs w:val="24"/>
        </w:rPr>
        <w:t xml:space="preserve">This is essential for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 Company as that helps them to get new ideas and make new strategies according to the market demand. The demand of the market is also related to the needs of the customers and their satisfaction level. This process of marketing audit will help them to understand the market need and make a new marketing strategy for organizational growth. </w:t>
      </w:r>
    </w:p>
    <w:p w14:paraId="0E54C3A6" w14:textId="77777777" w:rsidR="00A50849" w:rsidRDefault="00A50849" w:rsidP="00A50849">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Cost and Money saving: </w:t>
      </w:r>
      <w:r>
        <w:rPr>
          <w:rFonts w:ascii="Times New Roman" w:eastAsia="Times New Roman" w:hAnsi="Times New Roman" w:cs="Times New Roman"/>
          <w:sz w:val="24"/>
          <w:szCs w:val="24"/>
        </w:rPr>
        <w:t xml:space="preserve">This step of the Marketing audit is essential as this step helps the Company to save the money and the time. The regular check-up process of the market helps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 Company to be conscious of marketing activities that are wasting the money and wasting time. Through the process of marketing audit, this Company can reduce the price and cost of the service and the product, including its marketing process for their long-term business. </w:t>
      </w:r>
    </w:p>
    <w:p w14:paraId="0E54C3A7" w14:textId="77777777" w:rsidR="00A50849" w:rsidRDefault="00A50849" w:rsidP="00A50849">
      <w:pPr>
        <w:spacing w:before="240" w:after="240" w:line="360" w:lineRule="auto"/>
        <w:jc w:val="both"/>
        <w:rPr>
          <w:rFonts w:ascii="Times New Roman" w:eastAsia="Times New Roman" w:hAnsi="Times New Roman" w:cs="Times New Roman"/>
          <w:b/>
          <w:sz w:val="24"/>
          <w:szCs w:val="24"/>
        </w:rPr>
      </w:pPr>
      <w:r>
        <w:br w:type="page"/>
      </w:r>
    </w:p>
    <w:p w14:paraId="0E54C3A8" w14:textId="77777777" w:rsidR="00A50849" w:rsidRDefault="00A50849" w:rsidP="005B7CCA">
      <w:pPr>
        <w:pStyle w:val="Heading1"/>
      </w:pPr>
      <w:bookmarkStart w:id="9" w:name="_Toc57387361"/>
      <w:r>
        <w:lastRenderedPageBreak/>
        <w:t>4. Target market</w:t>
      </w:r>
      <w:bookmarkEnd w:id="9"/>
      <w:r>
        <w:t xml:space="preserve"> </w:t>
      </w:r>
    </w:p>
    <w:p w14:paraId="0E54C3A9" w14:textId="77777777" w:rsidR="00A50849" w:rsidRDefault="00A50849" w:rsidP="00A5084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Target marketing is an essential factor for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 Company as this factor helps them to get the maximum profit for their organization. The three strategies of the targeting market allow the Company for accomplishing the segmentation process with the process targeting and positioning (</w:t>
      </w:r>
      <w:r>
        <w:rPr>
          <w:rFonts w:ascii="Times New Roman" w:eastAsia="Times New Roman" w:hAnsi="Times New Roman" w:cs="Times New Roman"/>
          <w:color w:val="222222"/>
          <w:sz w:val="24"/>
          <w:szCs w:val="24"/>
          <w:highlight w:val="white"/>
        </w:rPr>
        <w:t>Strobl</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highlight w:val="white"/>
        </w:rPr>
        <w:t xml:space="preserve">). This process refers to the people that are targeted by the organization as their buying process, their likes and </w:t>
      </w:r>
      <w:proofErr w:type="spellStart"/>
      <w:r>
        <w:rPr>
          <w:rFonts w:ascii="Times New Roman" w:eastAsia="Times New Roman" w:hAnsi="Times New Roman" w:cs="Times New Roman"/>
          <w:sz w:val="24"/>
          <w:szCs w:val="24"/>
          <w:highlight w:val="white"/>
        </w:rPr>
        <w:t>unlikes</w:t>
      </w:r>
      <w:proofErr w:type="spellEnd"/>
      <w:r>
        <w:rPr>
          <w:rFonts w:ascii="Times New Roman" w:eastAsia="Times New Roman" w:hAnsi="Times New Roman" w:cs="Times New Roman"/>
          <w:sz w:val="24"/>
          <w:szCs w:val="24"/>
          <w:highlight w:val="white"/>
        </w:rPr>
        <w:t xml:space="preserve">, and their needs. </w:t>
      </w:r>
    </w:p>
    <w:p w14:paraId="0E54C3AA" w14:textId="77777777" w:rsidR="00A50849" w:rsidRDefault="00A50849" w:rsidP="005B7CCA">
      <w:pPr>
        <w:pStyle w:val="Heading2"/>
      </w:pPr>
      <w:bookmarkStart w:id="10" w:name="_Toc57387362"/>
      <w:r>
        <w:t>4.1. Identification process</w:t>
      </w:r>
      <w:bookmarkEnd w:id="10"/>
    </w:p>
    <w:p w14:paraId="0E54C3AB" w14:textId="77777777" w:rsidR="00A50849" w:rsidRDefault="00A50849" w:rsidP="00A5084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identification process is very much essential for a Company to get the target market for their business and expand their business with the market demand and with the satisfaction of the customers. The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 Companies give attention to the process of identifying where they identify the target market according to their needs and objectives. This process identification for the target market includes several elements such as the demand of the product, the geographical situation, the environmental factor, the education level of that area etc. (</w:t>
      </w:r>
      <w:proofErr w:type="spellStart"/>
      <w:r>
        <w:rPr>
          <w:rFonts w:ascii="Times New Roman" w:eastAsia="Times New Roman" w:hAnsi="Times New Roman" w:cs="Times New Roman"/>
          <w:color w:val="222222"/>
          <w:sz w:val="24"/>
          <w:szCs w:val="24"/>
          <w:highlight w:val="white"/>
        </w:rPr>
        <w:t>Krajnović</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highlight w:val="white"/>
        </w:rPr>
        <w:t>). The identification process also includes situational factors such as their products according to the age level or based on a particular age group and specification of the target market.</w:t>
      </w:r>
    </w:p>
    <w:p w14:paraId="0E54C3AC" w14:textId="77777777" w:rsidR="00A50849" w:rsidRDefault="00A50849" w:rsidP="005B7CCA">
      <w:pPr>
        <w:pStyle w:val="Heading2"/>
      </w:pPr>
      <w:bookmarkStart w:id="11" w:name="_Toc57387363"/>
      <w:r>
        <w:t>4.2. Strategy of the target market</w:t>
      </w:r>
      <w:bookmarkEnd w:id="11"/>
    </w:p>
    <w:p w14:paraId="0E54C3AD" w14:textId="77777777" w:rsidR="00A50849" w:rsidRDefault="00A50849" w:rsidP="00A5084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Though there are different strategies or the methods for target marketing, the most effective strategy of target marketing is the STP strategy. This strategy includes the three different and core aspects of the strategy of target marketing. These three components of the target marketing strategy are segmentation, targeting, and positioning (</w:t>
      </w:r>
      <w:proofErr w:type="spellStart"/>
      <w:r>
        <w:rPr>
          <w:rFonts w:ascii="Times New Roman" w:eastAsia="Times New Roman" w:hAnsi="Times New Roman" w:cs="Times New Roman"/>
          <w:color w:val="222222"/>
          <w:sz w:val="24"/>
          <w:szCs w:val="24"/>
          <w:highlight w:val="white"/>
        </w:rPr>
        <w:t>Pava</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Forero</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rPr>
        <w:t xml:space="preserve">). The first component of the target marketing is segmentation which refers to the dividing of the market into different segments of the customers who share the characteristics of the market. According to this segmentation, there are four </w:t>
      </w:r>
      <w:proofErr w:type="spellStart"/>
      <w:r>
        <w:rPr>
          <w:rFonts w:ascii="Times New Roman" w:eastAsia="Times New Roman" w:hAnsi="Times New Roman" w:cs="Times New Roman"/>
          <w:sz w:val="24"/>
          <w:szCs w:val="24"/>
        </w:rPr>
        <w:t>criterias</w:t>
      </w:r>
      <w:proofErr w:type="spellEnd"/>
      <w:r>
        <w:rPr>
          <w:rFonts w:ascii="Times New Roman" w:eastAsia="Times New Roman" w:hAnsi="Times New Roman" w:cs="Times New Roman"/>
          <w:sz w:val="24"/>
          <w:szCs w:val="24"/>
        </w:rPr>
        <w:t xml:space="preserve"> in the areas of targeting the market, such as Demographical, Geographical, Behavioral, and Psychological. These three different components are discussed below:</w:t>
      </w:r>
    </w:p>
    <w:p w14:paraId="0E54C3AE" w14:textId="77777777" w:rsidR="00A50849" w:rsidRDefault="00A50849" w:rsidP="005B7CCA">
      <w:pPr>
        <w:pStyle w:val="Heading3"/>
      </w:pPr>
      <w:bookmarkStart w:id="12" w:name="_Toc57387364"/>
      <w:r>
        <w:lastRenderedPageBreak/>
        <w:t>4.2.1. Types of target market segmentation</w:t>
      </w:r>
      <w:bookmarkEnd w:id="12"/>
    </w:p>
    <w:p w14:paraId="0E54C3AF" w14:textId="77777777" w:rsidR="00A50849" w:rsidRDefault="00A50849" w:rsidP="00A5084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Though there are several possible methods of market segmentation of the target market the target marketing strategy of the STP is one of the best methods for the targeting market of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 Company (</w:t>
      </w:r>
      <w:r>
        <w:rPr>
          <w:rFonts w:ascii="Times New Roman" w:eastAsia="Times New Roman" w:hAnsi="Times New Roman" w:cs="Times New Roman"/>
          <w:color w:val="222222"/>
          <w:sz w:val="24"/>
          <w:szCs w:val="24"/>
          <w:highlight w:val="white"/>
        </w:rPr>
        <w:t>Dewhirst and Lee, 2018</w:t>
      </w:r>
      <w:r>
        <w:rPr>
          <w:rFonts w:ascii="Times New Roman" w:eastAsia="Times New Roman" w:hAnsi="Times New Roman" w:cs="Times New Roman"/>
          <w:sz w:val="24"/>
          <w:szCs w:val="24"/>
          <w:highlight w:val="white"/>
        </w:rPr>
        <w:t xml:space="preserve">). The purpose of the market segmentation is for the group to include the customers in the purchasing values and the purchasing </w:t>
      </w:r>
      <w:r w:rsidR="00873794">
        <w:rPr>
          <w:rFonts w:ascii="Times New Roman" w:eastAsia="Times New Roman" w:hAnsi="Times New Roman" w:cs="Times New Roman"/>
          <w:sz w:val="24"/>
          <w:szCs w:val="24"/>
          <w:highlight w:val="white"/>
        </w:rPr>
        <w:t>behaviors</w:t>
      </w:r>
      <w:r>
        <w:rPr>
          <w:rFonts w:ascii="Times New Roman" w:eastAsia="Times New Roman" w:hAnsi="Times New Roman" w:cs="Times New Roman"/>
          <w:sz w:val="24"/>
          <w:szCs w:val="24"/>
          <w:highlight w:val="white"/>
        </w:rPr>
        <w:t xml:space="preserve">. </w:t>
      </w:r>
    </w:p>
    <w:p w14:paraId="0E54C3B0" w14:textId="77777777" w:rsidR="00A50849" w:rsidRDefault="00A50849" w:rsidP="00A5084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Demographic segmentation: </w:t>
      </w:r>
      <w:r>
        <w:rPr>
          <w:rFonts w:ascii="Times New Roman" w:eastAsia="Times New Roman" w:hAnsi="Times New Roman" w:cs="Times New Roman"/>
          <w:sz w:val="24"/>
          <w:szCs w:val="24"/>
        </w:rPr>
        <w:t xml:space="preserve">Demographic segmentation helps in the process of identifying potential customers according to their gender, age, education, interest level, family size, and income. This segmentation helps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 Company to know the customers by addressing their age.  </w:t>
      </w:r>
    </w:p>
    <w:p w14:paraId="0E54C3B1" w14:textId="77777777" w:rsidR="00A50849" w:rsidRDefault="00A50849" w:rsidP="00A5084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Geographical segmentation: </w:t>
      </w:r>
      <w:r>
        <w:rPr>
          <w:rFonts w:ascii="Times New Roman" w:eastAsia="Times New Roman" w:hAnsi="Times New Roman" w:cs="Times New Roman"/>
          <w:sz w:val="24"/>
          <w:szCs w:val="24"/>
        </w:rPr>
        <w:t xml:space="preserve">Geographical segmentation is one of the essential </w:t>
      </w:r>
      <w:proofErr w:type="gramStart"/>
      <w:r>
        <w:rPr>
          <w:rFonts w:ascii="Times New Roman" w:eastAsia="Times New Roman" w:hAnsi="Times New Roman" w:cs="Times New Roman"/>
          <w:sz w:val="24"/>
          <w:szCs w:val="24"/>
        </w:rPr>
        <w:t>segmentation</w:t>
      </w:r>
      <w:proofErr w:type="gramEnd"/>
      <w:r>
        <w:rPr>
          <w:rFonts w:ascii="Times New Roman" w:eastAsia="Times New Roman" w:hAnsi="Times New Roman" w:cs="Times New Roman"/>
          <w:sz w:val="24"/>
          <w:szCs w:val="24"/>
        </w:rPr>
        <w:t xml:space="preserve"> in the strategy of target marketing as this helps to search the market in relation to the place, city, country, region, climate etc.</w:t>
      </w:r>
    </w:p>
    <w:p w14:paraId="0E54C3B2" w14:textId="77777777" w:rsidR="00873794" w:rsidRDefault="00C251F5" w:rsidP="00325F7E">
      <w:pPr>
        <w:spacing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0" distB="0" distL="0" distR="0" wp14:anchorId="0E54C4A0" wp14:editId="0E54C4A1">
            <wp:extent cx="3400425" cy="2200275"/>
            <wp:effectExtent l="0" t="57150" r="0" b="85725"/>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inline>
        </w:drawing>
      </w:r>
    </w:p>
    <w:p w14:paraId="0E54C3B3" w14:textId="77777777" w:rsidR="00325F7E" w:rsidRPr="008E335A" w:rsidRDefault="00325F7E" w:rsidP="00325F7E">
      <w:pPr>
        <w:spacing w:after="200" w:line="360" w:lineRule="auto"/>
        <w:jc w:val="center"/>
        <w:rPr>
          <w:rFonts w:ascii="Times New Roman" w:eastAsia="Times New Roman" w:hAnsi="Times New Roman" w:cs="Times New Roman"/>
          <w:b/>
          <w:sz w:val="24"/>
          <w:szCs w:val="24"/>
        </w:rPr>
      </w:pPr>
      <w:r w:rsidRPr="008E335A">
        <w:rPr>
          <w:rFonts w:ascii="Times New Roman" w:eastAsia="Times New Roman" w:hAnsi="Times New Roman" w:cs="Times New Roman"/>
          <w:b/>
          <w:sz w:val="24"/>
          <w:szCs w:val="24"/>
        </w:rPr>
        <w:t xml:space="preserve">Figure </w:t>
      </w:r>
      <w:r>
        <w:rPr>
          <w:rFonts w:ascii="Times New Roman" w:eastAsia="Times New Roman" w:hAnsi="Times New Roman" w:cs="Times New Roman"/>
          <w:b/>
          <w:sz w:val="24"/>
          <w:szCs w:val="24"/>
        </w:rPr>
        <w:t>6</w:t>
      </w:r>
      <w:r w:rsidRPr="008E335A">
        <w:rPr>
          <w:rFonts w:ascii="Times New Roman" w:eastAsia="Times New Roman" w:hAnsi="Times New Roman" w:cs="Times New Roman"/>
          <w:b/>
          <w:sz w:val="24"/>
          <w:szCs w:val="24"/>
        </w:rPr>
        <w:t>:</w:t>
      </w:r>
      <w:r>
        <w:rPr>
          <w:rFonts w:ascii="Times New Roman" w:eastAsia="Times New Roman" w:hAnsi="Times New Roman" w:cs="Times New Roman"/>
          <w:b/>
          <w:sz w:val="24"/>
          <w:szCs w:val="24"/>
        </w:rPr>
        <w:t xml:space="preserve"> </w:t>
      </w:r>
      <w:r w:rsidR="00873794">
        <w:rPr>
          <w:rFonts w:ascii="Times New Roman" w:eastAsia="Times New Roman" w:hAnsi="Times New Roman" w:cs="Times New Roman"/>
          <w:b/>
          <w:sz w:val="24"/>
          <w:szCs w:val="24"/>
        </w:rPr>
        <w:t>Types of target market segmentation</w:t>
      </w:r>
    </w:p>
    <w:p w14:paraId="0E54C3B4" w14:textId="77777777" w:rsidR="00325F7E" w:rsidRDefault="00325F7E" w:rsidP="00325F7E">
      <w:pPr>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Self Created</w:t>
      </w:r>
      <w:proofErr w:type="spellEnd"/>
      <w:r>
        <w:rPr>
          <w:rFonts w:ascii="Times New Roman" w:eastAsia="Times New Roman" w:hAnsi="Times New Roman" w:cs="Times New Roman"/>
          <w:sz w:val="24"/>
          <w:szCs w:val="24"/>
        </w:rPr>
        <w:t>)</w:t>
      </w:r>
    </w:p>
    <w:p w14:paraId="0E54C3B5" w14:textId="77777777" w:rsidR="00A50849" w:rsidRDefault="00892493" w:rsidP="00A5084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Behavioral</w:t>
      </w:r>
      <w:r w:rsidR="00A50849">
        <w:rPr>
          <w:rFonts w:ascii="Times New Roman" w:eastAsia="Times New Roman" w:hAnsi="Times New Roman" w:cs="Times New Roman"/>
          <w:b/>
          <w:i/>
          <w:sz w:val="24"/>
          <w:szCs w:val="24"/>
        </w:rPr>
        <w:t xml:space="preserve"> segmentation: </w:t>
      </w:r>
      <w:r w:rsidR="00A50849">
        <w:rPr>
          <w:rFonts w:ascii="Times New Roman" w:eastAsia="Times New Roman" w:hAnsi="Times New Roman" w:cs="Times New Roman"/>
          <w:sz w:val="24"/>
          <w:szCs w:val="24"/>
        </w:rPr>
        <w:t xml:space="preserve">Behavioral segmentation helps in the searching of the audience with its characters. The </w:t>
      </w:r>
      <w:r>
        <w:rPr>
          <w:rFonts w:ascii="Times New Roman" w:eastAsia="Times New Roman" w:hAnsi="Times New Roman" w:cs="Times New Roman"/>
          <w:sz w:val="24"/>
          <w:szCs w:val="24"/>
        </w:rPr>
        <w:t>behavioral</w:t>
      </w:r>
      <w:r w:rsidR="00A50849">
        <w:rPr>
          <w:rFonts w:ascii="Times New Roman" w:eastAsia="Times New Roman" w:hAnsi="Times New Roman" w:cs="Times New Roman"/>
          <w:sz w:val="24"/>
          <w:szCs w:val="24"/>
        </w:rPr>
        <w:t xml:space="preserve"> conditions of the audience are </w:t>
      </w:r>
      <w:proofErr w:type="gramStart"/>
      <w:r w:rsidR="00A50849">
        <w:rPr>
          <w:rFonts w:ascii="Times New Roman" w:eastAsia="Times New Roman" w:hAnsi="Times New Roman" w:cs="Times New Roman"/>
          <w:sz w:val="24"/>
          <w:szCs w:val="24"/>
        </w:rPr>
        <w:t>very effective</w:t>
      </w:r>
      <w:proofErr w:type="gramEnd"/>
      <w:r w:rsidR="00A50849">
        <w:rPr>
          <w:rFonts w:ascii="Times New Roman" w:eastAsia="Times New Roman" w:hAnsi="Times New Roman" w:cs="Times New Roman"/>
          <w:sz w:val="24"/>
          <w:szCs w:val="24"/>
        </w:rPr>
        <w:t xml:space="preserve"> in the segmentation of the target market; these factors are occasions, brands loyalty, and the benefits.</w:t>
      </w:r>
    </w:p>
    <w:p w14:paraId="0E54C3B6" w14:textId="77777777" w:rsidR="00A50849" w:rsidRDefault="00A50849" w:rsidP="00A5084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lastRenderedPageBreak/>
        <w:t xml:space="preserve">Psychological </w:t>
      </w:r>
      <w:r w:rsidR="00C251F5">
        <w:rPr>
          <w:rFonts w:ascii="Times New Roman" w:eastAsia="Times New Roman" w:hAnsi="Times New Roman" w:cs="Times New Roman"/>
          <w:b/>
          <w:i/>
          <w:sz w:val="24"/>
          <w:szCs w:val="24"/>
        </w:rPr>
        <w:t>segmentation</w:t>
      </w:r>
      <w:r>
        <w:rPr>
          <w:rFonts w:ascii="Times New Roman" w:eastAsia="Times New Roman" w:hAnsi="Times New Roman" w:cs="Times New Roman"/>
          <w:b/>
          <w:i/>
          <w:sz w:val="24"/>
          <w:szCs w:val="24"/>
        </w:rPr>
        <w:t xml:space="preserve">: </w:t>
      </w:r>
      <w:r>
        <w:rPr>
          <w:rFonts w:ascii="Times New Roman" w:eastAsia="Times New Roman" w:hAnsi="Times New Roman" w:cs="Times New Roman"/>
          <w:sz w:val="24"/>
          <w:szCs w:val="24"/>
        </w:rPr>
        <w:t xml:space="preserve">Psychological segmentation is one of the essential </w:t>
      </w:r>
      <w:proofErr w:type="gramStart"/>
      <w:r>
        <w:rPr>
          <w:rFonts w:ascii="Times New Roman" w:eastAsia="Times New Roman" w:hAnsi="Times New Roman" w:cs="Times New Roman"/>
          <w:sz w:val="24"/>
          <w:szCs w:val="24"/>
        </w:rPr>
        <w:t>segmentation</w:t>
      </w:r>
      <w:proofErr w:type="gramEnd"/>
      <w:r>
        <w:rPr>
          <w:rFonts w:ascii="Times New Roman" w:eastAsia="Times New Roman" w:hAnsi="Times New Roman" w:cs="Times New Roman"/>
          <w:sz w:val="24"/>
          <w:szCs w:val="24"/>
        </w:rPr>
        <w:t xml:space="preserve"> in the strategy of target marketing as this helps to analyze the audience in a new marketplace. This segmentation process includes several factors such as personality, lifestyle, habits, attitudes etc.</w:t>
      </w:r>
    </w:p>
    <w:p w14:paraId="0E54C3B7" w14:textId="77777777" w:rsidR="00A50849" w:rsidRDefault="00A50849" w:rsidP="005B7CCA">
      <w:pPr>
        <w:pStyle w:val="Heading3"/>
      </w:pPr>
      <w:bookmarkStart w:id="13" w:name="_Toc57387365"/>
      <w:r>
        <w:t xml:space="preserve">4.2.2. </w:t>
      </w:r>
      <w:r w:rsidR="009F1918">
        <w:t>Targeting</w:t>
      </w:r>
      <w:bookmarkEnd w:id="13"/>
    </w:p>
    <w:p w14:paraId="0E54C3B8" w14:textId="77777777" w:rsidR="00A50849" w:rsidRDefault="00A50849" w:rsidP="00A5084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STP model of the target market, the second part is targeting, which is essential for the Company to research the market for planning to reach towards different audiences. After the process of identifying several segmentation</w:t>
      </w:r>
      <w:r w:rsidR="00892493">
        <w:rPr>
          <w:rFonts w:ascii="Times New Roman" w:eastAsia="Times New Roman" w:hAnsi="Times New Roman" w:cs="Times New Roman"/>
          <w:sz w:val="24"/>
          <w:szCs w:val="24"/>
        </w:rPr>
        <w:t>s</w:t>
      </w:r>
      <w:r>
        <w:rPr>
          <w:rFonts w:ascii="Times New Roman" w:eastAsia="Times New Roman" w:hAnsi="Times New Roman" w:cs="Times New Roman"/>
          <w:sz w:val="24"/>
          <w:szCs w:val="24"/>
        </w:rPr>
        <w:t>, there is a need to decide the appropriate numbers and the areas of the segmentation, which are called the targeting of the segmentation (</w:t>
      </w:r>
      <w:r>
        <w:rPr>
          <w:rFonts w:ascii="Times New Roman" w:eastAsia="Times New Roman" w:hAnsi="Times New Roman" w:cs="Times New Roman"/>
          <w:color w:val="222222"/>
          <w:sz w:val="24"/>
          <w:szCs w:val="24"/>
          <w:highlight w:val="white"/>
        </w:rPr>
        <w:t>Shroff, 2017</w:t>
      </w:r>
      <w:r>
        <w:rPr>
          <w:rFonts w:ascii="Times New Roman" w:eastAsia="Times New Roman" w:hAnsi="Times New Roman" w:cs="Times New Roman"/>
          <w:sz w:val="24"/>
          <w:szCs w:val="24"/>
        </w:rPr>
        <w:t xml:space="preserve">). There are four factors of the targeting segmentation, </w:t>
      </w:r>
      <w:proofErr w:type="spellStart"/>
      <w:r>
        <w:rPr>
          <w:rFonts w:ascii="Times New Roman" w:eastAsia="Times New Roman" w:hAnsi="Times New Roman" w:cs="Times New Roman"/>
          <w:sz w:val="24"/>
          <w:szCs w:val="24"/>
        </w:rPr>
        <w:t>theses</w:t>
      </w:r>
      <w:proofErr w:type="spellEnd"/>
      <w:r>
        <w:rPr>
          <w:rFonts w:ascii="Times New Roman" w:eastAsia="Times New Roman" w:hAnsi="Times New Roman" w:cs="Times New Roman"/>
          <w:sz w:val="24"/>
          <w:szCs w:val="24"/>
        </w:rPr>
        <w:t xml:space="preserve"> are:</w:t>
      </w:r>
    </w:p>
    <w:p w14:paraId="0E54C3B9" w14:textId="77777777" w:rsidR="00A50849" w:rsidRDefault="00A50849" w:rsidP="00A5084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Size:</w:t>
      </w:r>
      <w:r>
        <w:rPr>
          <w:rFonts w:ascii="Times New Roman" w:eastAsia="Times New Roman" w:hAnsi="Times New Roman" w:cs="Times New Roman"/>
          <w:sz w:val="24"/>
          <w:szCs w:val="24"/>
        </w:rPr>
        <w:t xml:space="preserve"> The segment of the size is needed to be large enough for justifying the marketing possibilities because the small target segment is dangerous for the Company to establish a new business in that area. </w:t>
      </w:r>
      <w:proofErr w:type="gramStart"/>
      <w:r>
        <w:rPr>
          <w:rFonts w:ascii="Times New Roman" w:eastAsia="Times New Roman" w:hAnsi="Times New Roman" w:cs="Times New Roman"/>
          <w:sz w:val="24"/>
          <w:szCs w:val="24"/>
        </w:rPr>
        <w:t>A large number of</w:t>
      </w:r>
      <w:proofErr w:type="gramEnd"/>
      <w:r>
        <w:rPr>
          <w:rFonts w:ascii="Times New Roman" w:eastAsia="Times New Roman" w:hAnsi="Times New Roman" w:cs="Times New Roman"/>
          <w:sz w:val="24"/>
          <w:szCs w:val="24"/>
        </w:rPr>
        <w:t xml:space="preserve"> target segments helps the </w:t>
      </w:r>
      <w:r>
        <w:rPr>
          <w:rFonts w:ascii="Times New Roman" w:eastAsia="Times New Roman" w:hAnsi="Times New Roman" w:cs="Times New Roman"/>
          <w:sz w:val="24"/>
          <w:szCs w:val="24"/>
          <w:highlight w:val="white"/>
        </w:rPr>
        <w:t xml:space="preserve">Tech hub Private Ltd. Company to establish their business in a new place for the expansion of their business. </w:t>
      </w:r>
    </w:p>
    <w:p w14:paraId="0E54C3BA" w14:textId="77777777" w:rsidR="00A50849" w:rsidRDefault="00A50849" w:rsidP="00A5084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Difference:</w:t>
      </w:r>
      <w:r>
        <w:rPr>
          <w:rFonts w:ascii="Times New Roman" w:eastAsia="Times New Roman" w:hAnsi="Times New Roman" w:cs="Times New Roman"/>
          <w:sz w:val="24"/>
          <w:szCs w:val="24"/>
        </w:rPr>
        <w:t xml:space="preserve"> Difference of the measure needs to exist in the segments as each segment needs to make a different benefit level from the service or the product of the Company. The </w:t>
      </w:r>
      <w:r>
        <w:rPr>
          <w:rFonts w:ascii="Times New Roman" w:eastAsia="Times New Roman" w:hAnsi="Times New Roman" w:cs="Times New Roman"/>
          <w:sz w:val="24"/>
          <w:szCs w:val="24"/>
          <w:highlight w:val="white"/>
        </w:rPr>
        <w:t xml:space="preserve">Tech hub Private Ltd. Company relies on this process of measurable difference </w:t>
      </w:r>
      <w:proofErr w:type="gramStart"/>
      <w:r>
        <w:rPr>
          <w:rFonts w:ascii="Times New Roman" w:eastAsia="Times New Roman" w:hAnsi="Times New Roman" w:cs="Times New Roman"/>
          <w:sz w:val="24"/>
          <w:szCs w:val="24"/>
          <w:highlight w:val="white"/>
        </w:rPr>
        <w:t>in the area of</w:t>
      </w:r>
      <w:proofErr w:type="gramEnd"/>
      <w:r>
        <w:rPr>
          <w:rFonts w:ascii="Times New Roman" w:eastAsia="Times New Roman" w:hAnsi="Times New Roman" w:cs="Times New Roman"/>
          <w:sz w:val="24"/>
          <w:szCs w:val="24"/>
          <w:highlight w:val="white"/>
        </w:rPr>
        <w:t xml:space="preserve"> marketing segmentation that is helping them to grow their business through this process.  </w:t>
      </w:r>
    </w:p>
    <w:p w14:paraId="0E54C3BB" w14:textId="77777777" w:rsidR="00A50849" w:rsidRDefault="00A50849" w:rsidP="00A5084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Accessible:</w:t>
      </w:r>
      <w:r>
        <w:rPr>
          <w:rFonts w:ascii="Times New Roman" w:eastAsia="Times New Roman" w:hAnsi="Times New Roman" w:cs="Times New Roman"/>
          <w:sz w:val="24"/>
          <w:szCs w:val="24"/>
        </w:rPr>
        <w:t xml:space="preserve"> Accessible is the step of reaching to the segments of the business target market. The segmentation cannot be done without the realization process. This process needed to be done with a proper realization of the scope and limitation of the Company. The </w:t>
      </w:r>
      <w:r>
        <w:rPr>
          <w:rFonts w:ascii="Times New Roman" w:eastAsia="Times New Roman" w:hAnsi="Times New Roman" w:cs="Times New Roman"/>
          <w:sz w:val="24"/>
          <w:szCs w:val="24"/>
          <w:highlight w:val="white"/>
        </w:rPr>
        <w:t xml:space="preserve">Tech hub Private Ltd. Company analyzes its segment </w:t>
      </w:r>
      <w:proofErr w:type="gramStart"/>
      <w:r>
        <w:rPr>
          <w:rFonts w:ascii="Times New Roman" w:eastAsia="Times New Roman" w:hAnsi="Times New Roman" w:cs="Times New Roman"/>
          <w:sz w:val="24"/>
          <w:szCs w:val="24"/>
          <w:highlight w:val="white"/>
        </w:rPr>
        <w:t>in the area of</w:t>
      </w:r>
      <w:proofErr w:type="gramEnd"/>
      <w:r>
        <w:rPr>
          <w:rFonts w:ascii="Times New Roman" w:eastAsia="Times New Roman" w:hAnsi="Times New Roman" w:cs="Times New Roman"/>
          <w:sz w:val="24"/>
          <w:szCs w:val="24"/>
          <w:highlight w:val="white"/>
        </w:rPr>
        <w:t xml:space="preserve"> their scopes and limitations to complete the process.</w:t>
      </w:r>
    </w:p>
    <w:p w14:paraId="0E54C3BC" w14:textId="77777777" w:rsidR="00A50849" w:rsidRDefault="00A50849" w:rsidP="00A5084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Money:</w:t>
      </w:r>
      <w:r>
        <w:rPr>
          <w:rFonts w:ascii="Times New Roman" w:eastAsia="Times New Roman" w:hAnsi="Times New Roman" w:cs="Times New Roman"/>
          <w:sz w:val="24"/>
          <w:szCs w:val="24"/>
        </w:rPr>
        <w:t xml:space="preserve"> Money is one of the major factors for the segmentation of the target market as there is a need to analyze the financial factors. The </w:t>
      </w:r>
      <w:r>
        <w:rPr>
          <w:rFonts w:ascii="Times New Roman" w:eastAsia="Times New Roman" w:hAnsi="Times New Roman" w:cs="Times New Roman"/>
          <w:sz w:val="24"/>
          <w:szCs w:val="24"/>
          <w:highlight w:val="white"/>
        </w:rPr>
        <w:t>Tech hub Private Ltd. Company analyzes the financial factor where they calculate the money which will be made from the target market, and this needs to be greater than the delivering cost of the multiple plans and the capital money.</w:t>
      </w:r>
    </w:p>
    <w:p w14:paraId="0E54C3BD" w14:textId="77777777" w:rsidR="00A50849" w:rsidRDefault="00A50849" w:rsidP="005B7CCA">
      <w:pPr>
        <w:pStyle w:val="Heading3"/>
      </w:pPr>
      <w:bookmarkStart w:id="14" w:name="_Toc57387366"/>
      <w:r>
        <w:lastRenderedPageBreak/>
        <w:t>4.2.3. Positioning</w:t>
      </w:r>
      <w:bookmarkEnd w:id="14"/>
    </w:p>
    <w:p w14:paraId="0E54C3BE" w14:textId="77777777" w:rsidR="00A50849" w:rsidRDefault="00A50849" w:rsidP="00A5084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last and final step of the target market is the Positioning, that refers to the position of the business products and the position of the business services based on the potential customers. The opportunity of positioning in a marketing segment will help the Company to respond to the needs and desire of the products market fulfilment. This positioning segment is needed for the products and services development of the selling proposition in a unique way with the presentation of the right message to the right time (</w:t>
      </w:r>
      <w:proofErr w:type="spellStart"/>
      <w:r>
        <w:rPr>
          <w:rFonts w:ascii="Times New Roman" w:eastAsia="Times New Roman" w:hAnsi="Times New Roman" w:cs="Times New Roman"/>
          <w:color w:val="222222"/>
          <w:sz w:val="24"/>
          <w:szCs w:val="24"/>
          <w:highlight w:val="white"/>
        </w:rPr>
        <w:t>Fayvishenko</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rPr>
        <w:t xml:space="preserve">). Through the customer segmentation theory,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 Company can revamp the product positioning </w:t>
      </w:r>
      <w:proofErr w:type="spellStart"/>
      <w:r>
        <w:rPr>
          <w:rFonts w:ascii="Times New Roman" w:eastAsia="Times New Roman" w:hAnsi="Times New Roman" w:cs="Times New Roman"/>
          <w:sz w:val="24"/>
          <w:szCs w:val="24"/>
          <w:highlight w:val="white"/>
        </w:rPr>
        <w:t>centre</w:t>
      </w:r>
      <w:proofErr w:type="spellEnd"/>
      <w:r>
        <w:rPr>
          <w:rFonts w:ascii="Times New Roman" w:eastAsia="Times New Roman" w:hAnsi="Times New Roman" w:cs="Times New Roman"/>
          <w:sz w:val="24"/>
          <w:szCs w:val="24"/>
          <w:highlight w:val="white"/>
        </w:rPr>
        <w:t xml:space="preserve"> for resolving the major issues of the audience. The product positioning of the Company needs to have a strong impact on the market that will help the Company to spread the message to the crowded marketplace.  </w:t>
      </w:r>
    </w:p>
    <w:p w14:paraId="0E54C3BF" w14:textId="77777777" w:rsidR="00A50849" w:rsidRDefault="00A50849" w:rsidP="005B7CCA">
      <w:pPr>
        <w:pStyle w:val="Heading2"/>
      </w:pPr>
      <w:bookmarkStart w:id="15" w:name="_Toc57387367"/>
      <w:r>
        <w:t>4.3. Advantages of the strategy of target marketing</w:t>
      </w:r>
      <w:bookmarkEnd w:id="15"/>
    </w:p>
    <w:p w14:paraId="0E54C3C0" w14:textId="77777777" w:rsidR="00A50849" w:rsidRDefault="00A50849" w:rsidP="00A50849">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There are several advantages of target marketing, which helps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 Company to grow their business and to be one of the best companies in their business areas (</w:t>
      </w:r>
      <w:proofErr w:type="spellStart"/>
      <w:r>
        <w:rPr>
          <w:rFonts w:ascii="Times New Roman" w:eastAsia="Times New Roman" w:hAnsi="Times New Roman" w:cs="Times New Roman"/>
          <w:color w:val="222222"/>
          <w:sz w:val="24"/>
          <w:szCs w:val="24"/>
          <w:highlight w:val="white"/>
        </w:rPr>
        <w:t>Kaleka</w:t>
      </w:r>
      <w:proofErr w:type="spellEnd"/>
      <w:r>
        <w:rPr>
          <w:rFonts w:ascii="Times New Roman" w:eastAsia="Times New Roman" w:hAnsi="Times New Roman" w:cs="Times New Roman"/>
          <w:color w:val="222222"/>
          <w:sz w:val="24"/>
          <w:szCs w:val="24"/>
          <w:highlight w:val="white"/>
        </w:rPr>
        <w:t xml:space="preserve"> and Morgan, 2017</w:t>
      </w:r>
      <w:r>
        <w:rPr>
          <w:rFonts w:ascii="Times New Roman" w:eastAsia="Times New Roman" w:hAnsi="Times New Roman" w:cs="Times New Roman"/>
          <w:sz w:val="24"/>
          <w:szCs w:val="24"/>
          <w:highlight w:val="white"/>
        </w:rPr>
        <w:t xml:space="preserve">). These several </w:t>
      </w:r>
      <w:r>
        <w:rPr>
          <w:rFonts w:ascii="Times New Roman" w:eastAsia="Times New Roman" w:hAnsi="Times New Roman" w:cs="Times New Roman"/>
          <w:sz w:val="24"/>
          <w:szCs w:val="24"/>
        </w:rPr>
        <w:t xml:space="preserve">advantages of target marketing </w:t>
      </w:r>
      <w:r>
        <w:rPr>
          <w:rFonts w:ascii="Times New Roman" w:eastAsia="Times New Roman" w:hAnsi="Times New Roman" w:cs="Times New Roman"/>
          <w:sz w:val="24"/>
          <w:szCs w:val="24"/>
          <w:highlight w:val="white"/>
        </w:rPr>
        <w:t>are discussed below:</w:t>
      </w:r>
    </w:p>
    <w:p w14:paraId="0E54C3C1" w14:textId="77777777" w:rsidR="00A50849" w:rsidRDefault="00A50849" w:rsidP="00A5084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Direct connection: </w:t>
      </w:r>
      <w:r>
        <w:rPr>
          <w:rFonts w:ascii="Times New Roman" w:eastAsia="Times New Roman" w:hAnsi="Times New Roman" w:cs="Times New Roman"/>
          <w:sz w:val="24"/>
          <w:szCs w:val="24"/>
        </w:rPr>
        <w:t xml:space="preserve">Direct connection with a different and specific audience is one of the major advantages of the target marketing strategy. Through the target marketing strategy, a Company can speak directly with a specific and different audience as the process is </w:t>
      </w:r>
      <w:proofErr w:type="gramStart"/>
      <w:r>
        <w:rPr>
          <w:rFonts w:ascii="Times New Roman" w:eastAsia="Times New Roman" w:hAnsi="Times New Roman" w:cs="Times New Roman"/>
          <w:sz w:val="24"/>
          <w:szCs w:val="24"/>
        </w:rPr>
        <w:t>directly related</w:t>
      </w:r>
      <w:proofErr w:type="gramEnd"/>
      <w:r>
        <w:rPr>
          <w:rFonts w:ascii="Times New Roman" w:eastAsia="Times New Roman" w:hAnsi="Times New Roman" w:cs="Times New Roman"/>
          <w:sz w:val="24"/>
          <w:szCs w:val="24"/>
        </w:rPr>
        <w:t xml:space="preserve"> to the information of the customers and the audience. Through the process of target marketing,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 Company is directly communicating with the audience of the Company </w:t>
      </w:r>
      <w:proofErr w:type="gramStart"/>
      <w:r>
        <w:rPr>
          <w:rFonts w:ascii="Times New Roman" w:eastAsia="Times New Roman" w:hAnsi="Times New Roman" w:cs="Times New Roman"/>
          <w:sz w:val="24"/>
          <w:szCs w:val="24"/>
          <w:highlight w:val="white"/>
        </w:rPr>
        <w:t>in the area of</w:t>
      </w:r>
      <w:proofErr w:type="gramEnd"/>
      <w:r>
        <w:rPr>
          <w:rFonts w:ascii="Times New Roman" w:eastAsia="Times New Roman" w:hAnsi="Times New Roman" w:cs="Times New Roman"/>
          <w:sz w:val="24"/>
          <w:szCs w:val="24"/>
          <w:highlight w:val="white"/>
        </w:rPr>
        <w:t xml:space="preserve"> its target marketing and solving the issues for crafting the message of the audience.</w:t>
      </w:r>
    </w:p>
    <w:p w14:paraId="0E54C3C2" w14:textId="77777777" w:rsidR="00A50849" w:rsidRDefault="00A50849" w:rsidP="00A5084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Attraction and converting process: </w:t>
      </w:r>
      <w:r>
        <w:rPr>
          <w:rFonts w:ascii="Times New Roman" w:eastAsia="Times New Roman" w:hAnsi="Times New Roman" w:cs="Times New Roman"/>
          <w:sz w:val="24"/>
          <w:szCs w:val="24"/>
        </w:rPr>
        <w:t xml:space="preserve">One of the major advantages of the target marketing strategy is the attraction and converting process. The target marketing strategy also helps the Company to attract the right people and convert the business according to the market needs. After direct communication with the audience, this process helps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 Company to attract the right people for marketing targets and do business in that area. The connection with the right people helps the Company to get the leads of quality which will help to grow the business. </w:t>
      </w:r>
    </w:p>
    <w:p w14:paraId="0E54C3C3" w14:textId="77777777" w:rsidR="00CB2098" w:rsidRDefault="00CB2098" w:rsidP="00A50849">
      <w:pPr>
        <w:spacing w:before="240" w:after="240" w:line="360" w:lineRule="auto"/>
        <w:jc w:val="both"/>
        <w:rPr>
          <w:rFonts w:ascii="Times New Roman" w:eastAsia="Times New Roman" w:hAnsi="Times New Roman" w:cs="Times New Roman"/>
          <w:b/>
          <w:sz w:val="24"/>
          <w:szCs w:val="24"/>
        </w:rPr>
      </w:pPr>
    </w:p>
    <w:p w14:paraId="0E54C3C4" w14:textId="77777777" w:rsidR="00CB2098" w:rsidRDefault="00982B2E" w:rsidP="00CB2098">
      <w:pPr>
        <w:spacing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0" distB="0" distL="0" distR="0" wp14:anchorId="0E54C4A2" wp14:editId="0E54C4A3">
            <wp:extent cx="4400550" cy="2238375"/>
            <wp:effectExtent l="0" t="0" r="0" b="9525"/>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8" r:lo="rId39" r:qs="rId40" r:cs="rId41"/>
              </a:graphicData>
            </a:graphic>
          </wp:inline>
        </w:drawing>
      </w:r>
    </w:p>
    <w:p w14:paraId="0E54C3C5" w14:textId="77777777" w:rsidR="00CB2098" w:rsidRPr="008E335A" w:rsidRDefault="00CB2098" w:rsidP="00CB2098">
      <w:pPr>
        <w:spacing w:after="200" w:line="360" w:lineRule="auto"/>
        <w:jc w:val="center"/>
        <w:rPr>
          <w:rFonts w:ascii="Times New Roman" w:eastAsia="Times New Roman" w:hAnsi="Times New Roman" w:cs="Times New Roman"/>
          <w:b/>
          <w:sz w:val="24"/>
          <w:szCs w:val="24"/>
        </w:rPr>
      </w:pPr>
      <w:r w:rsidRPr="008E335A">
        <w:rPr>
          <w:rFonts w:ascii="Times New Roman" w:eastAsia="Times New Roman" w:hAnsi="Times New Roman" w:cs="Times New Roman"/>
          <w:b/>
          <w:sz w:val="24"/>
          <w:szCs w:val="24"/>
        </w:rPr>
        <w:t xml:space="preserve">Figure </w:t>
      </w:r>
      <w:r w:rsidR="00B21B2A">
        <w:rPr>
          <w:rFonts w:ascii="Times New Roman" w:eastAsia="Times New Roman" w:hAnsi="Times New Roman" w:cs="Times New Roman"/>
          <w:b/>
          <w:sz w:val="24"/>
          <w:szCs w:val="24"/>
        </w:rPr>
        <w:t>7</w:t>
      </w:r>
      <w:r w:rsidRPr="008E335A">
        <w:rPr>
          <w:rFonts w:ascii="Times New Roman" w:eastAsia="Times New Roman" w:hAnsi="Times New Roman" w:cs="Times New Roman"/>
          <w:b/>
          <w:sz w:val="24"/>
          <w:szCs w:val="24"/>
        </w:rPr>
        <w:t>:</w:t>
      </w:r>
      <w:r>
        <w:rPr>
          <w:rFonts w:ascii="Times New Roman" w:eastAsia="Times New Roman" w:hAnsi="Times New Roman" w:cs="Times New Roman"/>
          <w:b/>
          <w:sz w:val="24"/>
          <w:szCs w:val="24"/>
        </w:rPr>
        <w:t xml:space="preserve"> </w:t>
      </w:r>
      <w:r w:rsidR="0006327B">
        <w:rPr>
          <w:rFonts w:ascii="Times New Roman" w:eastAsia="Times New Roman" w:hAnsi="Times New Roman" w:cs="Times New Roman"/>
          <w:b/>
          <w:sz w:val="24"/>
          <w:szCs w:val="24"/>
        </w:rPr>
        <w:t>Advantages of the strategy of target marketing</w:t>
      </w:r>
    </w:p>
    <w:p w14:paraId="0E54C3C6" w14:textId="77777777" w:rsidR="00CB2098" w:rsidRDefault="00CB2098" w:rsidP="00CB2098">
      <w:pPr>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Self Created</w:t>
      </w:r>
      <w:proofErr w:type="spellEnd"/>
      <w:r>
        <w:rPr>
          <w:rFonts w:ascii="Times New Roman" w:eastAsia="Times New Roman" w:hAnsi="Times New Roman" w:cs="Times New Roman"/>
          <w:sz w:val="24"/>
          <w:szCs w:val="24"/>
        </w:rPr>
        <w:t>)</w:t>
      </w:r>
    </w:p>
    <w:p w14:paraId="0E54C3C7" w14:textId="77777777" w:rsidR="00A50849" w:rsidRDefault="00A50849" w:rsidP="00A5084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Differentiate from the Competitors: </w:t>
      </w:r>
      <w:r>
        <w:rPr>
          <w:rFonts w:ascii="Times New Roman" w:eastAsia="Times New Roman" w:hAnsi="Times New Roman" w:cs="Times New Roman"/>
          <w:sz w:val="24"/>
          <w:szCs w:val="24"/>
        </w:rPr>
        <w:t xml:space="preserve">Differentiating the brand from the competitors is one of the major advantages of the target marketing strategy. The strategy of target marketing helps the Company to differentiate themselves from the competitors, which helps them to analyze the industry and their position in the market. In this process, there is a need to make a different identity in the market in relation to the competitor companies. Through this process,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 Company tries to be unique in its services and products to lead the market. This Is helping them to grow their business and make a maximum profit.  </w:t>
      </w:r>
    </w:p>
    <w:p w14:paraId="0E54C3C8" w14:textId="77777777" w:rsidR="00A50849" w:rsidRDefault="00A50849" w:rsidP="00A5084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Services and products improvement: </w:t>
      </w:r>
      <w:r>
        <w:rPr>
          <w:rFonts w:ascii="Times New Roman" w:eastAsia="Times New Roman" w:hAnsi="Times New Roman" w:cs="Times New Roman"/>
          <w:sz w:val="24"/>
          <w:szCs w:val="24"/>
        </w:rPr>
        <w:t xml:space="preserve">Services and products improvement is one of the major advantages of the target marketing strategy. The strategy of the target marketing helps </w:t>
      </w:r>
      <w:r>
        <w:rPr>
          <w:rFonts w:ascii="Times New Roman" w:eastAsia="Times New Roman" w:hAnsi="Times New Roman" w:cs="Times New Roman"/>
          <w:sz w:val="24"/>
          <w:szCs w:val="24"/>
          <w:highlight w:val="white"/>
        </w:rPr>
        <w:t xml:space="preserve">Tech hub Private Ltd. Company to develop their service and the products according to the needs of the customers. The Company must know their customer to develop the service or the product according to their expectation level and their satisfactory level. Through this process, a Company implements the development process </w:t>
      </w:r>
      <w:proofErr w:type="gramStart"/>
      <w:r>
        <w:rPr>
          <w:rFonts w:ascii="Times New Roman" w:eastAsia="Times New Roman" w:hAnsi="Times New Roman" w:cs="Times New Roman"/>
          <w:sz w:val="24"/>
          <w:szCs w:val="24"/>
          <w:highlight w:val="white"/>
        </w:rPr>
        <w:t>in the area of</w:t>
      </w:r>
      <w:proofErr w:type="gramEnd"/>
      <w:r>
        <w:rPr>
          <w:rFonts w:ascii="Times New Roman" w:eastAsia="Times New Roman" w:hAnsi="Times New Roman" w:cs="Times New Roman"/>
          <w:sz w:val="24"/>
          <w:szCs w:val="24"/>
          <w:highlight w:val="white"/>
        </w:rPr>
        <w:t xml:space="preserve"> its products and the services.</w:t>
      </w:r>
    </w:p>
    <w:p w14:paraId="0E54C3C9" w14:textId="77777777" w:rsidR="00A50849" w:rsidRDefault="00A50849" w:rsidP="00A50849">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Customer loyalty: </w:t>
      </w:r>
      <w:r>
        <w:rPr>
          <w:rFonts w:ascii="Times New Roman" w:eastAsia="Times New Roman" w:hAnsi="Times New Roman" w:cs="Times New Roman"/>
          <w:sz w:val="24"/>
          <w:szCs w:val="24"/>
        </w:rPr>
        <w:t xml:space="preserve">One of the major advantages of the target marketing strategy is customer loyalty. Customer loyalty of the Company is needed for the organizational </w:t>
      </w:r>
      <w:r w:rsidR="00892493">
        <w:rPr>
          <w:rFonts w:ascii="Times New Roman" w:eastAsia="Times New Roman" w:hAnsi="Times New Roman" w:cs="Times New Roman"/>
          <w:sz w:val="24"/>
          <w:szCs w:val="24"/>
        </w:rPr>
        <w:t>growth</w:t>
      </w:r>
      <w:r>
        <w:rPr>
          <w:rFonts w:ascii="Times New Roman" w:eastAsia="Times New Roman" w:hAnsi="Times New Roman" w:cs="Times New Roman"/>
          <w:sz w:val="24"/>
          <w:szCs w:val="24"/>
        </w:rPr>
        <w:t xml:space="preserve"> and the strategy of the market poisoning helps to increase the chance of this. Through this process,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w:t>
      </w:r>
      <w:r>
        <w:rPr>
          <w:rFonts w:ascii="Times New Roman" w:eastAsia="Times New Roman" w:hAnsi="Times New Roman" w:cs="Times New Roman"/>
          <w:sz w:val="24"/>
          <w:szCs w:val="24"/>
          <w:highlight w:val="white"/>
        </w:rPr>
        <w:lastRenderedPageBreak/>
        <w:t xml:space="preserve">hub Private Ltd. Company is increasing the deeper level of customer loyalty, which is supported by the strong relationship of the Company with its customers. This helps their customers to be more loyal and continue business with them, as their needs are being fulfilled and the satisfaction of the customers are fulfilled.  </w:t>
      </w:r>
    </w:p>
    <w:p w14:paraId="0E54C3CA" w14:textId="77777777" w:rsidR="00A50849" w:rsidRDefault="00A50849" w:rsidP="005B7CCA">
      <w:pPr>
        <w:pStyle w:val="Heading2"/>
      </w:pPr>
      <w:bookmarkStart w:id="16" w:name="_Toc57387368"/>
      <w:r>
        <w:t>4.3. Disadvantages of the strategy of target marketing</w:t>
      </w:r>
      <w:bookmarkEnd w:id="16"/>
    </w:p>
    <w:p w14:paraId="0E54C3CB" w14:textId="77777777" w:rsidR="00A50849" w:rsidRDefault="00A50849" w:rsidP="00A50849">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There are several disadvantages of target marketing, which obstacles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 Company to grow their business and to be one of the best companies in their business areas (</w:t>
      </w:r>
      <w:proofErr w:type="spellStart"/>
      <w:r>
        <w:rPr>
          <w:rFonts w:ascii="Times New Roman" w:eastAsia="Times New Roman" w:hAnsi="Times New Roman" w:cs="Times New Roman"/>
          <w:color w:val="222222"/>
          <w:sz w:val="24"/>
          <w:szCs w:val="24"/>
          <w:highlight w:val="white"/>
        </w:rPr>
        <w:t>Talukder</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highlight w:val="white"/>
        </w:rPr>
        <w:t>). These several dis</w:t>
      </w:r>
      <w:r>
        <w:rPr>
          <w:rFonts w:ascii="Times New Roman" w:eastAsia="Times New Roman" w:hAnsi="Times New Roman" w:cs="Times New Roman"/>
          <w:sz w:val="24"/>
          <w:szCs w:val="24"/>
        </w:rPr>
        <w:t xml:space="preserve">advantages of target marketing </w:t>
      </w:r>
      <w:r>
        <w:rPr>
          <w:rFonts w:ascii="Times New Roman" w:eastAsia="Times New Roman" w:hAnsi="Times New Roman" w:cs="Times New Roman"/>
          <w:sz w:val="24"/>
          <w:szCs w:val="24"/>
          <w:highlight w:val="white"/>
        </w:rPr>
        <w:t>are discussed below:</w:t>
      </w:r>
    </w:p>
    <w:p w14:paraId="0E54C3CC" w14:textId="77777777" w:rsidR="00A50849" w:rsidRDefault="00A50849" w:rsidP="00A50849">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Expensive: </w:t>
      </w:r>
      <w:r>
        <w:rPr>
          <w:rFonts w:ascii="Times New Roman" w:eastAsia="Times New Roman" w:hAnsi="Times New Roman" w:cs="Times New Roman"/>
          <w:sz w:val="24"/>
          <w:szCs w:val="24"/>
        </w:rPr>
        <w:t xml:space="preserve">Expenses is one of the major advantages of the target marketing strategy. There are some challenges or issues </w:t>
      </w:r>
      <w:proofErr w:type="gramStart"/>
      <w:r>
        <w:rPr>
          <w:rFonts w:ascii="Times New Roman" w:eastAsia="Times New Roman" w:hAnsi="Times New Roman" w:cs="Times New Roman"/>
          <w:sz w:val="24"/>
          <w:szCs w:val="24"/>
        </w:rPr>
        <w:t xml:space="preserve">of  </w:t>
      </w:r>
      <w:proofErr w:type="spellStart"/>
      <w:r>
        <w:rPr>
          <w:rFonts w:ascii="Times New Roman" w:eastAsia="Times New Roman" w:hAnsi="Times New Roman" w:cs="Times New Roman"/>
          <w:sz w:val="24"/>
          <w:szCs w:val="24"/>
        </w:rPr>
        <w:t>Arnald's</w:t>
      </w:r>
      <w:proofErr w:type="spellEnd"/>
      <w:proofErr w:type="gramEnd"/>
      <w:r>
        <w:rPr>
          <w:rFonts w:ascii="Times New Roman" w:eastAsia="Times New Roman" w:hAnsi="Times New Roman" w:cs="Times New Roman"/>
          <w:sz w:val="24"/>
          <w:szCs w:val="24"/>
          <w:highlight w:val="white"/>
        </w:rPr>
        <w:t xml:space="preserve"> Tech hub Private Ltd. Companies spend lots of money on the process of target marketing and often conduct research for determining the buyers of the services and the products when they serve at a national or regional level. The research needs a lot of money as thousands of dollars and this money is being wasted in the majority. </w:t>
      </w:r>
    </w:p>
    <w:p w14:paraId="0E54C3CD" w14:textId="77777777" w:rsidR="00A50849" w:rsidRDefault="00A50849" w:rsidP="00A5084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Time-consuming: </w:t>
      </w:r>
      <w:r>
        <w:rPr>
          <w:rFonts w:ascii="Times New Roman" w:eastAsia="Times New Roman" w:hAnsi="Times New Roman" w:cs="Times New Roman"/>
          <w:sz w:val="24"/>
          <w:szCs w:val="24"/>
        </w:rPr>
        <w:t xml:space="preserve">One of the major advantages of the target marketing strategy is that it is time-consuming. This process of research also needs a considerable time amount for identifying the target audience, and the research data needs to be developed through the advertising and campaigns, which is time-consuming also. </w:t>
      </w:r>
      <w:r w:rsidR="00892493">
        <w:rPr>
          <w:rFonts w:ascii="Times New Roman" w:eastAsia="Times New Roman" w:hAnsi="Times New Roman" w:cs="Times New Roman"/>
          <w:sz w:val="24"/>
          <w:szCs w:val="24"/>
        </w:rPr>
        <w:t xml:space="preserve">The </w:t>
      </w:r>
      <w:proofErr w:type="spellStart"/>
      <w:r w:rsidR="00892493">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 Company entails its target segmentation through the developing process of </w:t>
      </w:r>
      <w:r w:rsidR="0006327B">
        <w:rPr>
          <w:rFonts w:ascii="Times New Roman" w:eastAsia="Times New Roman" w:hAnsi="Times New Roman" w:cs="Times New Roman"/>
          <w:sz w:val="24"/>
          <w:szCs w:val="24"/>
          <w:highlight w:val="white"/>
        </w:rPr>
        <w:t>customer’s</w:t>
      </w:r>
      <w:r>
        <w:rPr>
          <w:rFonts w:ascii="Times New Roman" w:eastAsia="Times New Roman" w:hAnsi="Times New Roman" w:cs="Times New Roman"/>
          <w:sz w:val="24"/>
          <w:szCs w:val="24"/>
          <w:highlight w:val="white"/>
        </w:rPr>
        <w:t xml:space="preserve"> profiles which are also time-consuming.  </w:t>
      </w:r>
    </w:p>
    <w:p w14:paraId="0E54C3CE" w14:textId="77777777" w:rsidR="0006327B" w:rsidRDefault="0006327B" w:rsidP="00394CC4">
      <w:pPr>
        <w:spacing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0" distB="0" distL="0" distR="0" wp14:anchorId="0E54C4A4" wp14:editId="0E54C4A5">
            <wp:extent cx="3781425" cy="2019300"/>
            <wp:effectExtent l="0" t="0" r="0" b="0"/>
            <wp:docPr id="17" name="Diagram 1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3" r:lo="rId44" r:qs="rId45" r:cs="rId46"/>
              </a:graphicData>
            </a:graphic>
          </wp:inline>
        </w:drawing>
      </w:r>
    </w:p>
    <w:p w14:paraId="0E54C3CF" w14:textId="77777777" w:rsidR="00394CC4" w:rsidRPr="008E335A" w:rsidRDefault="00394CC4" w:rsidP="00394CC4">
      <w:pPr>
        <w:spacing w:after="200" w:line="360" w:lineRule="auto"/>
        <w:jc w:val="center"/>
        <w:rPr>
          <w:rFonts w:ascii="Times New Roman" w:eastAsia="Times New Roman" w:hAnsi="Times New Roman" w:cs="Times New Roman"/>
          <w:b/>
          <w:sz w:val="24"/>
          <w:szCs w:val="24"/>
        </w:rPr>
      </w:pPr>
      <w:r w:rsidRPr="008E335A">
        <w:rPr>
          <w:rFonts w:ascii="Times New Roman" w:eastAsia="Times New Roman" w:hAnsi="Times New Roman" w:cs="Times New Roman"/>
          <w:b/>
          <w:sz w:val="24"/>
          <w:szCs w:val="24"/>
        </w:rPr>
        <w:lastRenderedPageBreak/>
        <w:t xml:space="preserve">Figure </w:t>
      </w:r>
      <w:r w:rsidR="00650321">
        <w:rPr>
          <w:rFonts w:ascii="Times New Roman" w:eastAsia="Times New Roman" w:hAnsi="Times New Roman" w:cs="Times New Roman"/>
          <w:b/>
          <w:sz w:val="24"/>
          <w:szCs w:val="24"/>
        </w:rPr>
        <w:t>8</w:t>
      </w:r>
      <w:r w:rsidRPr="008E335A">
        <w:rPr>
          <w:rFonts w:ascii="Times New Roman" w:eastAsia="Times New Roman" w:hAnsi="Times New Roman" w:cs="Times New Roman"/>
          <w:b/>
          <w:sz w:val="24"/>
          <w:szCs w:val="24"/>
        </w:rPr>
        <w:t>:</w:t>
      </w:r>
      <w:r>
        <w:rPr>
          <w:rFonts w:ascii="Times New Roman" w:eastAsia="Times New Roman" w:hAnsi="Times New Roman" w:cs="Times New Roman"/>
          <w:b/>
          <w:sz w:val="24"/>
          <w:szCs w:val="24"/>
        </w:rPr>
        <w:t xml:space="preserve"> </w:t>
      </w:r>
      <w:r w:rsidR="0006327B">
        <w:rPr>
          <w:rFonts w:ascii="Times New Roman" w:eastAsia="Times New Roman" w:hAnsi="Times New Roman" w:cs="Times New Roman"/>
          <w:b/>
          <w:sz w:val="24"/>
          <w:szCs w:val="24"/>
        </w:rPr>
        <w:t>Disadvantages of the strategy of target marketing</w:t>
      </w:r>
    </w:p>
    <w:p w14:paraId="0E54C3D0" w14:textId="77777777" w:rsidR="00394CC4" w:rsidRDefault="00394CC4" w:rsidP="00394CC4">
      <w:pPr>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Self Created</w:t>
      </w:r>
      <w:proofErr w:type="spellEnd"/>
      <w:r>
        <w:rPr>
          <w:rFonts w:ascii="Times New Roman" w:eastAsia="Times New Roman" w:hAnsi="Times New Roman" w:cs="Times New Roman"/>
          <w:sz w:val="24"/>
          <w:szCs w:val="24"/>
        </w:rPr>
        <w:t>)</w:t>
      </w:r>
    </w:p>
    <w:p w14:paraId="0E54C3D1" w14:textId="77777777" w:rsidR="00A50849" w:rsidRDefault="00A50849" w:rsidP="00A50849">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Other customer’s omissions: </w:t>
      </w:r>
      <w:r>
        <w:rPr>
          <w:rFonts w:ascii="Times New Roman" w:eastAsia="Times New Roman" w:hAnsi="Times New Roman" w:cs="Times New Roman"/>
          <w:sz w:val="24"/>
          <w:szCs w:val="24"/>
        </w:rPr>
        <w:t xml:space="preserve">Omissions of the other consumers is one of the major advantages of the target marketing strategy. </w:t>
      </w:r>
      <w:r w:rsidR="00892493">
        <w:rPr>
          <w:rFonts w:ascii="Times New Roman" w:eastAsia="Times New Roman" w:hAnsi="Times New Roman" w:cs="Times New Roman"/>
          <w:sz w:val="24"/>
          <w:szCs w:val="24"/>
        </w:rPr>
        <w:t xml:space="preserve">The </w:t>
      </w:r>
      <w:proofErr w:type="spellStart"/>
      <w:r w:rsidR="00892493">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 Company sometimes overlooks the other customers in the time of segmenting the other market of the target. A huge number of consumers may fall aside without any attempts for their service and the products. The failure of the secondary analysis of the customers may lead this Company to its great loss of profit and the loss of the reputation.</w:t>
      </w:r>
    </w:p>
    <w:p w14:paraId="0E54C3D2" w14:textId="77777777" w:rsidR="00A50849" w:rsidRDefault="00A50849" w:rsidP="00A50849">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Considerations: </w:t>
      </w:r>
      <w:r>
        <w:rPr>
          <w:rFonts w:ascii="Times New Roman" w:eastAsia="Times New Roman" w:hAnsi="Times New Roman" w:cs="Times New Roman"/>
          <w:sz w:val="24"/>
          <w:szCs w:val="24"/>
        </w:rPr>
        <w:t>One of the major advantages of the target marketing strategy is a consideration. There are some ethical ramifications for considering target marketing that may be exploitative in certain cases, such as the data collection process. The consideration process in segmenting the audience might be unethical in terms of data collection for the research of the market audience.</w:t>
      </w:r>
    </w:p>
    <w:p w14:paraId="0E54C3D3" w14:textId="77777777" w:rsidR="00A50849" w:rsidRDefault="00A50849" w:rsidP="005B7CCA">
      <w:pPr>
        <w:pStyle w:val="Heading1"/>
      </w:pPr>
      <w:bookmarkStart w:id="17" w:name="_Toc57387369"/>
      <w:r>
        <w:t>5. Marketing plan</w:t>
      </w:r>
      <w:bookmarkEnd w:id="17"/>
      <w:r>
        <w:t xml:space="preserve"> </w:t>
      </w:r>
    </w:p>
    <w:p w14:paraId="0E54C3D4" w14:textId="77777777" w:rsidR="00A50849" w:rsidRDefault="00A50849" w:rsidP="005B7CCA">
      <w:pPr>
        <w:pStyle w:val="Heading2"/>
      </w:pPr>
      <w:bookmarkStart w:id="18" w:name="_Toc57387370"/>
      <w:r>
        <w:t>5.1. Market Analysis</w:t>
      </w:r>
      <w:bookmarkEnd w:id="18"/>
      <w:r>
        <w:t xml:space="preserve"> </w:t>
      </w:r>
    </w:p>
    <w:p w14:paraId="0E54C3D5" w14:textId="77777777" w:rsidR="00A50849" w:rsidRDefault="00A50849" w:rsidP="00A50849">
      <w:pPr>
        <w:spacing w:before="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 analysis is a particular correspondence analysis of the selected marketplace of the </w:t>
      </w:r>
      <w:proofErr w:type="gramStart"/>
      <w:r>
        <w:rPr>
          <w:rFonts w:ascii="Times New Roman" w:eastAsia="Times New Roman" w:hAnsi="Times New Roman" w:cs="Times New Roman"/>
          <w:sz w:val="24"/>
          <w:szCs w:val="24"/>
        </w:rPr>
        <w:t>particular country</w:t>
      </w:r>
      <w:proofErr w:type="gramEnd"/>
      <w:r>
        <w:rPr>
          <w:rFonts w:ascii="Times New Roman" w:eastAsia="Times New Roman" w:hAnsi="Times New Roman" w:cs="Times New Roman"/>
          <w:sz w:val="24"/>
          <w:szCs w:val="24"/>
        </w:rPr>
        <w:t xml:space="preserve"> that is generally concerned with the different approaches of the particular correspondent market and the research perspective also (</w:t>
      </w:r>
      <w:proofErr w:type="spellStart"/>
      <w:r>
        <w:rPr>
          <w:rFonts w:ascii="Times New Roman" w:eastAsia="Times New Roman" w:hAnsi="Times New Roman" w:cs="Times New Roman"/>
          <w:color w:val="222222"/>
          <w:sz w:val="24"/>
          <w:szCs w:val="24"/>
          <w:highlight w:val="white"/>
        </w:rPr>
        <w:t>Папп</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The discussion of the </w:t>
      </w:r>
      <w:proofErr w:type="gramStart"/>
      <w:r>
        <w:rPr>
          <w:rFonts w:ascii="Times New Roman" w:eastAsia="Times New Roman" w:hAnsi="Times New Roman" w:cs="Times New Roman"/>
          <w:sz w:val="24"/>
          <w:szCs w:val="24"/>
        </w:rPr>
        <w:t>particular correspondence</w:t>
      </w:r>
      <w:proofErr w:type="gramEnd"/>
      <w:r>
        <w:rPr>
          <w:rFonts w:ascii="Times New Roman" w:eastAsia="Times New Roman" w:hAnsi="Times New Roman" w:cs="Times New Roman"/>
          <w:sz w:val="24"/>
          <w:szCs w:val="24"/>
        </w:rPr>
        <w:t xml:space="preserve"> of the analysis of the market is correspondent with the engaged particles and the analysis of the different correspondent criteria also. In this </w:t>
      </w:r>
      <w:proofErr w:type="gramStart"/>
      <w:r>
        <w:rPr>
          <w:rFonts w:ascii="Times New Roman" w:eastAsia="Times New Roman" w:hAnsi="Times New Roman" w:cs="Times New Roman"/>
          <w:sz w:val="24"/>
          <w:szCs w:val="24"/>
        </w:rPr>
        <w:t>particular case</w:t>
      </w:r>
      <w:proofErr w:type="gramEnd"/>
      <w:r>
        <w:rPr>
          <w:rFonts w:ascii="Times New Roman" w:eastAsia="Times New Roman" w:hAnsi="Times New Roman" w:cs="Times New Roman"/>
          <w:sz w:val="24"/>
          <w:szCs w:val="24"/>
        </w:rPr>
        <w:t xml:space="preserve">, the discussion of the market corresponds with the electronic goods and the other appliances also. Then it will be particularly </w:t>
      </w:r>
      <w:r w:rsidR="0026493A">
        <w:rPr>
          <w:rFonts w:ascii="Times New Roman" w:eastAsia="Times New Roman" w:hAnsi="Times New Roman" w:cs="Times New Roman"/>
          <w:sz w:val="24"/>
          <w:szCs w:val="24"/>
        </w:rPr>
        <w:t>corporate</w:t>
      </w:r>
      <w:r>
        <w:rPr>
          <w:rFonts w:ascii="Times New Roman" w:eastAsia="Times New Roman" w:hAnsi="Times New Roman" w:cs="Times New Roman"/>
          <w:sz w:val="24"/>
          <w:szCs w:val="24"/>
        </w:rPr>
        <w:t xml:space="preserve"> with the </w:t>
      </w:r>
      <w:proofErr w:type="gramStart"/>
      <w:r>
        <w:rPr>
          <w:rFonts w:ascii="Times New Roman" w:eastAsia="Times New Roman" w:hAnsi="Times New Roman" w:cs="Times New Roman"/>
          <w:sz w:val="24"/>
          <w:szCs w:val="24"/>
        </w:rPr>
        <w:t>particular establishment</w:t>
      </w:r>
      <w:proofErr w:type="gramEnd"/>
      <w:r>
        <w:rPr>
          <w:rFonts w:ascii="Times New Roman" w:eastAsia="Times New Roman" w:hAnsi="Times New Roman" w:cs="Times New Roman"/>
          <w:sz w:val="24"/>
          <w:szCs w:val="24"/>
        </w:rPr>
        <w:t xml:space="preserve"> and the correspondence of the different approaches of the research and the interrelated aspect of the market perspective and the area of the analysis of the market also. The discussion of the </w:t>
      </w:r>
      <w:proofErr w:type="gramStart"/>
      <w:r>
        <w:rPr>
          <w:rFonts w:ascii="Times New Roman" w:eastAsia="Times New Roman" w:hAnsi="Times New Roman" w:cs="Times New Roman"/>
          <w:sz w:val="24"/>
          <w:szCs w:val="24"/>
        </w:rPr>
        <w:t>particular organization</w:t>
      </w:r>
      <w:proofErr w:type="gramEnd"/>
      <w:r>
        <w:rPr>
          <w:rFonts w:ascii="Times New Roman" w:eastAsia="Times New Roman" w:hAnsi="Times New Roman" w:cs="Times New Roman"/>
          <w:sz w:val="24"/>
          <w:szCs w:val="24"/>
        </w:rPr>
        <w:t xml:space="preserve"> that is correspondent with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 is engaged with the sales structure and the evaluative approaches from the temptation of an electronics Company. </w:t>
      </w:r>
    </w:p>
    <w:p w14:paraId="0E54C3D6" w14:textId="77777777" w:rsidR="00157137" w:rsidRDefault="00157137" w:rsidP="00A50849">
      <w:pPr>
        <w:spacing w:before="80" w:after="200" w:line="360" w:lineRule="auto"/>
        <w:jc w:val="both"/>
        <w:rPr>
          <w:rFonts w:ascii="Times New Roman" w:eastAsia="Times New Roman" w:hAnsi="Times New Roman" w:cs="Times New Roman"/>
          <w:b/>
          <w:color w:val="FF0000"/>
          <w:sz w:val="24"/>
          <w:szCs w:val="24"/>
        </w:rPr>
      </w:pPr>
    </w:p>
    <w:p w14:paraId="0E54C3D7" w14:textId="77777777" w:rsidR="00277992" w:rsidRDefault="00277992" w:rsidP="00A50849">
      <w:pPr>
        <w:spacing w:before="80" w:after="200" w:line="360" w:lineRule="auto"/>
        <w:jc w:val="both"/>
        <w:rPr>
          <w:rFonts w:ascii="Times New Roman" w:eastAsia="Times New Roman" w:hAnsi="Times New Roman" w:cs="Times New Roman"/>
          <w:b/>
          <w:color w:val="FF0000"/>
          <w:sz w:val="24"/>
          <w:szCs w:val="24"/>
        </w:rPr>
      </w:pPr>
      <w:r w:rsidRPr="00CB02AD">
        <w:rPr>
          <w:rFonts w:ascii="Times New Roman" w:eastAsia="Times New Roman" w:hAnsi="Times New Roman" w:cs="Times New Roman"/>
          <w:b/>
          <w:color w:val="FF0000"/>
          <w:sz w:val="24"/>
          <w:szCs w:val="24"/>
        </w:rPr>
        <w:lastRenderedPageBreak/>
        <w:t>P</w:t>
      </w:r>
      <w:r w:rsidR="00567AB9">
        <w:rPr>
          <w:rFonts w:ascii="Times New Roman" w:eastAsia="Times New Roman" w:hAnsi="Times New Roman" w:cs="Times New Roman"/>
          <w:b/>
          <w:color w:val="FF0000"/>
          <w:sz w:val="24"/>
          <w:szCs w:val="24"/>
        </w:rPr>
        <w:t>ESTLE</w:t>
      </w:r>
      <w:r w:rsidRPr="00CB02AD">
        <w:rPr>
          <w:rFonts w:ascii="Times New Roman" w:eastAsia="Times New Roman" w:hAnsi="Times New Roman" w:cs="Times New Roman"/>
          <w:b/>
          <w:color w:val="FF0000"/>
          <w:sz w:val="24"/>
          <w:szCs w:val="24"/>
        </w:rPr>
        <w:t xml:space="preserve"> </w:t>
      </w:r>
      <w:r w:rsidR="00742BA9">
        <w:rPr>
          <w:rFonts w:ascii="Times New Roman" w:eastAsia="Times New Roman" w:hAnsi="Times New Roman" w:cs="Times New Roman"/>
          <w:b/>
          <w:color w:val="FF0000"/>
          <w:sz w:val="24"/>
          <w:szCs w:val="24"/>
        </w:rPr>
        <w:t>a</w:t>
      </w:r>
      <w:r w:rsidRPr="00CB02AD">
        <w:rPr>
          <w:rFonts w:ascii="Times New Roman" w:eastAsia="Times New Roman" w:hAnsi="Times New Roman" w:cs="Times New Roman"/>
          <w:b/>
          <w:color w:val="FF0000"/>
          <w:sz w:val="24"/>
          <w:szCs w:val="24"/>
        </w:rPr>
        <w:t>nalysis</w:t>
      </w:r>
    </w:p>
    <w:p w14:paraId="0E54C3D8" w14:textId="4EAFF9A0" w:rsidR="00C45DC1" w:rsidRPr="00B80184" w:rsidRDefault="00B80184" w:rsidP="00A50849">
      <w:pPr>
        <w:spacing w:before="80" w:after="200" w:line="360" w:lineRule="auto"/>
        <w:jc w:val="both"/>
        <w:rPr>
          <w:rFonts w:ascii="Times New Roman" w:eastAsia="Times New Roman" w:hAnsi="Times New Roman" w:cs="Times New Roman"/>
          <w:color w:val="FF0000"/>
          <w:sz w:val="24"/>
          <w:szCs w:val="24"/>
        </w:rPr>
      </w:pPr>
      <w:r w:rsidRPr="00B80184">
        <w:rPr>
          <w:rFonts w:ascii="Times New Roman" w:eastAsia="Times New Roman" w:hAnsi="Times New Roman" w:cs="Times New Roman"/>
          <w:color w:val="FF0000"/>
          <w:sz w:val="24"/>
          <w:szCs w:val="24"/>
        </w:rPr>
        <w:t xml:space="preserve">PESTEL analysis is the </w:t>
      </w:r>
      <w:proofErr w:type="gramStart"/>
      <w:r w:rsidRPr="00B80184">
        <w:rPr>
          <w:rFonts w:ascii="Times New Roman" w:eastAsia="Times New Roman" w:hAnsi="Times New Roman" w:cs="Times New Roman"/>
          <w:color w:val="FF0000"/>
          <w:sz w:val="24"/>
          <w:szCs w:val="24"/>
        </w:rPr>
        <w:t>particular tool</w:t>
      </w:r>
      <w:proofErr w:type="gramEnd"/>
      <w:r w:rsidRPr="00B80184">
        <w:rPr>
          <w:rFonts w:ascii="Times New Roman" w:eastAsia="Times New Roman" w:hAnsi="Times New Roman" w:cs="Times New Roman"/>
          <w:color w:val="FF0000"/>
          <w:sz w:val="24"/>
          <w:szCs w:val="24"/>
        </w:rPr>
        <w:t xml:space="preserve"> that is encompassed with the different groun</w:t>
      </w:r>
      <w:r w:rsidR="006F4E87">
        <w:rPr>
          <w:rFonts w:ascii="Times New Roman" w:eastAsia="Times New Roman" w:hAnsi="Times New Roman" w:cs="Times New Roman"/>
          <w:color w:val="FF0000"/>
          <w:sz w:val="24"/>
          <w:szCs w:val="24"/>
        </w:rPr>
        <w:t>d</w:t>
      </w:r>
      <w:r w:rsidRPr="00B80184">
        <w:rPr>
          <w:rFonts w:ascii="Times New Roman" w:eastAsia="Times New Roman" w:hAnsi="Times New Roman" w:cs="Times New Roman"/>
          <w:color w:val="FF0000"/>
          <w:sz w:val="24"/>
          <w:szCs w:val="24"/>
        </w:rPr>
        <w:t xml:space="preserve"> that is used to describe the particular method of the analysis about the responsible market position of the </w:t>
      </w:r>
      <w:proofErr w:type="spellStart"/>
      <w:r w:rsidRPr="00B80184">
        <w:rPr>
          <w:rFonts w:ascii="Times New Roman" w:eastAsia="Times New Roman" w:hAnsi="Times New Roman" w:cs="Times New Roman"/>
          <w:color w:val="FF0000"/>
          <w:sz w:val="24"/>
          <w:szCs w:val="24"/>
        </w:rPr>
        <w:t>Arnald's</w:t>
      </w:r>
      <w:proofErr w:type="spellEnd"/>
      <w:r w:rsidRPr="00B80184">
        <w:rPr>
          <w:rFonts w:ascii="Times New Roman" w:eastAsia="Times New Roman" w:hAnsi="Times New Roman" w:cs="Times New Roman"/>
          <w:color w:val="FF0000"/>
          <w:sz w:val="24"/>
          <w:szCs w:val="24"/>
          <w:highlight w:val="white"/>
        </w:rPr>
        <w:t xml:space="preserve"> Tech hub Private Ltd</w:t>
      </w:r>
      <w:r w:rsidRPr="00B80184">
        <w:rPr>
          <w:rFonts w:ascii="Times New Roman" w:eastAsia="Times New Roman" w:hAnsi="Times New Roman" w:cs="Times New Roman"/>
          <w:color w:val="FF0000"/>
          <w:sz w:val="24"/>
          <w:szCs w:val="24"/>
        </w:rPr>
        <w:t xml:space="preserve"> of the particular background.</w:t>
      </w:r>
    </w:p>
    <w:p w14:paraId="0E54C3D9" w14:textId="77777777" w:rsidR="00B80184" w:rsidRPr="00B80184" w:rsidRDefault="00B80184" w:rsidP="00B80184">
      <w:pPr>
        <w:pStyle w:val="ListParagraph"/>
        <w:numPr>
          <w:ilvl w:val="0"/>
          <w:numId w:val="11"/>
        </w:numPr>
        <w:spacing w:before="80" w:after="200" w:line="360" w:lineRule="auto"/>
        <w:jc w:val="both"/>
        <w:rPr>
          <w:rFonts w:ascii="Times New Roman" w:eastAsia="Times New Roman" w:hAnsi="Times New Roman" w:cs="Times New Roman"/>
          <w:color w:val="FF0000"/>
          <w:sz w:val="24"/>
          <w:szCs w:val="24"/>
        </w:rPr>
      </w:pPr>
      <w:r w:rsidRPr="00B80184">
        <w:rPr>
          <w:rFonts w:ascii="Times New Roman" w:eastAsia="Times New Roman" w:hAnsi="Times New Roman" w:cs="Times New Roman"/>
          <w:color w:val="FF0000"/>
          <w:sz w:val="24"/>
          <w:szCs w:val="24"/>
        </w:rPr>
        <w:t xml:space="preserve">Political Factor is </w:t>
      </w:r>
      <w:proofErr w:type="gramStart"/>
      <w:r w:rsidRPr="00B80184">
        <w:rPr>
          <w:rFonts w:ascii="Times New Roman" w:eastAsia="Times New Roman" w:hAnsi="Times New Roman" w:cs="Times New Roman"/>
          <w:color w:val="FF0000"/>
          <w:sz w:val="24"/>
          <w:szCs w:val="24"/>
        </w:rPr>
        <w:t>encompasses</w:t>
      </w:r>
      <w:proofErr w:type="gramEnd"/>
      <w:r w:rsidRPr="00B80184">
        <w:rPr>
          <w:rFonts w:ascii="Times New Roman" w:eastAsia="Times New Roman" w:hAnsi="Times New Roman" w:cs="Times New Roman"/>
          <w:color w:val="FF0000"/>
          <w:sz w:val="24"/>
          <w:szCs w:val="24"/>
        </w:rPr>
        <w:t xml:space="preserve"> with the different criteria of the concerned company business rules.</w:t>
      </w:r>
    </w:p>
    <w:p w14:paraId="0E54C3DA" w14:textId="77777777" w:rsidR="00B80184" w:rsidRPr="00B80184" w:rsidRDefault="00B80184" w:rsidP="00B80184">
      <w:pPr>
        <w:pStyle w:val="ListParagraph"/>
        <w:numPr>
          <w:ilvl w:val="0"/>
          <w:numId w:val="11"/>
        </w:numPr>
        <w:spacing w:before="80" w:after="200" w:line="360" w:lineRule="auto"/>
        <w:jc w:val="both"/>
        <w:rPr>
          <w:rFonts w:ascii="Times New Roman" w:eastAsia="Times New Roman" w:hAnsi="Times New Roman" w:cs="Times New Roman"/>
          <w:color w:val="FF0000"/>
          <w:sz w:val="24"/>
          <w:szCs w:val="24"/>
        </w:rPr>
      </w:pPr>
      <w:r w:rsidRPr="00B80184">
        <w:rPr>
          <w:rFonts w:ascii="Times New Roman" w:eastAsia="Times New Roman" w:hAnsi="Times New Roman" w:cs="Times New Roman"/>
          <w:color w:val="FF0000"/>
          <w:sz w:val="24"/>
          <w:szCs w:val="24"/>
        </w:rPr>
        <w:t>Economical Factor of the concerned organization is relevant with the invested capital to market.</w:t>
      </w:r>
    </w:p>
    <w:p w14:paraId="0E54C3DB" w14:textId="77777777" w:rsidR="00B80184" w:rsidRPr="00B80184" w:rsidRDefault="00B80184" w:rsidP="00B80184">
      <w:pPr>
        <w:pStyle w:val="ListParagraph"/>
        <w:numPr>
          <w:ilvl w:val="0"/>
          <w:numId w:val="11"/>
        </w:numPr>
        <w:spacing w:before="80" w:after="200" w:line="360" w:lineRule="auto"/>
        <w:jc w:val="both"/>
        <w:rPr>
          <w:rFonts w:ascii="Times New Roman" w:eastAsia="Times New Roman" w:hAnsi="Times New Roman" w:cs="Times New Roman"/>
          <w:color w:val="FF0000"/>
          <w:sz w:val="24"/>
          <w:szCs w:val="24"/>
        </w:rPr>
      </w:pPr>
      <w:r w:rsidRPr="00B80184">
        <w:rPr>
          <w:rFonts w:ascii="Times New Roman" w:eastAsia="Times New Roman" w:hAnsi="Times New Roman" w:cs="Times New Roman"/>
          <w:color w:val="FF0000"/>
          <w:sz w:val="24"/>
          <w:szCs w:val="24"/>
        </w:rPr>
        <w:t>Social Factor is comprised with the social status of the organization.</w:t>
      </w:r>
    </w:p>
    <w:p w14:paraId="0E54C3DC" w14:textId="77777777" w:rsidR="00B80184" w:rsidRPr="00B80184" w:rsidRDefault="00B80184" w:rsidP="00B80184">
      <w:pPr>
        <w:pStyle w:val="ListParagraph"/>
        <w:numPr>
          <w:ilvl w:val="0"/>
          <w:numId w:val="11"/>
        </w:numPr>
        <w:spacing w:before="80" w:after="200" w:line="360" w:lineRule="auto"/>
        <w:jc w:val="both"/>
        <w:rPr>
          <w:rFonts w:ascii="Times New Roman" w:eastAsia="Times New Roman" w:hAnsi="Times New Roman" w:cs="Times New Roman"/>
          <w:color w:val="FF0000"/>
          <w:sz w:val="24"/>
          <w:szCs w:val="24"/>
        </w:rPr>
      </w:pPr>
      <w:r w:rsidRPr="00B80184">
        <w:rPr>
          <w:rFonts w:ascii="Times New Roman" w:eastAsia="Times New Roman" w:hAnsi="Times New Roman" w:cs="Times New Roman"/>
          <w:color w:val="FF0000"/>
          <w:sz w:val="24"/>
          <w:szCs w:val="24"/>
        </w:rPr>
        <w:t>Technological ground of the concerned organization is related with the incorporated technology to the present situation.</w:t>
      </w:r>
    </w:p>
    <w:p w14:paraId="0E54C3DD" w14:textId="77777777" w:rsidR="00B80184" w:rsidRPr="00B80184" w:rsidRDefault="00B80184" w:rsidP="00B80184">
      <w:pPr>
        <w:pStyle w:val="ListParagraph"/>
        <w:numPr>
          <w:ilvl w:val="0"/>
          <w:numId w:val="11"/>
        </w:numPr>
        <w:spacing w:before="80" w:after="200" w:line="360" w:lineRule="auto"/>
        <w:jc w:val="both"/>
        <w:rPr>
          <w:rFonts w:ascii="Times New Roman" w:eastAsia="Times New Roman" w:hAnsi="Times New Roman" w:cs="Times New Roman"/>
          <w:color w:val="FF0000"/>
          <w:sz w:val="24"/>
          <w:szCs w:val="24"/>
        </w:rPr>
      </w:pPr>
      <w:r w:rsidRPr="00B80184">
        <w:rPr>
          <w:rFonts w:ascii="Times New Roman" w:eastAsia="Times New Roman" w:hAnsi="Times New Roman" w:cs="Times New Roman"/>
          <w:color w:val="FF0000"/>
          <w:sz w:val="24"/>
          <w:szCs w:val="24"/>
        </w:rPr>
        <w:t>Legal factor is responsible for the legal issues and the applicable law for business processing.</w:t>
      </w:r>
    </w:p>
    <w:p w14:paraId="0E54C3DE" w14:textId="77777777" w:rsidR="00CB02AD" w:rsidRPr="00EC1D0E" w:rsidRDefault="00B80184" w:rsidP="00A50849">
      <w:pPr>
        <w:pStyle w:val="ListParagraph"/>
        <w:numPr>
          <w:ilvl w:val="0"/>
          <w:numId w:val="11"/>
        </w:numPr>
        <w:spacing w:before="80" w:after="200" w:line="360" w:lineRule="auto"/>
        <w:jc w:val="both"/>
        <w:rPr>
          <w:rFonts w:ascii="Times New Roman" w:eastAsia="Times New Roman" w:hAnsi="Times New Roman" w:cs="Times New Roman"/>
          <w:color w:val="FF0000"/>
          <w:sz w:val="24"/>
          <w:szCs w:val="24"/>
        </w:rPr>
      </w:pPr>
      <w:r w:rsidRPr="00B80184">
        <w:rPr>
          <w:rFonts w:ascii="Times New Roman" w:eastAsia="Times New Roman" w:hAnsi="Times New Roman" w:cs="Times New Roman"/>
          <w:color w:val="FF0000"/>
          <w:sz w:val="24"/>
          <w:szCs w:val="24"/>
        </w:rPr>
        <w:t xml:space="preserve">Environmental factor of the concerned organization is incorporated with the different dimension to </w:t>
      </w:r>
      <w:r w:rsidR="00EC1D0E" w:rsidRPr="00B80184">
        <w:rPr>
          <w:rFonts w:ascii="Times New Roman" w:eastAsia="Times New Roman" w:hAnsi="Times New Roman" w:cs="Times New Roman"/>
          <w:color w:val="FF0000"/>
          <w:sz w:val="24"/>
          <w:szCs w:val="24"/>
        </w:rPr>
        <w:t>evaluate</w:t>
      </w:r>
      <w:r w:rsidRPr="00B80184">
        <w:rPr>
          <w:rFonts w:ascii="Times New Roman" w:eastAsia="Times New Roman" w:hAnsi="Times New Roman" w:cs="Times New Roman"/>
          <w:color w:val="FF0000"/>
          <w:sz w:val="24"/>
          <w:szCs w:val="24"/>
        </w:rPr>
        <w:t xml:space="preserve"> the balance of the </w:t>
      </w:r>
      <w:proofErr w:type="gramStart"/>
      <w:r w:rsidRPr="00B80184">
        <w:rPr>
          <w:rFonts w:ascii="Times New Roman" w:eastAsia="Times New Roman" w:hAnsi="Times New Roman" w:cs="Times New Roman"/>
          <w:color w:val="FF0000"/>
          <w:sz w:val="24"/>
          <w:szCs w:val="24"/>
        </w:rPr>
        <w:t>particular organization</w:t>
      </w:r>
      <w:proofErr w:type="gramEnd"/>
      <w:r w:rsidRPr="00B80184">
        <w:rPr>
          <w:rFonts w:ascii="Times New Roman" w:eastAsia="Times New Roman" w:hAnsi="Times New Roman" w:cs="Times New Roman"/>
          <w:color w:val="FF0000"/>
          <w:sz w:val="24"/>
          <w:szCs w:val="24"/>
        </w:rPr>
        <w:t>.</w:t>
      </w:r>
    </w:p>
    <w:p w14:paraId="0E54C3DF" w14:textId="77777777" w:rsidR="00277992" w:rsidRPr="00CB02AD" w:rsidRDefault="00277992" w:rsidP="00A50849">
      <w:pPr>
        <w:spacing w:before="80" w:after="200" w:line="360" w:lineRule="auto"/>
        <w:jc w:val="both"/>
        <w:rPr>
          <w:rFonts w:ascii="Times New Roman" w:eastAsia="Times New Roman" w:hAnsi="Times New Roman" w:cs="Times New Roman"/>
          <w:b/>
          <w:color w:val="FF0000"/>
          <w:sz w:val="24"/>
          <w:szCs w:val="24"/>
        </w:rPr>
      </w:pPr>
      <w:r w:rsidRPr="00CB02AD">
        <w:rPr>
          <w:rFonts w:ascii="Times New Roman" w:eastAsia="Times New Roman" w:hAnsi="Times New Roman" w:cs="Times New Roman"/>
          <w:b/>
          <w:color w:val="FF0000"/>
          <w:sz w:val="24"/>
          <w:szCs w:val="24"/>
        </w:rPr>
        <w:t>Porter’s five forces</w:t>
      </w:r>
    </w:p>
    <w:p w14:paraId="0E54C3E0" w14:textId="77777777" w:rsidR="00CB02AD" w:rsidRDefault="00EC1D0E" w:rsidP="00A50849">
      <w:pPr>
        <w:spacing w:before="80" w:after="200"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The demonstration through the different market correspondence is enriched about the </w:t>
      </w:r>
      <w:proofErr w:type="gramStart"/>
      <w:r>
        <w:rPr>
          <w:rFonts w:ascii="Times New Roman" w:eastAsia="Times New Roman" w:hAnsi="Times New Roman" w:cs="Times New Roman"/>
          <w:color w:val="FF0000"/>
          <w:sz w:val="24"/>
          <w:szCs w:val="24"/>
        </w:rPr>
        <w:t>particular incorporation</w:t>
      </w:r>
      <w:proofErr w:type="gramEnd"/>
      <w:r>
        <w:rPr>
          <w:rFonts w:ascii="Times New Roman" w:eastAsia="Times New Roman" w:hAnsi="Times New Roman" w:cs="Times New Roman"/>
          <w:color w:val="FF0000"/>
          <w:sz w:val="24"/>
          <w:szCs w:val="24"/>
        </w:rPr>
        <w:t xml:space="preserve"> of the different methodology and the demonstrating factors of the other rival technological goods selling organization and also the demonstrating factors those are encompassed with the multiplicative </w:t>
      </w:r>
      <w:proofErr w:type="spellStart"/>
      <w:r>
        <w:rPr>
          <w:rFonts w:ascii="Times New Roman" w:eastAsia="Times New Roman" w:hAnsi="Times New Roman" w:cs="Times New Roman"/>
          <w:color w:val="FF0000"/>
          <w:sz w:val="24"/>
          <w:szCs w:val="24"/>
        </w:rPr>
        <w:t>attemptation</w:t>
      </w:r>
      <w:proofErr w:type="spellEnd"/>
      <w:r>
        <w:rPr>
          <w:rFonts w:ascii="Times New Roman" w:eastAsia="Times New Roman" w:hAnsi="Times New Roman" w:cs="Times New Roman"/>
          <w:color w:val="FF0000"/>
          <w:sz w:val="24"/>
          <w:szCs w:val="24"/>
        </w:rPr>
        <w:t xml:space="preserve"> of the market position also. </w:t>
      </w:r>
    </w:p>
    <w:p w14:paraId="0E54C3E1" w14:textId="77777777" w:rsidR="00EC1D0E" w:rsidRDefault="00EC1D0E" w:rsidP="00EC1D0E">
      <w:pPr>
        <w:pStyle w:val="ListParagraph"/>
        <w:numPr>
          <w:ilvl w:val="0"/>
          <w:numId w:val="12"/>
        </w:numPr>
        <w:spacing w:before="80" w:after="200"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The rise of the competition within same industry.</w:t>
      </w:r>
    </w:p>
    <w:p w14:paraId="0E54C3E2" w14:textId="77777777" w:rsidR="00EC1D0E" w:rsidRDefault="00EC1D0E" w:rsidP="00EC1D0E">
      <w:pPr>
        <w:pStyle w:val="ListParagraph"/>
        <w:numPr>
          <w:ilvl w:val="0"/>
          <w:numId w:val="12"/>
        </w:numPr>
        <w:spacing w:before="80" w:after="200"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The potentiality of the new entrants to the business market.</w:t>
      </w:r>
    </w:p>
    <w:p w14:paraId="0E54C3E3" w14:textId="77777777" w:rsidR="00EC1D0E" w:rsidRDefault="00EC1D0E" w:rsidP="00EC1D0E">
      <w:pPr>
        <w:pStyle w:val="ListParagraph"/>
        <w:numPr>
          <w:ilvl w:val="0"/>
          <w:numId w:val="12"/>
        </w:numPr>
        <w:spacing w:before="80" w:after="200"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The capacity and the power of suppliers of the business world.</w:t>
      </w:r>
    </w:p>
    <w:p w14:paraId="0E54C3E4" w14:textId="77777777" w:rsidR="00EC1D0E" w:rsidRDefault="00EC1D0E" w:rsidP="00EC1D0E">
      <w:pPr>
        <w:pStyle w:val="ListParagraph"/>
        <w:numPr>
          <w:ilvl w:val="0"/>
          <w:numId w:val="12"/>
        </w:numPr>
        <w:spacing w:before="80" w:after="200"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The demand and the satisfaction of the engaged consumers.</w:t>
      </w:r>
    </w:p>
    <w:p w14:paraId="0E54C3E5" w14:textId="77777777" w:rsidR="00EC1D0E" w:rsidRPr="00EC1D0E" w:rsidRDefault="009523C5" w:rsidP="00EC1D0E">
      <w:pPr>
        <w:pStyle w:val="ListParagraph"/>
        <w:numPr>
          <w:ilvl w:val="0"/>
          <w:numId w:val="12"/>
        </w:numPr>
        <w:spacing w:before="80" w:after="200"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The </w:t>
      </w:r>
      <w:r w:rsidR="002C4ECA">
        <w:rPr>
          <w:rFonts w:ascii="Times New Roman" w:eastAsia="Times New Roman" w:hAnsi="Times New Roman" w:cs="Times New Roman"/>
          <w:color w:val="FF0000"/>
          <w:sz w:val="24"/>
          <w:szCs w:val="24"/>
        </w:rPr>
        <w:t>overall threat discussion about the new emerged organization.</w:t>
      </w:r>
    </w:p>
    <w:p w14:paraId="0E54C3E6" w14:textId="77777777" w:rsidR="00CB02AD" w:rsidRDefault="00CB02AD" w:rsidP="00A50849">
      <w:pPr>
        <w:spacing w:before="80" w:after="200" w:line="360" w:lineRule="auto"/>
        <w:jc w:val="both"/>
        <w:rPr>
          <w:rFonts w:ascii="Times New Roman" w:eastAsia="Times New Roman" w:hAnsi="Times New Roman" w:cs="Times New Roman"/>
          <w:b/>
          <w:color w:val="FF0000"/>
          <w:sz w:val="24"/>
          <w:szCs w:val="24"/>
        </w:rPr>
      </w:pPr>
      <w:r w:rsidRPr="00CB02AD">
        <w:rPr>
          <w:rFonts w:ascii="Times New Roman" w:eastAsia="Times New Roman" w:hAnsi="Times New Roman" w:cs="Times New Roman"/>
          <w:b/>
          <w:color w:val="FF0000"/>
          <w:sz w:val="24"/>
          <w:szCs w:val="24"/>
        </w:rPr>
        <w:t>SWOT analysis</w:t>
      </w:r>
    </w:p>
    <w:p w14:paraId="0E54C3E7" w14:textId="77777777" w:rsidR="002C4ECA" w:rsidRPr="00BD2764" w:rsidRDefault="002C4ECA" w:rsidP="00A50849">
      <w:pPr>
        <w:spacing w:before="80" w:after="200" w:line="360" w:lineRule="auto"/>
        <w:jc w:val="both"/>
        <w:rPr>
          <w:rFonts w:ascii="Times New Roman" w:eastAsia="Times New Roman" w:hAnsi="Times New Roman" w:cs="Times New Roman"/>
          <w:color w:val="FF0000"/>
          <w:sz w:val="24"/>
          <w:szCs w:val="24"/>
        </w:rPr>
      </w:pPr>
      <w:r w:rsidRPr="00BD2764">
        <w:rPr>
          <w:rFonts w:ascii="Times New Roman" w:eastAsia="Times New Roman" w:hAnsi="Times New Roman" w:cs="Times New Roman"/>
          <w:color w:val="FF0000"/>
          <w:sz w:val="24"/>
          <w:szCs w:val="24"/>
        </w:rPr>
        <w:t xml:space="preserve">This is particularly related with the multiplicative dimension of the analysis perspective and the </w:t>
      </w:r>
      <w:proofErr w:type="gramStart"/>
      <w:r w:rsidRPr="00BD2764">
        <w:rPr>
          <w:rFonts w:ascii="Times New Roman" w:eastAsia="Times New Roman" w:hAnsi="Times New Roman" w:cs="Times New Roman"/>
          <w:color w:val="FF0000"/>
          <w:sz w:val="24"/>
          <w:szCs w:val="24"/>
        </w:rPr>
        <w:t>particular responsible</w:t>
      </w:r>
      <w:proofErr w:type="gramEnd"/>
      <w:r w:rsidRPr="00BD2764">
        <w:rPr>
          <w:rFonts w:ascii="Times New Roman" w:eastAsia="Times New Roman" w:hAnsi="Times New Roman" w:cs="Times New Roman"/>
          <w:color w:val="FF0000"/>
          <w:sz w:val="24"/>
          <w:szCs w:val="24"/>
        </w:rPr>
        <w:t xml:space="preserve"> criteria those are recognized with the different dimensional criteria also.</w:t>
      </w:r>
    </w:p>
    <w:tbl>
      <w:tblPr>
        <w:tblStyle w:val="TableGrid"/>
        <w:tblW w:w="0" w:type="auto"/>
        <w:tblLook w:val="04A0" w:firstRow="1" w:lastRow="0" w:firstColumn="1" w:lastColumn="0" w:noHBand="0" w:noVBand="1"/>
      </w:tblPr>
      <w:tblGrid>
        <w:gridCol w:w="4674"/>
        <w:gridCol w:w="4676"/>
      </w:tblGrid>
      <w:tr w:rsidR="002C4ECA" w14:paraId="0E54C3EC" w14:textId="77777777" w:rsidTr="002C4ECA">
        <w:tc>
          <w:tcPr>
            <w:tcW w:w="4788" w:type="dxa"/>
          </w:tcPr>
          <w:p w14:paraId="0E54C3E8" w14:textId="77777777" w:rsidR="002C4ECA" w:rsidRDefault="002C4ECA" w:rsidP="00BD2764">
            <w:pPr>
              <w:spacing w:before="80" w:after="200" w:line="360" w:lineRule="auto"/>
              <w:jc w:val="center"/>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lastRenderedPageBreak/>
              <w:t>Opportunity</w:t>
            </w:r>
          </w:p>
          <w:p w14:paraId="0E54C3E9" w14:textId="77777777" w:rsidR="002C4ECA" w:rsidRPr="00BD2764" w:rsidRDefault="002C4ECA" w:rsidP="00A50849">
            <w:pPr>
              <w:spacing w:before="80" w:after="200" w:line="360" w:lineRule="auto"/>
              <w:jc w:val="both"/>
              <w:rPr>
                <w:rFonts w:ascii="Times New Roman" w:eastAsia="Times New Roman" w:hAnsi="Times New Roman" w:cs="Times New Roman"/>
                <w:color w:val="FF0000"/>
                <w:sz w:val="24"/>
                <w:szCs w:val="24"/>
              </w:rPr>
            </w:pPr>
            <w:r w:rsidRPr="00BD2764">
              <w:rPr>
                <w:rFonts w:ascii="Times New Roman" w:eastAsia="Times New Roman" w:hAnsi="Times New Roman" w:cs="Times New Roman"/>
                <w:color w:val="FF0000"/>
                <w:sz w:val="24"/>
                <w:szCs w:val="24"/>
              </w:rPr>
              <w:t xml:space="preserve">This organization opportunity is related with the </w:t>
            </w:r>
            <w:proofErr w:type="gramStart"/>
            <w:r w:rsidRPr="00BD2764">
              <w:rPr>
                <w:rFonts w:ascii="Times New Roman" w:eastAsia="Times New Roman" w:hAnsi="Times New Roman" w:cs="Times New Roman"/>
                <w:color w:val="FF0000"/>
                <w:sz w:val="24"/>
                <w:szCs w:val="24"/>
              </w:rPr>
              <w:t>particular dimensional</w:t>
            </w:r>
            <w:proofErr w:type="gramEnd"/>
            <w:r w:rsidRPr="00BD2764">
              <w:rPr>
                <w:rFonts w:ascii="Times New Roman" w:eastAsia="Times New Roman" w:hAnsi="Times New Roman" w:cs="Times New Roman"/>
                <w:color w:val="FF0000"/>
                <w:sz w:val="24"/>
                <w:szCs w:val="24"/>
              </w:rPr>
              <w:t xml:space="preserve"> change as well as the responsible criteria those are recognized with the impact power of the business market.</w:t>
            </w:r>
          </w:p>
        </w:tc>
        <w:tc>
          <w:tcPr>
            <w:tcW w:w="4788" w:type="dxa"/>
          </w:tcPr>
          <w:p w14:paraId="0E54C3EA" w14:textId="77777777" w:rsidR="00F90AB7" w:rsidRDefault="002C4ECA" w:rsidP="00BD2764">
            <w:pPr>
              <w:spacing w:before="80" w:after="200" w:line="360" w:lineRule="auto"/>
              <w:jc w:val="center"/>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Weakness</w:t>
            </w:r>
          </w:p>
          <w:p w14:paraId="0E54C3EB" w14:textId="77777777" w:rsidR="002C4ECA" w:rsidRPr="00BD2764" w:rsidRDefault="00F90AB7" w:rsidP="00BD2764">
            <w:pPr>
              <w:spacing w:line="360" w:lineRule="auto"/>
              <w:jc w:val="both"/>
              <w:rPr>
                <w:rFonts w:ascii="Times New Roman" w:eastAsia="Times New Roman" w:hAnsi="Times New Roman" w:cs="Times New Roman"/>
                <w:color w:val="FF0000"/>
                <w:sz w:val="24"/>
                <w:szCs w:val="24"/>
              </w:rPr>
            </w:pPr>
            <w:r w:rsidRPr="00BD2764">
              <w:rPr>
                <w:rFonts w:ascii="Times New Roman" w:eastAsia="Times New Roman" w:hAnsi="Times New Roman" w:cs="Times New Roman"/>
                <w:color w:val="FF0000"/>
                <w:sz w:val="24"/>
                <w:szCs w:val="24"/>
              </w:rPr>
              <w:t xml:space="preserve">This organization is respondent with the transaction phase and the evolution of the </w:t>
            </w:r>
            <w:proofErr w:type="gramStart"/>
            <w:r w:rsidR="00BD2764" w:rsidRPr="00BD2764">
              <w:rPr>
                <w:rFonts w:ascii="Times New Roman" w:eastAsia="Times New Roman" w:hAnsi="Times New Roman" w:cs="Times New Roman"/>
                <w:color w:val="FF0000"/>
                <w:sz w:val="24"/>
                <w:szCs w:val="24"/>
              </w:rPr>
              <w:t>particular responsible</w:t>
            </w:r>
            <w:proofErr w:type="gramEnd"/>
            <w:r w:rsidR="00BD2764" w:rsidRPr="00BD2764">
              <w:rPr>
                <w:rFonts w:ascii="Times New Roman" w:eastAsia="Times New Roman" w:hAnsi="Times New Roman" w:cs="Times New Roman"/>
                <w:color w:val="FF0000"/>
                <w:sz w:val="24"/>
                <w:szCs w:val="24"/>
              </w:rPr>
              <w:t xml:space="preserve"> criteria of the weal point and the drawback of the relatable organization also.</w:t>
            </w:r>
          </w:p>
        </w:tc>
      </w:tr>
      <w:tr w:rsidR="002C4ECA" w14:paraId="0E54C3F2" w14:textId="77777777" w:rsidTr="002C4ECA">
        <w:tc>
          <w:tcPr>
            <w:tcW w:w="4788" w:type="dxa"/>
          </w:tcPr>
          <w:p w14:paraId="0E54C3ED" w14:textId="77777777" w:rsidR="002C4ECA" w:rsidRDefault="002C4ECA" w:rsidP="00BD2764">
            <w:pPr>
              <w:spacing w:before="80" w:after="200" w:line="360" w:lineRule="auto"/>
              <w:jc w:val="center"/>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Threat</w:t>
            </w:r>
          </w:p>
          <w:p w14:paraId="0E54C3EE" w14:textId="77777777" w:rsidR="002C4ECA" w:rsidRPr="00BD2764" w:rsidRDefault="00F90AB7" w:rsidP="00A50849">
            <w:pPr>
              <w:spacing w:before="80" w:after="200" w:line="360" w:lineRule="auto"/>
              <w:jc w:val="both"/>
              <w:rPr>
                <w:rFonts w:ascii="Times New Roman" w:eastAsia="Times New Roman" w:hAnsi="Times New Roman" w:cs="Times New Roman"/>
                <w:color w:val="FF0000"/>
                <w:sz w:val="24"/>
                <w:szCs w:val="24"/>
              </w:rPr>
            </w:pPr>
            <w:r w:rsidRPr="00BD2764">
              <w:rPr>
                <w:rFonts w:ascii="Times New Roman" w:eastAsia="Times New Roman" w:hAnsi="Times New Roman" w:cs="Times New Roman"/>
                <w:color w:val="FF0000"/>
                <w:sz w:val="24"/>
                <w:szCs w:val="24"/>
              </w:rPr>
              <w:t xml:space="preserve">The only threat that is related with the </w:t>
            </w:r>
            <w:proofErr w:type="gramStart"/>
            <w:r w:rsidRPr="00BD2764">
              <w:rPr>
                <w:rFonts w:ascii="Times New Roman" w:eastAsia="Times New Roman" w:hAnsi="Times New Roman" w:cs="Times New Roman"/>
                <w:color w:val="FF0000"/>
                <w:sz w:val="24"/>
                <w:szCs w:val="24"/>
              </w:rPr>
              <w:t>particular dimension</w:t>
            </w:r>
            <w:proofErr w:type="gramEnd"/>
            <w:r w:rsidRPr="00BD2764">
              <w:rPr>
                <w:rFonts w:ascii="Times New Roman" w:eastAsia="Times New Roman" w:hAnsi="Times New Roman" w:cs="Times New Roman"/>
                <w:color w:val="FF0000"/>
                <w:sz w:val="24"/>
                <w:szCs w:val="24"/>
              </w:rPr>
              <w:t xml:space="preserve"> of the threat analysis of the business encompasses are responsible with the different dimensional shift also.</w:t>
            </w:r>
          </w:p>
          <w:p w14:paraId="0E54C3EF" w14:textId="77777777" w:rsidR="002C4ECA" w:rsidRDefault="002C4ECA" w:rsidP="00A50849">
            <w:pPr>
              <w:spacing w:before="80" w:after="200" w:line="360" w:lineRule="auto"/>
              <w:jc w:val="both"/>
              <w:rPr>
                <w:rFonts w:ascii="Times New Roman" w:eastAsia="Times New Roman" w:hAnsi="Times New Roman" w:cs="Times New Roman"/>
                <w:b/>
                <w:color w:val="FF0000"/>
                <w:sz w:val="24"/>
                <w:szCs w:val="24"/>
              </w:rPr>
            </w:pPr>
          </w:p>
        </w:tc>
        <w:tc>
          <w:tcPr>
            <w:tcW w:w="4788" w:type="dxa"/>
          </w:tcPr>
          <w:p w14:paraId="0E54C3F0" w14:textId="77777777" w:rsidR="002C4ECA" w:rsidRDefault="002C4ECA" w:rsidP="00BD2764">
            <w:pPr>
              <w:spacing w:before="80" w:after="200" w:line="360" w:lineRule="auto"/>
              <w:jc w:val="center"/>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Strength</w:t>
            </w:r>
          </w:p>
          <w:p w14:paraId="0E54C3F1" w14:textId="77777777" w:rsidR="00F90AB7" w:rsidRPr="00BD2764" w:rsidRDefault="00F90AB7" w:rsidP="00A50849">
            <w:pPr>
              <w:spacing w:before="80" w:after="200" w:line="360" w:lineRule="auto"/>
              <w:jc w:val="both"/>
              <w:rPr>
                <w:rFonts w:ascii="Times New Roman" w:eastAsia="Times New Roman" w:hAnsi="Times New Roman" w:cs="Times New Roman"/>
                <w:color w:val="FF0000"/>
                <w:sz w:val="24"/>
                <w:szCs w:val="24"/>
              </w:rPr>
            </w:pPr>
            <w:r w:rsidRPr="00BD2764">
              <w:rPr>
                <w:rFonts w:ascii="Times New Roman" w:eastAsia="Times New Roman" w:hAnsi="Times New Roman" w:cs="Times New Roman"/>
                <w:color w:val="FF0000"/>
                <w:sz w:val="24"/>
                <w:szCs w:val="24"/>
              </w:rPr>
              <w:t xml:space="preserve">The strength of the correspondent organization is also incorporated with the </w:t>
            </w:r>
            <w:proofErr w:type="gramStart"/>
            <w:r w:rsidRPr="00BD2764">
              <w:rPr>
                <w:rFonts w:ascii="Times New Roman" w:eastAsia="Times New Roman" w:hAnsi="Times New Roman" w:cs="Times New Roman"/>
                <w:color w:val="FF0000"/>
                <w:sz w:val="24"/>
                <w:szCs w:val="24"/>
              </w:rPr>
              <w:t>particular medium</w:t>
            </w:r>
            <w:proofErr w:type="gramEnd"/>
            <w:r w:rsidRPr="00BD2764">
              <w:rPr>
                <w:rFonts w:ascii="Times New Roman" w:eastAsia="Times New Roman" w:hAnsi="Times New Roman" w:cs="Times New Roman"/>
                <w:color w:val="FF0000"/>
                <w:sz w:val="24"/>
                <w:szCs w:val="24"/>
              </w:rPr>
              <w:t xml:space="preserve"> of the company is technical organization of the concerned organization.</w:t>
            </w:r>
          </w:p>
        </w:tc>
      </w:tr>
    </w:tbl>
    <w:p w14:paraId="0E54C3F3" w14:textId="77777777" w:rsidR="00A50849" w:rsidRDefault="00A50849" w:rsidP="005B7CCA">
      <w:pPr>
        <w:pStyle w:val="Heading2"/>
      </w:pPr>
      <w:bookmarkStart w:id="19" w:name="_Toc57387371"/>
      <w:r>
        <w:t>5.2. Market Research</w:t>
      </w:r>
      <w:bookmarkEnd w:id="19"/>
      <w:r>
        <w:t xml:space="preserve"> </w:t>
      </w:r>
    </w:p>
    <w:p w14:paraId="0E54C3F4" w14:textId="77777777" w:rsidR="00A50849" w:rsidRDefault="00A50849" w:rsidP="00A50849">
      <w:pPr>
        <w:spacing w:before="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of the </w:t>
      </w:r>
      <w:proofErr w:type="gramStart"/>
      <w:r>
        <w:rPr>
          <w:rFonts w:ascii="Times New Roman" w:eastAsia="Times New Roman" w:hAnsi="Times New Roman" w:cs="Times New Roman"/>
          <w:sz w:val="24"/>
          <w:szCs w:val="24"/>
        </w:rPr>
        <w:t>particular market</w:t>
      </w:r>
      <w:proofErr w:type="gramEnd"/>
      <w:r>
        <w:rPr>
          <w:rFonts w:ascii="Times New Roman" w:eastAsia="Times New Roman" w:hAnsi="Times New Roman" w:cs="Times New Roman"/>
          <w:sz w:val="24"/>
          <w:szCs w:val="24"/>
        </w:rPr>
        <w:t xml:space="preserve"> is the correspondent with the different areas and the interrelated approaches and the correspondence of the determination and the evaluative approaches of the correspondence also (</w:t>
      </w:r>
      <w:proofErr w:type="spellStart"/>
      <w:r>
        <w:rPr>
          <w:rFonts w:ascii="Times New Roman" w:eastAsia="Times New Roman" w:hAnsi="Times New Roman" w:cs="Times New Roman"/>
          <w:color w:val="222222"/>
          <w:sz w:val="24"/>
          <w:szCs w:val="24"/>
          <w:highlight w:val="white"/>
        </w:rPr>
        <w:t>Paddison</w:t>
      </w:r>
      <w:proofErr w:type="spellEnd"/>
      <w:r>
        <w:rPr>
          <w:rFonts w:ascii="Times New Roman" w:eastAsia="Times New Roman" w:hAnsi="Times New Roman" w:cs="Times New Roman"/>
          <w:color w:val="222222"/>
          <w:sz w:val="24"/>
          <w:szCs w:val="24"/>
          <w:highlight w:val="white"/>
        </w:rPr>
        <w:t>, and Biggins, 2017)</w:t>
      </w:r>
      <w:r>
        <w:rPr>
          <w:rFonts w:ascii="Times New Roman" w:eastAsia="Times New Roman" w:hAnsi="Times New Roman" w:cs="Times New Roman"/>
          <w:sz w:val="24"/>
          <w:szCs w:val="24"/>
        </w:rPr>
        <w:t xml:space="preserve">. This is the main and the helpful ground to discuss and approach among the potential correspondent customers as well as the production process also. There will be different related areas that are correspondent with the different approaches and the area of the discussion of the market also. There are mainly three types of market research that correspond with the different described criteria and analysis of the situation of the </w:t>
      </w:r>
      <w:proofErr w:type="gramStart"/>
      <w:r>
        <w:rPr>
          <w:rFonts w:ascii="Times New Roman" w:eastAsia="Times New Roman" w:hAnsi="Times New Roman" w:cs="Times New Roman"/>
          <w:sz w:val="24"/>
          <w:szCs w:val="24"/>
        </w:rPr>
        <w:t>particular market</w:t>
      </w:r>
      <w:proofErr w:type="gramEnd"/>
      <w:r w:rsidR="005D77C8">
        <w:rPr>
          <w:rFonts w:ascii="Times New Roman" w:eastAsia="Times New Roman" w:hAnsi="Times New Roman" w:cs="Times New Roman"/>
          <w:sz w:val="24"/>
          <w:szCs w:val="24"/>
        </w:rPr>
        <w:t xml:space="preserve"> </w:t>
      </w:r>
      <w:r w:rsidR="005D77C8" w:rsidRPr="005D77C8">
        <w:rPr>
          <w:rFonts w:ascii="Times New Roman" w:eastAsia="Times New Roman" w:hAnsi="Times New Roman" w:cs="Times New Roman"/>
          <w:b/>
          <w:i/>
          <w:sz w:val="24"/>
          <w:szCs w:val="24"/>
        </w:rPr>
        <w:t>[Referred to Appendix 1].</w:t>
      </w:r>
    </w:p>
    <w:p w14:paraId="0E54C3F5" w14:textId="77777777" w:rsidR="00A50849" w:rsidRDefault="00A50849" w:rsidP="00A50849">
      <w:pPr>
        <w:numPr>
          <w:ilvl w:val="0"/>
          <w:numId w:val="8"/>
        </w:numPr>
        <w:spacing w:before="8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Exploratory Market- </w:t>
      </w:r>
      <w:r>
        <w:rPr>
          <w:rFonts w:ascii="Times New Roman" w:eastAsia="Times New Roman" w:hAnsi="Times New Roman" w:cs="Times New Roman"/>
          <w:sz w:val="24"/>
          <w:szCs w:val="24"/>
        </w:rPr>
        <w:t>It has mainly corresponded with the primary research and the discussed approaches of the market. It will be helpful to the understanding corporation and the approaches of the generation of the hypothesis and the problem analysis of the selected market (</w:t>
      </w:r>
      <w:r>
        <w:rPr>
          <w:rFonts w:ascii="Times New Roman" w:eastAsia="Times New Roman" w:hAnsi="Times New Roman" w:cs="Times New Roman"/>
          <w:color w:val="222222"/>
          <w:sz w:val="24"/>
          <w:szCs w:val="24"/>
          <w:highlight w:val="white"/>
        </w:rPr>
        <w:t>Wood and Jobber, 2016)</w:t>
      </w:r>
      <w:r>
        <w:rPr>
          <w:rFonts w:ascii="Times New Roman" w:eastAsia="Times New Roman" w:hAnsi="Times New Roman" w:cs="Times New Roman"/>
          <w:sz w:val="24"/>
          <w:szCs w:val="24"/>
        </w:rPr>
        <w:t>.</w:t>
      </w:r>
    </w:p>
    <w:p w14:paraId="0E54C3F6" w14:textId="77777777" w:rsidR="00A50849" w:rsidRDefault="00A50849" w:rsidP="00A50849">
      <w:pPr>
        <w:numPr>
          <w:ilvl w:val="0"/>
          <w:numId w:val="8"/>
        </w:numP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Descriptive Market- </w:t>
      </w:r>
      <w:r>
        <w:rPr>
          <w:rFonts w:ascii="Times New Roman" w:eastAsia="Times New Roman" w:hAnsi="Times New Roman" w:cs="Times New Roman"/>
          <w:sz w:val="24"/>
          <w:szCs w:val="24"/>
        </w:rPr>
        <w:t xml:space="preserve">The descriptive approaches of the </w:t>
      </w:r>
      <w:proofErr w:type="gramStart"/>
      <w:r>
        <w:rPr>
          <w:rFonts w:ascii="Times New Roman" w:eastAsia="Times New Roman" w:hAnsi="Times New Roman" w:cs="Times New Roman"/>
          <w:sz w:val="24"/>
          <w:szCs w:val="24"/>
        </w:rPr>
        <w:t>particular correspondent</w:t>
      </w:r>
      <w:proofErr w:type="gramEnd"/>
      <w:r>
        <w:rPr>
          <w:rFonts w:ascii="Times New Roman" w:eastAsia="Times New Roman" w:hAnsi="Times New Roman" w:cs="Times New Roman"/>
          <w:sz w:val="24"/>
          <w:szCs w:val="24"/>
        </w:rPr>
        <w:t xml:space="preserve"> market is engaged through the delivery of the required goods and the incorporation of the required </w:t>
      </w:r>
      <w:r>
        <w:rPr>
          <w:rFonts w:ascii="Times New Roman" w:eastAsia="Times New Roman" w:hAnsi="Times New Roman" w:cs="Times New Roman"/>
          <w:sz w:val="24"/>
          <w:szCs w:val="24"/>
        </w:rPr>
        <w:lastRenderedPageBreak/>
        <w:t>methodological aspect and the determining criteria of the selling and the production of the electronic goods also.</w:t>
      </w:r>
    </w:p>
    <w:p w14:paraId="0E54C3F7" w14:textId="77777777" w:rsidR="00A50849" w:rsidRDefault="00A50849" w:rsidP="00A50849">
      <w:pPr>
        <w:numPr>
          <w:ilvl w:val="0"/>
          <w:numId w:val="8"/>
        </w:numPr>
        <w:spacing w:before="8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Casual Market- </w:t>
      </w:r>
      <w:r>
        <w:rPr>
          <w:rFonts w:ascii="Times New Roman" w:eastAsia="Times New Roman" w:hAnsi="Times New Roman" w:cs="Times New Roman"/>
          <w:sz w:val="24"/>
          <w:szCs w:val="24"/>
        </w:rPr>
        <w:t>This type of market is not directly engaged through the busi9ness involvement, but sometimes they are found as the active consumers of the concerned goods also. This type of market is mainly discussed through the maintenance and the relatable criteria of the goods also.</w:t>
      </w:r>
    </w:p>
    <w:p w14:paraId="0E54C3F8" w14:textId="77777777" w:rsidR="00A50849" w:rsidRDefault="00A50849" w:rsidP="005B7CCA">
      <w:pPr>
        <w:pStyle w:val="Heading2"/>
      </w:pPr>
      <w:bookmarkStart w:id="20" w:name="_Toc57387372"/>
      <w:r>
        <w:t>5.3. Sales Target and Objectives</w:t>
      </w:r>
      <w:bookmarkEnd w:id="20"/>
      <w:r>
        <w:t xml:space="preserve"> </w:t>
      </w:r>
    </w:p>
    <w:p w14:paraId="0E54C3F9" w14:textId="77777777" w:rsidR="00A50849" w:rsidRDefault="00A50849" w:rsidP="00A50849">
      <w:pPr>
        <w:spacing w:before="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sales and the recordings of the targeted objectives are correspondents with the </w:t>
      </w:r>
      <w:proofErr w:type="gramStart"/>
      <w:r>
        <w:rPr>
          <w:rFonts w:ascii="Times New Roman" w:eastAsia="Times New Roman" w:hAnsi="Times New Roman" w:cs="Times New Roman"/>
          <w:sz w:val="24"/>
          <w:szCs w:val="24"/>
        </w:rPr>
        <w:t>particular establishment</w:t>
      </w:r>
      <w:proofErr w:type="gramEnd"/>
      <w:r>
        <w:rPr>
          <w:rFonts w:ascii="Times New Roman" w:eastAsia="Times New Roman" w:hAnsi="Times New Roman" w:cs="Times New Roman"/>
          <w:sz w:val="24"/>
          <w:szCs w:val="24"/>
        </w:rPr>
        <w:t>, and the corporate approached through the selection of the target business market and the discussion through the incorporated methods also (</w:t>
      </w:r>
      <w:proofErr w:type="spellStart"/>
      <w:r>
        <w:rPr>
          <w:rFonts w:ascii="Times New Roman" w:eastAsia="Times New Roman" w:hAnsi="Times New Roman" w:cs="Times New Roman"/>
          <w:color w:val="222222"/>
          <w:sz w:val="24"/>
          <w:szCs w:val="24"/>
          <w:highlight w:val="white"/>
        </w:rPr>
        <w:t>Išoraitė</w:t>
      </w:r>
      <w:proofErr w:type="spellEnd"/>
      <w:r>
        <w:rPr>
          <w:rFonts w:ascii="Times New Roman" w:eastAsia="Times New Roman" w:hAnsi="Times New Roman" w:cs="Times New Roman"/>
          <w:color w:val="222222"/>
          <w:sz w:val="24"/>
          <w:szCs w:val="24"/>
          <w:highlight w:val="white"/>
        </w:rPr>
        <w:t>, 2016)</w:t>
      </w:r>
      <w:r>
        <w:rPr>
          <w:rFonts w:ascii="Times New Roman" w:eastAsia="Times New Roman" w:hAnsi="Times New Roman" w:cs="Times New Roman"/>
          <w:sz w:val="24"/>
          <w:szCs w:val="24"/>
        </w:rPr>
        <w:t>. This provides a well-structured road map and the achievement of the required goal and the measurement of the correspondent balance through the market situation and the specific criteria of the broad goals and the criteria of analysis also.</w:t>
      </w:r>
    </w:p>
    <w:p w14:paraId="0E54C3FA" w14:textId="77777777" w:rsidR="00A50849" w:rsidRDefault="00A50849" w:rsidP="00A50849">
      <w:pPr>
        <w:spacing w:before="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actual and the correspondent criteria are relevant through the analysis of the corporate market also.</w:t>
      </w:r>
    </w:p>
    <w:p w14:paraId="0E54C3FB" w14:textId="77777777" w:rsidR="00A50849" w:rsidRDefault="00A50849" w:rsidP="00A50849">
      <w:pPr>
        <w:numPr>
          <w:ilvl w:val="0"/>
          <w:numId w:val="9"/>
        </w:numPr>
        <w:spacing w:before="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Increase and the raised ground of the sales and the profit structure of the relevant business.</w:t>
      </w:r>
    </w:p>
    <w:p w14:paraId="0E54C3FC" w14:textId="77777777" w:rsidR="00A50849" w:rsidRDefault="00A50849" w:rsidP="00A50849">
      <w:pPr>
        <w:numPr>
          <w:ilvl w:val="0"/>
          <w:numId w:val="9"/>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increment in the engaged numbers of customers.</w:t>
      </w:r>
    </w:p>
    <w:p w14:paraId="0E54C3FD" w14:textId="77777777" w:rsidR="00A50849" w:rsidRDefault="00A50849" w:rsidP="00A50849">
      <w:pPr>
        <w:numPr>
          <w:ilvl w:val="0"/>
          <w:numId w:val="9"/>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rise of the upsells and the cross-sells perspective.</w:t>
      </w:r>
    </w:p>
    <w:p w14:paraId="0E54C3FE" w14:textId="77777777" w:rsidR="00A50849" w:rsidRDefault="00A50849" w:rsidP="00A50849">
      <w:pPr>
        <w:numPr>
          <w:ilvl w:val="0"/>
          <w:numId w:val="9"/>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dimensional change of the productivity of the related corporation.</w:t>
      </w:r>
    </w:p>
    <w:p w14:paraId="0E54C3FF" w14:textId="77777777" w:rsidR="00A50849" w:rsidRDefault="00A50849" w:rsidP="00A50849">
      <w:pPr>
        <w:numPr>
          <w:ilvl w:val="0"/>
          <w:numId w:val="9"/>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cutting aspect of the time scale analysis and the regarding correspondence of the sales and the non-sales structure.</w:t>
      </w:r>
    </w:p>
    <w:p w14:paraId="0E54C400" w14:textId="77777777" w:rsidR="00A50849" w:rsidRDefault="00A50849" w:rsidP="00A50849">
      <w:pPr>
        <w:numPr>
          <w:ilvl w:val="0"/>
          <w:numId w:val="9"/>
        </w:numPr>
        <w:spacing w:before="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enhan</w:t>
      </w:r>
      <w:r w:rsidR="00C51815">
        <w:rPr>
          <w:rFonts w:ascii="Times New Roman" w:eastAsia="Times New Roman" w:hAnsi="Times New Roman" w:cs="Times New Roman"/>
          <w:sz w:val="24"/>
          <w:szCs w:val="24"/>
        </w:rPr>
        <w:t xml:space="preserve">cement of the sale process also </w:t>
      </w:r>
      <w:r w:rsidR="00C51815" w:rsidRPr="005D77C8">
        <w:rPr>
          <w:rFonts w:ascii="Times New Roman" w:eastAsia="Times New Roman" w:hAnsi="Times New Roman" w:cs="Times New Roman"/>
          <w:b/>
          <w:i/>
          <w:sz w:val="24"/>
          <w:szCs w:val="24"/>
        </w:rPr>
        <w:t xml:space="preserve">[Referred to Appendix </w:t>
      </w:r>
      <w:r w:rsidR="00C51815">
        <w:rPr>
          <w:rFonts w:ascii="Times New Roman" w:eastAsia="Times New Roman" w:hAnsi="Times New Roman" w:cs="Times New Roman"/>
          <w:b/>
          <w:i/>
          <w:sz w:val="24"/>
          <w:szCs w:val="24"/>
        </w:rPr>
        <w:t>2</w:t>
      </w:r>
      <w:r w:rsidR="00C51815" w:rsidRPr="005D77C8">
        <w:rPr>
          <w:rFonts w:ascii="Times New Roman" w:eastAsia="Times New Roman" w:hAnsi="Times New Roman" w:cs="Times New Roman"/>
          <w:b/>
          <w:i/>
          <w:sz w:val="24"/>
          <w:szCs w:val="24"/>
        </w:rPr>
        <w:t>].</w:t>
      </w:r>
    </w:p>
    <w:p w14:paraId="0E54C401" w14:textId="77777777" w:rsidR="00A50849" w:rsidRDefault="00A50849" w:rsidP="00A50849">
      <w:pPr>
        <w:spacing w:before="8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0E54C4A6" wp14:editId="0E54C4A7">
            <wp:extent cx="3042675" cy="1808051"/>
            <wp:effectExtent l="0" t="0" r="0" b="0"/>
            <wp:docPr id="11" name="image4.jpg"/>
            <wp:cNvGraphicFramePr/>
            <a:graphic xmlns:a="http://schemas.openxmlformats.org/drawingml/2006/main">
              <a:graphicData uri="http://schemas.openxmlformats.org/drawingml/2006/picture">
                <pic:pic xmlns:pic="http://schemas.openxmlformats.org/drawingml/2006/picture">
                  <pic:nvPicPr>
                    <pic:cNvPr id="1820756685" name="image4.jpg"/>
                    <pic:cNvPicPr/>
                  </pic:nvPicPr>
                  <pic:blipFill>
                    <a:blip r:embed="rId48"/>
                    <a:srcRect t="9560" b="11198"/>
                    <a:stretch>
                      <a:fillRect/>
                    </a:stretch>
                  </pic:blipFill>
                  <pic:spPr>
                    <a:xfrm>
                      <a:off x="0" y="0"/>
                      <a:ext cx="3042675" cy="1808051"/>
                    </a:xfrm>
                    <a:prstGeom prst="rect">
                      <a:avLst/>
                    </a:prstGeom>
                  </pic:spPr>
                </pic:pic>
              </a:graphicData>
            </a:graphic>
          </wp:inline>
        </w:drawing>
      </w:r>
    </w:p>
    <w:p w14:paraId="0E54C402" w14:textId="77777777" w:rsidR="00A50849" w:rsidRDefault="00A50849" w:rsidP="00A50849">
      <w:pPr>
        <w:spacing w:before="80"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Sales target and Strategy to Develop</w:t>
      </w:r>
    </w:p>
    <w:p w14:paraId="0E54C403" w14:textId="77777777" w:rsidR="00A50849" w:rsidRDefault="00A50849" w:rsidP="00A50849">
      <w:pPr>
        <w:spacing w:before="8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proofErr w:type="gramStart"/>
      <w:r>
        <w:rPr>
          <w:rFonts w:ascii="Times New Roman" w:eastAsia="Times New Roman" w:hAnsi="Times New Roman" w:cs="Times New Roman"/>
          <w:sz w:val="24"/>
          <w:szCs w:val="24"/>
        </w:rPr>
        <w:t>Source:https://www.slidegeeks.co/sales/product/sales-target-achievement-strategy-ppt-powerpoint-presentation-show</w:t>
      </w:r>
      <w:proofErr w:type="gramEnd"/>
      <w:r>
        <w:rPr>
          <w:rFonts w:ascii="Times New Roman" w:eastAsia="Times New Roman" w:hAnsi="Times New Roman" w:cs="Times New Roman"/>
          <w:sz w:val="24"/>
          <w:szCs w:val="24"/>
        </w:rPr>
        <w:t>)</w:t>
      </w:r>
    </w:p>
    <w:p w14:paraId="0E54C404" w14:textId="77777777" w:rsidR="00A50849" w:rsidRDefault="00A50849" w:rsidP="005B7CCA">
      <w:pPr>
        <w:pStyle w:val="Heading2"/>
      </w:pPr>
      <w:bookmarkStart w:id="21" w:name="_Toc57387373"/>
      <w:r>
        <w:t>5.4. Product, Service and Development</w:t>
      </w:r>
      <w:bookmarkEnd w:id="21"/>
    </w:p>
    <w:p w14:paraId="0E54C405" w14:textId="77777777" w:rsidR="00A50849" w:rsidRDefault="00A50849" w:rsidP="00A50849">
      <w:pPr>
        <w:spacing w:before="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discussion through the correspondence of the mainly related criteria is determined aspect through the ground of the business discussion and the incorporation of the steps to analysis of the succeeding needs of the electronic goods components as well as the incorporation of the service quality and the component of the product and the quality of the service of the sold products also (</w:t>
      </w:r>
      <w:r>
        <w:rPr>
          <w:rFonts w:ascii="Times New Roman" w:eastAsia="Times New Roman" w:hAnsi="Times New Roman" w:cs="Times New Roman"/>
          <w:color w:val="222222"/>
          <w:sz w:val="24"/>
          <w:szCs w:val="24"/>
          <w:highlight w:val="white"/>
        </w:rPr>
        <w:t>Wu and Li, 2018)</w:t>
      </w:r>
      <w:r>
        <w:rPr>
          <w:rFonts w:ascii="Times New Roman" w:eastAsia="Times New Roman" w:hAnsi="Times New Roman" w:cs="Times New Roman"/>
          <w:sz w:val="24"/>
          <w:szCs w:val="24"/>
        </w:rPr>
        <w:t>.</w:t>
      </w:r>
    </w:p>
    <w:p w14:paraId="0E54C406" w14:textId="77777777" w:rsidR="00A50849" w:rsidRDefault="00A50849" w:rsidP="00A50849">
      <w:pPr>
        <w:numPr>
          <w:ilvl w:val="0"/>
          <w:numId w:val="6"/>
        </w:numPr>
        <w:spacing w:before="8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Specification- </w:t>
      </w:r>
      <w:r>
        <w:rPr>
          <w:rFonts w:ascii="Times New Roman" w:eastAsia="Times New Roman" w:hAnsi="Times New Roman" w:cs="Times New Roman"/>
          <w:sz w:val="24"/>
          <w:szCs w:val="24"/>
        </w:rPr>
        <w:t>The determination of the recorded aspect as well as maintenance of correlated perspectives that are maintained through the establishment and the incorporation of the relatable criteria also.</w:t>
      </w:r>
    </w:p>
    <w:p w14:paraId="0E54C407" w14:textId="77777777" w:rsidR="00A50849" w:rsidRDefault="00A50849" w:rsidP="00A50849">
      <w:pPr>
        <w:numPr>
          <w:ilvl w:val="0"/>
          <w:numId w:val="6"/>
        </w:numP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Measurable- </w:t>
      </w:r>
      <w:r>
        <w:rPr>
          <w:rFonts w:ascii="Times New Roman" w:eastAsia="Times New Roman" w:hAnsi="Times New Roman" w:cs="Times New Roman"/>
          <w:sz w:val="24"/>
          <w:szCs w:val="24"/>
        </w:rPr>
        <w:t xml:space="preserve">The insurance of the required matrix and the succession of the determined objectives are correspondents through the relatable measures of the </w:t>
      </w:r>
      <w:proofErr w:type="gramStart"/>
      <w:r>
        <w:rPr>
          <w:rFonts w:ascii="Times New Roman" w:eastAsia="Times New Roman" w:hAnsi="Times New Roman" w:cs="Times New Roman"/>
          <w:sz w:val="24"/>
          <w:szCs w:val="24"/>
        </w:rPr>
        <w:t>particular component</w:t>
      </w:r>
      <w:proofErr w:type="gramEnd"/>
      <w:r>
        <w:rPr>
          <w:rFonts w:ascii="Times New Roman" w:eastAsia="Times New Roman" w:hAnsi="Times New Roman" w:cs="Times New Roman"/>
          <w:sz w:val="24"/>
          <w:szCs w:val="24"/>
        </w:rPr>
        <w:t xml:space="preserve"> also.</w:t>
      </w:r>
    </w:p>
    <w:p w14:paraId="0E54C408" w14:textId="77777777" w:rsidR="00A50849" w:rsidRDefault="00A50849" w:rsidP="00A50849">
      <w:pPr>
        <w:numPr>
          <w:ilvl w:val="0"/>
          <w:numId w:val="6"/>
        </w:numP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Achievable- </w:t>
      </w:r>
      <w:r>
        <w:rPr>
          <w:rFonts w:ascii="Times New Roman" w:eastAsia="Times New Roman" w:hAnsi="Times New Roman" w:cs="Times New Roman"/>
          <w:sz w:val="24"/>
          <w:szCs w:val="24"/>
        </w:rPr>
        <w:t>The correspondence of the determined and the established through the selected market is also required (</w:t>
      </w:r>
      <w:proofErr w:type="spellStart"/>
      <w:r>
        <w:rPr>
          <w:rFonts w:ascii="Times New Roman" w:eastAsia="Times New Roman" w:hAnsi="Times New Roman" w:cs="Times New Roman"/>
          <w:color w:val="222222"/>
          <w:sz w:val="24"/>
          <w:szCs w:val="24"/>
          <w:highlight w:val="white"/>
        </w:rPr>
        <w:t>Andika</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Susanti</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rPr>
        <w:t>. It is the particular and the measurable outlook for the service as well as the incorporation of the market aspect also.</w:t>
      </w:r>
    </w:p>
    <w:p w14:paraId="0E54C409" w14:textId="77777777" w:rsidR="00A50849" w:rsidRDefault="00A50849" w:rsidP="00A50849">
      <w:pPr>
        <w:numPr>
          <w:ilvl w:val="0"/>
          <w:numId w:val="6"/>
        </w:numPr>
        <w:spacing w:before="8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Relevant- </w:t>
      </w:r>
      <w:r>
        <w:rPr>
          <w:rFonts w:ascii="Times New Roman" w:eastAsia="Times New Roman" w:hAnsi="Times New Roman" w:cs="Times New Roman"/>
          <w:sz w:val="24"/>
          <w:szCs w:val="24"/>
        </w:rPr>
        <w:t>The relatable and the interrelated dimension of the business shift is particularly required through the evaluation of the different measurement and the correspondence of the business goal and the incorporated strategy also.</w:t>
      </w:r>
    </w:p>
    <w:p w14:paraId="0E54C40A" w14:textId="77777777" w:rsidR="00A50849" w:rsidRDefault="00A50849" w:rsidP="00A50849">
      <w:pPr>
        <w:numPr>
          <w:ilvl w:val="0"/>
          <w:numId w:val="6"/>
        </w:numPr>
        <w:spacing w:before="8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Time-Based- </w:t>
      </w:r>
      <w:r>
        <w:rPr>
          <w:rFonts w:ascii="Times New Roman" w:eastAsia="Times New Roman" w:hAnsi="Times New Roman" w:cs="Times New Roman"/>
          <w:sz w:val="24"/>
          <w:szCs w:val="24"/>
        </w:rPr>
        <w:t>The analysis of the time-based sales and the productive approaches of the time scaler and significantly related to the time frame also.</w:t>
      </w:r>
    </w:p>
    <w:p w14:paraId="0E54C40B" w14:textId="77777777" w:rsidR="00A50849" w:rsidRDefault="00A50849" w:rsidP="005B7CCA">
      <w:pPr>
        <w:pStyle w:val="Heading2"/>
      </w:pPr>
      <w:bookmarkStart w:id="22" w:name="_Toc57387374"/>
      <w:r>
        <w:t>5.5. Sales Forecasts</w:t>
      </w:r>
      <w:bookmarkEnd w:id="22"/>
      <w:r>
        <w:t xml:space="preserve"> </w:t>
      </w:r>
    </w:p>
    <w:p w14:paraId="0E54C40C" w14:textId="77777777" w:rsidR="00793F85" w:rsidRDefault="00A50849" w:rsidP="00793F85">
      <w:pPr>
        <w:numPr>
          <w:ilvl w:val="0"/>
          <w:numId w:val="10"/>
        </w:numPr>
        <w:spacing w:before="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primary and critical functions of the electronic business Company is the sales which help to get maximum benefits for the Company, especially to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 (</w:t>
      </w:r>
      <w:proofErr w:type="gramStart"/>
      <w:r>
        <w:rPr>
          <w:rFonts w:ascii="Times New Roman" w:eastAsia="Times New Roman" w:hAnsi="Times New Roman" w:cs="Times New Roman"/>
          <w:sz w:val="24"/>
          <w:szCs w:val="24"/>
          <w:highlight w:val="white"/>
        </w:rPr>
        <w:t>HR  and</w:t>
      </w:r>
      <w:proofErr w:type="gram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Aithal</w:t>
      </w:r>
      <w:proofErr w:type="spellEnd"/>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The primary task of the measles department is to generate revenue through product selling, and this needs to be done for the overall business. They work with the team of marketing for creating the strategic plans which will help them in penetrating the new markets with boosti</w:t>
      </w:r>
      <w:r w:rsidR="00793F85">
        <w:rPr>
          <w:rFonts w:ascii="Times New Roman" w:eastAsia="Times New Roman" w:hAnsi="Times New Roman" w:cs="Times New Roman"/>
          <w:sz w:val="24"/>
          <w:szCs w:val="24"/>
        </w:rPr>
        <w:t xml:space="preserve">ng the performance of the sales </w:t>
      </w:r>
      <w:r w:rsidR="00793F85" w:rsidRPr="005D77C8">
        <w:rPr>
          <w:rFonts w:ascii="Times New Roman" w:eastAsia="Times New Roman" w:hAnsi="Times New Roman" w:cs="Times New Roman"/>
          <w:b/>
          <w:i/>
          <w:sz w:val="24"/>
          <w:szCs w:val="24"/>
        </w:rPr>
        <w:t xml:space="preserve">[Referred to Appendix </w:t>
      </w:r>
      <w:r w:rsidR="00793F85">
        <w:rPr>
          <w:rFonts w:ascii="Times New Roman" w:eastAsia="Times New Roman" w:hAnsi="Times New Roman" w:cs="Times New Roman"/>
          <w:b/>
          <w:i/>
          <w:sz w:val="24"/>
          <w:szCs w:val="24"/>
        </w:rPr>
        <w:t>3</w:t>
      </w:r>
      <w:r w:rsidR="00793F85" w:rsidRPr="005D77C8">
        <w:rPr>
          <w:rFonts w:ascii="Times New Roman" w:eastAsia="Times New Roman" w:hAnsi="Times New Roman" w:cs="Times New Roman"/>
          <w:b/>
          <w:i/>
          <w:sz w:val="24"/>
          <w:szCs w:val="24"/>
        </w:rPr>
        <w:t>].</w:t>
      </w:r>
    </w:p>
    <w:p w14:paraId="0E54C40D" w14:textId="77777777" w:rsidR="00A50849" w:rsidRDefault="00A50849" w:rsidP="005B7CCA">
      <w:pPr>
        <w:pStyle w:val="Heading2"/>
      </w:pPr>
      <w:bookmarkStart w:id="23" w:name="_Toc57387375"/>
      <w:r>
        <w:t>5.6. Market Situation</w:t>
      </w:r>
      <w:bookmarkEnd w:id="23"/>
      <w:r>
        <w:t xml:space="preserve"> </w:t>
      </w:r>
    </w:p>
    <w:p w14:paraId="0E54C40E" w14:textId="77777777" w:rsidR="00A50849" w:rsidRDefault="00A50849" w:rsidP="00A50849">
      <w:pPr>
        <w:spacing w:before="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market correspondence of the situation description of the analysis of the manager and the marketing aspect is of the different components of the understanding of the capabilities and the responsibility of the marketing component and the situation description of the correspondent organization also (</w:t>
      </w:r>
      <w:proofErr w:type="spellStart"/>
      <w:r>
        <w:rPr>
          <w:rFonts w:ascii="Times New Roman" w:eastAsia="Times New Roman" w:hAnsi="Times New Roman" w:cs="Times New Roman"/>
          <w:color w:val="222222"/>
          <w:sz w:val="24"/>
          <w:szCs w:val="24"/>
          <w:highlight w:val="white"/>
        </w:rPr>
        <w:t>Pogorelova</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2016)</w:t>
      </w:r>
      <w:r>
        <w:rPr>
          <w:rFonts w:ascii="Times New Roman" w:eastAsia="Times New Roman" w:hAnsi="Times New Roman" w:cs="Times New Roman"/>
          <w:sz w:val="24"/>
          <w:szCs w:val="24"/>
        </w:rPr>
        <w:t xml:space="preserve">. There will be </w:t>
      </w:r>
      <w:proofErr w:type="gramStart"/>
      <w:r>
        <w:rPr>
          <w:rFonts w:ascii="Times New Roman" w:eastAsia="Times New Roman" w:hAnsi="Times New Roman" w:cs="Times New Roman"/>
          <w:sz w:val="24"/>
          <w:szCs w:val="24"/>
        </w:rPr>
        <w:t>particular incorporation</w:t>
      </w:r>
      <w:proofErr w:type="gramEnd"/>
      <w:r>
        <w:rPr>
          <w:rFonts w:ascii="Times New Roman" w:eastAsia="Times New Roman" w:hAnsi="Times New Roman" w:cs="Times New Roman"/>
          <w:sz w:val="24"/>
          <w:szCs w:val="24"/>
        </w:rPr>
        <w:t xml:space="preserve"> of the internal as well as the external component that is concerned with the particular consideration of the business environment also. Any </w:t>
      </w:r>
      <w:proofErr w:type="gramStart"/>
      <w:r>
        <w:rPr>
          <w:rFonts w:ascii="Times New Roman" w:eastAsia="Times New Roman" w:hAnsi="Times New Roman" w:cs="Times New Roman"/>
          <w:sz w:val="24"/>
          <w:szCs w:val="24"/>
        </w:rPr>
        <w:t>particular business</w:t>
      </w:r>
      <w:proofErr w:type="gramEnd"/>
      <w:r>
        <w:rPr>
          <w:rFonts w:ascii="Times New Roman" w:eastAsia="Times New Roman" w:hAnsi="Times New Roman" w:cs="Times New Roman"/>
          <w:sz w:val="24"/>
          <w:szCs w:val="24"/>
        </w:rPr>
        <w:t xml:space="preserve"> is most relevantly correspondent with the different correspondence of the evaluation of the competition among the established rival organization of the emerging electronics goods business.</w:t>
      </w:r>
    </w:p>
    <w:p w14:paraId="0E54C40F" w14:textId="77777777" w:rsidR="00A50849" w:rsidRDefault="00A50849" w:rsidP="00A50849">
      <w:pPr>
        <w:numPr>
          <w:ilvl w:val="0"/>
          <w:numId w:val="4"/>
        </w:numPr>
        <w:spacing w:before="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Pure Competition- </w:t>
      </w:r>
      <w:r>
        <w:rPr>
          <w:rFonts w:ascii="Times New Roman" w:eastAsia="Times New Roman" w:hAnsi="Times New Roman" w:cs="Times New Roman"/>
          <w:sz w:val="24"/>
          <w:szCs w:val="24"/>
        </w:rPr>
        <w:t xml:space="preserve">It is the </w:t>
      </w:r>
      <w:proofErr w:type="gramStart"/>
      <w:r>
        <w:rPr>
          <w:rFonts w:ascii="Times New Roman" w:eastAsia="Times New Roman" w:hAnsi="Times New Roman" w:cs="Times New Roman"/>
          <w:sz w:val="24"/>
          <w:szCs w:val="24"/>
        </w:rPr>
        <w:t>particular type of the</w:t>
      </w:r>
      <w:proofErr w:type="gramEnd"/>
      <w:r>
        <w:rPr>
          <w:rFonts w:ascii="Times New Roman" w:eastAsia="Times New Roman" w:hAnsi="Times New Roman" w:cs="Times New Roman"/>
          <w:sz w:val="24"/>
          <w:szCs w:val="24"/>
        </w:rPr>
        <w:t xml:space="preserve"> competition ground that is concluded through the competition among the representatives of the rival companies that are correspondent with the different approaches also (</w:t>
      </w:r>
      <w:r>
        <w:rPr>
          <w:rFonts w:ascii="Times New Roman" w:eastAsia="Times New Roman" w:hAnsi="Times New Roman" w:cs="Times New Roman"/>
          <w:color w:val="222222"/>
          <w:sz w:val="24"/>
          <w:szCs w:val="24"/>
          <w:highlight w:val="white"/>
        </w:rPr>
        <w:t xml:space="preserve">Datta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2017)</w:t>
      </w:r>
      <w:r>
        <w:rPr>
          <w:rFonts w:ascii="Times New Roman" w:eastAsia="Times New Roman" w:hAnsi="Times New Roman" w:cs="Times New Roman"/>
          <w:sz w:val="24"/>
          <w:szCs w:val="24"/>
        </w:rPr>
        <w:t>.</w:t>
      </w:r>
    </w:p>
    <w:p w14:paraId="0E54C410" w14:textId="77777777" w:rsidR="00A50849" w:rsidRDefault="00A50849" w:rsidP="00A50849">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Monopolistic Competition-</w:t>
      </w:r>
      <w:r>
        <w:rPr>
          <w:rFonts w:ascii="Times New Roman" w:eastAsia="Times New Roman" w:hAnsi="Times New Roman" w:cs="Times New Roman"/>
          <w:sz w:val="24"/>
          <w:szCs w:val="24"/>
        </w:rPr>
        <w:t xml:space="preserve"> This type of competition is particularly correspondent with the </w:t>
      </w:r>
      <w:proofErr w:type="gramStart"/>
      <w:r>
        <w:rPr>
          <w:rFonts w:ascii="Times New Roman" w:eastAsia="Times New Roman" w:hAnsi="Times New Roman" w:cs="Times New Roman"/>
          <w:sz w:val="24"/>
          <w:szCs w:val="24"/>
        </w:rPr>
        <w:t>particular establishment</w:t>
      </w:r>
      <w:proofErr w:type="gramEnd"/>
      <w:r>
        <w:rPr>
          <w:rFonts w:ascii="Times New Roman" w:eastAsia="Times New Roman" w:hAnsi="Times New Roman" w:cs="Times New Roman"/>
          <w:sz w:val="24"/>
          <w:szCs w:val="24"/>
        </w:rPr>
        <w:t xml:space="preserve"> of the group of the small companies that are represented through the management policies. </w:t>
      </w:r>
    </w:p>
    <w:p w14:paraId="0E54C411" w14:textId="77777777" w:rsidR="00A50849" w:rsidRDefault="00A50849" w:rsidP="00A50849">
      <w:pPr>
        <w:numPr>
          <w:ilvl w:val="0"/>
          <w:numId w:val="4"/>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Oligopoly- </w:t>
      </w:r>
      <w:r>
        <w:rPr>
          <w:rFonts w:ascii="Times New Roman" w:eastAsia="Times New Roman" w:hAnsi="Times New Roman" w:cs="Times New Roman"/>
          <w:sz w:val="24"/>
          <w:szCs w:val="24"/>
        </w:rPr>
        <w:t xml:space="preserve">It is particular correspondent approaches that are recommended of </w:t>
      </w:r>
      <w:proofErr w:type="gramStart"/>
      <w:r>
        <w:rPr>
          <w:rFonts w:ascii="Times New Roman" w:eastAsia="Times New Roman" w:hAnsi="Times New Roman" w:cs="Times New Roman"/>
          <w:sz w:val="24"/>
          <w:szCs w:val="24"/>
        </w:rPr>
        <w:t>the less</w:t>
      </w:r>
      <w:proofErr w:type="gramEnd"/>
      <w:r>
        <w:rPr>
          <w:rFonts w:ascii="Times New Roman" w:eastAsia="Times New Roman" w:hAnsi="Times New Roman" w:cs="Times New Roman"/>
          <w:sz w:val="24"/>
          <w:szCs w:val="24"/>
        </w:rPr>
        <w:t xml:space="preserve"> number of the appropriate rival organization and the substitute of the market and the related products also.</w:t>
      </w:r>
    </w:p>
    <w:p w14:paraId="0E54C412" w14:textId="77777777" w:rsidR="00A50849" w:rsidRDefault="00A50849" w:rsidP="00A50849">
      <w:pPr>
        <w:spacing w:before="8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E54C4A8" wp14:editId="0E54C4A9">
            <wp:extent cx="2223188" cy="2062163"/>
            <wp:effectExtent l="0" t="0" r="0" b="0"/>
            <wp:docPr id="13" name="image1.jpg"/>
            <wp:cNvGraphicFramePr/>
            <a:graphic xmlns:a="http://schemas.openxmlformats.org/drawingml/2006/main">
              <a:graphicData uri="http://schemas.openxmlformats.org/drawingml/2006/picture">
                <pic:pic xmlns:pic="http://schemas.openxmlformats.org/drawingml/2006/picture">
                  <pic:nvPicPr>
                    <pic:cNvPr id="1659532620" name="image1.jpg"/>
                    <pic:cNvPicPr/>
                  </pic:nvPicPr>
                  <pic:blipFill>
                    <a:blip r:embed="rId49" cstate="print"/>
                    <a:stretch>
                      <a:fillRect/>
                    </a:stretch>
                  </pic:blipFill>
                  <pic:spPr>
                    <a:xfrm>
                      <a:off x="0" y="0"/>
                      <a:ext cx="2223188" cy="2062163"/>
                    </a:xfrm>
                    <a:prstGeom prst="rect">
                      <a:avLst/>
                    </a:prstGeom>
                  </pic:spPr>
                </pic:pic>
              </a:graphicData>
            </a:graphic>
          </wp:inline>
        </w:drawing>
      </w:r>
    </w:p>
    <w:p w14:paraId="0E54C413" w14:textId="77777777" w:rsidR="00A50849" w:rsidRDefault="00A50849" w:rsidP="00A50849">
      <w:pPr>
        <w:spacing w:before="80"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Marketing Plan</w:t>
      </w:r>
    </w:p>
    <w:p w14:paraId="0E54C414" w14:textId="77777777" w:rsidR="00A50849" w:rsidRDefault="00A50849" w:rsidP="00A50849">
      <w:pPr>
        <w:spacing w:before="8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proofErr w:type="spellStart"/>
      <w:proofErr w:type="gramStart"/>
      <w:r>
        <w:rPr>
          <w:rFonts w:ascii="Times New Roman" w:eastAsia="Times New Roman" w:hAnsi="Times New Roman" w:cs="Times New Roman"/>
          <w:sz w:val="24"/>
          <w:szCs w:val="24"/>
        </w:rPr>
        <w:t>Source:http</w:t>
      </w:r>
      <w:proofErr w:type="spellEnd"/>
      <w:r>
        <w:rPr>
          <w:rFonts w:ascii="Times New Roman" w:eastAsia="Times New Roman" w:hAnsi="Times New Roman" w:cs="Times New Roman"/>
          <w:sz w:val="24"/>
          <w:szCs w:val="24"/>
        </w:rPr>
        <w:t>://www.optim-samui.net/marketing-plans.php</w:t>
      </w:r>
      <w:proofErr w:type="gramEnd"/>
      <w:r>
        <w:rPr>
          <w:rFonts w:ascii="Times New Roman" w:eastAsia="Times New Roman" w:hAnsi="Times New Roman" w:cs="Times New Roman"/>
          <w:sz w:val="24"/>
          <w:szCs w:val="24"/>
        </w:rPr>
        <w:t>)</w:t>
      </w:r>
    </w:p>
    <w:p w14:paraId="0E54C415" w14:textId="77777777" w:rsidR="00A50849" w:rsidRDefault="00A50849" w:rsidP="005B7CCA">
      <w:pPr>
        <w:pStyle w:val="Heading2"/>
      </w:pPr>
      <w:bookmarkStart w:id="24" w:name="_Toc57387376"/>
      <w:r>
        <w:t>5.7. Market Competitors</w:t>
      </w:r>
      <w:bookmarkEnd w:id="24"/>
      <w:r>
        <w:t xml:space="preserve"> </w:t>
      </w:r>
    </w:p>
    <w:p w14:paraId="0E54C416" w14:textId="77777777" w:rsidR="00A50849" w:rsidRDefault="00A50849" w:rsidP="00A50849">
      <w:pPr>
        <w:spacing w:before="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availability of the aspect of the representation and the correspondence of the market competitors are the mentioned and the regulated criteria that are relevant about the available competitors of the </w:t>
      </w:r>
      <w:proofErr w:type="gramStart"/>
      <w:r>
        <w:rPr>
          <w:rFonts w:ascii="Times New Roman" w:eastAsia="Times New Roman" w:hAnsi="Times New Roman" w:cs="Times New Roman"/>
          <w:sz w:val="24"/>
          <w:szCs w:val="24"/>
        </w:rPr>
        <w:t>particular market</w:t>
      </w:r>
      <w:proofErr w:type="gramEnd"/>
      <w:r>
        <w:rPr>
          <w:rFonts w:ascii="Times New Roman" w:eastAsia="Times New Roman" w:hAnsi="Times New Roman" w:cs="Times New Roman"/>
          <w:sz w:val="24"/>
          <w:szCs w:val="24"/>
        </w:rPr>
        <w:t xml:space="preserve"> (Liu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2017). There are generally two types of competitors within the selected market to sell the electronics goods for the market.</w:t>
      </w:r>
    </w:p>
    <w:p w14:paraId="0E54C417" w14:textId="77777777" w:rsidR="00A50849" w:rsidRDefault="00A50849" w:rsidP="00A50849">
      <w:pPr>
        <w:spacing w:before="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Direct Competitors-</w:t>
      </w:r>
      <w:r>
        <w:rPr>
          <w:rFonts w:ascii="Times New Roman" w:eastAsia="Times New Roman" w:hAnsi="Times New Roman" w:cs="Times New Roman"/>
          <w:sz w:val="24"/>
          <w:szCs w:val="24"/>
        </w:rPr>
        <w:t xml:space="preserve"> These market competitors are correspondent with the establishment and ensure the type of the available competitor within the Company ground is represented through the data procurement process also. This organization mainly sells similar types of products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provides the same type of services in the market area. </w:t>
      </w:r>
    </w:p>
    <w:p w14:paraId="0E54C418" w14:textId="77777777" w:rsidR="00C766A6" w:rsidRDefault="00A50849" w:rsidP="00C766A6">
      <w:pPr>
        <w:spacing w:before="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Indirect Competitors- </w:t>
      </w:r>
      <w:r>
        <w:rPr>
          <w:rFonts w:ascii="Times New Roman" w:eastAsia="Times New Roman" w:hAnsi="Times New Roman" w:cs="Times New Roman"/>
          <w:sz w:val="24"/>
          <w:szCs w:val="24"/>
        </w:rPr>
        <w:t xml:space="preserve">The indirect competitors of the available to the </w:t>
      </w:r>
      <w:proofErr w:type="gramStart"/>
      <w:r>
        <w:rPr>
          <w:rFonts w:ascii="Times New Roman" w:eastAsia="Times New Roman" w:hAnsi="Times New Roman" w:cs="Times New Roman"/>
          <w:sz w:val="24"/>
          <w:szCs w:val="24"/>
        </w:rPr>
        <w:t>particular business</w:t>
      </w:r>
      <w:proofErr w:type="gramEnd"/>
      <w:r>
        <w:rPr>
          <w:rFonts w:ascii="Times New Roman" w:eastAsia="Times New Roman" w:hAnsi="Times New Roman" w:cs="Times New Roman"/>
          <w:sz w:val="24"/>
          <w:szCs w:val="24"/>
        </w:rPr>
        <w:t xml:space="preserve"> is corporate with background and the correspondence of the selling of the products as well as the analysis of the same type of the products but not from the same brand also (</w:t>
      </w:r>
      <w:r>
        <w:rPr>
          <w:rFonts w:ascii="Times New Roman" w:eastAsia="Times New Roman" w:hAnsi="Times New Roman" w:cs="Times New Roman"/>
          <w:color w:val="222222"/>
          <w:sz w:val="24"/>
          <w:szCs w:val="24"/>
          <w:highlight w:val="white"/>
        </w:rPr>
        <w:t>Warner, 2020)</w:t>
      </w:r>
      <w:r>
        <w:rPr>
          <w:rFonts w:ascii="Times New Roman" w:eastAsia="Times New Roman" w:hAnsi="Times New Roman" w:cs="Times New Roman"/>
          <w:sz w:val="24"/>
          <w:szCs w:val="24"/>
        </w:rPr>
        <w:t xml:space="preserve">. The different correspondent criteria of the </w:t>
      </w:r>
      <w:proofErr w:type="gramStart"/>
      <w:r>
        <w:rPr>
          <w:rFonts w:ascii="Times New Roman" w:eastAsia="Times New Roman" w:hAnsi="Times New Roman" w:cs="Times New Roman"/>
          <w:sz w:val="24"/>
          <w:szCs w:val="24"/>
        </w:rPr>
        <w:t>particular component</w:t>
      </w:r>
      <w:proofErr w:type="gramEnd"/>
      <w:r>
        <w:rPr>
          <w:rFonts w:ascii="Times New Roman" w:eastAsia="Times New Roman" w:hAnsi="Times New Roman" w:cs="Times New Roman"/>
          <w:sz w:val="24"/>
          <w:szCs w:val="24"/>
        </w:rPr>
        <w:t xml:space="preserve"> should be analyzed about the particular est</w:t>
      </w:r>
      <w:r w:rsidR="00C766A6">
        <w:rPr>
          <w:rFonts w:ascii="Times New Roman" w:eastAsia="Times New Roman" w:hAnsi="Times New Roman" w:cs="Times New Roman"/>
          <w:sz w:val="24"/>
          <w:szCs w:val="24"/>
        </w:rPr>
        <w:t xml:space="preserve">ablishment of the business also </w:t>
      </w:r>
      <w:r w:rsidR="00C766A6" w:rsidRPr="005D77C8">
        <w:rPr>
          <w:rFonts w:ascii="Times New Roman" w:eastAsia="Times New Roman" w:hAnsi="Times New Roman" w:cs="Times New Roman"/>
          <w:b/>
          <w:i/>
          <w:sz w:val="24"/>
          <w:szCs w:val="24"/>
        </w:rPr>
        <w:t xml:space="preserve">[Referred to Appendix </w:t>
      </w:r>
      <w:r w:rsidR="00C766A6">
        <w:rPr>
          <w:rFonts w:ascii="Times New Roman" w:eastAsia="Times New Roman" w:hAnsi="Times New Roman" w:cs="Times New Roman"/>
          <w:b/>
          <w:i/>
          <w:sz w:val="24"/>
          <w:szCs w:val="24"/>
        </w:rPr>
        <w:t>4</w:t>
      </w:r>
      <w:r w:rsidR="00C766A6" w:rsidRPr="005D77C8">
        <w:rPr>
          <w:rFonts w:ascii="Times New Roman" w:eastAsia="Times New Roman" w:hAnsi="Times New Roman" w:cs="Times New Roman"/>
          <w:b/>
          <w:i/>
          <w:sz w:val="24"/>
          <w:szCs w:val="24"/>
        </w:rPr>
        <w:t>].</w:t>
      </w:r>
    </w:p>
    <w:p w14:paraId="0E54C419" w14:textId="77777777" w:rsidR="00A50849" w:rsidRDefault="00A50849" w:rsidP="005B7CCA">
      <w:pPr>
        <w:pStyle w:val="Heading2"/>
      </w:pPr>
      <w:bookmarkStart w:id="25" w:name="_Toc57387377"/>
      <w:r>
        <w:lastRenderedPageBreak/>
        <w:t>5.8</w:t>
      </w:r>
      <w:r w:rsidR="00892493">
        <w:t>. Market</w:t>
      </w:r>
      <w:r>
        <w:t xml:space="preserve"> Segments</w:t>
      </w:r>
      <w:bookmarkEnd w:id="25"/>
      <w:r>
        <w:t xml:space="preserve"> </w:t>
      </w:r>
    </w:p>
    <w:p w14:paraId="0E54C41A" w14:textId="77777777" w:rsidR="00A50849" w:rsidRDefault="00A50849" w:rsidP="00A50849">
      <w:pPr>
        <w:spacing w:before="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segmentation of the market is particularly </w:t>
      </w:r>
      <w:proofErr w:type="spellStart"/>
      <w:r>
        <w:rPr>
          <w:rFonts w:ascii="Times New Roman" w:eastAsia="Times New Roman" w:hAnsi="Times New Roman" w:cs="Times New Roman"/>
          <w:sz w:val="24"/>
          <w:szCs w:val="24"/>
        </w:rPr>
        <w:t>corporated</w:t>
      </w:r>
      <w:proofErr w:type="spellEnd"/>
      <w:r>
        <w:rPr>
          <w:rFonts w:ascii="Times New Roman" w:eastAsia="Times New Roman" w:hAnsi="Times New Roman" w:cs="Times New Roman"/>
          <w:sz w:val="24"/>
          <w:szCs w:val="24"/>
        </w:rPr>
        <w:t xml:space="preserve"> with the different sectors of the analysis and the recommendation of the segmental analysis of the corporate market also. The correspondent criteria are regulated through the controlled measures and the analysis of the correspondent segment also.</w:t>
      </w:r>
    </w:p>
    <w:p w14:paraId="0E54C41B" w14:textId="77777777" w:rsidR="00A50849" w:rsidRDefault="00A50849" w:rsidP="00A50849">
      <w:pPr>
        <w:spacing w:before="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benefits those are correspondent with the segment process of the Correspondent Market----</w:t>
      </w:r>
    </w:p>
    <w:p w14:paraId="0E54C41C" w14:textId="77777777" w:rsidR="00A50849" w:rsidRDefault="00A50849" w:rsidP="00A50849">
      <w:pPr>
        <w:numPr>
          <w:ilvl w:val="0"/>
          <w:numId w:val="5"/>
        </w:numPr>
        <w:spacing w:before="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creation of a more powerful and compelling message to the corporate market.</w:t>
      </w:r>
    </w:p>
    <w:p w14:paraId="0E54C41D" w14:textId="77777777" w:rsidR="00A50849" w:rsidRDefault="00A50849" w:rsidP="00A50849">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identification of effective market strategies and the tactics for the market also.</w:t>
      </w:r>
    </w:p>
    <w:p w14:paraId="0E54C41E" w14:textId="77777777" w:rsidR="00A50849" w:rsidRDefault="00A50849" w:rsidP="00A50849">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accession of the recommended design for the targeted market.</w:t>
      </w:r>
    </w:p>
    <w:p w14:paraId="0E54C41F" w14:textId="77777777" w:rsidR="00A50849" w:rsidRDefault="00A50849" w:rsidP="00A50849">
      <w:pPr>
        <w:numPr>
          <w:ilvl w:val="0"/>
          <w:numId w:val="5"/>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attraction of the quality leads and the conversion of the market demand.</w:t>
      </w:r>
    </w:p>
    <w:p w14:paraId="0E54C420" w14:textId="77777777" w:rsidR="00A50849" w:rsidRDefault="00A50849" w:rsidP="00A50849">
      <w:pPr>
        <w:spacing w:before="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gramStart"/>
      <w:r>
        <w:rPr>
          <w:rFonts w:ascii="Times New Roman" w:eastAsia="Times New Roman" w:hAnsi="Times New Roman" w:cs="Times New Roman"/>
          <w:sz w:val="24"/>
          <w:szCs w:val="24"/>
        </w:rPr>
        <w:t>particular process</w:t>
      </w:r>
      <w:proofErr w:type="gramEnd"/>
      <w:r>
        <w:rPr>
          <w:rFonts w:ascii="Times New Roman" w:eastAsia="Times New Roman" w:hAnsi="Times New Roman" w:cs="Times New Roman"/>
          <w:sz w:val="24"/>
          <w:szCs w:val="24"/>
        </w:rPr>
        <w:t xml:space="preserve"> of segmentation that is relevant in the dimension of the market segmentation process is required and determined through the established process of better understanding and the evaluative process also.</w:t>
      </w:r>
    </w:p>
    <w:p w14:paraId="0E54C421" w14:textId="77777777" w:rsidR="00A50849" w:rsidRDefault="00A50849" w:rsidP="00A50849">
      <w:pPr>
        <w:spacing w:before="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Demographic Segmentation- </w:t>
      </w:r>
      <w:r>
        <w:rPr>
          <w:rFonts w:ascii="Times New Roman" w:eastAsia="Times New Roman" w:hAnsi="Times New Roman" w:cs="Times New Roman"/>
          <w:sz w:val="24"/>
          <w:szCs w:val="24"/>
        </w:rPr>
        <w:t xml:space="preserve">The process of the demographic segmentation process is a particular correspondence of the status and the </w:t>
      </w:r>
      <w:proofErr w:type="gramStart"/>
      <w:r>
        <w:rPr>
          <w:rFonts w:ascii="Times New Roman" w:eastAsia="Times New Roman" w:hAnsi="Times New Roman" w:cs="Times New Roman"/>
          <w:sz w:val="24"/>
          <w:szCs w:val="24"/>
        </w:rPr>
        <w:t>particular research</w:t>
      </w:r>
      <w:proofErr w:type="gramEnd"/>
      <w:r>
        <w:rPr>
          <w:rFonts w:ascii="Times New Roman" w:eastAsia="Times New Roman" w:hAnsi="Times New Roman" w:cs="Times New Roman"/>
          <w:sz w:val="24"/>
          <w:szCs w:val="24"/>
        </w:rPr>
        <w:t xml:space="preserve"> aspect of the demographic segmentation method that is related with the analysis about the particular related people of the selected location also (</w:t>
      </w:r>
      <w:proofErr w:type="spellStart"/>
      <w:r>
        <w:rPr>
          <w:rFonts w:ascii="Times New Roman" w:eastAsia="Times New Roman" w:hAnsi="Times New Roman" w:cs="Times New Roman"/>
          <w:color w:val="222222"/>
          <w:sz w:val="24"/>
          <w:szCs w:val="24"/>
          <w:highlight w:val="white"/>
        </w:rPr>
        <w:t>Naumovska</w:t>
      </w:r>
      <w:proofErr w:type="spellEnd"/>
      <w:r>
        <w:rPr>
          <w:rFonts w:ascii="Times New Roman" w:eastAsia="Times New Roman" w:hAnsi="Times New Roman" w:cs="Times New Roman"/>
          <w:color w:val="222222"/>
          <w:sz w:val="24"/>
          <w:szCs w:val="24"/>
          <w:highlight w:val="white"/>
        </w:rPr>
        <w:t>, 2017)</w:t>
      </w:r>
      <w:r>
        <w:rPr>
          <w:rFonts w:ascii="Times New Roman" w:eastAsia="Times New Roman" w:hAnsi="Times New Roman" w:cs="Times New Roman"/>
          <w:sz w:val="24"/>
          <w:szCs w:val="24"/>
        </w:rPr>
        <w:t>. The segmentation of the demographic analysis is particularly correspondent with the data procuration process also.</w:t>
      </w:r>
    </w:p>
    <w:p w14:paraId="0E54C422" w14:textId="77777777" w:rsidR="00A50849" w:rsidRDefault="00A50849" w:rsidP="00A50849">
      <w:pPr>
        <w:spacing w:before="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Psychographic Segmentation- </w:t>
      </w:r>
      <w:r>
        <w:rPr>
          <w:rFonts w:ascii="Times New Roman" w:eastAsia="Times New Roman" w:hAnsi="Times New Roman" w:cs="Times New Roman"/>
          <w:sz w:val="24"/>
          <w:szCs w:val="24"/>
        </w:rPr>
        <w:t xml:space="preserve">It is a particular sector that is </w:t>
      </w:r>
      <w:proofErr w:type="spellStart"/>
      <w:r>
        <w:rPr>
          <w:rFonts w:ascii="Times New Roman" w:eastAsia="Times New Roman" w:hAnsi="Times New Roman" w:cs="Times New Roman"/>
          <w:sz w:val="24"/>
          <w:szCs w:val="24"/>
        </w:rPr>
        <w:t>corporated</w:t>
      </w:r>
      <w:proofErr w:type="spellEnd"/>
      <w:r>
        <w:rPr>
          <w:rFonts w:ascii="Times New Roman" w:eastAsia="Times New Roman" w:hAnsi="Times New Roman" w:cs="Times New Roman"/>
          <w:sz w:val="24"/>
          <w:szCs w:val="24"/>
        </w:rPr>
        <w:t xml:space="preserve"> with the segmentation and the description of the problematic aspect that is related to identifying about the interrelated and the recommended prospect to describe this type of the segmentation process. Those are required to analyze the focuses and the correspondent criteria of the data-focused approaches and the representation of the selective market for the proper recommendation.</w:t>
      </w:r>
    </w:p>
    <w:p w14:paraId="0E54C423" w14:textId="77777777" w:rsidR="00A50849" w:rsidRDefault="00892493" w:rsidP="00A50849">
      <w:pPr>
        <w:spacing w:before="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Behavioral</w:t>
      </w:r>
      <w:r w:rsidR="00A50849">
        <w:rPr>
          <w:rFonts w:ascii="Times New Roman" w:eastAsia="Times New Roman" w:hAnsi="Times New Roman" w:cs="Times New Roman"/>
          <w:b/>
          <w:sz w:val="24"/>
          <w:szCs w:val="24"/>
        </w:rPr>
        <w:t xml:space="preserve"> Segmentation- </w:t>
      </w:r>
      <w:r w:rsidR="00A50849">
        <w:rPr>
          <w:rFonts w:ascii="Times New Roman" w:eastAsia="Times New Roman" w:hAnsi="Times New Roman" w:cs="Times New Roman"/>
          <w:sz w:val="24"/>
          <w:szCs w:val="24"/>
        </w:rPr>
        <w:t xml:space="preserve">This type of the segmentation process is the </w:t>
      </w:r>
      <w:proofErr w:type="gramStart"/>
      <w:r w:rsidR="00A50849">
        <w:rPr>
          <w:rFonts w:ascii="Times New Roman" w:eastAsia="Times New Roman" w:hAnsi="Times New Roman" w:cs="Times New Roman"/>
          <w:sz w:val="24"/>
          <w:szCs w:val="24"/>
        </w:rPr>
        <w:t>particular aspect</w:t>
      </w:r>
      <w:proofErr w:type="gramEnd"/>
      <w:r w:rsidR="00A50849">
        <w:rPr>
          <w:rFonts w:ascii="Times New Roman" w:eastAsia="Times New Roman" w:hAnsi="Times New Roman" w:cs="Times New Roman"/>
          <w:sz w:val="24"/>
          <w:szCs w:val="24"/>
        </w:rPr>
        <w:t xml:space="preserve"> of the concerned consumer of the concerned Company. The evaluation among the correspondence of the transmission and the representation of the acceptance of the specific type of the </w:t>
      </w:r>
      <w:proofErr w:type="spellStart"/>
      <w:r w:rsidR="00A50849">
        <w:rPr>
          <w:rFonts w:ascii="Times New Roman" w:eastAsia="Times New Roman" w:hAnsi="Times New Roman" w:cs="Times New Roman"/>
          <w:sz w:val="24"/>
          <w:szCs w:val="24"/>
        </w:rPr>
        <w:t>behavioural</w:t>
      </w:r>
      <w:proofErr w:type="spellEnd"/>
      <w:r w:rsidR="00A50849">
        <w:rPr>
          <w:rFonts w:ascii="Times New Roman" w:eastAsia="Times New Roman" w:hAnsi="Times New Roman" w:cs="Times New Roman"/>
          <w:sz w:val="24"/>
          <w:szCs w:val="24"/>
        </w:rPr>
        <w:t xml:space="preserve"> segmentation process as well as the are particularly correspondent.</w:t>
      </w:r>
    </w:p>
    <w:p w14:paraId="0E54C424" w14:textId="77777777" w:rsidR="00970794" w:rsidRDefault="00A50849" w:rsidP="00970794">
      <w:pPr>
        <w:spacing w:before="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Geographical Segmentation- </w:t>
      </w:r>
      <w:r>
        <w:rPr>
          <w:rFonts w:ascii="Times New Roman" w:eastAsia="Times New Roman" w:hAnsi="Times New Roman" w:cs="Times New Roman"/>
          <w:sz w:val="24"/>
          <w:szCs w:val="24"/>
        </w:rPr>
        <w:t xml:space="preserve">The differentiation of the respondent geographical location and the categorization of the </w:t>
      </w:r>
      <w:proofErr w:type="gramStart"/>
      <w:r>
        <w:rPr>
          <w:rFonts w:ascii="Times New Roman" w:eastAsia="Times New Roman" w:hAnsi="Times New Roman" w:cs="Times New Roman"/>
          <w:sz w:val="24"/>
          <w:szCs w:val="24"/>
        </w:rPr>
        <w:t>particular geographically</w:t>
      </w:r>
      <w:proofErr w:type="gramEnd"/>
      <w:r>
        <w:rPr>
          <w:rFonts w:ascii="Times New Roman" w:eastAsia="Times New Roman" w:hAnsi="Times New Roman" w:cs="Times New Roman"/>
          <w:sz w:val="24"/>
          <w:szCs w:val="24"/>
        </w:rPr>
        <w:t xml:space="preserve"> isolated sector those are recognized as per the motivated and the representation of the geographical barrier of the engaged consumers also. As per the example, the </w:t>
      </w:r>
      <w:proofErr w:type="gramStart"/>
      <w:r>
        <w:rPr>
          <w:rFonts w:ascii="Times New Roman" w:eastAsia="Times New Roman" w:hAnsi="Times New Roman" w:cs="Times New Roman"/>
          <w:sz w:val="24"/>
          <w:szCs w:val="24"/>
        </w:rPr>
        <w:t>particular type of weather</w:t>
      </w:r>
      <w:proofErr w:type="gramEnd"/>
      <w:r>
        <w:rPr>
          <w:rFonts w:ascii="Times New Roman" w:eastAsia="Times New Roman" w:hAnsi="Times New Roman" w:cs="Times New Roman"/>
          <w:sz w:val="24"/>
          <w:szCs w:val="24"/>
        </w:rPr>
        <w:t xml:space="preserve"> is particularly correspondent with the demand for ce</w:t>
      </w:r>
      <w:r w:rsidR="00970794">
        <w:rPr>
          <w:rFonts w:ascii="Times New Roman" w:eastAsia="Times New Roman" w:hAnsi="Times New Roman" w:cs="Times New Roman"/>
          <w:sz w:val="24"/>
          <w:szCs w:val="24"/>
        </w:rPr>
        <w:t xml:space="preserve">rtain types of electronic goods </w:t>
      </w:r>
      <w:r w:rsidR="00970794" w:rsidRPr="005D77C8">
        <w:rPr>
          <w:rFonts w:ascii="Times New Roman" w:eastAsia="Times New Roman" w:hAnsi="Times New Roman" w:cs="Times New Roman"/>
          <w:b/>
          <w:i/>
          <w:sz w:val="24"/>
          <w:szCs w:val="24"/>
        </w:rPr>
        <w:t xml:space="preserve">[Referred to Appendix </w:t>
      </w:r>
      <w:r w:rsidR="00970794">
        <w:rPr>
          <w:rFonts w:ascii="Times New Roman" w:eastAsia="Times New Roman" w:hAnsi="Times New Roman" w:cs="Times New Roman"/>
          <w:b/>
          <w:i/>
          <w:sz w:val="24"/>
          <w:szCs w:val="24"/>
        </w:rPr>
        <w:t>5</w:t>
      </w:r>
      <w:r w:rsidR="00970794" w:rsidRPr="005D77C8">
        <w:rPr>
          <w:rFonts w:ascii="Times New Roman" w:eastAsia="Times New Roman" w:hAnsi="Times New Roman" w:cs="Times New Roman"/>
          <w:b/>
          <w:i/>
          <w:sz w:val="24"/>
          <w:szCs w:val="24"/>
        </w:rPr>
        <w:t>].</w:t>
      </w:r>
    </w:p>
    <w:p w14:paraId="0E54C425" w14:textId="77777777" w:rsidR="00A50849" w:rsidRDefault="00A50849" w:rsidP="005B7CCA">
      <w:pPr>
        <w:pStyle w:val="Heading2"/>
      </w:pPr>
      <w:bookmarkStart w:id="26" w:name="_Toc57387378"/>
      <w:r>
        <w:t>5.9. Market Needs</w:t>
      </w:r>
      <w:bookmarkEnd w:id="26"/>
      <w:r>
        <w:t xml:space="preserve"> </w:t>
      </w:r>
    </w:p>
    <w:p w14:paraId="0E54C426" w14:textId="77777777" w:rsidR="00A50849" w:rsidRDefault="00A50849" w:rsidP="00A50849">
      <w:pPr>
        <w:spacing w:before="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market needs are related and controlled measures through the </w:t>
      </w:r>
      <w:proofErr w:type="gramStart"/>
      <w:r>
        <w:rPr>
          <w:rFonts w:ascii="Times New Roman" w:eastAsia="Times New Roman" w:hAnsi="Times New Roman" w:cs="Times New Roman"/>
          <w:sz w:val="24"/>
          <w:szCs w:val="24"/>
        </w:rPr>
        <w:t>particular ongoing</w:t>
      </w:r>
      <w:proofErr w:type="gramEnd"/>
      <w:r>
        <w:rPr>
          <w:rFonts w:ascii="Times New Roman" w:eastAsia="Times New Roman" w:hAnsi="Times New Roman" w:cs="Times New Roman"/>
          <w:sz w:val="24"/>
          <w:szCs w:val="24"/>
        </w:rPr>
        <w:t xml:space="preserve"> structure and the research perspective that are </w:t>
      </w:r>
      <w:proofErr w:type="spellStart"/>
      <w:r>
        <w:rPr>
          <w:rFonts w:ascii="Times New Roman" w:eastAsia="Times New Roman" w:hAnsi="Times New Roman" w:cs="Times New Roman"/>
          <w:sz w:val="24"/>
          <w:szCs w:val="24"/>
        </w:rPr>
        <w:t>corporated</w:t>
      </w:r>
      <w:proofErr w:type="spellEnd"/>
      <w:r>
        <w:rPr>
          <w:rFonts w:ascii="Times New Roman" w:eastAsia="Times New Roman" w:hAnsi="Times New Roman" w:cs="Times New Roman"/>
          <w:sz w:val="24"/>
          <w:szCs w:val="24"/>
        </w:rPr>
        <w:t xml:space="preserve"> with the needs of the market and the market and the determined criteria also (Chu</w:t>
      </w:r>
      <w:r>
        <w:rPr>
          <w:rFonts w:ascii="Times New Roman" w:eastAsia="Times New Roman" w:hAnsi="Times New Roman" w:cs="Times New Roman"/>
          <w:i/>
          <w:sz w:val="24"/>
          <w:szCs w:val="24"/>
        </w:rPr>
        <w:t xml:space="preserve"> et al. </w:t>
      </w:r>
      <w:r>
        <w:rPr>
          <w:rFonts w:ascii="Times New Roman" w:eastAsia="Times New Roman" w:hAnsi="Times New Roman" w:cs="Times New Roman"/>
          <w:sz w:val="24"/>
          <w:szCs w:val="24"/>
        </w:rPr>
        <w:t xml:space="preserve">2018). Then it will be particulates through the execution and the process establishment and the structural understanding process of the needs of the market also. </w:t>
      </w:r>
    </w:p>
    <w:p w14:paraId="0E54C427" w14:textId="77777777" w:rsidR="00A50849" w:rsidRDefault="00A50849" w:rsidP="00A50849">
      <w:pPr>
        <w:numPr>
          <w:ilvl w:val="0"/>
          <w:numId w:val="7"/>
        </w:numPr>
        <w:spacing w:before="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selection of the target audience and the identification of those involved consumers are discussed here.</w:t>
      </w:r>
    </w:p>
    <w:p w14:paraId="0E54C428" w14:textId="77777777" w:rsidR="00A50849" w:rsidRDefault="00A50849" w:rsidP="00A50849">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recognition and the particularities of the local customer habits and the buying corporation also.</w:t>
      </w:r>
    </w:p>
    <w:p w14:paraId="0E54C429" w14:textId="77777777" w:rsidR="00A50849" w:rsidRDefault="00A50849" w:rsidP="00A50849">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exploration and the opportunities and the incorporated strategies are relevant through the client entity.</w:t>
      </w:r>
    </w:p>
    <w:p w14:paraId="0E54C42A" w14:textId="77777777" w:rsidR="00A50849" w:rsidRDefault="00A50849" w:rsidP="00A50849">
      <w:pPr>
        <w:numPr>
          <w:ilvl w:val="0"/>
          <w:numId w:val="7"/>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Understand of the client demand and the least establishment of the existing product on the market and the research aspect also.</w:t>
      </w:r>
    </w:p>
    <w:p w14:paraId="0E54C42B" w14:textId="77777777" w:rsidR="00A50849" w:rsidRDefault="00A50849" w:rsidP="00A50849">
      <w:pPr>
        <w:spacing w:before="8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E54C4AA" wp14:editId="0E54C4AB">
            <wp:extent cx="3233738" cy="1709059"/>
            <wp:effectExtent l="0" t="0" r="0" b="0"/>
            <wp:docPr id="14" name="image8.png"/>
            <wp:cNvGraphicFramePr/>
            <a:graphic xmlns:a="http://schemas.openxmlformats.org/drawingml/2006/main">
              <a:graphicData uri="http://schemas.openxmlformats.org/drawingml/2006/picture">
                <pic:pic xmlns:pic="http://schemas.openxmlformats.org/drawingml/2006/picture">
                  <pic:nvPicPr>
                    <pic:cNvPr id="369646108" name="image8.png"/>
                    <pic:cNvPicPr/>
                  </pic:nvPicPr>
                  <pic:blipFill>
                    <a:blip r:embed="rId50" cstate="print"/>
                    <a:stretch>
                      <a:fillRect/>
                    </a:stretch>
                  </pic:blipFill>
                  <pic:spPr>
                    <a:xfrm>
                      <a:off x="0" y="0"/>
                      <a:ext cx="3233738" cy="1709059"/>
                    </a:xfrm>
                    <a:prstGeom prst="rect">
                      <a:avLst/>
                    </a:prstGeom>
                  </pic:spPr>
                </pic:pic>
              </a:graphicData>
            </a:graphic>
          </wp:inline>
        </w:drawing>
      </w:r>
    </w:p>
    <w:p w14:paraId="0E54C42C" w14:textId="77777777" w:rsidR="00A50849" w:rsidRDefault="00A50849" w:rsidP="00A50849">
      <w:pPr>
        <w:spacing w:before="80"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Needs of Markets and Challenges</w:t>
      </w:r>
    </w:p>
    <w:p w14:paraId="0E54C42D" w14:textId="77777777" w:rsidR="00A50849" w:rsidRDefault="00A50849" w:rsidP="00A50849">
      <w:pPr>
        <w:spacing w:before="8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proofErr w:type="gramStart"/>
      <w:r>
        <w:rPr>
          <w:rFonts w:ascii="Times New Roman" w:eastAsia="Times New Roman" w:hAnsi="Times New Roman" w:cs="Times New Roman"/>
          <w:sz w:val="24"/>
          <w:szCs w:val="24"/>
        </w:rPr>
        <w:t>Source:https://www.dssmith.net/china/industries/pharma/market-needs-and-challenges</w:t>
      </w:r>
      <w:proofErr w:type="gramEnd"/>
      <w:r>
        <w:rPr>
          <w:rFonts w:ascii="Times New Roman" w:eastAsia="Times New Roman" w:hAnsi="Times New Roman" w:cs="Times New Roman"/>
          <w:sz w:val="24"/>
          <w:szCs w:val="24"/>
        </w:rPr>
        <w:t>)</w:t>
      </w:r>
    </w:p>
    <w:p w14:paraId="0E54C42E" w14:textId="77777777" w:rsidR="00A50849" w:rsidRDefault="00A50849" w:rsidP="005B7CCA">
      <w:pPr>
        <w:pStyle w:val="Heading2"/>
      </w:pPr>
      <w:bookmarkStart w:id="27" w:name="_Toc57387379"/>
      <w:r>
        <w:lastRenderedPageBreak/>
        <w:t>5.10. Marketing Mix</w:t>
      </w:r>
      <w:bookmarkEnd w:id="27"/>
      <w:r>
        <w:t xml:space="preserve"> </w:t>
      </w:r>
    </w:p>
    <w:p w14:paraId="0E54C42F" w14:textId="77777777" w:rsidR="00A50849" w:rsidRDefault="00A50849" w:rsidP="00A50849">
      <w:pPr>
        <w:spacing w:before="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marketing mix refers to the set of the action plan that corresponds with the different structural establishment and the generation of the </w:t>
      </w:r>
      <w:proofErr w:type="gramStart"/>
      <w:r>
        <w:rPr>
          <w:rFonts w:ascii="Times New Roman" w:eastAsia="Times New Roman" w:hAnsi="Times New Roman" w:cs="Times New Roman"/>
          <w:sz w:val="24"/>
          <w:szCs w:val="24"/>
        </w:rPr>
        <w:t>particular report</w:t>
      </w:r>
      <w:proofErr w:type="gramEnd"/>
      <w:r>
        <w:rPr>
          <w:rFonts w:ascii="Times New Roman" w:eastAsia="Times New Roman" w:hAnsi="Times New Roman" w:cs="Times New Roman"/>
          <w:sz w:val="24"/>
          <w:szCs w:val="24"/>
        </w:rPr>
        <w:t xml:space="preserve"> of the marketing strategy and the interrelated aspect also (</w:t>
      </w:r>
      <w:proofErr w:type="spellStart"/>
      <w:r>
        <w:rPr>
          <w:rFonts w:ascii="Times New Roman" w:eastAsia="Times New Roman" w:hAnsi="Times New Roman" w:cs="Times New Roman"/>
          <w:color w:val="222222"/>
          <w:sz w:val="24"/>
          <w:szCs w:val="24"/>
          <w:highlight w:val="white"/>
        </w:rPr>
        <w:t>Vukmirović</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According to the particular concern report of the sales and the establishment of the new emerging Company to the business of the electronic goods those are relevance through the typical procedure of the marketing mix component, </w:t>
      </w:r>
      <w:proofErr w:type="gramStart"/>
      <w:r>
        <w:rPr>
          <w:rFonts w:ascii="Times New Roman" w:eastAsia="Times New Roman" w:hAnsi="Times New Roman" w:cs="Times New Roman"/>
          <w:sz w:val="24"/>
          <w:szCs w:val="24"/>
        </w:rPr>
        <w:t>According</w:t>
      </w:r>
      <w:proofErr w:type="gramEnd"/>
      <w:r>
        <w:rPr>
          <w:rFonts w:ascii="Times New Roman" w:eastAsia="Times New Roman" w:hAnsi="Times New Roman" w:cs="Times New Roman"/>
          <w:sz w:val="24"/>
          <w:szCs w:val="24"/>
        </w:rPr>
        <w:t xml:space="preserve"> to the researcher, the report is established by the discussion of the four types of the marketing mix those have corresponded with the development of the regulated business.</w:t>
      </w:r>
    </w:p>
    <w:p w14:paraId="0E54C430" w14:textId="77777777" w:rsidR="00A50849" w:rsidRDefault="00A50849" w:rsidP="00A50849">
      <w:pPr>
        <w:spacing w:before="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Price- </w:t>
      </w:r>
      <w:r>
        <w:rPr>
          <w:rFonts w:ascii="Times New Roman" w:eastAsia="Times New Roman" w:hAnsi="Times New Roman" w:cs="Times New Roman"/>
          <w:sz w:val="24"/>
          <w:szCs w:val="24"/>
        </w:rPr>
        <w:t xml:space="preserve">The analysis of the product value and the dependency of the coast, production expanse, targeted </w:t>
      </w:r>
      <w:proofErr w:type="gramStart"/>
      <w:r>
        <w:rPr>
          <w:rFonts w:ascii="Times New Roman" w:eastAsia="Times New Roman" w:hAnsi="Times New Roman" w:cs="Times New Roman"/>
          <w:sz w:val="24"/>
          <w:szCs w:val="24"/>
        </w:rPr>
        <w:t>segments</w:t>
      </w:r>
      <w:proofErr w:type="gramEnd"/>
      <w:r>
        <w:rPr>
          <w:rFonts w:ascii="Times New Roman" w:eastAsia="Times New Roman" w:hAnsi="Times New Roman" w:cs="Times New Roman"/>
          <w:sz w:val="24"/>
          <w:szCs w:val="24"/>
        </w:rPr>
        <w:t xml:space="preserve"> and the approach through the establishment of the primary component is mainly concerned here.</w:t>
      </w:r>
    </w:p>
    <w:p w14:paraId="0E54C431" w14:textId="77777777" w:rsidR="00A50849" w:rsidRDefault="00A50849" w:rsidP="00A50849">
      <w:pPr>
        <w:spacing w:before="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Product- </w:t>
      </w:r>
      <w:r>
        <w:rPr>
          <w:rFonts w:ascii="Times New Roman" w:eastAsia="Times New Roman" w:hAnsi="Times New Roman" w:cs="Times New Roman"/>
          <w:sz w:val="24"/>
          <w:szCs w:val="24"/>
        </w:rPr>
        <w:t xml:space="preserve">The mixed analysis of the product is mainly composed through the products that are determined to be sold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concerned by the different aspects of the place reference and the performance analysis also.</w:t>
      </w:r>
    </w:p>
    <w:p w14:paraId="0E54C432" w14:textId="77777777" w:rsidR="00A50849" w:rsidRDefault="00A50849" w:rsidP="00A50849">
      <w:pPr>
        <w:spacing w:before="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Place- </w:t>
      </w:r>
      <w:r>
        <w:rPr>
          <w:rFonts w:ascii="Times New Roman" w:eastAsia="Times New Roman" w:hAnsi="Times New Roman" w:cs="Times New Roman"/>
          <w:sz w:val="24"/>
          <w:szCs w:val="24"/>
        </w:rPr>
        <w:t>The selection of the production ground and the selection of the required market for this type of electronics products also corresponded with the strategy to measure and control for the growth aspect also.</w:t>
      </w:r>
    </w:p>
    <w:p w14:paraId="0E54C433" w14:textId="77777777" w:rsidR="00A50849" w:rsidRDefault="00A50849" w:rsidP="00A50849">
      <w:pPr>
        <w:spacing w:before="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Promotion- </w:t>
      </w:r>
      <w:r>
        <w:rPr>
          <w:rFonts w:ascii="Times New Roman" w:eastAsia="Times New Roman" w:hAnsi="Times New Roman" w:cs="Times New Roman"/>
          <w:sz w:val="24"/>
          <w:szCs w:val="24"/>
        </w:rPr>
        <w:t xml:space="preserve">The analysis of the growth and the discussion of the </w:t>
      </w:r>
      <w:proofErr w:type="gramStart"/>
      <w:r>
        <w:rPr>
          <w:rFonts w:ascii="Times New Roman" w:eastAsia="Times New Roman" w:hAnsi="Times New Roman" w:cs="Times New Roman"/>
          <w:sz w:val="24"/>
          <w:szCs w:val="24"/>
        </w:rPr>
        <w:t>particular correspondence</w:t>
      </w:r>
      <w:proofErr w:type="gramEnd"/>
      <w:r>
        <w:rPr>
          <w:rFonts w:ascii="Times New Roman" w:eastAsia="Times New Roman" w:hAnsi="Times New Roman" w:cs="Times New Roman"/>
          <w:sz w:val="24"/>
          <w:szCs w:val="24"/>
        </w:rPr>
        <w:t xml:space="preserve"> of the promotion of the new arrival products generally creates interest with the new consumer also.</w:t>
      </w:r>
    </w:p>
    <w:p w14:paraId="0E54C434" w14:textId="77777777" w:rsidR="006B5106" w:rsidRDefault="00A50849" w:rsidP="006B5106">
      <w:pPr>
        <w:spacing w:before="8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Besides all those grounds, the new technological trends and the research approaches of the market correspondence is particularly correspondent with the</w:t>
      </w:r>
      <w:r w:rsidR="006B5106">
        <w:rPr>
          <w:rFonts w:ascii="Times New Roman" w:eastAsia="Times New Roman" w:hAnsi="Times New Roman" w:cs="Times New Roman"/>
          <w:sz w:val="24"/>
          <w:szCs w:val="24"/>
        </w:rPr>
        <w:t xml:space="preserve"> marketing mix perspective also </w:t>
      </w:r>
      <w:r w:rsidR="006B5106" w:rsidRPr="005D77C8">
        <w:rPr>
          <w:rFonts w:ascii="Times New Roman" w:eastAsia="Times New Roman" w:hAnsi="Times New Roman" w:cs="Times New Roman"/>
          <w:b/>
          <w:i/>
          <w:sz w:val="24"/>
          <w:szCs w:val="24"/>
        </w:rPr>
        <w:t xml:space="preserve">[Referred to Appendix </w:t>
      </w:r>
      <w:r w:rsidR="00AF04B6">
        <w:rPr>
          <w:rFonts w:ascii="Times New Roman" w:eastAsia="Times New Roman" w:hAnsi="Times New Roman" w:cs="Times New Roman"/>
          <w:b/>
          <w:i/>
          <w:sz w:val="24"/>
          <w:szCs w:val="24"/>
        </w:rPr>
        <w:t>6</w:t>
      </w:r>
      <w:r w:rsidR="006B5106" w:rsidRPr="005D77C8">
        <w:rPr>
          <w:rFonts w:ascii="Times New Roman" w:eastAsia="Times New Roman" w:hAnsi="Times New Roman" w:cs="Times New Roman"/>
          <w:b/>
          <w:i/>
          <w:sz w:val="24"/>
          <w:szCs w:val="24"/>
        </w:rPr>
        <w:t>].</w:t>
      </w:r>
    </w:p>
    <w:p w14:paraId="0E54C435" w14:textId="77777777" w:rsidR="00A50849" w:rsidRDefault="00A50849" w:rsidP="005B7CCA">
      <w:pPr>
        <w:pStyle w:val="Heading1"/>
      </w:pPr>
      <w:bookmarkStart w:id="28" w:name="_Toc57387380"/>
      <w:r>
        <w:t>6. Management team</w:t>
      </w:r>
      <w:bookmarkEnd w:id="28"/>
    </w:p>
    <w:p w14:paraId="0E54C436" w14:textId="77777777" w:rsidR="00A50849" w:rsidRDefault="00A50849" w:rsidP="00A50849">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management team of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w:t>
      </w:r>
      <w:r>
        <w:rPr>
          <w:rFonts w:ascii="Times New Roman" w:eastAsia="Times New Roman" w:hAnsi="Times New Roman" w:cs="Times New Roman"/>
          <w:sz w:val="24"/>
          <w:szCs w:val="24"/>
        </w:rPr>
        <w:t xml:space="preserve">. is one of the best teams who manage the overall system of the Company. The management </w:t>
      </w:r>
      <w:r w:rsidR="00892493">
        <w:rPr>
          <w:rFonts w:ascii="Times New Roman" w:eastAsia="Times New Roman" w:hAnsi="Times New Roman" w:cs="Times New Roman"/>
          <w:sz w:val="24"/>
          <w:szCs w:val="24"/>
        </w:rPr>
        <w:t xml:space="preserve">team of </w:t>
      </w:r>
      <w:proofErr w:type="spellStart"/>
      <w:r w:rsidR="00892493">
        <w:rPr>
          <w:rFonts w:ascii="Times New Roman" w:eastAsia="Times New Roman" w:hAnsi="Times New Roman" w:cs="Times New Roman"/>
          <w:sz w:val="24"/>
          <w:szCs w:val="24"/>
        </w:rPr>
        <w:t>Arnald’s</w:t>
      </w:r>
      <w:proofErr w:type="spellEnd"/>
      <w:r w:rsidR="00892493">
        <w:rPr>
          <w:rFonts w:ascii="Times New Roman" w:eastAsia="Times New Roman" w:hAnsi="Times New Roman" w:cs="Times New Roman"/>
          <w:sz w:val="24"/>
          <w:szCs w:val="24"/>
        </w:rPr>
        <w:t xml:space="preserve"> Tech hub Private Ltd. Companies performs</w:t>
      </w:r>
      <w:r>
        <w:rPr>
          <w:rFonts w:ascii="Times New Roman" w:eastAsia="Times New Roman" w:hAnsi="Times New Roman" w:cs="Times New Roman"/>
          <w:sz w:val="24"/>
          <w:szCs w:val="24"/>
        </w:rPr>
        <w:t xml:space="preserve"> according to their needs, and they look after the challenges that may be a hindrance for organizational growth. They also try to provide solutions to the Company in the </w:t>
      </w:r>
      <w:r>
        <w:rPr>
          <w:rFonts w:ascii="Times New Roman" w:eastAsia="Times New Roman" w:hAnsi="Times New Roman" w:cs="Times New Roman"/>
          <w:sz w:val="24"/>
          <w:szCs w:val="24"/>
        </w:rPr>
        <w:lastRenderedPageBreak/>
        <w:t>critical areas where the Company needs to be developed or rectified. This management team helps the Company to implement the necessary changes and keep updated to the Company with the current marketing demand (</w:t>
      </w:r>
      <w:proofErr w:type="spellStart"/>
      <w:r>
        <w:rPr>
          <w:rFonts w:ascii="Times New Roman" w:eastAsia="Times New Roman" w:hAnsi="Times New Roman" w:cs="Times New Roman"/>
          <w:color w:val="222222"/>
          <w:sz w:val="24"/>
          <w:szCs w:val="24"/>
          <w:highlight w:val="white"/>
        </w:rPr>
        <w:t>Kosse</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rPr>
        <w:t xml:space="preserve">). There are several steps of the management team </w:t>
      </w:r>
      <w:proofErr w:type="gramStart"/>
      <w:r>
        <w:rPr>
          <w:rFonts w:ascii="Times New Roman" w:eastAsia="Times New Roman" w:hAnsi="Times New Roman" w:cs="Times New Roman"/>
          <w:sz w:val="24"/>
          <w:szCs w:val="24"/>
        </w:rPr>
        <w:t>in the area of</w:t>
      </w:r>
      <w:proofErr w:type="gramEnd"/>
      <w:r>
        <w:rPr>
          <w:rFonts w:ascii="Times New Roman" w:eastAsia="Times New Roman" w:hAnsi="Times New Roman" w:cs="Times New Roman"/>
          <w:sz w:val="24"/>
          <w:szCs w:val="24"/>
        </w:rPr>
        <w:t xml:space="preserve"> electronic business industry, especially for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w:t>
      </w:r>
      <w:r>
        <w:rPr>
          <w:rFonts w:ascii="Times New Roman" w:eastAsia="Times New Roman" w:hAnsi="Times New Roman" w:cs="Times New Roman"/>
          <w:sz w:val="24"/>
          <w:szCs w:val="24"/>
        </w:rPr>
        <w:t xml:space="preserve">. Company which they follow for the management team in an effective way. These steps are helping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w:t>
      </w:r>
      <w:r>
        <w:rPr>
          <w:rFonts w:ascii="Times New Roman" w:eastAsia="Times New Roman" w:hAnsi="Times New Roman" w:cs="Times New Roman"/>
          <w:sz w:val="24"/>
          <w:szCs w:val="24"/>
        </w:rPr>
        <w:t>. Company to build a strong management team. These steps are:</w:t>
      </w:r>
    </w:p>
    <w:p w14:paraId="0E54C437" w14:textId="77777777" w:rsidR="00A50849" w:rsidRDefault="00A50849" w:rsidP="00A50849">
      <w:pP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Adaptability</w:t>
      </w:r>
    </w:p>
    <w:p w14:paraId="0E54C438" w14:textId="77777777" w:rsidR="00A50849" w:rsidRDefault="00A50849" w:rsidP="00A50849">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Adaptability is one of the critical factors for establishing a strong management team which is helping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w:t>
      </w:r>
      <w:r>
        <w:rPr>
          <w:rFonts w:ascii="Times New Roman" w:eastAsia="Times New Roman" w:hAnsi="Times New Roman" w:cs="Times New Roman"/>
          <w:sz w:val="24"/>
          <w:szCs w:val="24"/>
        </w:rPr>
        <w:t>. Company to manage the overall process of the business. For this Company, there is a clear space for the adaptability of the new environments such as new duties, new cultures, new markets etc. This process helps the Company to adopt the necessary steps and to implement this for the development of the Company.</w:t>
      </w:r>
    </w:p>
    <w:p w14:paraId="0E54C439" w14:textId="77777777" w:rsidR="00A50849" w:rsidRDefault="00A50849" w:rsidP="00A50849">
      <w:pP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Communication</w:t>
      </w:r>
    </w:p>
    <w:p w14:paraId="0E54C43A" w14:textId="77777777" w:rsidR="00A50849" w:rsidRDefault="00A50849" w:rsidP="00A50849">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essential steps of management of the team is the communication process which is helping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w:t>
      </w:r>
      <w:r>
        <w:rPr>
          <w:rFonts w:ascii="Times New Roman" w:eastAsia="Times New Roman" w:hAnsi="Times New Roman" w:cs="Times New Roman"/>
          <w:sz w:val="24"/>
          <w:szCs w:val="24"/>
        </w:rPr>
        <w:t>. Company to manage the business in an effective way. Communication with employees is essential to make a healthy relationship. Communication process helps to maintain the work pressure and create an environment for the work (</w:t>
      </w:r>
      <w:proofErr w:type="spellStart"/>
      <w:r>
        <w:rPr>
          <w:rFonts w:ascii="Times New Roman" w:eastAsia="Times New Roman" w:hAnsi="Times New Roman" w:cs="Times New Roman"/>
          <w:color w:val="222222"/>
          <w:sz w:val="24"/>
          <w:szCs w:val="24"/>
          <w:highlight w:val="white"/>
        </w:rPr>
        <w:t>Zwageri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Open conversation is </w:t>
      </w:r>
      <w:proofErr w:type="spellStart"/>
      <w:r>
        <w:rPr>
          <w:rFonts w:ascii="Times New Roman" w:eastAsia="Times New Roman" w:hAnsi="Times New Roman" w:cs="Times New Roman"/>
          <w:sz w:val="24"/>
          <w:szCs w:val="24"/>
        </w:rPr>
        <w:t>practised</w:t>
      </w:r>
      <w:proofErr w:type="spellEnd"/>
      <w:r>
        <w:rPr>
          <w:rFonts w:ascii="Times New Roman" w:eastAsia="Times New Roman" w:hAnsi="Times New Roman" w:cs="Times New Roman"/>
          <w:sz w:val="24"/>
          <w:szCs w:val="24"/>
        </w:rPr>
        <w:t xml:space="preserve"> here regarding any issue or any suggestion which helps to make a good relationship with the Company and employee.</w:t>
      </w:r>
    </w:p>
    <w:p w14:paraId="0E54C43B" w14:textId="77777777" w:rsidR="00A50849" w:rsidRDefault="00A50849" w:rsidP="00A50849">
      <w:pP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Trust building and respect</w:t>
      </w:r>
    </w:p>
    <w:p w14:paraId="0E54C43C" w14:textId="77777777" w:rsidR="00A50849" w:rsidRDefault="00A50849" w:rsidP="00A50849">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Trust building and respect are the critical factors for establishing a strong management team which is helping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w:t>
      </w:r>
      <w:r>
        <w:rPr>
          <w:rFonts w:ascii="Times New Roman" w:eastAsia="Times New Roman" w:hAnsi="Times New Roman" w:cs="Times New Roman"/>
          <w:sz w:val="24"/>
          <w:szCs w:val="24"/>
        </w:rPr>
        <w:t>. Company to manage the overall process of the business. In the Company, there is a scope of building trust among the employees and establishing an environment of respect where everyone will trust each other and respect each other's position (</w:t>
      </w:r>
      <w:proofErr w:type="spellStart"/>
      <w:r>
        <w:rPr>
          <w:rFonts w:ascii="Times New Roman" w:eastAsia="Times New Roman" w:hAnsi="Times New Roman" w:cs="Times New Roman"/>
          <w:color w:val="222222"/>
          <w:sz w:val="24"/>
          <w:szCs w:val="24"/>
          <w:highlight w:val="white"/>
        </w:rPr>
        <w:t>Suharnomo</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This environment is helping them to trust each other and work together with a workflow environment.</w:t>
      </w:r>
    </w:p>
    <w:p w14:paraId="0E54C43D" w14:textId="77777777" w:rsidR="00A50849" w:rsidRDefault="00A50849" w:rsidP="00A50849">
      <w:pP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Relationship with the employees</w:t>
      </w:r>
    </w:p>
    <w:p w14:paraId="0E54C43E" w14:textId="77777777" w:rsidR="00A50849" w:rsidRDefault="00A50849" w:rsidP="00A50849">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One of the essential steps of management of the team is the relationship with the employees, which is helping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w:t>
      </w:r>
      <w:r>
        <w:rPr>
          <w:rFonts w:ascii="Times New Roman" w:eastAsia="Times New Roman" w:hAnsi="Times New Roman" w:cs="Times New Roman"/>
          <w:sz w:val="24"/>
          <w:szCs w:val="24"/>
        </w:rPr>
        <w:t>. Company to manage the business in an effective way. Employees are the essential factors in an organization who create the value of the products; they are the reputation of the Company. They need to be involved in a good relationship with the Company. The personal relationship with the employee helps the Company to increase the level of profit in terms of production.</w:t>
      </w:r>
    </w:p>
    <w:p w14:paraId="0E54C43F" w14:textId="77777777" w:rsidR="00A50849" w:rsidRDefault="00A50849" w:rsidP="00A50849">
      <w:pP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Goal setting</w:t>
      </w:r>
    </w:p>
    <w:p w14:paraId="0E54C440" w14:textId="77777777" w:rsidR="00A50849" w:rsidRDefault="00A50849" w:rsidP="00A50849">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Goal setting is one of the critical factors for establishing a strong management team which is helping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w:t>
      </w:r>
      <w:r>
        <w:rPr>
          <w:rFonts w:ascii="Times New Roman" w:eastAsia="Times New Roman" w:hAnsi="Times New Roman" w:cs="Times New Roman"/>
          <w:sz w:val="24"/>
          <w:szCs w:val="24"/>
        </w:rPr>
        <w:t>. Company to manage the overall process of the business. The Company must have a clear goal to proceed because, without a goal, a Company cannot grow. Setting a co</w:t>
      </w:r>
      <w:r w:rsidR="00A34BB8">
        <w:rPr>
          <w:rFonts w:ascii="Times New Roman" w:eastAsia="Times New Roman" w:hAnsi="Times New Roman" w:cs="Times New Roman"/>
          <w:sz w:val="24"/>
          <w:szCs w:val="24"/>
        </w:rPr>
        <w:t xml:space="preserve">mmon goal for the organization </w:t>
      </w:r>
      <w:r>
        <w:rPr>
          <w:rFonts w:ascii="Times New Roman" w:eastAsia="Times New Roman" w:hAnsi="Times New Roman" w:cs="Times New Roman"/>
          <w:sz w:val="24"/>
          <w:szCs w:val="24"/>
        </w:rPr>
        <w:t>always gives a proper direction to the Company with the planning for growth (</w:t>
      </w:r>
      <w:r>
        <w:rPr>
          <w:rFonts w:ascii="Times New Roman" w:eastAsia="Times New Roman" w:hAnsi="Times New Roman" w:cs="Times New Roman"/>
          <w:color w:val="222222"/>
          <w:sz w:val="24"/>
          <w:szCs w:val="24"/>
          <w:highlight w:val="white"/>
        </w:rPr>
        <w:t xml:space="preserve">Holtz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This Company has set a clear goal which is helping them to reach that goal with efficiency. This goal is the leading tool for the team staking for the high performance of the team. </w:t>
      </w:r>
    </w:p>
    <w:p w14:paraId="0E54C441" w14:textId="77777777" w:rsidR="00A50849" w:rsidRDefault="00A50849" w:rsidP="00A50849">
      <w:pP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Clear strategy</w:t>
      </w:r>
    </w:p>
    <w:p w14:paraId="0E54C442" w14:textId="77777777" w:rsidR="00A50849" w:rsidRDefault="00A50849" w:rsidP="00A50849">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essential steps of management of the team is the exact strategy of the business, which is helping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w:t>
      </w:r>
      <w:r>
        <w:rPr>
          <w:rFonts w:ascii="Times New Roman" w:eastAsia="Times New Roman" w:hAnsi="Times New Roman" w:cs="Times New Roman"/>
          <w:sz w:val="24"/>
          <w:szCs w:val="24"/>
        </w:rPr>
        <w:t>. Company to manage the business in an effective way. Every Company should have a clear strategy for their business, as the business strategy is one of the significant factors for organizational growth. A clear strategy always gives a proper direction to the Company with the planning for growth. In this Company, the manager defines the strategy to their employees and communicates them to the implementation of the business strategy, which is helping them in their business expansion.</w:t>
      </w:r>
    </w:p>
    <w:p w14:paraId="0E54C443" w14:textId="77777777" w:rsidR="00A50849" w:rsidRDefault="00A50849" w:rsidP="00A50849">
      <w:pP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Team performance evaluation</w:t>
      </w:r>
    </w:p>
    <w:p w14:paraId="0E54C444" w14:textId="77777777" w:rsidR="00A50849" w:rsidRDefault="00A50849" w:rsidP="00A50849">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Evaluation of the team performance is one of the critical factors for establishing a strong management team which is helping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w:t>
      </w:r>
      <w:r>
        <w:rPr>
          <w:rFonts w:ascii="Times New Roman" w:eastAsia="Times New Roman" w:hAnsi="Times New Roman" w:cs="Times New Roman"/>
          <w:sz w:val="24"/>
          <w:szCs w:val="24"/>
        </w:rPr>
        <w:t>. Company to manage the overall process of the business (</w:t>
      </w:r>
      <w:proofErr w:type="spellStart"/>
      <w:r>
        <w:rPr>
          <w:rFonts w:ascii="Times New Roman" w:eastAsia="Times New Roman" w:hAnsi="Times New Roman" w:cs="Times New Roman"/>
          <w:color w:val="222222"/>
          <w:sz w:val="24"/>
          <w:szCs w:val="24"/>
          <w:highlight w:val="white"/>
        </w:rPr>
        <w:t>Raschshepko</w:t>
      </w:r>
      <w:proofErr w:type="spellEnd"/>
      <w:r>
        <w:rPr>
          <w:rFonts w:ascii="Times New Roman" w:eastAsia="Times New Roman" w:hAnsi="Times New Roman" w:cs="Times New Roman"/>
          <w:color w:val="222222"/>
          <w:sz w:val="24"/>
          <w:szCs w:val="24"/>
          <w:highlight w:val="white"/>
        </w:rPr>
        <w:t>, 2017</w:t>
      </w:r>
      <w:r>
        <w:rPr>
          <w:rFonts w:ascii="Times New Roman" w:eastAsia="Times New Roman" w:hAnsi="Times New Roman" w:cs="Times New Roman"/>
          <w:sz w:val="24"/>
          <w:szCs w:val="24"/>
        </w:rPr>
        <w:t xml:space="preserve">). The evaluation of team performance is necessary for the Company to know the performance level and the way to improve it. In this Company, the manager rates the employees according to their performance, and this will help the overall </w:t>
      </w:r>
      <w:r>
        <w:rPr>
          <w:rFonts w:ascii="Times New Roman" w:eastAsia="Times New Roman" w:hAnsi="Times New Roman" w:cs="Times New Roman"/>
          <w:sz w:val="24"/>
          <w:szCs w:val="24"/>
        </w:rPr>
        <w:lastRenderedPageBreak/>
        <w:t>performance of the Company in terms of the production and the business process. This process is always related to change when it is necessary.</w:t>
      </w:r>
    </w:p>
    <w:p w14:paraId="0E54C445" w14:textId="77777777" w:rsidR="00A50849" w:rsidRDefault="00A50849" w:rsidP="00A50849">
      <w:pP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Reward policy</w:t>
      </w:r>
    </w:p>
    <w:p w14:paraId="0E54C446" w14:textId="77777777" w:rsidR="00A50849" w:rsidRDefault="00A50849" w:rsidP="00A50849">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essential steps of management of the team is the policy of reward, which is helping </w:t>
      </w:r>
      <w:proofErr w:type="spellStart"/>
      <w:r>
        <w:rPr>
          <w:rFonts w:ascii="Times New Roman" w:eastAsia="Times New Roman" w:hAnsi="Times New Roman" w:cs="Times New Roman"/>
          <w:sz w:val="24"/>
          <w:szCs w:val="24"/>
        </w:rPr>
        <w:t>Arnald's</w:t>
      </w:r>
      <w:proofErr w:type="spellEnd"/>
      <w:r>
        <w:rPr>
          <w:rFonts w:ascii="Times New Roman" w:eastAsia="Times New Roman" w:hAnsi="Times New Roman" w:cs="Times New Roman"/>
          <w:sz w:val="24"/>
          <w:szCs w:val="24"/>
          <w:highlight w:val="white"/>
        </w:rPr>
        <w:t xml:space="preserve"> Tech hub Private Ltd</w:t>
      </w:r>
      <w:r>
        <w:rPr>
          <w:rFonts w:ascii="Times New Roman" w:eastAsia="Times New Roman" w:hAnsi="Times New Roman" w:cs="Times New Roman"/>
          <w:sz w:val="24"/>
          <w:szCs w:val="24"/>
        </w:rPr>
        <w:t>. Company to manage the business in an effective way. This process is mainly based on the performance level of the employee. The evaluation of the team performance is necessary for the Company to know the performance level and the way to improve it (</w:t>
      </w:r>
      <w:proofErr w:type="spellStart"/>
      <w:r>
        <w:rPr>
          <w:rFonts w:ascii="Times New Roman" w:eastAsia="Times New Roman" w:hAnsi="Times New Roman" w:cs="Times New Roman"/>
          <w:color w:val="222222"/>
          <w:sz w:val="24"/>
          <w:szCs w:val="24"/>
          <w:highlight w:val="white"/>
        </w:rPr>
        <w:t>Mugwang</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2018</w:t>
      </w:r>
      <w:r>
        <w:rPr>
          <w:rFonts w:ascii="Times New Roman" w:eastAsia="Times New Roman" w:hAnsi="Times New Roman" w:cs="Times New Roman"/>
          <w:sz w:val="24"/>
          <w:szCs w:val="24"/>
        </w:rPr>
        <w:t>). In this Company, the manager rates the employees according to their performance, and this will help the overall performance of the Company in terms of the production and the business process as this will also help the Company to develop according to the market demand.</w:t>
      </w:r>
    </w:p>
    <w:p w14:paraId="0E54C447" w14:textId="50085A0C" w:rsidR="00A50849" w:rsidRDefault="00A50849">
      <w:pPr>
        <w:rPr>
          <w:rFonts w:ascii="Times New Roman" w:hAnsi="Times New Roman" w:cs="Times New Roman"/>
          <w:sz w:val="24"/>
          <w:szCs w:val="24"/>
        </w:rPr>
      </w:pPr>
      <w:r>
        <w:rPr>
          <w:rFonts w:ascii="Times New Roman" w:hAnsi="Times New Roman" w:cs="Times New Roman"/>
          <w:sz w:val="24"/>
          <w:szCs w:val="24"/>
        </w:rPr>
        <w:br w:type="page"/>
      </w:r>
    </w:p>
    <w:p w14:paraId="6B735FEA" w14:textId="443380E1" w:rsidR="006F4E87" w:rsidRDefault="006F4E87">
      <w:pPr>
        <w:rPr>
          <w:rFonts w:ascii="Times New Roman" w:hAnsi="Times New Roman" w:cs="Times New Roman"/>
          <w:sz w:val="24"/>
          <w:szCs w:val="24"/>
        </w:rPr>
      </w:pPr>
    </w:p>
    <w:p w14:paraId="4573F9A1" w14:textId="4F440120" w:rsidR="006F4E87" w:rsidRPr="006F4E87" w:rsidRDefault="006F4E87" w:rsidP="006F4E87">
      <w:pPr>
        <w:ind w:left="360"/>
        <w:rPr>
          <w:rFonts w:ascii="Times New Roman" w:hAnsi="Times New Roman" w:cs="Times New Roman"/>
          <w:b/>
          <w:bCs/>
          <w:sz w:val="28"/>
          <w:szCs w:val="28"/>
        </w:rPr>
      </w:pPr>
      <w:r w:rsidRPr="006F4E87">
        <w:rPr>
          <w:rFonts w:ascii="Times New Roman" w:hAnsi="Times New Roman" w:cs="Times New Roman"/>
          <w:b/>
          <w:bCs/>
          <w:sz w:val="28"/>
          <w:szCs w:val="28"/>
        </w:rPr>
        <w:t>7.Financial Plan</w:t>
      </w:r>
    </w:p>
    <w:p w14:paraId="351B6486" w14:textId="77777777" w:rsidR="006F4E87" w:rsidRPr="006F4E87" w:rsidRDefault="006F4E87" w:rsidP="006F4E87">
      <w:pPr>
        <w:pStyle w:val="ListParagraph"/>
        <w:rPr>
          <w:rFonts w:ascii="Times New Roman" w:hAnsi="Times New Roman" w:cs="Times New Roman"/>
          <w:sz w:val="24"/>
          <w:szCs w:val="24"/>
        </w:rPr>
      </w:pPr>
    </w:p>
    <w:p w14:paraId="0D3C655E" w14:textId="77777777" w:rsidR="006F4E87" w:rsidRPr="006F4E87" w:rsidRDefault="006F4E87" w:rsidP="006F4E87">
      <w:pPr>
        <w:rPr>
          <w:rFonts w:ascii="Times New Roman" w:hAnsi="Times New Roman" w:cs="Times New Roman"/>
          <w:sz w:val="24"/>
          <w:szCs w:val="24"/>
        </w:rPr>
      </w:pPr>
      <w:proofErr w:type="gramStart"/>
      <w:r w:rsidRPr="006F4E87">
        <w:rPr>
          <w:rFonts w:ascii="Times New Roman" w:hAnsi="Times New Roman" w:cs="Times New Roman"/>
          <w:sz w:val="24"/>
          <w:szCs w:val="24"/>
        </w:rPr>
        <w:t>A business financial plan,</w:t>
      </w:r>
      <w:proofErr w:type="gramEnd"/>
      <w:r w:rsidRPr="006F4E87">
        <w:rPr>
          <w:rFonts w:ascii="Times New Roman" w:hAnsi="Times New Roman" w:cs="Times New Roman"/>
          <w:sz w:val="24"/>
          <w:szCs w:val="24"/>
        </w:rPr>
        <w:t xml:space="preserve"> is an overview of the present financial situation and future development projects for the company (</w:t>
      </w:r>
      <w:proofErr w:type="spellStart"/>
      <w:r w:rsidRPr="006F4E87">
        <w:rPr>
          <w:rFonts w:ascii="Times New Roman" w:hAnsi="Times New Roman" w:cs="Times New Roman"/>
          <w:sz w:val="24"/>
          <w:szCs w:val="24"/>
        </w:rPr>
        <w:t>Betenson</w:t>
      </w:r>
      <w:proofErr w:type="spellEnd"/>
      <w:r w:rsidRPr="006F4E87">
        <w:rPr>
          <w:rFonts w:ascii="Times New Roman" w:hAnsi="Times New Roman" w:cs="Times New Roman"/>
          <w:sz w:val="24"/>
          <w:szCs w:val="24"/>
        </w:rPr>
        <w:t xml:space="preserve">, 2020). According to the author a financial plan is a vital component of the business plan for </w:t>
      </w:r>
      <w:proofErr w:type="spellStart"/>
      <w:r w:rsidRPr="006F4E87">
        <w:rPr>
          <w:rFonts w:ascii="Times New Roman" w:hAnsi="Times New Roman" w:cs="Times New Roman"/>
          <w:sz w:val="24"/>
          <w:szCs w:val="24"/>
        </w:rPr>
        <w:t>Arnald’s</w:t>
      </w:r>
      <w:proofErr w:type="spellEnd"/>
      <w:r w:rsidRPr="006F4E87">
        <w:rPr>
          <w:rFonts w:ascii="Times New Roman" w:hAnsi="Times New Roman" w:cs="Times New Roman"/>
          <w:sz w:val="24"/>
          <w:szCs w:val="24"/>
        </w:rPr>
        <w:t xml:space="preserve"> </w:t>
      </w:r>
      <w:proofErr w:type="spellStart"/>
      <w:r w:rsidRPr="006F4E87">
        <w:rPr>
          <w:rFonts w:ascii="Times New Roman" w:hAnsi="Times New Roman" w:cs="Times New Roman"/>
          <w:sz w:val="24"/>
          <w:szCs w:val="24"/>
        </w:rPr>
        <w:t>Techhub</w:t>
      </w:r>
      <w:proofErr w:type="spellEnd"/>
      <w:r w:rsidRPr="006F4E87">
        <w:rPr>
          <w:rFonts w:ascii="Times New Roman" w:hAnsi="Times New Roman" w:cs="Times New Roman"/>
          <w:sz w:val="24"/>
          <w:szCs w:val="24"/>
        </w:rPr>
        <w:t xml:space="preserve"> Private Ltd.  company because it describes the short and long period of financial goals, and it allows the creation of strategies for further development. A financial plan is also relevant, as it prepares the company for eventually financial crisis and maintains records of expenses and profits. </w:t>
      </w:r>
      <w:proofErr w:type="spellStart"/>
      <w:r w:rsidRPr="006F4E87">
        <w:rPr>
          <w:rFonts w:ascii="Times New Roman" w:hAnsi="Times New Roman" w:cs="Times New Roman"/>
          <w:sz w:val="24"/>
          <w:szCs w:val="24"/>
        </w:rPr>
        <w:t>Betenson</w:t>
      </w:r>
      <w:proofErr w:type="spellEnd"/>
      <w:r w:rsidRPr="006F4E87">
        <w:rPr>
          <w:rFonts w:ascii="Times New Roman" w:hAnsi="Times New Roman" w:cs="Times New Roman"/>
          <w:sz w:val="24"/>
          <w:szCs w:val="24"/>
        </w:rPr>
        <w:t xml:space="preserve"> (2020) adds that through a financial plan the </w:t>
      </w:r>
      <w:proofErr w:type="spellStart"/>
      <w:r w:rsidRPr="006F4E87">
        <w:rPr>
          <w:rFonts w:ascii="Times New Roman" w:hAnsi="Times New Roman" w:cs="Times New Roman"/>
          <w:sz w:val="24"/>
          <w:szCs w:val="24"/>
        </w:rPr>
        <w:t>Arnald’s</w:t>
      </w:r>
      <w:proofErr w:type="spellEnd"/>
      <w:r w:rsidRPr="006F4E87">
        <w:rPr>
          <w:rFonts w:ascii="Times New Roman" w:hAnsi="Times New Roman" w:cs="Times New Roman"/>
          <w:sz w:val="24"/>
          <w:szCs w:val="24"/>
        </w:rPr>
        <w:t xml:space="preserve"> </w:t>
      </w:r>
      <w:proofErr w:type="spellStart"/>
      <w:r w:rsidRPr="006F4E87">
        <w:rPr>
          <w:rFonts w:ascii="Times New Roman" w:hAnsi="Times New Roman" w:cs="Times New Roman"/>
          <w:sz w:val="24"/>
          <w:szCs w:val="24"/>
        </w:rPr>
        <w:t>Techhub</w:t>
      </w:r>
      <w:proofErr w:type="spellEnd"/>
      <w:r w:rsidRPr="006F4E87">
        <w:rPr>
          <w:rFonts w:ascii="Times New Roman" w:hAnsi="Times New Roman" w:cs="Times New Roman"/>
          <w:sz w:val="24"/>
          <w:szCs w:val="24"/>
        </w:rPr>
        <w:t xml:space="preserve"> Private Ltd. company will be more attractive for investors because a clear plan is implemented demonstrating the financial growth of the company.</w:t>
      </w:r>
    </w:p>
    <w:p w14:paraId="678EE20B" w14:textId="77777777" w:rsidR="006F4E87" w:rsidRDefault="006F4E87" w:rsidP="006F4E87">
      <w:pPr>
        <w:rPr>
          <w:rFonts w:ascii="Times New Roman" w:hAnsi="Times New Roman" w:cs="Times New Roman"/>
          <w:sz w:val="24"/>
          <w:szCs w:val="24"/>
        </w:rPr>
      </w:pPr>
      <w:r w:rsidRPr="006F4E87">
        <w:rPr>
          <w:rFonts w:ascii="Times New Roman" w:hAnsi="Times New Roman" w:cs="Times New Roman"/>
          <w:sz w:val="24"/>
          <w:szCs w:val="24"/>
        </w:rPr>
        <w:t xml:space="preserve">The financial plan for </w:t>
      </w:r>
      <w:proofErr w:type="spellStart"/>
      <w:r w:rsidRPr="006F4E87">
        <w:rPr>
          <w:rFonts w:ascii="Times New Roman" w:hAnsi="Times New Roman" w:cs="Times New Roman"/>
          <w:sz w:val="24"/>
          <w:szCs w:val="24"/>
        </w:rPr>
        <w:t>Arnald’s</w:t>
      </w:r>
      <w:proofErr w:type="spellEnd"/>
      <w:r w:rsidRPr="006F4E87">
        <w:rPr>
          <w:rFonts w:ascii="Times New Roman" w:hAnsi="Times New Roman" w:cs="Times New Roman"/>
          <w:sz w:val="24"/>
          <w:szCs w:val="24"/>
        </w:rPr>
        <w:t xml:space="preserve"> </w:t>
      </w:r>
      <w:proofErr w:type="spellStart"/>
      <w:r w:rsidRPr="006F4E87">
        <w:rPr>
          <w:rFonts w:ascii="Times New Roman" w:hAnsi="Times New Roman" w:cs="Times New Roman"/>
          <w:sz w:val="24"/>
          <w:szCs w:val="24"/>
        </w:rPr>
        <w:t>Techhub</w:t>
      </w:r>
      <w:proofErr w:type="spellEnd"/>
      <w:r w:rsidRPr="006F4E87">
        <w:rPr>
          <w:rFonts w:ascii="Times New Roman" w:hAnsi="Times New Roman" w:cs="Times New Roman"/>
          <w:sz w:val="24"/>
          <w:szCs w:val="24"/>
        </w:rPr>
        <w:t xml:space="preserve"> Private Ltd. includes the follow elements: current and statement projections of cashflow, predicted profit and loss statement, and balance sheet information.</w:t>
      </w:r>
    </w:p>
    <w:p w14:paraId="61096C63" w14:textId="2CC39DF1" w:rsidR="006F4E87" w:rsidRPr="006F4E87" w:rsidRDefault="006F4E87" w:rsidP="006F4E87">
      <w:pPr>
        <w:rPr>
          <w:rFonts w:ascii="Times New Roman" w:hAnsi="Times New Roman" w:cs="Times New Roman"/>
          <w:sz w:val="24"/>
          <w:szCs w:val="24"/>
        </w:rPr>
      </w:pPr>
      <w:r w:rsidRPr="006F4E87">
        <w:rPr>
          <w:rFonts w:ascii="Times New Roman" w:hAnsi="Times New Roman" w:cs="Times New Roman"/>
          <w:sz w:val="24"/>
          <w:szCs w:val="24"/>
        </w:rPr>
        <w:t xml:space="preserve">   </w:t>
      </w:r>
    </w:p>
    <w:p w14:paraId="0AB1A764" w14:textId="77777777" w:rsidR="0061632E" w:rsidRDefault="0061632E" w:rsidP="006F4E87">
      <w:pPr>
        <w:rPr>
          <w:rFonts w:ascii="Times New Roman" w:hAnsi="Times New Roman" w:cs="Times New Roman"/>
          <w:b/>
          <w:bCs/>
          <w:sz w:val="24"/>
          <w:szCs w:val="24"/>
        </w:rPr>
      </w:pPr>
    </w:p>
    <w:p w14:paraId="418FF65E" w14:textId="4BA8181B" w:rsidR="006F4E87" w:rsidRDefault="006F4E87" w:rsidP="006F4E87">
      <w:pPr>
        <w:rPr>
          <w:rFonts w:ascii="Times New Roman" w:hAnsi="Times New Roman" w:cs="Times New Roman"/>
          <w:b/>
          <w:bCs/>
          <w:sz w:val="24"/>
          <w:szCs w:val="24"/>
        </w:rPr>
      </w:pPr>
      <w:r w:rsidRPr="006F4E87">
        <w:rPr>
          <w:rFonts w:ascii="Times New Roman" w:hAnsi="Times New Roman" w:cs="Times New Roman"/>
          <w:b/>
          <w:bCs/>
          <w:sz w:val="24"/>
          <w:szCs w:val="24"/>
        </w:rPr>
        <w:t>The cashflow projection</w:t>
      </w:r>
    </w:p>
    <w:p w14:paraId="019C29AD" w14:textId="77777777" w:rsidR="006F4E87" w:rsidRPr="006F4E87" w:rsidRDefault="006F4E87" w:rsidP="006F4E87">
      <w:pPr>
        <w:rPr>
          <w:rFonts w:ascii="Times New Roman" w:hAnsi="Times New Roman" w:cs="Times New Roman"/>
          <w:b/>
          <w:bCs/>
          <w:sz w:val="24"/>
          <w:szCs w:val="24"/>
        </w:rPr>
      </w:pPr>
    </w:p>
    <w:p w14:paraId="4AEB5D46" w14:textId="77777777" w:rsidR="006F4E87" w:rsidRPr="006F4E87" w:rsidRDefault="006F4E87" w:rsidP="006F4E87">
      <w:pPr>
        <w:rPr>
          <w:rFonts w:ascii="Times New Roman" w:hAnsi="Times New Roman" w:cs="Times New Roman"/>
          <w:sz w:val="24"/>
          <w:szCs w:val="24"/>
        </w:rPr>
      </w:pPr>
      <w:r w:rsidRPr="006F4E87">
        <w:rPr>
          <w:rFonts w:ascii="Times New Roman" w:hAnsi="Times New Roman" w:cs="Times New Roman"/>
          <w:sz w:val="24"/>
          <w:szCs w:val="24"/>
        </w:rPr>
        <w:t xml:space="preserve">The cashflow projection is the expectation of the monetary situation of the company (Ward, 2019). It is explained that projection cashflow is </w:t>
      </w:r>
      <w:proofErr w:type="gramStart"/>
      <w:r w:rsidRPr="006F4E87">
        <w:rPr>
          <w:rFonts w:ascii="Times New Roman" w:hAnsi="Times New Roman" w:cs="Times New Roman"/>
          <w:sz w:val="24"/>
          <w:szCs w:val="24"/>
        </w:rPr>
        <w:t>very important</w:t>
      </w:r>
      <w:proofErr w:type="gramEnd"/>
      <w:r w:rsidRPr="006F4E87">
        <w:rPr>
          <w:rFonts w:ascii="Times New Roman" w:hAnsi="Times New Roman" w:cs="Times New Roman"/>
          <w:sz w:val="24"/>
          <w:szCs w:val="24"/>
        </w:rPr>
        <w:t xml:space="preserve"> in tracking the amount of money coming in and out of the business, and it also indicates if the costs or excess of products will be elevated. According to Ward (2019) the cashflow projection is essential for investors because it shows the risk credit, the amount of investment needed </w:t>
      </w:r>
      <w:proofErr w:type="gramStart"/>
      <w:r w:rsidRPr="006F4E87">
        <w:rPr>
          <w:rFonts w:ascii="Times New Roman" w:hAnsi="Times New Roman" w:cs="Times New Roman"/>
          <w:sz w:val="24"/>
          <w:szCs w:val="24"/>
        </w:rPr>
        <w:t>at the moment</w:t>
      </w:r>
      <w:proofErr w:type="gramEnd"/>
      <w:r w:rsidRPr="006F4E87">
        <w:rPr>
          <w:rFonts w:ascii="Times New Roman" w:hAnsi="Times New Roman" w:cs="Times New Roman"/>
          <w:sz w:val="24"/>
          <w:szCs w:val="24"/>
        </w:rPr>
        <w:t xml:space="preserve">, and if it is an attractive business idea for a short or long-term investment. The cashflow is based on operating activities such as sales from costumers, income tax and </w:t>
      </w:r>
      <w:proofErr w:type="gramStart"/>
      <w:r w:rsidRPr="006F4E87">
        <w:rPr>
          <w:rFonts w:ascii="Times New Roman" w:hAnsi="Times New Roman" w:cs="Times New Roman"/>
          <w:sz w:val="24"/>
          <w:szCs w:val="24"/>
        </w:rPr>
        <w:t>interests</w:t>
      </w:r>
      <w:proofErr w:type="gramEnd"/>
      <w:r w:rsidRPr="006F4E87">
        <w:rPr>
          <w:rFonts w:ascii="Times New Roman" w:hAnsi="Times New Roman" w:cs="Times New Roman"/>
          <w:sz w:val="24"/>
          <w:szCs w:val="24"/>
        </w:rPr>
        <w:t xml:space="preserve"> payments, suppliers payments, employees’ salary and rent payments. The investments and finance activities may also be included in the flow chart statement. Therefore, a flowchart statement is calculated by adding or subtracting revenues </w:t>
      </w:r>
    </w:p>
    <w:p w14:paraId="42661A33" w14:textId="77777777" w:rsidR="006F4E87" w:rsidRPr="006F4E87" w:rsidRDefault="006F4E87" w:rsidP="006F4E87">
      <w:pPr>
        <w:rPr>
          <w:rFonts w:ascii="Times New Roman" w:hAnsi="Times New Roman" w:cs="Times New Roman"/>
          <w:sz w:val="24"/>
          <w:szCs w:val="24"/>
        </w:rPr>
      </w:pPr>
      <w:r w:rsidRPr="006F4E87">
        <w:rPr>
          <w:rFonts w:ascii="Times New Roman" w:hAnsi="Times New Roman" w:cs="Times New Roman"/>
          <w:sz w:val="24"/>
          <w:szCs w:val="24"/>
        </w:rPr>
        <w:t xml:space="preserve">(sales) and expenses. So, there are two ways of creating cashflow statement the indirect or direct method (Murphy, 2020). </w:t>
      </w:r>
    </w:p>
    <w:p w14:paraId="643C1C5F" w14:textId="42E0ABC1" w:rsidR="006F4E87" w:rsidRDefault="006F4E87" w:rsidP="006F4E87">
      <w:pPr>
        <w:rPr>
          <w:rFonts w:ascii="Times New Roman" w:hAnsi="Times New Roman" w:cs="Times New Roman"/>
          <w:sz w:val="24"/>
          <w:szCs w:val="24"/>
        </w:rPr>
      </w:pPr>
      <w:proofErr w:type="gramStart"/>
      <w:r w:rsidRPr="006F4E87">
        <w:rPr>
          <w:rFonts w:ascii="Times New Roman" w:hAnsi="Times New Roman" w:cs="Times New Roman"/>
          <w:sz w:val="24"/>
          <w:szCs w:val="24"/>
        </w:rPr>
        <w:t>For the purpose of</w:t>
      </w:r>
      <w:proofErr w:type="gramEnd"/>
      <w:r w:rsidRPr="006F4E87">
        <w:rPr>
          <w:rFonts w:ascii="Times New Roman" w:hAnsi="Times New Roman" w:cs="Times New Roman"/>
          <w:sz w:val="24"/>
          <w:szCs w:val="24"/>
        </w:rPr>
        <w:t xml:space="preserve"> </w:t>
      </w:r>
      <w:proofErr w:type="spellStart"/>
      <w:r w:rsidRPr="006F4E87">
        <w:rPr>
          <w:rFonts w:ascii="Times New Roman" w:hAnsi="Times New Roman" w:cs="Times New Roman"/>
          <w:sz w:val="24"/>
          <w:szCs w:val="24"/>
        </w:rPr>
        <w:t>Alnard’s</w:t>
      </w:r>
      <w:proofErr w:type="spellEnd"/>
      <w:r w:rsidRPr="006F4E87">
        <w:rPr>
          <w:rFonts w:ascii="Times New Roman" w:hAnsi="Times New Roman" w:cs="Times New Roman"/>
          <w:sz w:val="24"/>
          <w:szCs w:val="24"/>
        </w:rPr>
        <w:t xml:space="preserve"> </w:t>
      </w:r>
      <w:proofErr w:type="spellStart"/>
      <w:r w:rsidRPr="006F4E87">
        <w:rPr>
          <w:rFonts w:ascii="Times New Roman" w:hAnsi="Times New Roman" w:cs="Times New Roman"/>
          <w:sz w:val="24"/>
          <w:szCs w:val="24"/>
        </w:rPr>
        <w:t>Techhub</w:t>
      </w:r>
      <w:proofErr w:type="spellEnd"/>
      <w:r w:rsidRPr="006F4E87">
        <w:rPr>
          <w:rFonts w:ascii="Times New Roman" w:hAnsi="Times New Roman" w:cs="Times New Roman"/>
          <w:sz w:val="24"/>
          <w:szCs w:val="24"/>
        </w:rPr>
        <w:t xml:space="preserve"> Private Ltd. company the direct method will be used to create a flowchart. The direct method </w:t>
      </w:r>
      <w:proofErr w:type="gramStart"/>
      <w:r w:rsidRPr="006F4E87">
        <w:rPr>
          <w:rFonts w:ascii="Times New Roman" w:hAnsi="Times New Roman" w:cs="Times New Roman"/>
          <w:sz w:val="24"/>
          <w:szCs w:val="24"/>
        </w:rPr>
        <w:t>consist</w:t>
      </w:r>
      <w:proofErr w:type="gramEnd"/>
      <w:r w:rsidRPr="006F4E87">
        <w:rPr>
          <w:rFonts w:ascii="Times New Roman" w:hAnsi="Times New Roman" w:cs="Times New Roman"/>
          <w:sz w:val="24"/>
          <w:szCs w:val="24"/>
        </w:rPr>
        <w:t xml:space="preserve"> of adding all activities that involve cash payments, for example, operating activities. And it also includes the opening and closing balance for each period to </w:t>
      </w:r>
      <w:r w:rsidR="002054ED" w:rsidRPr="006F4E87">
        <w:rPr>
          <w:rFonts w:ascii="Times New Roman" w:hAnsi="Times New Roman" w:cs="Times New Roman"/>
          <w:sz w:val="24"/>
          <w:szCs w:val="24"/>
        </w:rPr>
        <w:t>analyses</w:t>
      </w:r>
      <w:r w:rsidRPr="006F4E87">
        <w:rPr>
          <w:rFonts w:ascii="Times New Roman" w:hAnsi="Times New Roman" w:cs="Times New Roman"/>
          <w:sz w:val="24"/>
          <w:szCs w:val="24"/>
        </w:rPr>
        <w:t xml:space="preserve"> the net amount in the account (Murphy, 2020).</w:t>
      </w:r>
    </w:p>
    <w:p w14:paraId="574723E5" w14:textId="5F38F3F0" w:rsidR="006F4E87" w:rsidRDefault="006F4E87" w:rsidP="006F4E87">
      <w:pPr>
        <w:rPr>
          <w:rFonts w:ascii="Times New Roman" w:hAnsi="Times New Roman" w:cs="Times New Roman"/>
          <w:sz w:val="24"/>
          <w:szCs w:val="24"/>
        </w:rPr>
      </w:pPr>
    </w:p>
    <w:p w14:paraId="26F31FAC" w14:textId="75DF206B" w:rsidR="006F4E87" w:rsidRDefault="006F4E87" w:rsidP="006F4E87">
      <w:pPr>
        <w:rPr>
          <w:rFonts w:ascii="Times New Roman" w:hAnsi="Times New Roman" w:cs="Times New Roman"/>
          <w:sz w:val="24"/>
          <w:szCs w:val="24"/>
        </w:rPr>
      </w:pPr>
    </w:p>
    <w:p w14:paraId="0BEB8D0E" w14:textId="09509F08" w:rsidR="006F4E87" w:rsidRDefault="006F4E87" w:rsidP="006F4E87">
      <w:pPr>
        <w:rPr>
          <w:rFonts w:ascii="Times New Roman" w:hAnsi="Times New Roman" w:cs="Times New Roman"/>
          <w:sz w:val="24"/>
          <w:szCs w:val="24"/>
        </w:rPr>
      </w:pPr>
    </w:p>
    <w:p w14:paraId="74F1A868" w14:textId="7422E7D2" w:rsidR="006F4E87" w:rsidRDefault="006F4E87" w:rsidP="006F4E87">
      <w:pPr>
        <w:rPr>
          <w:rFonts w:ascii="Times New Roman" w:hAnsi="Times New Roman" w:cs="Times New Roman"/>
          <w:sz w:val="24"/>
          <w:szCs w:val="24"/>
        </w:rPr>
      </w:pPr>
    </w:p>
    <w:p w14:paraId="7A245FAB" w14:textId="67468297" w:rsidR="006F4E87" w:rsidRDefault="006F4E87" w:rsidP="006F4E87">
      <w:pPr>
        <w:rPr>
          <w:rFonts w:ascii="Times New Roman" w:hAnsi="Times New Roman" w:cs="Times New Roman"/>
          <w:sz w:val="24"/>
          <w:szCs w:val="24"/>
        </w:rPr>
      </w:pPr>
    </w:p>
    <w:p w14:paraId="170CBCA4" w14:textId="5AE70892" w:rsidR="006F4E87" w:rsidRDefault="006F4E87" w:rsidP="006F4E87">
      <w:pPr>
        <w:rPr>
          <w:rFonts w:ascii="Times New Roman" w:hAnsi="Times New Roman" w:cs="Times New Roman"/>
          <w:sz w:val="24"/>
          <w:szCs w:val="24"/>
        </w:rPr>
      </w:pPr>
    </w:p>
    <w:p w14:paraId="6C409F21" w14:textId="193B87DC" w:rsidR="006F4E87" w:rsidRDefault="006F4E87" w:rsidP="006F4E87">
      <w:pPr>
        <w:rPr>
          <w:rFonts w:ascii="Times New Roman" w:hAnsi="Times New Roman" w:cs="Times New Roman"/>
          <w:sz w:val="24"/>
          <w:szCs w:val="24"/>
        </w:rPr>
      </w:pPr>
    </w:p>
    <w:p w14:paraId="60ACE8B7" w14:textId="7DCEAC6E" w:rsidR="006F4E87" w:rsidRPr="006F4E87" w:rsidRDefault="006F4E87" w:rsidP="006F4E87">
      <w:pPr>
        <w:rPr>
          <w:rFonts w:ascii="Times New Roman" w:hAnsi="Times New Roman" w:cs="Times New Roman"/>
          <w:b/>
          <w:bCs/>
          <w:noProof/>
          <w:sz w:val="28"/>
          <w:szCs w:val="28"/>
        </w:rPr>
      </w:pPr>
      <w:r w:rsidRPr="006F4E87">
        <w:rPr>
          <w:rFonts w:ascii="Times New Roman" w:hAnsi="Times New Roman" w:cs="Times New Roman"/>
          <w:b/>
          <w:bCs/>
          <w:noProof/>
          <w:sz w:val="28"/>
          <w:szCs w:val="28"/>
        </w:rPr>
        <w:t>Cashflow forecast of Alnard’s Techhub Private Ltd.</w:t>
      </w:r>
    </w:p>
    <w:p w14:paraId="1E86DF28" w14:textId="77777777" w:rsidR="006F4E87" w:rsidRDefault="006F4E87" w:rsidP="006F4E87">
      <w:pPr>
        <w:rPr>
          <w:rFonts w:ascii="Times New Roman" w:hAnsi="Times New Roman" w:cs="Times New Roman"/>
          <w:noProof/>
          <w:sz w:val="24"/>
          <w:szCs w:val="24"/>
        </w:rPr>
      </w:pPr>
    </w:p>
    <w:p w14:paraId="4028AB1F" w14:textId="07B5ACB4" w:rsidR="006F4E87" w:rsidRDefault="006F4E87" w:rsidP="006F4E87">
      <w:pPr>
        <w:rPr>
          <w:rFonts w:ascii="Times New Roman" w:hAnsi="Times New Roman" w:cs="Times New Roman"/>
          <w:noProof/>
          <w:sz w:val="24"/>
          <w:szCs w:val="24"/>
        </w:rPr>
      </w:pPr>
      <w:r>
        <w:rPr>
          <w:rFonts w:ascii="Times New Roman" w:hAnsi="Times New Roman" w:cs="Times New Roman"/>
          <w:noProof/>
          <w:sz w:val="24"/>
          <w:szCs w:val="24"/>
        </w:rPr>
        <w:drawing>
          <wp:inline distT="0" distB="0" distL="0" distR="0" wp14:anchorId="236C317A" wp14:editId="4B5A8AB7">
            <wp:extent cx="5730875" cy="417639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30875" cy="4176395"/>
                    </a:xfrm>
                    <a:prstGeom prst="rect">
                      <a:avLst/>
                    </a:prstGeom>
                    <a:noFill/>
                  </pic:spPr>
                </pic:pic>
              </a:graphicData>
            </a:graphic>
          </wp:inline>
        </w:drawing>
      </w:r>
    </w:p>
    <w:p w14:paraId="5FAF2F29" w14:textId="3F4CA8F0" w:rsidR="006F4E87" w:rsidRPr="006F4E87" w:rsidRDefault="006F4E87" w:rsidP="006F4E87">
      <w:pPr>
        <w:rPr>
          <w:rFonts w:ascii="Times New Roman" w:hAnsi="Times New Roman" w:cs="Times New Roman"/>
          <w:sz w:val="24"/>
          <w:szCs w:val="24"/>
        </w:rPr>
      </w:pPr>
    </w:p>
    <w:p w14:paraId="5F0FC73B" w14:textId="4D59B18C" w:rsidR="006F4E87" w:rsidRDefault="006F4E87" w:rsidP="006F4E87">
      <w:pPr>
        <w:rPr>
          <w:rFonts w:ascii="Times New Roman" w:hAnsi="Times New Roman" w:cs="Times New Roman"/>
          <w:sz w:val="24"/>
          <w:szCs w:val="24"/>
        </w:rPr>
      </w:pPr>
      <w:r w:rsidRPr="006F4E87">
        <w:rPr>
          <w:rFonts w:ascii="Times New Roman" w:hAnsi="Times New Roman" w:cs="Times New Roman"/>
          <w:sz w:val="24"/>
          <w:szCs w:val="24"/>
        </w:rPr>
        <w:t xml:space="preserve">The cashflow statement of </w:t>
      </w:r>
      <w:proofErr w:type="spellStart"/>
      <w:r w:rsidRPr="006F4E87">
        <w:rPr>
          <w:rFonts w:ascii="Times New Roman" w:hAnsi="Times New Roman" w:cs="Times New Roman"/>
          <w:sz w:val="24"/>
          <w:szCs w:val="24"/>
        </w:rPr>
        <w:t>Alnard’s</w:t>
      </w:r>
      <w:proofErr w:type="spellEnd"/>
      <w:r w:rsidRPr="006F4E87">
        <w:rPr>
          <w:rFonts w:ascii="Times New Roman" w:hAnsi="Times New Roman" w:cs="Times New Roman"/>
          <w:sz w:val="24"/>
          <w:szCs w:val="24"/>
        </w:rPr>
        <w:t xml:space="preserve"> </w:t>
      </w:r>
      <w:proofErr w:type="spellStart"/>
      <w:r w:rsidRPr="006F4E87">
        <w:rPr>
          <w:rFonts w:ascii="Times New Roman" w:hAnsi="Times New Roman" w:cs="Times New Roman"/>
          <w:sz w:val="24"/>
          <w:szCs w:val="24"/>
        </w:rPr>
        <w:t>Techhub</w:t>
      </w:r>
      <w:proofErr w:type="spellEnd"/>
      <w:r w:rsidRPr="006F4E87">
        <w:rPr>
          <w:rFonts w:ascii="Times New Roman" w:hAnsi="Times New Roman" w:cs="Times New Roman"/>
          <w:sz w:val="24"/>
          <w:szCs w:val="24"/>
        </w:rPr>
        <w:t xml:space="preserve"> </w:t>
      </w:r>
      <w:proofErr w:type="spellStart"/>
      <w:r w:rsidRPr="006F4E87">
        <w:rPr>
          <w:rFonts w:ascii="Times New Roman" w:hAnsi="Times New Roman" w:cs="Times New Roman"/>
          <w:sz w:val="24"/>
          <w:szCs w:val="24"/>
        </w:rPr>
        <w:t>Pivate</w:t>
      </w:r>
      <w:proofErr w:type="spellEnd"/>
      <w:r w:rsidRPr="006F4E87">
        <w:rPr>
          <w:rFonts w:ascii="Times New Roman" w:hAnsi="Times New Roman" w:cs="Times New Roman"/>
          <w:sz w:val="24"/>
          <w:szCs w:val="24"/>
        </w:rPr>
        <w:t xml:space="preserve"> Ltd. shows the cash in and out for the follow months: April, May, June, and July. On this </w:t>
      </w:r>
      <w:proofErr w:type="gramStart"/>
      <w:r w:rsidRPr="006F4E87">
        <w:rPr>
          <w:rFonts w:ascii="Times New Roman" w:hAnsi="Times New Roman" w:cs="Times New Roman"/>
          <w:sz w:val="24"/>
          <w:szCs w:val="24"/>
        </w:rPr>
        <w:t>statement  there</w:t>
      </w:r>
      <w:proofErr w:type="gramEnd"/>
      <w:r w:rsidRPr="006F4E87">
        <w:rPr>
          <w:rFonts w:ascii="Times New Roman" w:hAnsi="Times New Roman" w:cs="Times New Roman"/>
          <w:sz w:val="24"/>
          <w:szCs w:val="24"/>
        </w:rPr>
        <w:t xml:space="preserve"> are fixed costs, for example, rent and variable cost , for example, suppliers payments. It is also </w:t>
      </w:r>
      <w:proofErr w:type="spellStart"/>
      <w:r w:rsidR="002054ED" w:rsidRPr="006F4E87">
        <w:rPr>
          <w:rFonts w:ascii="Times New Roman" w:hAnsi="Times New Roman" w:cs="Times New Roman"/>
          <w:sz w:val="24"/>
          <w:szCs w:val="24"/>
        </w:rPr>
        <w:t>analy</w:t>
      </w:r>
      <w:r w:rsidR="002054ED">
        <w:rPr>
          <w:rFonts w:ascii="Times New Roman" w:hAnsi="Times New Roman" w:cs="Times New Roman"/>
          <w:sz w:val="24"/>
          <w:szCs w:val="24"/>
        </w:rPr>
        <w:t>s</w:t>
      </w:r>
      <w:r w:rsidR="002054ED" w:rsidRPr="006F4E87">
        <w:rPr>
          <w:rFonts w:ascii="Times New Roman" w:hAnsi="Times New Roman" w:cs="Times New Roman"/>
          <w:sz w:val="24"/>
          <w:szCs w:val="24"/>
        </w:rPr>
        <w:t>ed</w:t>
      </w:r>
      <w:proofErr w:type="spellEnd"/>
      <w:r w:rsidRPr="006F4E87">
        <w:rPr>
          <w:rFonts w:ascii="Times New Roman" w:hAnsi="Times New Roman" w:cs="Times New Roman"/>
          <w:sz w:val="24"/>
          <w:szCs w:val="24"/>
        </w:rPr>
        <w:t xml:space="preserve"> that the opening and closing balance is decreased.</w:t>
      </w:r>
    </w:p>
    <w:p w14:paraId="38E42164" w14:textId="22E1CC80" w:rsidR="006F4E87" w:rsidRDefault="006F4E87" w:rsidP="006F4E87">
      <w:pPr>
        <w:rPr>
          <w:rFonts w:ascii="Times New Roman" w:hAnsi="Times New Roman" w:cs="Times New Roman"/>
          <w:sz w:val="24"/>
          <w:szCs w:val="24"/>
        </w:rPr>
      </w:pPr>
    </w:p>
    <w:p w14:paraId="4B6F15CD" w14:textId="2B9D220A" w:rsidR="006F4E87" w:rsidRDefault="006F4E87" w:rsidP="006F4E87">
      <w:pPr>
        <w:rPr>
          <w:rFonts w:ascii="Times New Roman" w:hAnsi="Times New Roman" w:cs="Times New Roman"/>
          <w:sz w:val="24"/>
          <w:szCs w:val="24"/>
        </w:rPr>
      </w:pPr>
    </w:p>
    <w:p w14:paraId="462FA503" w14:textId="1584CDD5" w:rsidR="006F4E87" w:rsidRDefault="006F4E87" w:rsidP="006F4E87">
      <w:pPr>
        <w:rPr>
          <w:rFonts w:ascii="Times New Roman" w:hAnsi="Times New Roman" w:cs="Times New Roman"/>
          <w:sz w:val="24"/>
          <w:szCs w:val="24"/>
        </w:rPr>
      </w:pPr>
    </w:p>
    <w:p w14:paraId="22D92545" w14:textId="5AEADF2C" w:rsidR="006F4E87" w:rsidRDefault="006F4E87" w:rsidP="006F4E87">
      <w:pPr>
        <w:rPr>
          <w:rFonts w:ascii="Times New Roman" w:hAnsi="Times New Roman" w:cs="Times New Roman"/>
          <w:sz w:val="24"/>
          <w:szCs w:val="24"/>
        </w:rPr>
      </w:pPr>
    </w:p>
    <w:p w14:paraId="7F807C8A" w14:textId="3094808E" w:rsidR="006F4E87" w:rsidRDefault="006F4E87" w:rsidP="006F4E87">
      <w:pPr>
        <w:rPr>
          <w:rFonts w:ascii="Times New Roman" w:hAnsi="Times New Roman" w:cs="Times New Roman"/>
          <w:sz w:val="24"/>
          <w:szCs w:val="24"/>
        </w:rPr>
      </w:pPr>
    </w:p>
    <w:p w14:paraId="4C1484CD" w14:textId="2DA8DD46" w:rsidR="006F4E87" w:rsidRDefault="006F4E87" w:rsidP="006F4E87">
      <w:pPr>
        <w:rPr>
          <w:rFonts w:ascii="Times New Roman" w:hAnsi="Times New Roman" w:cs="Times New Roman"/>
          <w:sz w:val="24"/>
          <w:szCs w:val="24"/>
        </w:rPr>
      </w:pPr>
    </w:p>
    <w:p w14:paraId="423D94BB" w14:textId="1F8E05B9" w:rsidR="006F4E87" w:rsidRDefault="006F4E87" w:rsidP="006F4E87">
      <w:pPr>
        <w:rPr>
          <w:rFonts w:ascii="Times New Roman" w:hAnsi="Times New Roman" w:cs="Times New Roman"/>
          <w:sz w:val="24"/>
          <w:szCs w:val="24"/>
        </w:rPr>
      </w:pPr>
    </w:p>
    <w:p w14:paraId="267E5B5B" w14:textId="5C1E3850" w:rsidR="006F4E87" w:rsidRDefault="006F4E87" w:rsidP="006F4E87">
      <w:pPr>
        <w:rPr>
          <w:rFonts w:ascii="Times New Roman" w:hAnsi="Times New Roman" w:cs="Times New Roman"/>
          <w:sz w:val="24"/>
          <w:szCs w:val="24"/>
        </w:rPr>
      </w:pPr>
    </w:p>
    <w:p w14:paraId="0E6339B2" w14:textId="7213BB4F" w:rsidR="006F4E87" w:rsidRDefault="006F4E87" w:rsidP="006F4E87">
      <w:pPr>
        <w:rPr>
          <w:rFonts w:ascii="Times New Roman" w:hAnsi="Times New Roman" w:cs="Times New Roman"/>
          <w:sz w:val="24"/>
          <w:szCs w:val="24"/>
        </w:rPr>
      </w:pPr>
    </w:p>
    <w:p w14:paraId="7A05AF6B" w14:textId="3D26DE0B" w:rsidR="006F4E87" w:rsidRDefault="006F4E87" w:rsidP="006F4E87">
      <w:pPr>
        <w:rPr>
          <w:rFonts w:ascii="Times New Roman" w:hAnsi="Times New Roman" w:cs="Times New Roman"/>
          <w:sz w:val="24"/>
          <w:szCs w:val="24"/>
        </w:rPr>
      </w:pPr>
    </w:p>
    <w:p w14:paraId="172128AF" w14:textId="6418108F" w:rsidR="006F4E87" w:rsidRDefault="006F4E87" w:rsidP="006F4E87">
      <w:pPr>
        <w:rPr>
          <w:rFonts w:ascii="Times New Roman" w:hAnsi="Times New Roman" w:cs="Times New Roman"/>
          <w:sz w:val="24"/>
          <w:szCs w:val="24"/>
        </w:rPr>
      </w:pPr>
    </w:p>
    <w:p w14:paraId="5CA4A77C" w14:textId="0BA5C767" w:rsidR="006F4E87" w:rsidRDefault="006F4E87" w:rsidP="006F4E87">
      <w:pPr>
        <w:rPr>
          <w:rFonts w:ascii="Times New Roman" w:hAnsi="Times New Roman" w:cs="Times New Roman"/>
          <w:sz w:val="24"/>
          <w:szCs w:val="24"/>
        </w:rPr>
      </w:pPr>
    </w:p>
    <w:p w14:paraId="2E7B5B1F" w14:textId="77777777" w:rsidR="006F4E87" w:rsidRPr="006F4E87" w:rsidRDefault="006F4E87" w:rsidP="006F4E87">
      <w:pPr>
        <w:rPr>
          <w:rFonts w:ascii="Times New Roman" w:hAnsi="Times New Roman" w:cs="Times New Roman"/>
          <w:b/>
          <w:bCs/>
          <w:sz w:val="28"/>
          <w:szCs w:val="28"/>
        </w:rPr>
      </w:pPr>
      <w:r w:rsidRPr="006F4E87">
        <w:rPr>
          <w:rFonts w:ascii="Times New Roman" w:hAnsi="Times New Roman" w:cs="Times New Roman"/>
          <w:b/>
          <w:bCs/>
          <w:sz w:val="28"/>
          <w:szCs w:val="28"/>
        </w:rPr>
        <w:t xml:space="preserve">Predicted Profit and loos for </w:t>
      </w:r>
      <w:proofErr w:type="spellStart"/>
      <w:r w:rsidRPr="006F4E87">
        <w:rPr>
          <w:rFonts w:ascii="Times New Roman" w:hAnsi="Times New Roman" w:cs="Times New Roman"/>
          <w:b/>
          <w:bCs/>
          <w:sz w:val="28"/>
          <w:szCs w:val="28"/>
        </w:rPr>
        <w:t>Alnard’s</w:t>
      </w:r>
      <w:proofErr w:type="spellEnd"/>
      <w:r w:rsidRPr="006F4E87">
        <w:rPr>
          <w:rFonts w:ascii="Times New Roman" w:hAnsi="Times New Roman" w:cs="Times New Roman"/>
          <w:b/>
          <w:bCs/>
          <w:sz w:val="28"/>
          <w:szCs w:val="28"/>
        </w:rPr>
        <w:t xml:space="preserve"> </w:t>
      </w:r>
      <w:proofErr w:type="spellStart"/>
      <w:r w:rsidRPr="006F4E87">
        <w:rPr>
          <w:rFonts w:ascii="Times New Roman" w:hAnsi="Times New Roman" w:cs="Times New Roman"/>
          <w:b/>
          <w:bCs/>
          <w:sz w:val="28"/>
          <w:szCs w:val="28"/>
        </w:rPr>
        <w:t>Techhub</w:t>
      </w:r>
      <w:proofErr w:type="spellEnd"/>
      <w:r w:rsidRPr="006F4E87">
        <w:rPr>
          <w:rFonts w:ascii="Times New Roman" w:hAnsi="Times New Roman" w:cs="Times New Roman"/>
          <w:b/>
          <w:bCs/>
          <w:sz w:val="28"/>
          <w:szCs w:val="28"/>
        </w:rPr>
        <w:t xml:space="preserve"> Private Ltd.</w:t>
      </w:r>
    </w:p>
    <w:p w14:paraId="4D63796C" w14:textId="77777777" w:rsidR="006F4E87" w:rsidRPr="006F4E87" w:rsidRDefault="006F4E87" w:rsidP="006F4E87">
      <w:pPr>
        <w:rPr>
          <w:rFonts w:ascii="Times New Roman" w:hAnsi="Times New Roman" w:cs="Times New Roman"/>
          <w:sz w:val="24"/>
          <w:szCs w:val="24"/>
        </w:rPr>
      </w:pPr>
      <w:r w:rsidRPr="006F4E87">
        <w:rPr>
          <w:rFonts w:ascii="Times New Roman" w:hAnsi="Times New Roman" w:cs="Times New Roman"/>
          <w:sz w:val="24"/>
          <w:szCs w:val="24"/>
        </w:rPr>
        <w:t xml:space="preserve">A financial report called profit and </w:t>
      </w:r>
      <w:proofErr w:type="gramStart"/>
      <w:r w:rsidRPr="006F4E87">
        <w:rPr>
          <w:rFonts w:ascii="Times New Roman" w:hAnsi="Times New Roman" w:cs="Times New Roman"/>
          <w:sz w:val="24"/>
          <w:szCs w:val="24"/>
        </w:rPr>
        <w:t>loss</w:t>
      </w:r>
      <w:proofErr w:type="gramEnd"/>
      <w:r w:rsidRPr="006F4E87">
        <w:rPr>
          <w:rFonts w:ascii="Times New Roman" w:hAnsi="Times New Roman" w:cs="Times New Roman"/>
          <w:sz w:val="24"/>
          <w:szCs w:val="24"/>
        </w:rPr>
        <w:t xml:space="preserve"> or income statement is usually calculated annually or in trimester for new business (Corporate Finance Institute (CPI), 2020). This report </w:t>
      </w:r>
      <w:proofErr w:type="gramStart"/>
      <w:r w:rsidRPr="006F4E87">
        <w:rPr>
          <w:rFonts w:ascii="Times New Roman" w:hAnsi="Times New Roman" w:cs="Times New Roman"/>
          <w:sz w:val="24"/>
          <w:szCs w:val="24"/>
        </w:rPr>
        <w:t>demonstrate</w:t>
      </w:r>
      <w:proofErr w:type="gramEnd"/>
      <w:r w:rsidRPr="006F4E87">
        <w:rPr>
          <w:rFonts w:ascii="Times New Roman" w:hAnsi="Times New Roman" w:cs="Times New Roman"/>
          <w:sz w:val="24"/>
          <w:szCs w:val="24"/>
        </w:rPr>
        <w:t xml:space="preserve"> the ability of the company to create profit/loss in a given period. A profit and loss statement </w:t>
      </w:r>
      <w:proofErr w:type="gramStart"/>
      <w:r w:rsidRPr="006F4E87">
        <w:rPr>
          <w:rFonts w:ascii="Times New Roman" w:hAnsi="Times New Roman" w:cs="Times New Roman"/>
          <w:sz w:val="24"/>
          <w:szCs w:val="24"/>
        </w:rPr>
        <w:t>is</w:t>
      </w:r>
      <w:proofErr w:type="gramEnd"/>
      <w:r w:rsidRPr="006F4E87">
        <w:rPr>
          <w:rFonts w:ascii="Times New Roman" w:hAnsi="Times New Roman" w:cs="Times New Roman"/>
          <w:sz w:val="24"/>
          <w:szCs w:val="24"/>
        </w:rPr>
        <w:t xml:space="preserve"> </w:t>
      </w:r>
      <w:proofErr w:type="spellStart"/>
      <w:r w:rsidRPr="006F4E87">
        <w:rPr>
          <w:rFonts w:ascii="Times New Roman" w:hAnsi="Times New Roman" w:cs="Times New Roman"/>
          <w:sz w:val="24"/>
          <w:szCs w:val="24"/>
        </w:rPr>
        <w:t>a</w:t>
      </w:r>
      <w:proofErr w:type="spellEnd"/>
      <w:r w:rsidRPr="006F4E87">
        <w:rPr>
          <w:rFonts w:ascii="Times New Roman" w:hAnsi="Times New Roman" w:cs="Times New Roman"/>
          <w:sz w:val="24"/>
          <w:szCs w:val="24"/>
        </w:rPr>
        <w:t xml:space="preserve"> important part of a financial plan, particularly for investors because it shows if </w:t>
      </w:r>
      <w:proofErr w:type="spellStart"/>
      <w:r w:rsidRPr="006F4E87">
        <w:rPr>
          <w:rFonts w:ascii="Times New Roman" w:hAnsi="Times New Roman" w:cs="Times New Roman"/>
          <w:sz w:val="24"/>
          <w:szCs w:val="24"/>
        </w:rPr>
        <w:t>Alnard’s</w:t>
      </w:r>
      <w:proofErr w:type="spellEnd"/>
      <w:r w:rsidRPr="006F4E87">
        <w:rPr>
          <w:rFonts w:ascii="Times New Roman" w:hAnsi="Times New Roman" w:cs="Times New Roman"/>
          <w:sz w:val="24"/>
          <w:szCs w:val="24"/>
        </w:rPr>
        <w:t xml:space="preserve"> </w:t>
      </w:r>
      <w:proofErr w:type="spellStart"/>
      <w:r w:rsidRPr="006F4E87">
        <w:rPr>
          <w:rFonts w:ascii="Times New Roman" w:hAnsi="Times New Roman" w:cs="Times New Roman"/>
          <w:sz w:val="24"/>
          <w:szCs w:val="24"/>
        </w:rPr>
        <w:t>Techhub</w:t>
      </w:r>
      <w:proofErr w:type="spellEnd"/>
      <w:r w:rsidRPr="006F4E87">
        <w:rPr>
          <w:rFonts w:ascii="Times New Roman" w:hAnsi="Times New Roman" w:cs="Times New Roman"/>
          <w:sz w:val="24"/>
          <w:szCs w:val="24"/>
        </w:rPr>
        <w:t xml:space="preserve"> Private Ltd. is profitable. Ward (2019) explains that a profit occurs when the amount of sales is superior to the amount of expenses. According to </w:t>
      </w:r>
      <w:proofErr w:type="spellStart"/>
      <w:r w:rsidRPr="006F4E87">
        <w:rPr>
          <w:rFonts w:ascii="Times New Roman" w:hAnsi="Times New Roman" w:cs="Times New Roman"/>
          <w:sz w:val="24"/>
          <w:szCs w:val="24"/>
        </w:rPr>
        <w:t>Betenson</w:t>
      </w:r>
      <w:proofErr w:type="spellEnd"/>
      <w:r w:rsidRPr="006F4E87">
        <w:rPr>
          <w:rFonts w:ascii="Times New Roman" w:hAnsi="Times New Roman" w:cs="Times New Roman"/>
          <w:sz w:val="24"/>
          <w:szCs w:val="24"/>
        </w:rPr>
        <w:t xml:space="preserve"> (2020) a simple profit and loss statement is composed by all revenues (sales), less expenses including all fixed or variable costs, and net profit/loss at the last.</w:t>
      </w:r>
    </w:p>
    <w:p w14:paraId="3C642777" w14:textId="77777777" w:rsidR="006F4E87" w:rsidRPr="006F4E87" w:rsidRDefault="006F4E87" w:rsidP="006F4E87">
      <w:pPr>
        <w:rPr>
          <w:rFonts w:ascii="Times New Roman" w:hAnsi="Times New Roman" w:cs="Times New Roman"/>
          <w:b/>
          <w:bCs/>
          <w:sz w:val="28"/>
          <w:szCs w:val="28"/>
        </w:rPr>
      </w:pPr>
    </w:p>
    <w:p w14:paraId="03EB5223" w14:textId="0A57AD80" w:rsidR="006F4E87" w:rsidRDefault="006F4E87" w:rsidP="002A2D50">
      <w:pPr>
        <w:rPr>
          <w:rFonts w:ascii="Times New Roman" w:hAnsi="Times New Roman" w:cs="Times New Roman"/>
          <w:b/>
          <w:bCs/>
          <w:sz w:val="28"/>
          <w:szCs w:val="28"/>
        </w:rPr>
      </w:pPr>
      <w:r w:rsidRPr="006F4E87">
        <w:rPr>
          <w:rFonts w:ascii="Times New Roman" w:hAnsi="Times New Roman" w:cs="Times New Roman"/>
          <w:b/>
          <w:bCs/>
          <w:sz w:val="28"/>
          <w:szCs w:val="28"/>
        </w:rPr>
        <w:t xml:space="preserve">Predicted trading, </w:t>
      </w:r>
      <w:proofErr w:type="gramStart"/>
      <w:r w:rsidRPr="006F4E87">
        <w:rPr>
          <w:rFonts w:ascii="Times New Roman" w:hAnsi="Times New Roman" w:cs="Times New Roman"/>
          <w:b/>
          <w:bCs/>
          <w:sz w:val="28"/>
          <w:szCs w:val="28"/>
        </w:rPr>
        <w:t>profit</w:t>
      </w:r>
      <w:proofErr w:type="gramEnd"/>
      <w:r w:rsidRPr="006F4E87">
        <w:rPr>
          <w:rFonts w:ascii="Times New Roman" w:hAnsi="Times New Roman" w:cs="Times New Roman"/>
          <w:b/>
          <w:bCs/>
          <w:sz w:val="28"/>
          <w:szCs w:val="28"/>
        </w:rPr>
        <w:t xml:space="preserve"> and loss account for the year end 202</w:t>
      </w:r>
      <w:bookmarkStart w:id="29" w:name="_Toc57387381"/>
      <w:r w:rsidR="002A2D50">
        <w:rPr>
          <w:rFonts w:ascii="Times New Roman" w:hAnsi="Times New Roman" w:cs="Times New Roman"/>
          <w:b/>
          <w:bCs/>
          <w:sz w:val="28"/>
          <w:szCs w:val="28"/>
        </w:rPr>
        <w:t>0</w:t>
      </w:r>
    </w:p>
    <w:p w14:paraId="74367D70" w14:textId="77777777" w:rsidR="0067061F" w:rsidRPr="0061632E" w:rsidRDefault="002A2D50" w:rsidP="0067061F">
      <w:pPr>
        <w:rPr>
          <w:rFonts w:ascii="Times New Roman" w:hAnsi="Times New Roman" w:cs="Times New Roman"/>
          <w:bCs/>
          <w:sz w:val="24"/>
          <w:szCs w:val="24"/>
        </w:rPr>
      </w:pPr>
      <w:r w:rsidRPr="0067061F">
        <w:rPr>
          <w:rFonts w:ascii="Times New Roman" w:hAnsi="Times New Roman" w:cs="Times New Roman"/>
          <w:noProof/>
          <w:sz w:val="28"/>
          <w:szCs w:val="28"/>
        </w:rPr>
        <w:drawing>
          <wp:inline distT="0" distB="0" distL="0" distR="0" wp14:anchorId="5562255A" wp14:editId="1BF4C2F5">
            <wp:extent cx="5730875" cy="186563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30875" cy="1865630"/>
                    </a:xfrm>
                    <a:prstGeom prst="rect">
                      <a:avLst/>
                    </a:prstGeom>
                    <a:noFill/>
                  </pic:spPr>
                </pic:pic>
              </a:graphicData>
            </a:graphic>
          </wp:inline>
        </w:drawing>
      </w:r>
      <w:r w:rsidR="0067061F" w:rsidRPr="0061632E">
        <w:rPr>
          <w:rFonts w:ascii="Times New Roman" w:hAnsi="Times New Roman" w:cs="Times New Roman"/>
          <w:bCs/>
          <w:sz w:val="24"/>
          <w:szCs w:val="24"/>
        </w:rPr>
        <w:t xml:space="preserve">Based on the Profit and Loss statement of the </w:t>
      </w:r>
      <w:proofErr w:type="spellStart"/>
      <w:r w:rsidR="0067061F" w:rsidRPr="0061632E">
        <w:rPr>
          <w:rFonts w:ascii="Times New Roman" w:hAnsi="Times New Roman" w:cs="Times New Roman"/>
          <w:bCs/>
          <w:sz w:val="24"/>
          <w:szCs w:val="24"/>
        </w:rPr>
        <w:t>Alnard’s</w:t>
      </w:r>
      <w:proofErr w:type="spellEnd"/>
      <w:r w:rsidR="0067061F" w:rsidRPr="0061632E">
        <w:rPr>
          <w:rFonts w:ascii="Times New Roman" w:hAnsi="Times New Roman" w:cs="Times New Roman"/>
          <w:bCs/>
          <w:sz w:val="24"/>
          <w:szCs w:val="24"/>
        </w:rPr>
        <w:t xml:space="preserve"> </w:t>
      </w:r>
      <w:proofErr w:type="spellStart"/>
      <w:r w:rsidR="0067061F" w:rsidRPr="0061632E">
        <w:rPr>
          <w:rFonts w:ascii="Times New Roman" w:hAnsi="Times New Roman" w:cs="Times New Roman"/>
          <w:bCs/>
          <w:sz w:val="24"/>
          <w:szCs w:val="24"/>
        </w:rPr>
        <w:t>Techhub</w:t>
      </w:r>
      <w:proofErr w:type="spellEnd"/>
      <w:r w:rsidR="0067061F" w:rsidRPr="0061632E">
        <w:rPr>
          <w:rFonts w:ascii="Times New Roman" w:hAnsi="Times New Roman" w:cs="Times New Roman"/>
          <w:bCs/>
          <w:sz w:val="24"/>
          <w:szCs w:val="24"/>
        </w:rPr>
        <w:t xml:space="preserve"> Private Ltd. company, the total of the revenues (sales) cover all the </w:t>
      </w:r>
      <w:proofErr w:type="gramStart"/>
      <w:r w:rsidR="0067061F" w:rsidRPr="0061632E">
        <w:rPr>
          <w:rFonts w:ascii="Times New Roman" w:hAnsi="Times New Roman" w:cs="Times New Roman"/>
          <w:bCs/>
          <w:sz w:val="24"/>
          <w:szCs w:val="24"/>
        </w:rPr>
        <w:t>expenses, and</w:t>
      </w:r>
      <w:proofErr w:type="gramEnd"/>
      <w:r w:rsidR="0067061F" w:rsidRPr="0061632E">
        <w:rPr>
          <w:rFonts w:ascii="Times New Roman" w:hAnsi="Times New Roman" w:cs="Times New Roman"/>
          <w:bCs/>
          <w:sz w:val="24"/>
          <w:szCs w:val="24"/>
        </w:rPr>
        <w:t xml:space="preserve"> has a profit of £21 600.Balance sheet information.</w:t>
      </w:r>
    </w:p>
    <w:p w14:paraId="1C93CBA6" w14:textId="77777777" w:rsidR="0067061F" w:rsidRPr="0061632E" w:rsidRDefault="0067061F" w:rsidP="0067061F">
      <w:pPr>
        <w:rPr>
          <w:rFonts w:ascii="Times New Roman" w:hAnsi="Times New Roman" w:cs="Times New Roman"/>
          <w:bCs/>
          <w:sz w:val="24"/>
          <w:szCs w:val="24"/>
        </w:rPr>
      </w:pPr>
    </w:p>
    <w:p w14:paraId="5C190972" w14:textId="77777777" w:rsidR="00AA04D0" w:rsidRPr="0061632E" w:rsidRDefault="0067061F" w:rsidP="00AA04D0">
      <w:pPr>
        <w:rPr>
          <w:rFonts w:ascii="Times New Roman" w:hAnsi="Times New Roman" w:cs="Times New Roman"/>
          <w:sz w:val="24"/>
          <w:szCs w:val="24"/>
        </w:rPr>
      </w:pPr>
      <w:r w:rsidRPr="0061632E">
        <w:rPr>
          <w:rFonts w:ascii="Times New Roman" w:hAnsi="Times New Roman" w:cs="Times New Roman"/>
          <w:bCs/>
          <w:sz w:val="24"/>
          <w:szCs w:val="24"/>
        </w:rPr>
        <w:t>A balance sheet is a financial report that the describes the money of the company (assets</w:t>
      </w:r>
      <w:proofErr w:type="gramStart"/>
      <w:r w:rsidRPr="0061632E">
        <w:rPr>
          <w:rFonts w:ascii="Times New Roman" w:hAnsi="Times New Roman" w:cs="Times New Roman"/>
          <w:bCs/>
          <w:sz w:val="24"/>
          <w:szCs w:val="24"/>
        </w:rPr>
        <w:t>),  the</w:t>
      </w:r>
      <w:proofErr w:type="gramEnd"/>
      <w:r w:rsidRPr="0061632E">
        <w:rPr>
          <w:rFonts w:ascii="Times New Roman" w:hAnsi="Times New Roman" w:cs="Times New Roman"/>
          <w:bCs/>
          <w:sz w:val="24"/>
          <w:szCs w:val="24"/>
        </w:rPr>
        <w:t xml:space="preserve"> money borrowed (liabilities), and the investors (shareholders’ equity). This statement represents the current financial situation of the company by evaluating what the company owns, owes, and the investment made by investors (Hayes and James, 2020). The authors continuing to explain that a balance sheet information is used to support other elements of the financial plan such as cash flow statement and profit and loss statement. The balance sheet information is calculated by using a simple formula, which is assets= liabilities + shareholders’ equity.</w:t>
      </w:r>
      <w:r w:rsidR="00AA04D0" w:rsidRPr="0061632E">
        <w:rPr>
          <w:rFonts w:ascii="Times New Roman" w:hAnsi="Times New Roman" w:cs="Times New Roman"/>
          <w:sz w:val="24"/>
          <w:szCs w:val="24"/>
        </w:rPr>
        <w:t xml:space="preserve"> </w:t>
      </w:r>
    </w:p>
    <w:p w14:paraId="6810FB0B" w14:textId="77777777" w:rsidR="00AA04D0" w:rsidRPr="0061632E" w:rsidRDefault="00AA04D0" w:rsidP="00AA04D0">
      <w:pPr>
        <w:rPr>
          <w:rFonts w:ascii="Times New Roman" w:hAnsi="Times New Roman" w:cs="Times New Roman"/>
          <w:sz w:val="24"/>
          <w:szCs w:val="24"/>
        </w:rPr>
      </w:pPr>
    </w:p>
    <w:p w14:paraId="1C6D3CB5" w14:textId="77777777" w:rsidR="00AA04D0" w:rsidRDefault="00AA04D0" w:rsidP="00AA04D0"/>
    <w:p w14:paraId="1DBE62CC" w14:textId="77777777" w:rsidR="00AA04D0" w:rsidRDefault="00AA04D0" w:rsidP="00AA04D0"/>
    <w:p w14:paraId="6E63FE59" w14:textId="77777777" w:rsidR="00AA04D0" w:rsidRDefault="00AA04D0" w:rsidP="00AA04D0"/>
    <w:p w14:paraId="5DA183F7" w14:textId="77777777" w:rsidR="00AA04D0" w:rsidRDefault="00AA04D0" w:rsidP="00AA04D0"/>
    <w:p w14:paraId="60E57E99" w14:textId="77777777" w:rsidR="00AA04D0" w:rsidRDefault="00AA04D0" w:rsidP="00AA04D0"/>
    <w:p w14:paraId="4DF87615" w14:textId="77777777" w:rsidR="00AA04D0" w:rsidRDefault="00AA04D0" w:rsidP="00AA04D0"/>
    <w:p w14:paraId="025126E1" w14:textId="77777777" w:rsidR="00AA04D0" w:rsidRDefault="00AA04D0" w:rsidP="00AA04D0"/>
    <w:p w14:paraId="74C69713" w14:textId="77777777" w:rsidR="00AA04D0" w:rsidRPr="0061632E" w:rsidRDefault="00AA04D0" w:rsidP="00AA04D0">
      <w:pPr>
        <w:rPr>
          <w:rFonts w:ascii="Times New Roman" w:hAnsi="Times New Roman" w:cs="Times New Roman"/>
        </w:rPr>
      </w:pPr>
    </w:p>
    <w:p w14:paraId="2C4E288A" w14:textId="7E4D4114" w:rsidR="00AA04D0" w:rsidRPr="00AA04D0" w:rsidRDefault="00AA04D0" w:rsidP="00AA04D0">
      <w:pPr>
        <w:rPr>
          <w:b/>
          <w:sz w:val="28"/>
          <w:szCs w:val="28"/>
        </w:rPr>
      </w:pPr>
      <w:r w:rsidRPr="0061632E">
        <w:rPr>
          <w:rFonts w:ascii="Times New Roman" w:hAnsi="Times New Roman" w:cs="Times New Roman"/>
          <w:b/>
          <w:sz w:val="28"/>
          <w:szCs w:val="28"/>
        </w:rPr>
        <w:t>Legal and Compliance obligations for business</w:t>
      </w:r>
    </w:p>
    <w:p w14:paraId="4D75EF14" w14:textId="77777777" w:rsidR="00AA04D0" w:rsidRPr="00AA04D0" w:rsidRDefault="00AA04D0" w:rsidP="00AA04D0">
      <w:pPr>
        <w:rPr>
          <w:bCs/>
          <w:sz w:val="24"/>
          <w:szCs w:val="24"/>
        </w:rPr>
      </w:pPr>
    </w:p>
    <w:p w14:paraId="4061ADE7" w14:textId="77777777" w:rsidR="00AA04D0" w:rsidRPr="0061632E" w:rsidRDefault="00AA04D0" w:rsidP="00AA04D0">
      <w:pPr>
        <w:rPr>
          <w:rFonts w:ascii="Times New Roman" w:hAnsi="Times New Roman" w:cs="Times New Roman"/>
          <w:bCs/>
          <w:sz w:val="24"/>
          <w:szCs w:val="24"/>
        </w:rPr>
      </w:pPr>
      <w:r w:rsidRPr="0061632E">
        <w:rPr>
          <w:rFonts w:ascii="Times New Roman" w:hAnsi="Times New Roman" w:cs="Times New Roman"/>
          <w:bCs/>
          <w:sz w:val="24"/>
          <w:szCs w:val="24"/>
        </w:rPr>
        <w:t xml:space="preserve">British Bank Business (2020) states that in United Kingdom all businesses </w:t>
      </w:r>
      <w:proofErr w:type="gramStart"/>
      <w:r w:rsidRPr="0061632E">
        <w:rPr>
          <w:rFonts w:ascii="Times New Roman" w:hAnsi="Times New Roman" w:cs="Times New Roman"/>
          <w:bCs/>
          <w:sz w:val="24"/>
          <w:szCs w:val="24"/>
        </w:rPr>
        <w:t>have to</w:t>
      </w:r>
      <w:proofErr w:type="gramEnd"/>
      <w:r w:rsidRPr="0061632E">
        <w:rPr>
          <w:rFonts w:ascii="Times New Roman" w:hAnsi="Times New Roman" w:cs="Times New Roman"/>
          <w:bCs/>
          <w:sz w:val="24"/>
          <w:szCs w:val="24"/>
        </w:rPr>
        <w:t xml:space="preserve"> adhere to the UK laws to run their business legally. It is explained that each type of business has specific laws and rules to comply with. </w:t>
      </w:r>
      <w:proofErr w:type="gramStart"/>
      <w:r w:rsidRPr="0061632E">
        <w:rPr>
          <w:rFonts w:ascii="Times New Roman" w:hAnsi="Times New Roman" w:cs="Times New Roman"/>
          <w:bCs/>
          <w:sz w:val="24"/>
          <w:szCs w:val="24"/>
        </w:rPr>
        <w:t>However,  general</w:t>
      </w:r>
      <w:proofErr w:type="gramEnd"/>
      <w:r w:rsidRPr="0061632E">
        <w:rPr>
          <w:rFonts w:ascii="Times New Roman" w:hAnsi="Times New Roman" w:cs="Times New Roman"/>
          <w:bCs/>
          <w:sz w:val="24"/>
          <w:szCs w:val="24"/>
        </w:rPr>
        <w:t xml:space="preserve"> obligations are set and it is applicable to any type of business. These general obligations include cover tax, employment, and data (British Bank Business, 2020).</w:t>
      </w:r>
    </w:p>
    <w:p w14:paraId="7E595660" w14:textId="77777777" w:rsidR="00AA04D0" w:rsidRPr="0061632E" w:rsidRDefault="00AA04D0" w:rsidP="00AA04D0">
      <w:pPr>
        <w:rPr>
          <w:rFonts w:ascii="Times New Roman" w:hAnsi="Times New Roman" w:cs="Times New Roman"/>
          <w:bCs/>
          <w:sz w:val="24"/>
          <w:szCs w:val="24"/>
        </w:rPr>
      </w:pPr>
    </w:p>
    <w:p w14:paraId="44538A73" w14:textId="77777777" w:rsidR="00AA04D0" w:rsidRPr="0061632E" w:rsidRDefault="00AA04D0" w:rsidP="00AA04D0">
      <w:pPr>
        <w:rPr>
          <w:rFonts w:ascii="Times New Roman" w:hAnsi="Times New Roman" w:cs="Times New Roman"/>
          <w:b/>
          <w:sz w:val="24"/>
          <w:szCs w:val="24"/>
        </w:rPr>
      </w:pPr>
      <w:r w:rsidRPr="0061632E">
        <w:rPr>
          <w:rFonts w:ascii="Times New Roman" w:hAnsi="Times New Roman" w:cs="Times New Roman"/>
          <w:b/>
          <w:sz w:val="24"/>
          <w:szCs w:val="24"/>
        </w:rPr>
        <w:t>Tax and National Insurance payments</w:t>
      </w:r>
    </w:p>
    <w:p w14:paraId="53F33511" w14:textId="77777777" w:rsidR="00AA04D0" w:rsidRPr="0061632E" w:rsidRDefault="00AA04D0" w:rsidP="00AA04D0">
      <w:pPr>
        <w:rPr>
          <w:rFonts w:ascii="Times New Roman" w:hAnsi="Times New Roman" w:cs="Times New Roman"/>
          <w:bCs/>
          <w:sz w:val="24"/>
          <w:szCs w:val="24"/>
        </w:rPr>
      </w:pPr>
    </w:p>
    <w:p w14:paraId="3447BE78" w14:textId="77777777" w:rsidR="00AA04D0" w:rsidRPr="0061632E" w:rsidRDefault="00AA04D0" w:rsidP="00AA04D0">
      <w:pPr>
        <w:rPr>
          <w:rFonts w:ascii="Times New Roman" w:hAnsi="Times New Roman" w:cs="Times New Roman"/>
          <w:bCs/>
          <w:sz w:val="24"/>
          <w:szCs w:val="24"/>
        </w:rPr>
      </w:pPr>
      <w:r w:rsidRPr="0061632E">
        <w:rPr>
          <w:rFonts w:ascii="Times New Roman" w:hAnsi="Times New Roman" w:cs="Times New Roman"/>
          <w:bCs/>
          <w:sz w:val="24"/>
          <w:szCs w:val="24"/>
        </w:rPr>
        <w:t xml:space="preserve">The </w:t>
      </w:r>
      <w:proofErr w:type="spellStart"/>
      <w:r w:rsidRPr="0061632E">
        <w:rPr>
          <w:rFonts w:ascii="Times New Roman" w:hAnsi="Times New Roman" w:cs="Times New Roman"/>
          <w:bCs/>
          <w:sz w:val="24"/>
          <w:szCs w:val="24"/>
        </w:rPr>
        <w:t>Alnard’s</w:t>
      </w:r>
      <w:proofErr w:type="spellEnd"/>
      <w:r w:rsidRPr="0061632E">
        <w:rPr>
          <w:rFonts w:ascii="Times New Roman" w:hAnsi="Times New Roman" w:cs="Times New Roman"/>
          <w:bCs/>
          <w:sz w:val="24"/>
          <w:szCs w:val="24"/>
        </w:rPr>
        <w:t xml:space="preserve"> </w:t>
      </w:r>
      <w:proofErr w:type="spellStart"/>
      <w:r w:rsidRPr="0061632E">
        <w:rPr>
          <w:rFonts w:ascii="Times New Roman" w:hAnsi="Times New Roman" w:cs="Times New Roman"/>
          <w:bCs/>
          <w:sz w:val="24"/>
          <w:szCs w:val="24"/>
        </w:rPr>
        <w:t>Techhub</w:t>
      </w:r>
      <w:proofErr w:type="spellEnd"/>
      <w:r w:rsidRPr="0061632E">
        <w:rPr>
          <w:rFonts w:ascii="Times New Roman" w:hAnsi="Times New Roman" w:cs="Times New Roman"/>
          <w:bCs/>
          <w:sz w:val="24"/>
          <w:szCs w:val="24"/>
        </w:rPr>
        <w:t xml:space="preserve"> Private Ltd.  is a sole trader company that have sales, profit, and staff. In this case, the company must be register with the HMRC within 3 months from the start point. And it must undertake </w:t>
      </w:r>
      <w:proofErr w:type="gramStart"/>
      <w:r w:rsidRPr="0061632E">
        <w:rPr>
          <w:rFonts w:ascii="Times New Roman" w:hAnsi="Times New Roman" w:cs="Times New Roman"/>
          <w:bCs/>
          <w:sz w:val="24"/>
          <w:szCs w:val="24"/>
        </w:rPr>
        <w:t>a</w:t>
      </w:r>
      <w:proofErr w:type="gramEnd"/>
      <w:r w:rsidRPr="0061632E">
        <w:rPr>
          <w:rFonts w:ascii="Times New Roman" w:hAnsi="Times New Roman" w:cs="Times New Roman"/>
          <w:bCs/>
          <w:sz w:val="24"/>
          <w:szCs w:val="24"/>
        </w:rPr>
        <w:t xml:space="preserve"> annually assessment to pay any tax and NI to the HMRC (British Bank Business, 2020).</w:t>
      </w:r>
    </w:p>
    <w:p w14:paraId="3F62CDA5" w14:textId="77777777" w:rsidR="00AA04D0" w:rsidRPr="0061632E" w:rsidRDefault="00AA04D0" w:rsidP="00AA04D0">
      <w:pPr>
        <w:rPr>
          <w:rFonts w:ascii="Times New Roman" w:hAnsi="Times New Roman" w:cs="Times New Roman"/>
          <w:b/>
          <w:sz w:val="24"/>
          <w:szCs w:val="24"/>
        </w:rPr>
      </w:pPr>
    </w:p>
    <w:p w14:paraId="4C781ACB" w14:textId="77777777" w:rsidR="00AA04D0" w:rsidRPr="0061632E" w:rsidRDefault="00AA04D0" w:rsidP="00AA04D0">
      <w:pPr>
        <w:rPr>
          <w:rFonts w:ascii="Times New Roman" w:hAnsi="Times New Roman" w:cs="Times New Roman"/>
          <w:bCs/>
          <w:sz w:val="24"/>
          <w:szCs w:val="24"/>
        </w:rPr>
      </w:pPr>
      <w:r w:rsidRPr="0061632E">
        <w:rPr>
          <w:rFonts w:ascii="Times New Roman" w:hAnsi="Times New Roman" w:cs="Times New Roman"/>
          <w:b/>
          <w:sz w:val="24"/>
          <w:szCs w:val="24"/>
        </w:rPr>
        <w:t>Employment</w:t>
      </w:r>
    </w:p>
    <w:p w14:paraId="36A8AE25" w14:textId="77777777" w:rsidR="00AA04D0" w:rsidRPr="0061632E" w:rsidRDefault="00AA04D0" w:rsidP="00AA04D0">
      <w:pPr>
        <w:rPr>
          <w:rFonts w:ascii="Times New Roman" w:hAnsi="Times New Roman" w:cs="Times New Roman"/>
          <w:bCs/>
          <w:sz w:val="24"/>
          <w:szCs w:val="24"/>
        </w:rPr>
      </w:pPr>
    </w:p>
    <w:p w14:paraId="002D9777" w14:textId="77777777" w:rsidR="00AA04D0" w:rsidRPr="0061632E" w:rsidRDefault="00AA04D0" w:rsidP="00AA04D0">
      <w:pPr>
        <w:rPr>
          <w:rFonts w:ascii="Times New Roman" w:hAnsi="Times New Roman" w:cs="Times New Roman"/>
          <w:bCs/>
          <w:sz w:val="24"/>
          <w:szCs w:val="24"/>
        </w:rPr>
      </w:pPr>
      <w:r w:rsidRPr="0061632E">
        <w:rPr>
          <w:rFonts w:ascii="Times New Roman" w:hAnsi="Times New Roman" w:cs="Times New Roman"/>
          <w:bCs/>
          <w:sz w:val="24"/>
          <w:szCs w:val="24"/>
        </w:rPr>
        <w:t xml:space="preserve">The </w:t>
      </w:r>
      <w:proofErr w:type="spellStart"/>
      <w:r w:rsidRPr="0061632E">
        <w:rPr>
          <w:rFonts w:ascii="Times New Roman" w:hAnsi="Times New Roman" w:cs="Times New Roman"/>
          <w:bCs/>
          <w:sz w:val="24"/>
          <w:szCs w:val="24"/>
        </w:rPr>
        <w:t>Alnard’s</w:t>
      </w:r>
      <w:proofErr w:type="spellEnd"/>
      <w:r w:rsidRPr="0061632E">
        <w:rPr>
          <w:rFonts w:ascii="Times New Roman" w:hAnsi="Times New Roman" w:cs="Times New Roman"/>
          <w:bCs/>
          <w:sz w:val="24"/>
          <w:szCs w:val="24"/>
        </w:rPr>
        <w:t xml:space="preserve"> </w:t>
      </w:r>
      <w:proofErr w:type="spellStart"/>
      <w:r w:rsidRPr="0061632E">
        <w:rPr>
          <w:rFonts w:ascii="Times New Roman" w:hAnsi="Times New Roman" w:cs="Times New Roman"/>
          <w:bCs/>
          <w:sz w:val="24"/>
          <w:szCs w:val="24"/>
        </w:rPr>
        <w:t>Techhub</w:t>
      </w:r>
      <w:proofErr w:type="spellEnd"/>
      <w:r w:rsidRPr="0061632E">
        <w:rPr>
          <w:rFonts w:ascii="Times New Roman" w:hAnsi="Times New Roman" w:cs="Times New Roman"/>
          <w:bCs/>
          <w:sz w:val="24"/>
          <w:szCs w:val="24"/>
        </w:rPr>
        <w:t xml:space="preserve"> Private Ltd. has the obligation to adhere the legal factors, which is keeping the staff safe and away from harm. This can be implemented by following the guidelines from Health and Safety at work </w:t>
      </w:r>
      <w:proofErr w:type="spellStart"/>
      <w:r w:rsidRPr="0061632E">
        <w:rPr>
          <w:rFonts w:ascii="Times New Roman" w:hAnsi="Times New Roman" w:cs="Times New Roman"/>
          <w:bCs/>
          <w:sz w:val="24"/>
          <w:szCs w:val="24"/>
        </w:rPr>
        <w:t>etc</w:t>
      </w:r>
      <w:proofErr w:type="spellEnd"/>
      <w:r w:rsidRPr="0061632E">
        <w:rPr>
          <w:rFonts w:ascii="Times New Roman" w:hAnsi="Times New Roman" w:cs="Times New Roman"/>
          <w:bCs/>
          <w:sz w:val="24"/>
          <w:szCs w:val="24"/>
        </w:rPr>
        <w:t xml:space="preserve"> Act 1974 in keeping a safe environment. Respect the diversity of the staff regardless background, age or gender, </w:t>
      </w:r>
      <w:proofErr w:type="gramStart"/>
      <w:r w:rsidRPr="0061632E">
        <w:rPr>
          <w:rFonts w:ascii="Times New Roman" w:hAnsi="Times New Roman" w:cs="Times New Roman"/>
          <w:bCs/>
          <w:sz w:val="24"/>
          <w:szCs w:val="24"/>
        </w:rPr>
        <w:t>Promote</w:t>
      </w:r>
      <w:proofErr w:type="gramEnd"/>
      <w:r w:rsidRPr="0061632E">
        <w:rPr>
          <w:rFonts w:ascii="Times New Roman" w:hAnsi="Times New Roman" w:cs="Times New Roman"/>
          <w:bCs/>
          <w:sz w:val="24"/>
          <w:szCs w:val="24"/>
        </w:rPr>
        <w:t xml:space="preserve"> inclusion in company decisions that affect staff, provide payments towards holiday, maternity, and sick pay, comply with the minimum wage and pension set by the Gov.uk (2020). Employ staff that has the right to work in UK (British Bank Business, 2020).</w:t>
      </w:r>
    </w:p>
    <w:p w14:paraId="7018516C" w14:textId="77777777" w:rsidR="00AA04D0" w:rsidRPr="0061632E" w:rsidRDefault="00AA04D0" w:rsidP="00AA04D0">
      <w:pPr>
        <w:rPr>
          <w:rFonts w:ascii="Times New Roman" w:hAnsi="Times New Roman" w:cs="Times New Roman"/>
          <w:bCs/>
          <w:sz w:val="24"/>
          <w:szCs w:val="24"/>
        </w:rPr>
      </w:pPr>
    </w:p>
    <w:p w14:paraId="6FF887FB" w14:textId="77777777" w:rsidR="00AA04D0" w:rsidRPr="0061632E" w:rsidRDefault="00AA04D0" w:rsidP="00AA04D0">
      <w:pPr>
        <w:rPr>
          <w:rFonts w:ascii="Times New Roman" w:hAnsi="Times New Roman" w:cs="Times New Roman"/>
          <w:b/>
          <w:sz w:val="24"/>
          <w:szCs w:val="24"/>
        </w:rPr>
      </w:pPr>
      <w:r w:rsidRPr="0061632E">
        <w:rPr>
          <w:rFonts w:ascii="Times New Roman" w:hAnsi="Times New Roman" w:cs="Times New Roman"/>
          <w:b/>
          <w:sz w:val="24"/>
          <w:szCs w:val="24"/>
        </w:rPr>
        <w:t>Data</w:t>
      </w:r>
    </w:p>
    <w:p w14:paraId="2C85980E" w14:textId="77777777" w:rsidR="00AA04D0" w:rsidRPr="0061632E" w:rsidRDefault="00AA04D0" w:rsidP="00AA04D0">
      <w:pPr>
        <w:rPr>
          <w:rFonts w:ascii="Times New Roman" w:hAnsi="Times New Roman" w:cs="Times New Roman"/>
          <w:bCs/>
          <w:sz w:val="24"/>
          <w:szCs w:val="24"/>
        </w:rPr>
      </w:pPr>
      <w:r w:rsidRPr="0061632E">
        <w:rPr>
          <w:rFonts w:ascii="Times New Roman" w:hAnsi="Times New Roman" w:cs="Times New Roman"/>
          <w:bCs/>
          <w:sz w:val="24"/>
          <w:szCs w:val="24"/>
        </w:rPr>
        <w:t xml:space="preserve">The General Data Protection Regulation (GDPR) has implemented legal policies on how </w:t>
      </w:r>
      <w:proofErr w:type="spellStart"/>
      <w:r w:rsidRPr="0061632E">
        <w:rPr>
          <w:rFonts w:ascii="Times New Roman" w:hAnsi="Times New Roman" w:cs="Times New Roman"/>
          <w:bCs/>
          <w:sz w:val="24"/>
          <w:szCs w:val="24"/>
        </w:rPr>
        <w:t>Alnard’s</w:t>
      </w:r>
      <w:proofErr w:type="spellEnd"/>
      <w:r w:rsidRPr="0061632E">
        <w:rPr>
          <w:rFonts w:ascii="Times New Roman" w:hAnsi="Times New Roman" w:cs="Times New Roman"/>
          <w:bCs/>
          <w:sz w:val="24"/>
          <w:szCs w:val="24"/>
        </w:rPr>
        <w:t xml:space="preserve"> </w:t>
      </w:r>
      <w:proofErr w:type="spellStart"/>
      <w:r w:rsidRPr="0061632E">
        <w:rPr>
          <w:rFonts w:ascii="Times New Roman" w:hAnsi="Times New Roman" w:cs="Times New Roman"/>
          <w:bCs/>
          <w:sz w:val="24"/>
          <w:szCs w:val="24"/>
        </w:rPr>
        <w:t>Techhub</w:t>
      </w:r>
      <w:proofErr w:type="spellEnd"/>
      <w:r w:rsidRPr="0061632E">
        <w:rPr>
          <w:rFonts w:ascii="Times New Roman" w:hAnsi="Times New Roman" w:cs="Times New Roman"/>
          <w:bCs/>
          <w:sz w:val="24"/>
          <w:szCs w:val="24"/>
        </w:rPr>
        <w:t xml:space="preserve"> Private Ltd. company shares and protects the data from customers, staff and </w:t>
      </w:r>
      <w:proofErr w:type="gramStart"/>
      <w:r w:rsidRPr="0061632E">
        <w:rPr>
          <w:rFonts w:ascii="Times New Roman" w:hAnsi="Times New Roman" w:cs="Times New Roman"/>
          <w:bCs/>
          <w:sz w:val="24"/>
          <w:szCs w:val="24"/>
        </w:rPr>
        <w:t>suppliers  (</w:t>
      </w:r>
      <w:proofErr w:type="gramEnd"/>
      <w:r w:rsidRPr="0061632E">
        <w:rPr>
          <w:rFonts w:ascii="Times New Roman" w:hAnsi="Times New Roman" w:cs="Times New Roman"/>
          <w:bCs/>
          <w:sz w:val="24"/>
          <w:szCs w:val="24"/>
        </w:rPr>
        <w:t>British Bank Business, 2020).</w:t>
      </w:r>
    </w:p>
    <w:p w14:paraId="1C270BE8" w14:textId="77777777" w:rsidR="00AA04D0" w:rsidRPr="0061632E" w:rsidRDefault="00AA04D0" w:rsidP="00AA04D0">
      <w:pPr>
        <w:rPr>
          <w:rFonts w:ascii="Times New Roman" w:hAnsi="Times New Roman" w:cs="Times New Roman"/>
          <w:bCs/>
          <w:sz w:val="24"/>
          <w:szCs w:val="24"/>
        </w:rPr>
      </w:pPr>
    </w:p>
    <w:p w14:paraId="21008D50" w14:textId="77777777" w:rsidR="00AA04D0" w:rsidRPr="0061632E" w:rsidRDefault="00AA04D0" w:rsidP="00AA04D0">
      <w:pPr>
        <w:rPr>
          <w:rFonts w:ascii="Times New Roman" w:hAnsi="Times New Roman" w:cs="Times New Roman"/>
          <w:b/>
          <w:sz w:val="24"/>
          <w:szCs w:val="24"/>
        </w:rPr>
      </w:pPr>
      <w:r w:rsidRPr="0061632E">
        <w:rPr>
          <w:rFonts w:ascii="Times New Roman" w:hAnsi="Times New Roman" w:cs="Times New Roman"/>
          <w:b/>
          <w:sz w:val="24"/>
          <w:szCs w:val="24"/>
        </w:rPr>
        <w:t xml:space="preserve">Specific regulations for </w:t>
      </w:r>
      <w:proofErr w:type="spellStart"/>
      <w:r w:rsidRPr="0061632E">
        <w:rPr>
          <w:rFonts w:ascii="Times New Roman" w:hAnsi="Times New Roman" w:cs="Times New Roman"/>
          <w:b/>
          <w:sz w:val="24"/>
          <w:szCs w:val="24"/>
        </w:rPr>
        <w:t>Alnard’s</w:t>
      </w:r>
      <w:proofErr w:type="spellEnd"/>
      <w:r w:rsidRPr="0061632E">
        <w:rPr>
          <w:rFonts w:ascii="Times New Roman" w:hAnsi="Times New Roman" w:cs="Times New Roman"/>
          <w:b/>
          <w:sz w:val="24"/>
          <w:szCs w:val="24"/>
        </w:rPr>
        <w:t xml:space="preserve"> </w:t>
      </w:r>
      <w:proofErr w:type="spellStart"/>
      <w:r w:rsidRPr="0061632E">
        <w:rPr>
          <w:rFonts w:ascii="Times New Roman" w:hAnsi="Times New Roman" w:cs="Times New Roman"/>
          <w:b/>
          <w:sz w:val="24"/>
          <w:szCs w:val="24"/>
        </w:rPr>
        <w:t>Techhub</w:t>
      </w:r>
      <w:proofErr w:type="spellEnd"/>
      <w:r w:rsidRPr="0061632E">
        <w:rPr>
          <w:rFonts w:ascii="Times New Roman" w:hAnsi="Times New Roman" w:cs="Times New Roman"/>
          <w:b/>
          <w:sz w:val="24"/>
          <w:szCs w:val="24"/>
        </w:rPr>
        <w:t xml:space="preserve"> Private Ltd.</w:t>
      </w:r>
    </w:p>
    <w:p w14:paraId="2D39FB39" w14:textId="77777777" w:rsidR="00AA04D0" w:rsidRPr="0061632E" w:rsidRDefault="00AA04D0" w:rsidP="00AA04D0">
      <w:pPr>
        <w:rPr>
          <w:rFonts w:ascii="Times New Roman" w:hAnsi="Times New Roman" w:cs="Times New Roman"/>
          <w:bCs/>
          <w:sz w:val="24"/>
          <w:szCs w:val="24"/>
        </w:rPr>
      </w:pPr>
    </w:p>
    <w:p w14:paraId="52650706" w14:textId="24678649" w:rsidR="002A2D50" w:rsidRPr="0061632E" w:rsidRDefault="00AA04D0" w:rsidP="00AA04D0">
      <w:pPr>
        <w:rPr>
          <w:rFonts w:ascii="Times New Roman" w:hAnsi="Times New Roman" w:cs="Times New Roman"/>
          <w:b/>
          <w:bCs/>
          <w:sz w:val="28"/>
          <w:szCs w:val="28"/>
        </w:rPr>
      </w:pPr>
      <w:r w:rsidRPr="0061632E">
        <w:rPr>
          <w:rFonts w:ascii="Times New Roman" w:hAnsi="Times New Roman" w:cs="Times New Roman"/>
          <w:bCs/>
          <w:sz w:val="24"/>
          <w:szCs w:val="24"/>
        </w:rPr>
        <w:t>The Waste Electrical and Electronic Equipment (WEEE) Regulations 2013 implement specific regulations for business that distribute electronic equipment and appliances. The WEEE Regulations (2013) stipulates that sellers must provide information to the clients about environmental impact of the equipment, how to discard and separate electrical equipment from other waste. And offer the clients a free charge take-back scheme to disposable electrical equipment correctly (</w:t>
      </w:r>
      <w:proofErr w:type="spellStart"/>
      <w:r w:rsidRPr="0061632E">
        <w:rPr>
          <w:rFonts w:ascii="Times New Roman" w:hAnsi="Times New Roman" w:cs="Times New Roman"/>
          <w:bCs/>
          <w:sz w:val="24"/>
          <w:szCs w:val="24"/>
        </w:rPr>
        <w:t>NIbusiness</w:t>
      </w:r>
      <w:proofErr w:type="spellEnd"/>
      <w:r w:rsidRPr="0061632E">
        <w:rPr>
          <w:rFonts w:ascii="Times New Roman" w:hAnsi="Times New Roman" w:cs="Times New Roman"/>
          <w:bCs/>
          <w:sz w:val="24"/>
          <w:szCs w:val="24"/>
        </w:rPr>
        <w:t xml:space="preserve"> info, 2020).</w:t>
      </w:r>
    </w:p>
    <w:p w14:paraId="0E54C448" w14:textId="23732D1B" w:rsidR="00A50849" w:rsidRPr="00484D92" w:rsidRDefault="00A50849" w:rsidP="008F1E82">
      <w:pPr>
        <w:pStyle w:val="Heading1"/>
      </w:pPr>
      <w:r w:rsidRPr="00484D92">
        <w:lastRenderedPageBreak/>
        <w:t>Reference list</w:t>
      </w:r>
      <w:bookmarkEnd w:id="29"/>
    </w:p>
    <w:p w14:paraId="0E54C449" w14:textId="77777777" w:rsidR="00A50849" w:rsidRPr="00484D92" w:rsidRDefault="00A50849" w:rsidP="00A50849">
      <w:pPr>
        <w:spacing w:line="360" w:lineRule="auto"/>
        <w:jc w:val="both"/>
        <w:rPr>
          <w:rFonts w:ascii="Times New Roman" w:hAnsi="Times New Roman" w:cs="Times New Roman"/>
          <w:b/>
          <w:sz w:val="24"/>
          <w:szCs w:val="24"/>
        </w:rPr>
      </w:pPr>
      <w:r w:rsidRPr="00484D92">
        <w:rPr>
          <w:rFonts w:ascii="Times New Roman" w:hAnsi="Times New Roman" w:cs="Times New Roman"/>
          <w:b/>
          <w:sz w:val="24"/>
          <w:szCs w:val="24"/>
        </w:rPr>
        <w:t>Journal</w:t>
      </w:r>
    </w:p>
    <w:p w14:paraId="558032E0" w14:textId="77777777" w:rsidR="00FF04C0" w:rsidRPr="00484D92" w:rsidRDefault="00FF04C0" w:rsidP="00A50849">
      <w:pPr>
        <w:spacing w:after="240" w:line="360" w:lineRule="auto"/>
        <w:jc w:val="both"/>
        <w:rPr>
          <w:rFonts w:ascii="Times New Roman" w:hAnsi="Times New Roman" w:cs="Times New Roman"/>
          <w:color w:val="222222"/>
          <w:sz w:val="24"/>
          <w:szCs w:val="24"/>
          <w:shd w:val="clear" w:color="auto" w:fill="FFFFFF"/>
        </w:rPr>
      </w:pPr>
      <w:r w:rsidRPr="00484D92">
        <w:rPr>
          <w:rFonts w:ascii="Times New Roman" w:hAnsi="Times New Roman" w:cs="Times New Roman"/>
          <w:color w:val="222222"/>
          <w:sz w:val="24"/>
          <w:szCs w:val="24"/>
          <w:shd w:val="clear" w:color="auto" w:fill="FFFFFF"/>
        </w:rPr>
        <w:t>Ahmed, M.N., 2017. Impact of Outbound Logistics in Purchase Decision of Small Electronic Home Appliance Traders in Chittagong. </w:t>
      </w:r>
      <w:r w:rsidRPr="00484D92">
        <w:rPr>
          <w:rFonts w:ascii="Times New Roman" w:hAnsi="Times New Roman" w:cs="Times New Roman"/>
          <w:i/>
          <w:iCs/>
          <w:color w:val="222222"/>
          <w:sz w:val="24"/>
          <w:szCs w:val="24"/>
          <w:shd w:val="clear" w:color="auto" w:fill="FFFFFF"/>
        </w:rPr>
        <w:t>International Journal of Applied Logistics (IJAL)</w:t>
      </w:r>
      <w:r w:rsidRPr="00484D92">
        <w:rPr>
          <w:rFonts w:ascii="Times New Roman" w:hAnsi="Times New Roman" w:cs="Times New Roman"/>
          <w:color w:val="222222"/>
          <w:sz w:val="24"/>
          <w:szCs w:val="24"/>
          <w:shd w:val="clear" w:color="auto" w:fill="FFFFFF"/>
        </w:rPr>
        <w:t>, </w:t>
      </w:r>
      <w:r w:rsidRPr="00484D92">
        <w:rPr>
          <w:rFonts w:ascii="Times New Roman" w:hAnsi="Times New Roman" w:cs="Times New Roman"/>
          <w:i/>
          <w:iCs/>
          <w:color w:val="222222"/>
          <w:sz w:val="24"/>
          <w:szCs w:val="24"/>
          <w:shd w:val="clear" w:color="auto" w:fill="FFFFFF"/>
        </w:rPr>
        <w:t>7</w:t>
      </w:r>
      <w:r w:rsidRPr="00484D92">
        <w:rPr>
          <w:rFonts w:ascii="Times New Roman" w:hAnsi="Times New Roman" w:cs="Times New Roman"/>
          <w:color w:val="222222"/>
          <w:sz w:val="24"/>
          <w:szCs w:val="24"/>
          <w:shd w:val="clear" w:color="auto" w:fill="FFFFFF"/>
        </w:rPr>
        <w:t>(2), pp.52-62.</w:t>
      </w:r>
    </w:p>
    <w:p w14:paraId="322C8DA6" w14:textId="77777777" w:rsidR="00FF04C0" w:rsidRPr="00484D92" w:rsidRDefault="00FF04C0" w:rsidP="00A50849">
      <w:pPr>
        <w:spacing w:after="240" w:line="360" w:lineRule="auto"/>
        <w:jc w:val="both"/>
        <w:rPr>
          <w:rFonts w:ascii="Times New Roman" w:hAnsi="Times New Roman" w:cs="Times New Roman"/>
          <w:color w:val="222222"/>
          <w:sz w:val="24"/>
          <w:szCs w:val="24"/>
          <w:shd w:val="clear" w:color="auto" w:fill="FFFFFF"/>
        </w:rPr>
      </w:pPr>
      <w:r w:rsidRPr="00484D92">
        <w:rPr>
          <w:rFonts w:ascii="Times New Roman" w:hAnsi="Times New Roman" w:cs="Times New Roman"/>
          <w:color w:val="222222"/>
          <w:sz w:val="24"/>
          <w:szCs w:val="24"/>
          <w:shd w:val="clear" w:color="auto" w:fill="FFFFFF"/>
        </w:rPr>
        <w:t xml:space="preserve">Al </w:t>
      </w:r>
      <w:proofErr w:type="spellStart"/>
      <w:r w:rsidRPr="00484D92">
        <w:rPr>
          <w:rFonts w:ascii="Times New Roman" w:hAnsi="Times New Roman" w:cs="Times New Roman"/>
          <w:color w:val="222222"/>
          <w:sz w:val="24"/>
          <w:szCs w:val="24"/>
          <w:shd w:val="clear" w:color="auto" w:fill="FFFFFF"/>
        </w:rPr>
        <w:t>Shobaki</w:t>
      </w:r>
      <w:proofErr w:type="spellEnd"/>
      <w:r w:rsidRPr="00484D92">
        <w:rPr>
          <w:rFonts w:ascii="Times New Roman" w:hAnsi="Times New Roman" w:cs="Times New Roman"/>
          <w:color w:val="222222"/>
          <w:sz w:val="24"/>
          <w:szCs w:val="24"/>
          <w:shd w:val="clear" w:color="auto" w:fill="FFFFFF"/>
        </w:rPr>
        <w:t xml:space="preserve">, M.J., Naser, S.S.A., </w:t>
      </w:r>
      <w:proofErr w:type="spellStart"/>
      <w:r w:rsidRPr="00484D92">
        <w:rPr>
          <w:rFonts w:ascii="Times New Roman" w:hAnsi="Times New Roman" w:cs="Times New Roman"/>
          <w:color w:val="222222"/>
          <w:sz w:val="24"/>
          <w:szCs w:val="24"/>
          <w:shd w:val="clear" w:color="auto" w:fill="FFFFFF"/>
        </w:rPr>
        <w:t>Amuna</w:t>
      </w:r>
      <w:proofErr w:type="spellEnd"/>
      <w:r w:rsidRPr="00484D92">
        <w:rPr>
          <w:rFonts w:ascii="Times New Roman" w:hAnsi="Times New Roman" w:cs="Times New Roman"/>
          <w:color w:val="222222"/>
          <w:sz w:val="24"/>
          <w:szCs w:val="24"/>
          <w:shd w:val="clear" w:color="auto" w:fill="FFFFFF"/>
        </w:rPr>
        <w:t xml:space="preserve">, Y.M.A. and El </w:t>
      </w:r>
      <w:proofErr w:type="spellStart"/>
      <w:r w:rsidRPr="00484D92">
        <w:rPr>
          <w:rFonts w:ascii="Times New Roman" w:hAnsi="Times New Roman" w:cs="Times New Roman"/>
          <w:color w:val="222222"/>
          <w:sz w:val="24"/>
          <w:szCs w:val="24"/>
          <w:shd w:val="clear" w:color="auto" w:fill="FFFFFF"/>
        </w:rPr>
        <w:t>Talla</w:t>
      </w:r>
      <w:proofErr w:type="spellEnd"/>
      <w:r w:rsidRPr="00484D92">
        <w:rPr>
          <w:rFonts w:ascii="Times New Roman" w:hAnsi="Times New Roman" w:cs="Times New Roman"/>
          <w:color w:val="222222"/>
          <w:sz w:val="24"/>
          <w:szCs w:val="24"/>
          <w:shd w:val="clear" w:color="auto" w:fill="FFFFFF"/>
        </w:rPr>
        <w:t>, S.A., 2017. Impact of Electronic Human Resources Management on the Development of Electronic Educational Services in the Universities.</w:t>
      </w:r>
    </w:p>
    <w:p w14:paraId="7242DDB6" w14:textId="77777777" w:rsidR="00FF04C0" w:rsidRPr="00E30C57" w:rsidRDefault="00FF04C0" w:rsidP="00A50849">
      <w:pPr>
        <w:spacing w:after="240" w:line="360" w:lineRule="auto"/>
        <w:jc w:val="both"/>
        <w:rPr>
          <w:rFonts w:ascii="Times New Roman" w:hAnsi="Times New Roman" w:cs="Times New Roman"/>
          <w:color w:val="222222"/>
          <w:sz w:val="24"/>
          <w:szCs w:val="20"/>
          <w:shd w:val="clear" w:color="auto" w:fill="FFFFFF"/>
        </w:rPr>
      </w:pPr>
      <w:proofErr w:type="spellStart"/>
      <w:r w:rsidRPr="00E30C57">
        <w:rPr>
          <w:rFonts w:ascii="Times New Roman" w:hAnsi="Times New Roman" w:cs="Times New Roman"/>
          <w:color w:val="222222"/>
          <w:sz w:val="24"/>
          <w:szCs w:val="20"/>
          <w:shd w:val="clear" w:color="auto" w:fill="FFFFFF"/>
        </w:rPr>
        <w:t>Andika</w:t>
      </w:r>
      <w:proofErr w:type="spellEnd"/>
      <w:r w:rsidRPr="00E30C57">
        <w:rPr>
          <w:rFonts w:ascii="Times New Roman" w:hAnsi="Times New Roman" w:cs="Times New Roman"/>
          <w:color w:val="222222"/>
          <w:sz w:val="24"/>
          <w:szCs w:val="20"/>
          <w:shd w:val="clear" w:color="auto" w:fill="FFFFFF"/>
        </w:rPr>
        <w:t xml:space="preserve">, A. and </w:t>
      </w:r>
      <w:proofErr w:type="spellStart"/>
      <w:r w:rsidRPr="00E30C57">
        <w:rPr>
          <w:rFonts w:ascii="Times New Roman" w:hAnsi="Times New Roman" w:cs="Times New Roman"/>
          <w:color w:val="222222"/>
          <w:sz w:val="24"/>
          <w:szCs w:val="20"/>
          <w:shd w:val="clear" w:color="auto" w:fill="FFFFFF"/>
        </w:rPr>
        <w:t>Susanti</w:t>
      </w:r>
      <w:proofErr w:type="spellEnd"/>
      <w:r w:rsidRPr="00E30C57">
        <w:rPr>
          <w:rFonts w:ascii="Times New Roman" w:hAnsi="Times New Roman" w:cs="Times New Roman"/>
          <w:color w:val="222222"/>
          <w:sz w:val="24"/>
          <w:szCs w:val="20"/>
          <w:shd w:val="clear" w:color="auto" w:fill="FFFFFF"/>
        </w:rPr>
        <w:t xml:space="preserve">, F., 2018. </w:t>
      </w:r>
      <w:proofErr w:type="spellStart"/>
      <w:r w:rsidRPr="00E30C57">
        <w:rPr>
          <w:rFonts w:ascii="Times New Roman" w:hAnsi="Times New Roman" w:cs="Times New Roman"/>
          <w:color w:val="222222"/>
          <w:sz w:val="24"/>
          <w:szCs w:val="20"/>
          <w:shd w:val="clear" w:color="auto" w:fill="FFFFFF"/>
        </w:rPr>
        <w:t>Pengaruh</w:t>
      </w:r>
      <w:proofErr w:type="spellEnd"/>
      <w:r w:rsidRPr="00E30C57">
        <w:rPr>
          <w:rFonts w:ascii="Times New Roman" w:hAnsi="Times New Roman" w:cs="Times New Roman"/>
          <w:color w:val="222222"/>
          <w:sz w:val="24"/>
          <w:szCs w:val="20"/>
          <w:shd w:val="clear" w:color="auto" w:fill="FFFFFF"/>
        </w:rPr>
        <w:t xml:space="preserve"> Marketing Mix </w:t>
      </w:r>
      <w:proofErr w:type="spellStart"/>
      <w:r w:rsidRPr="00E30C57">
        <w:rPr>
          <w:rFonts w:ascii="Times New Roman" w:hAnsi="Times New Roman" w:cs="Times New Roman"/>
          <w:color w:val="222222"/>
          <w:sz w:val="24"/>
          <w:szCs w:val="20"/>
          <w:shd w:val="clear" w:color="auto" w:fill="FFFFFF"/>
        </w:rPr>
        <w:t>Terhadap</w:t>
      </w:r>
      <w:proofErr w:type="spellEnd"/>
      <w:r w:rsidRPr="00E30C57">
        <w:rPr>
          <w:rFonts w:ascii="Times New Roman" w:hAnsi="Times New Roman" w:cs="Times New Roman"/>
          <w:color w:val="222222"/>
          <w:sz w:val="24"/>
          <w:szCs w:val="20"/>
          <w:shd w:val="clear" w:color="auto" w:fill="FFFFFF"/>
        </w:rPr>
        <w:t xml:space="preserve"> Keputusan </w:t>
      </w:r>
      <w:proofErr w:type="spellStart"/>
      <w:r w:rsidRPr="00E30C57">
        <w:rPr>
          <w:rFonts w:ascii="Times New Roman" w:hAnsi="Times New Roman" w:cs="Times New Roman"/>
          <w:color w:val="222222"/>
          <w:sz w:val="24"/>
          <w:szCs w:val="20"/>
          <w:shd w:val="clear" w:color="auto" w:fill="FFFFFF"/>
        </w:rPr>
        <w:t>Pembelian</w:t>
      </w:r>
      <w:proofErr w:type="spellEnd"/>
      <w:r w:rsidRPr="00E30C57">
        <w:rPr>
          <w:rFonts w:ascii="Times New Roman" w:hAnsi="Times New Roman" w:cs="Times New Roman"/>
          <w:color w:val="222222"/>
          <w:sz w:val="24"/>
          <w:szCs w:val="20"/>
          <w:shd w:val="clear" w:color="auto" w:fill="FFFFFF"/>
        </w:rPr>
        <w:t xml:space="preserve"> Parfum di </w:t>
      </w:r>
      <w:proofErr w:type="spellStart"/>
      <w:r w:rsidRPr="00E30C57">
        <w:rPr>
          <w:rFonts w:ascii="Times New Roman" w:hAnsi="Times New Roman" w:cs="Times New Roman"/>
          <w:color w:val="222222"/>
          <w:sz w:val="24"/>
          <w:szCs w:val="20"/>
          <w:shd w:val="clear" w:color="auto" w:fill="FFFFFF"/>
        </w:rPr>
        <w:t>Azzwars</w:t>
      </w:r>
      <w:proofErr w:type="spellEnd"/>
      <w:r w:rsidRPr="00E30C57">
        <w:rPr>
          <w:rFonts w:ascii="Times New Roman" w:hAnsi="Times New Roman" w:cs="Times New Roman"/>
          <w:color w:val="222222"/>
          <w:sz w:val="24"/>
          <w:szCs w:val="20"/>
          <w:shd w:val="clear" w:color="auto" w:fill="FFFFFF"/>
        </w:rPr>
        <w:t xml:space="preserve"> Parfum </w:t>
      </w:r>
      <w:proofErr w:type="spellStart"/>
      <w:r w:rsidRPr="00E30C57">
        <w:rPr>
          <w:rFonts w:ascii="Times New Roman" w:hAnsi="Times New Roman" w:cs="Times New Roman"/>
          <w:color w:val="222222"/>
          <w:sz w:val="24"/>
          <w:szCs w:val="20"/>
          <w:shd w:val="clear" w:color="auto" w:fill="FFFFFF"/>
        </w:rPr>
        <w:t>Lubeg</w:t>
      </w:r>
      <w:proofErr w:type="spellEnd"/>
      <w:r w:rsidRPr="00E30C57">
        <w:rPr>
          <w:rFonts w:ascii="Times New Roman" w:hAnsi="Times New Roman" w:cs="Times New Roman"/>
          <w:color w:val="222222"/>
          <w:sz w:val="24"/>
          <w:szCs w:val="20"/>
          <w:shd w:val="clear" w:color="auto" w:fill="FFFFFF"/>
        </w:rPr>
        <w:t xml:space="preserve"> Padang.</w:t>
      </w:r>
    </w:p>
    <w:p w14:paraId="0A40891B" w14:textId="77777777" w:rsidR="00FF04C0" w:rsidRPr="00484D92" w:rsidRDefault="00FF04C0" w:rsidP="00A50849">
      <w:pPr>
        <w:spacing w:after="240" w:line="360" w:lineRule="auto"/>
        <w:jc w:val="both"/>
        <w:rPr>
          <w:rFonts w:ascii="Times New Roman" w:hAnsi="Times New Roman" w:cs="Times New Roman"/>
          <w:color w:val="222222"/>
          <w:sz w:val="24"/>
          <w:szCs w:val="24"/>
          <w:shd w:val="clear" w:color="auto" w:fill="FFFFFF"/>
        </w:rPr>
      </w:pPr>
      <w:r w:rsidRPr="00484D92">
        <w:rPr>
          <w:rFonts w:ascii="Times New Roman" w:hAnsi="Times New Roman" w:cs="Times New Roman"/>
          <w:color w:val="222222"/>
          <w:sz w:val="24"/>
          <w:szCs w:val="24"/>
          <w:shd w:val="clear" w:color="auto" w:fill="FFFFFF"/>
        </w:rPr>
        <w:t xml:space="preserve">Ando, T., Hasegawa, K., Ishihara, S., </w:t>
      </w:r>
      <w:proofErr w:type="spellStart"/>
      <w:r w:rsidRPr="00484D92">
        <w:rPr>
          <w:rFonts w:ascii="Times New Roman" w:hAnsi="Times New Roman" w:cs="Times New Roman"/>
          <w:color w:val="222222"/>
          <w:sz w:val="24"/>
          <w:szCs w:val="24"/>
          <w:shd w:val="clear" w:color="auto" w:fill="FFFFFF"/>
        </w:rPr>
        <w:t>Gotanda</w:t>
      </w:r>
      <w:proofErr w:type="spellEnd"/>
      <w:r w:rsidRPr="00484D92">
        <w:rPr>
          <w:rFonts w:ascii="Times New Roman" w:hAnsi="Times New Roman" w:cs="Times New Roman"/>
          <w:color w:val="222222"/>
          <w:sz w:val="24"/>
          <w:szCs w:val="24"/>
          <w:shd w:val="clear" w:color="auto" w:fill="FFFFFF"/>
        </w:rPr>
        <w:t xml:space="preserve">, T., </w:t>
      </w:r>
      <w:proofErr w:type="spellStart"/>
      <w:r w:rsidRPr="00484D92">
        <w:rPr>
          <w:rFonts w:ascii="Times New Roman" w:hAnsi="Times New Roman" w:cs="Times New Roman"/>
          <w:color w:val="222222"/>
          <w:sz w:val="24"/>
          <w:szCs w:val="24"/>
          <w:shd w:val="clear" w:color="auto" w:fill="FFFFFF"/>
        </w:rPr>
        <w:t>Susaki</w:t>
      </w:r>
      <w:proofErr w:type="spellEnd"/>
      <w:r w:rsidRPr="00484D92">
        <w:rPr>
          <w:rFonts w:ascii="Times New Roman" w:hAnsi="Times New Roman" w:cs="Times New Roman"/>
          <w:color w:val="222222"/>
          <w:sz w:val="24"/>
          <w:szCs w:val="24"/>
          <w:shd w:val="clear" w:color="auto" w:fill="FFFFFF"/>
        </w:rPr>
        <w:t xml:space="preserve">, A., </w:t>
      </w:r>
      <w:proofErr w:type="spellStart"/>
      <w:r w:rsidRPr="00484D92">
        <w:rPr>
          <w:rFonts w:ascii="Times New Roman" w:hAnsi="Times New Roman" w:cs="Times New Roman"/>
          <w:color w:val="222222"/>
          <w:sz w:val="24"/>
          <w:szCs w:val="24"/>
          <w:shd w:val="clear" w:color="auto" w:fill="FFFFFF"/>
        </w:rPr>
        <w:t>Fukasawa</w:t>
      </w:r>
      <w:proofErr w:type="spellEnd"/>
      <w:r w:rsidRPr="00484D92">
        <w:rPr>
          <w:rFonts w:ascii="Times New Roman" w:hAnsi="Times New Roman" w:cs="Times New Roman"/>
          <w:color w:val="222222"/>
          <w:sz w:val="24"/>
          <w:szCs w:val="24"/>
          <w:shd w:val="clear" w:color="auto" w:fill="FFFFFF"/>
        </w:rPr>
        <w:t>, M. and Arai, Y., Toshiba TEC Corp, 2020. </w:t>
      </w:r>
      <w:r w:rsidRPr="00484D92">
        <w:rPr>
          <w:rFonts w:ascii="Times New Roman" w:hAnsi="Times New Roman" w:cs="Times New Roman"/>
          <w:i/>
          <w:iCs/>
          <w:color w:val="222222"/>
          <w:sz w:val="24"/>
          <w:szCs w:val="24"/>
          <w:shd w:val="clear" w:color="auto" w:fill="FFFFFF"/>
        </w:rPr>
        <w:t>Electronic receipt system, commodity sales data processing apparatus, electronic receipt management server and method</w:t>
      </w:r>
      <w:r w:rsidRPr="00484D92">
        <w:rPr>
          <w:rFonts w:ascii="Times New Roman" w:hAnsi="Times New Roman" w:cs="Times New Roman"/>
          <w:color w:val="222222"/>
          <w:sz w:val="24"/>
          <w:szCs w:val="24"/>
          <w:shd w:val="clear" w:color="auto" w:fill="FFFFFF"/>
        </w:rPr>
        <w:t>. U.S. Patent Application 16/911,724.</w:t>
      </w:r>
    </w:p>
    <w:p w14:paraId="68D87931" w14:textId="77777777" w:rsidR="00FF04C0" w:rsidRDefault="00FF04C0" w:rsidP="00A50849">
      <w:pPr>
        <w:spacing w:before="240" w:after="240" w:line="360" w:lineRule="auto"/>
        <w:jc w:val="both"/>
      </w:pPr>
      <w:proofErr w:type="spellStart"/>
      <w:r>
        <w:rPr>
          <w:rFonts w:ascii="Times New Roman" w:hAnsi="Times New Roman" w:cs="Times New Roman"/>
          <w:color w:val="222222"/>
          <w:sz w:val="24"/>
          <w:szCs w:val="24"/>
          <w:shd w:val="clear" w:color="auto" w:fill="FFFFFF"/>
        </w:rPr>
        <w:t>Azizkhani</w:t>
      </w:r>
      <w:proofErr w:type="spellEnd"/>
      <w:r>
        <w:rPr>
          <w:rFonts w:ascii="Times New Roman" w:hAnsi="Times New Roman" w:cs="Times New Roman"/>
          <w:color w:val="222222"/>
          <w:sz w:val="24"/>
          <w:szCs w:val="24"/>
          <w:shd w:val="clear" w:color="auto" w:fill="FFFFFF"/>
        </w:rPr>
        <w:t xml:space="preserve">, M., </w:t>
      </w:r>
      <w:proofErr w:type="spellStart"/>
      <w:r>
        <w:rPr>
          <w:rFonts w:ascii="Times New Roman" w:hAnsi="Times New Roman" w:cs="Times New Roman"/>
          <w:color w:val="222222"/>
          <w:sz w:val="24"/>
          <w:szCs w:val="24"/>
          <w:shd w:val="clear" w:color="auto" w:fill="FFFFFF"/>
        </w:rPr>
        <w:t>Daghani</w:t>
      </w:r>
      <w:proofErr w:type="spellEnd"/>
      <w:r>
        <w:rPr>
          <w:rFonts w:ascii="Times New Roman" w:hAnsi="Times New Roman" w:cs="Times New Roman"/>
          <w:color w:val="222222"/>
          <w:sz w:val="24"/>
          <w:szCs w:val="24"/>
          <w:shd w:val="clear" w:color="auto" w:fill="FFFFFF"/>
        </w:rPr>
        <w:t>, R. and Shailer, G., 2018. Audit firm tenure and audit quality in a constrained market. </w:t>
      </w:r>
      <w:r>
        <w:rPr>
          <w:i/>
          <w:iCs/>
        </w:rPr>
        <w:t>The International Journal of Accounting</w:t>
      </w:r>
      <w:r>
        <w:t>, </w:t>
      </w:r>
      <w:r>
        <w:rPr>
          <w:i/>
          <w:iCs/>
        </w:rPr>
        <w:t>53</w:t>
      </w:r>
      <w:r>
        <w:t>(3), pp.167-182.</w:t>
      </w:r>
    </w:p>
    <w:p w14:paraId="53AE4955" w14:textId="77777777" w:rsidR="00FF04C0" w:rsidRPr="00484D92" w:rsidRDefault="00FF04C0" w:rsidP="00A50849">
      <w:pPr>
        <w:spacing w:after="240" w:line="360" w:lineRule="auto"/>
        <w:jc w:val="both"/>
        <w:rPr>
          <w:rFonts w:ascii="Times New Roman" w:hAnsi="Times New Roman" w:cs="Times New Roman"/>
          <w:color w:val="222222"/>
          <w:sz w:val="24"/>
          <w:szCs w:val="24"/>
          <w:shd w:val="clear" w:color="auto" w:fill="FFFFFF"/>
        </w:rPr>
      </w:pPr>
      <w:proofErr w:type="spellStart"/>
      <w:r w:rsidRPr="00484D92">
        <w:rPr>
          <w:rFonts w:ascii="Times New Roman" w:hAnsi="Times New Roman" w:cs="Times New Roman"/>
          <w:color w:val="222222"/>
          <w:sz w:val="24"/>
          <w:szCs w:val="24"/>
          <w:shd w:val="clear" w:color="auto" w:fill="FFFFFF"/>
        </w:rPr>
        <w:t>Babenko</w:t>
      </w:r>
      <w:proofErr w:type="spellEnd"/>
      <w:r w:rsidRPr="00484D92">
        <w:rPr>
          <w:rFonts w:ascii="Times New Roman" w:hAnsi="Times New Roman" w:cs="Times New Roman"/>
          <w:color w:val="222222"/>
          <w:sz w:val="24"/>
          <w:szCs w:val="24"/>
          <w:shd w:val="clear" w:color="auto" w:fill="FFFFFF"/>
        </w:rPr>
        <w:t xml:space="preserve">, V., Kulczyk, Z., </w:t>
      </w:r>
      <w:proofErr w:type="spellStart"/>
      <w:r w:rsidRPr="00484D92">
        <w:rPr>
          <w:rFonts w:ascii="Times New Roman" w:hAnsi="Times New Roman" w:cs="Times New Roman"/>
          <w:color w:val="222222"/>
          <w:sz w:val="24"/>
          <w:szCs w:val="24"/>
          <w:shd w:val="clear" w:color="auto" w:fill="FFFFFF"/>
        </w:rPr>
        <w:t>Perevozova</w:t>
      </w:r>
      <w:proofErr w:type="spellEnd"/>
      <w:r w:rsidRPr="00484D92">
        <w:rPr>
          <w:rFonts w:ascii="Times New Roman" w:hAnsi="Times New Roman" w:cs="Times New Roman"/>
          <w:color w:val="222222"/>
          <w:sz w:val="24"/>
          <w:szCs w:val="24"/>
          <w:shd w:val="clear" w:color="auto" w:fill="FFFFFF"/>
        </w:rPr>
        <w:t xml:space="preserve">, I., </w:t>
      </w:r>
      <w:proofErr w:type="spellStart"/>
      <w:r w:rsidRPr="00484D92">
        <w:rPr>
          <w:rFonts w:ascii="Times New Roman" w:hAnsi="Times New Roman" w:cs="Times New Roman"/>
          <w:color w:val="222222"/>
          <w:sz w:val="24"/>
          <w:szCs w:val="24"/>
          <w:shd w:val="clear" w:color="auto" w:fill="FFFFFF"/>
        </w:rPr>
        <w:t>Syniavska</w:t>
      </w:r>
      <w:proofErr w:type="spellEnd"/>
      <w:r w:rsidRPr="00484D92">
        <w:rPr>
          <w:rFonts w:ascii="Times New Roman" w:hAnsi="Times New Roman" w:cs="Times New Roman"/>
          <w:color w:val="222222"/>
          <w:sz w:val="24"/>
          <w:szCs w:val="24"/>
          <w:shd w:val="clear" w:color="auto" w:fill="FFFFFF"/>
        </w:rPr>
        <w:t xml:space="preserve">, O. and Davydova, O., 2019. Factors of Development of International </w:t>
      </w:r>
      <w:proofErr w:type="gramStart"/>
      <w:r w:rsidRPr="00484D92">
        <w:rPr>
          <w:rFonts w:ascii="Times New Roman" w:hAnsi="Times New Roman" w:cs="Times New Roman"/>
          <w:color w:val="222222"/>
          <w:sz w:val="24"/>
          <w:szCs w:val="24"/>
          <w:shd w:val="clear" w:color="auto" w:fill="FFFFFF"/>
        </w:rPr>
        <w:t>e-Commerce</w:t>
      </w:r>
      <w:proofErr w:type="gramEnd"/>
      <w:r w:rsidRPr="00484D92">
        <w:rPr>
          <w:rFonts w:ascii="Times New Roman" w:hAnsi="Times New Roman" w:cs="Times New Roman"/>
          <w:color w:val="222222"/>
          <w:sz w:val="24"/>
          <w:szCs w:val="24"/>
          <w:shd w:val="clear" w:color="auto" w:fill="FFFFFF"/>
        </w:rPr>
        <w:t xml:space="preserve"> in the Context of Globalization. In </w:t>
      </w:r>
      <w:r w:rsidRPr="00484D92">
        <w:rPr>
          <w:rFonts w:ascii="Times New Roman" w:hAnsi="Times New Roman" w:cs="Times New Roman"/>
          <w:i/>
          <w:iCs/>
          <w:color w:val="222222"/>
          <w:sz w:val="24"/>
          <w:szCs w:val="24"/>
          <w:shd w:val="clear" w:color="auto" w:fill="FFFFFF"/>
        </w:rPr>
        <w:t>CEUR Workshop Proceedings</w:t>
      </w:r>
      <w:r w:rsidRPr="00484D92">
        <w:rPr>
          <w:rFonts w:ascii="Times New Roman" w:hAnsi="Times New Roman" w:cs="Times New Roman"/>
          <w:color w:val="222222"/>
          <w:sz w:val="24"/>
          <w:szCs w:val="24"/>
          <w:shd w:val="clear" w:color="auto" w:fill="FFFFFF"/>
        </w:rPr>
        <w:t> (Vol. 2422, p. 345).</w:t>
      </w:r>
    </w:p>
    <w:p w14:paraId="6040175F" w14:textId="77777777" w:rsidR="00FF04C0" w:rsidRPr="00FF04C0" w:rsidRDefault="00FF04C0" w:rsidP="00FF04C0">
      <w:pPr>
        <w:spacing w:after="240" w:line="360" w:lineRule="auto"/>
        <w:jc w:val="both"/>
        <w:rPr>
          <w:rFonts w:ascii="Times New Roman" w:hAnsi="Times New Roman" w:cs="Times New Roman"/>
          <w:color w:val="222222"/>
          <w:sz w:val="24"/>
          <w:szCs w:val="20"/>
          <w:shd w:val="clear" w:color="auto" w:fill="FFFFFF"/>
        </w:rPr>
      </w:pPr>
      <w:proofErr w:type="spellStart"/>
      <w:r w:rsidRPr="00FF04C0">
        <w:rPr>
          <w:rFonts w:ascii="Times New Roman" w:hAnsi="Times New Roman" w:cs="Times New Roman"/>
          <w:color w:val="222222"/>
          <w:sz w:val="24"/>
          <w:szCs w:val="20"/>
          <w:shd w:val="clear" w:color="auto" w:fill="FFFFFF"/>
        </w:rPr>
        <w:t>Betenson</w:t>
      </w:r>
      <w:proofErr w:type="spellEnd"/>
      <w:r w:rsidRPr="00FF04C0">
        <w:rPr>
          <w:rFonts w:ascii="Times New Roman" w:hAnsi="Times New Roman" w:cs="Times New Roman"/>
          <w:color w:val="222222"/>
          <w:sz w:val="24"/>
          <w:szCs w:val="20"/>
          <w:shd w:val="clear" w:color="auto" w:fill="FFFFFF"/>
        </w:rPr>
        <w:t>, T. (2020) ‘The Key Elements of the Financial Plan’. Available at: https://articles.bplans.com/the-key-elements-of-the-financial-plan/ (Accessed: 01/12/2020).</w:t>
      </w:r>
    </w:p>
    <w:p w14:paraId="15CD7B05" w14:textId="77777777" w:rsidR="00FF04C0" w:rsidRPr="00FF04C0" w:rsidRDefault="00FF04C0" w:rsidP="00FF04C0">
      <w:pPr>
        <w:spacing w:after="240" w:line="360" w:lineRule="auto"/>
        <w:jc w:val="both"/>
        <w:rPr>
          <w:rFonts w:ascii="Times New Roman" w:hAnsi="Times New Roman" w:cs="Times New Roman"/>
          <w:color w:val="222222"/>
          <w:sz w:val="24"/>
          <w:szCs w:val="20"/>
          <w:shd w:val="clear" w:color="auto" w:fill="FFFFFF"/>
        </w:rPr>
      </w:pPr>
      <w:r w:rsidRPr="00FF04C0">
        <w:rPr>
          <w:rFonts w:ascii="Times New Roman" w:hAnsi="Times New Roman" w:cs="Times New Roman"/>
          <w:color w:val="222222"/>
          <w:sz w:val="24"/>
          <w:szCs w:val="20"/>
          <w:shd w:val="clear" w:color="auto" w:fill="FFFFFF"/>
        </w:rPr>
        <w:t xml:space="preserve">British Bank Business (2020) ‘Legal factors affecting business – from employment to </w:t>
      </w:r>
      <w:proofErr w:type="gramStart"/>
      <w:r w:rsidRPr="00FF04C0">
        <w:rPr>
          <w:rFonts w:ascii="Times New Roman" w:hAnsi="Times New Roman" w:cs="Times New Roman"/>
          <w:color w:val="222222"/>
          <w:sz w:val="24"/>
          <w:szCs w:val="20"/>
          <w:shd w:val="clear" w:color="auto" w:fill="FFFFFF"/>
        </w:rPr>
        <w:t>sales’</w:t>
      </w:r>
      <w:proofErr w:type="gramEnd"/>
      <w:r w:rsidRPr="00FF04C0">
        <w:rPr>
          <w:rFonts w:ascii="Times New Roman" w:hAnsi="Times New Roman" w:cs="Times New Roman"/>
          <w:color w:val="222222"/>
          <w:sz w:val="24"/>
          <w:szCs w:val="20"/>
          <w:shd w:val="clear" w:color="auto" w:fill="FFFFFF"/>
        </w:rPr>
        <w:t>. Available at: https://www.startuploans.co.uk/business-advice/legal-factors-affecting-business/ (Accessed: 04/12/2020).</w:t>
      </w:r>
    </w:p>
    <w:p w14:paraId="06F52AB0" w14:textId="77777777" w:rsidR="00FF04C0" w:rsidRPr="00484D92" w:rsidRDefault="00FF04C0" w:rsidP="00A50849">
      <w:pPr>
        <w:spacing w:after="240" w:line="360" w:lineRule="auto"/>
        <w:jc w:val="both"/>
        <w:rPr>
          <w:rFonts w:ascii="Times New Roman" w:hAnsi="Times New Roman" w:cs="Times New Roman"/>
          <w:color w:val="222222"/>
          <w:sz w:val="24"/>
          <w:szCs w:val="24"/>
          <w:shd w:val="clear" w:color="auto" w:fill="FFFFFF"/>
        </w:rPr>
      </w:pPr>
      <w:proofErr w:type="spellStart"/>
      <w:r w:rsidRPr="00484D92">
        <w:rPr>
          <w:rFonts w:ascii="Times New Roman" w:hAnsi="Times New Roman" w:cs="Times New Roman"/>
          <w:color w:val="222222"/>
          <w:sz w:val="24"/>
          <w:szCs w:val="24"/>
          <w:shd w:val="clear" w:color="auto" w:fill="FFFFFF"/>
        </w:rPr>
        <w:t>Cakirca</w:t>
      </w:r>
      <w:proofErr w:type="spellEnd"/>
      <w:r w:rsidRPr="00484D92">
        <w:rPr>
          <w:rFonts w:ascii="Times New Roman" w:hAnsi="Times New Roman" w:cs="Times New Roman"/>
          <w:color w:val="222222"/>
          <w:sz w:val="24"/>
          <w:szCs w:val="24"/>
          <w:shd w:val="clear" w:color="auto" w:fill="FFFFFF"/>
        </w:rPr>
        <w:t xml:space="preserve">, V., </w:t>
      </w:r>
      <w:proofErr w:type="spellStart"/>
      <w:r w:rsidRPr="00484D92">
        <w:rPr>
          <w:rFonts w:ascii="Times New Roman" w:hAnsi="Times New Roman" w:cs="Times New Roman"/>
          <w:color w:val="222222"/>
          <w:sz w:val="24"/>
          <w:szCs w:val="24"/>
          <w:shd w:val="clear" w:color="auto" w:fill="FFFFFF"/>
        </w:rPr>
        <w:t>Ciyanoglu</w:t>
      </w:r>
      <w:proofErr w:type="spellEnd"/>
      <w:r w:rsidRPr="00484D92">
        <w:rPr>
          <w:rFonts w:ascii="Times New Roman" w:hAnsi="Times New Roman" w:cs="Times New Roman"/>
          <w:color w:val="222222"/>
          <w:sz w:val="24"/>
          <w:szCs w:val="24"/>
          <w:shd w:val="clear" w:color="auto" w:fill="FFFFFF"/>
        </w:rPr>
        <w:t xml:space="preserve">, M. and </w:t>
      </w:r>
      <w:proofErr w:type="spellStart"/>
      <w:r w:rsidRPr="00484D92">
        <w:rPr>
          <w:rFonts w:ascii="Times New Roman" w:hAnsi="Times New Roman" w:cs="Times New Roman"/>
          <w:color w:val="222222"/>
          <w:sz w:val="24"/>
          <w:szCs w:val="24"/>
          <w:shd w:val="clear" w:color="auto" w:fill="FFFFFF"/>
        </w:rPr>
        <w:t>Yildizgoecer</w:t>
      </w:r>
      <w:proofErr w:type="spellEnd"/>
      <w:r w:rsidRPr="00484D92">
        <w:rPr>
          <w:rFonts w:ascii="Times New Roman" w:hAnsi="Times New Roman" w:cs="Times New Roman"/>
          <w:color w:val="222222"/>
          <w:sz w:val="24"/>
          <w:szCs w:val="24"/>
          <w:shd w:val="clear" w:color="auto" w:fill="FFFFFF"/>
        </w:rPr>
        <w:t xml:space="preserve">, T., BSH </w:t>
      </w:r>
      <w:proofErr w:type="spellStart"/>
      <w:r w:rsidRPr="00484D92">
        <w:rPr>
          <w:rFonts w:ascii="Times New Roman" w:hAnsi="Times New Roman" w:cs="Times New Roman"/>
          <w:color w:val="222222"/>
          <w:sz w:val="24"/>
          <w:szCs w:val="24"/>
          <w:shd w:val="clear" w:color="auto" w:fill="FFFFFF"/>
        </w:rPr>
        <w:t>Hausgeraete</w:t>
      </w:r>
      <w:proofErr w:type="spellEnd"/>
      <w:r w:rsidRPr="00484D92">
        <w:rPr>
          <w:rFonts w:ascii="Times New Roman" w:hAnsi="Times New Roman" w:cs="Times New Roman"/>
          <w:color w:val="222222"/>
          <w:sz w:val="24"/>
          <w:szCs w:val="24"/>
          <w:shd w:val="clear" w:color="auto" w:fill="FFFFFF"/>
        </w:rPr>
        <w:t xml:space="preserve"> GmbH, 2018. </w:t>
      </w:r>
      <w:r w:rsidRPr="00484D92">
        <w:rPr>
          <w:rFonts w:ascii="Times New Roman" w:hAnsi="Times New Roman" w:cs="Times New Roman"/>
          <w:i/>
          <w:iCs/>
          <w:color w:val="222222"/>
          <w:sz w:val="24"/>
          <w:szCs w:val="24"/>
          <w:shd w:val="clear" w:color="auto" w:fill="FFFFFF"/>
        </w:rPr>
        <w:t xml:space="preserve">Household cooling appliance including a dispensing unit for liquids and/or free flow refrigerated goods with </w:t>
      </w:r>
      <w:r w:rsidRPr="00484D92">
        <w:rPr>
          <w:rFonts w:ascii="Times New Roman" w:hAnsi="Times New Roman" w:cs="Times New Roman"/>
          <w:i/>
          <w:iCs/>
          <w:color w:val="222222"/>
          <w:sz w:val="24"/>
          <w:szCs w:val="24"/>
          <w:shd w:val="clear" w:color="auto" w:fill="FFFFFF"/>
        </w:rPr>
        <w:lastRenderedPageBreak/>
        <w:t>a specifically formed insertion slot for an electronic module and household cooling appliance system</w:t>
      </w:r>
      <w:r w:rsidRPr="00484D92">
        <w:rPr>
          <w:rFonts w:ascii="Times New Roman" w:hAnsi="Times New Roman" w:cs="Times New Roman"/>
          <w:color w:val="222222"/>
          <w:sz w:val="24"/>
          <w:szCs w:val="24"/>
          <w:shd w:val="clear" w:color="auto" w:fill="FFFFFF"/>
        </w:rPr>
        <w:t>. U.S. Patent Application 15/652,305.</w:t>
      </w:r>
    </w:p>
    <w:p w14:paraId="06735A70" w14:textId="77777777" w:rsidR="00FF04C0" w:rsidRPr="00484D92" w:rsidRDefault="00FF04C0" w:rsidP="00A50849">
      <w:pPr>
        <w:spacing w:after="240" w:line="360" w:lineRule="auto"/>
        <w:jc w:val="both"/>
        <w:rPr>
          <w:rFonts w:ascii="Times New Roman" w:hAnsi="Times New Roman" w:cs="Times New Roman"/>
          <w:color w:val="222222"/>
          <w:sz w:val="24"/>
          <w:szCs w:val="24"/>
          <w:shd w:val="clear" w:color="auto" w:fill="FFFFFF"/>
        </w:rPr>
      </w:pPr>
      <w:r w:rsidRPr="00484D92">
        <w:rPr>
          <w:rFonts w:ascii="Times New Roman" w:hAnsi="Times New Roman" w:cs="Times New Roman"/>
          <w:color w:val="222222"/>
          <w:sz w:val="24"/>
          <w:szCs w:val="24"/>
          <w:shd w:val="clear" w:color="auto" w:fill="FFFFFF"/>
        </w:rPr>
        <w:t xml:space="preserve">Chatterjee, K., </w:t>
      </w:r>
      <w:proofErr w:type="spellStart"/>
      <w:r w:rsidRPr="00484D92">
        <w:rPr>
          <w:rFonts w:ascii="Times New Roman" w:hAnsi="Times New Roman" w:cs="Times New Roman"/>
          <w:color w:val="222222"/>
          <w:sz w:val="24"/>
          <w:szCs w:val="24"/>
          <w:shd w:val="clear" w:color="auto" w:fill="FFFFFF"/>
        </w:rPr>
        <w:t>Pamucar</w:t>
      </w:r>
      <w:proofErr w:type="spellEnd"/>
      <w:r w:rsidRPr="00484D92">
        <w:rPr>
          <w:rFonts w:ascii="Times New Roman" w:hAnsi="Times New Roman" w:cs="Times New Roman"/>
          <w:color w:val="222222"/>
          <w:sz w:val="24"/>
          <w:szCs w:val="24"/>
          <w:shd w:val="clear" w:color="auto" w:fill="FFFFFF"/>
        </w:rPr>
        <w:t xml:space="preserve">, D. and </w:t>
      </w:r>
      <w:proofErr w:type="spellStart"/>
      <w:r w:rsidRPr="00484D92">
        <w:rPr>
          <w:rFonts w:ascii="Times New Roman" w:hAnsi="Times New Roman" w:cs="Times New Roman"/>
          <w:color w:val="222222"/>
          <w:sz w:val="24"/>
          <w:szCs w:val="24"/>
          <w:shd w:val="clear" w:color="auto" w:fill="FFFFFF"/>
        </w:rPr>
        <w:t>Zavadskas</w:t>
      </w:r>
      <w:proofErr w:type="spellEnd"/>
      <w:r w:rsidRPr="00484D92">
        <w:rPr>
          <w:rFonts w:ascii="Times New Roman" w:hAnsi="Times New Roman" w:cs="Times New Roman"/>
          <w:color w:val="222222"/>
          <w:sz w:val="24"/>
          <w:szCs w:val="24"/>
          <w:shd w:val="clear" w:color="auto" w:fill="FFFFFF"/>
        </w:rPr>
        <w:t>, E.K., 2018. Evaluating the performance of suppliers based on using the R'AMATEL-MAIRCA method for green supply chain implementation in electronics industry. </w:t>
      </w:r>
      <w:r w:rsidRPr="00484D92">
        <w:rPr>
          <w:rFonts w:ascii="Times New Roman" w:hAnsi="Times New Roman" w:cs="Times New Roman"/>
          <w:i/>
          <w:iCs/>
          <w:color w:val="222222"/>
          <w:sz w:val="24"/>
          <w:szCs w:val="24"/>
          <w:shd w:val="clear" w:color="auto" w:fill="FFFFFF"/>
        </w:rPr>
        <w:t>Journal of cleaner production</w:t>
      </w:r>
      <w:r w:rsidRPr="00484D92">
        <w:rPr>
          <w:rFonts w:ascii="Times New Roman" w:hAnsi="Times New Roman" w:cs="Times New Roman"/>
          <w:color w:val="222222"/>
          <w:sz w:val="24"/>
          <w:szCs w:val="24"/>
          <w:shd w:val="clear" w:color="auto" w:fill="FFFFFF"/>
        </w:rPr>
        <w:t>, </w:t>
      </w:r>
      <w:r w:rsidRPr="00484D92">
        <w:rPr>
          <w:rFonts w:ascii="Times New Roman" w:hAnsi="Times New Roman" w:cs="Times New Roman"/>
          <w:i/>
          <w:iCs/>
          <w:color w:val="222222"/>
          <w:sz w:val="24"/>
          <w:szCs w:val="24"/>
          <w:shd w:val="clear" w:color="auto" w:fill="FFFFFF"/>
        </w:rPr>
        <w:t>184</w:t>
      </w:r>
      <w:r w:rsidRPr="00484D92">
        <w:rPr>
          <w:rFonts w:ascii="Times New Roman" w:hAnsi="Times New Roman" w:cs="Times New Roman"/>
          <w:color w:val="222222"/>
          <w:sz w:val="24"/>
          <w:szCs w:val="24"/>
          <w:shd w:val="clear" w:color="auto" w:fill="FFFFFF"/>
        </w:rPr>
        <w:t>, pp.101-129.</w:t>
      </w:r>
    </w:p>
    <w:p w14:paraId="12612C85" w14:textId="77777777" w:rsidR="00FF04C0" w:rsidRPr="00E30C57" w:rsidRDefault="00FF04C0" w:rsidP="00A50849">
      <w:pPr>
        <w:spacing w:after="240" w:line="360" w:lineRule="auto"/>
        <w:jc w:val="both"/>
        <w:rPr>
          <w:rFonts w:ascii="Times New Roman" w:hAnsi="Times New Roman" w:cs="Times New Roman"/>
          <w:color w:val="222222"/>
          <w:sz w:val="24"/>
          <w:szCs w:val="20"/>
          <w:shd w:val="clear" w:color="auto" w:fill="FFFFFF"/>
        </w:rPr>
      </w:pPr>
      <w:r w:rsidRPr="00E30C57">
        <w:rPr>
          <w:rFonts w:ascii="Times New Roman" w:hAnsi="Times New Roman" w:cs="Times New Roman"/>
          <w:color w:val="222222"/>
          <w:sz w:val="24"/>
          <w:szCs w:val="20"/>
          <w:shd w:val="clear" w:color="auto" w:fill="FFFFFF"/>
        </w:rPr>
        <w:t>Chu, R., Fowler, J.G., Gentry, J.W. and Zhao, X., 2018. Marketing to Liminal Consumers: Migrant Workers as an Emerging Segment in Transitional Economies. </w:t>
      </w:r>
      <w:r w:rsidRPr="00E30C57">
        <w:rPr>
          <w:rFonts w:ascii="Times New Roman" w:hAnsi="Times New Roman" w:cs="Times New Roman"/>
          <w:i/>
          <w:iCs/>
          <w:color w:val="222222"/>
          <w:sz w:val="24"/>
          <w:szCs w:val="20"/>
          <w:shd w:val="clear" w:color="auto" w:fill="FFFFFF"/>
        </w:rPr>
        <w:t xml:space="preserve">Journal of </w:t>
      </w:r>
      <w:proofErr w:type="spellStart"/>
      <w:r w:rsidRPr="00E30C57">
        <w:rPr>
          <w:rFonts w:ascii="Times New Roman" w:hAnsi="Times New Roman" w:cs="Times New Roman"/>
          <w:i/>
          <w:iCs/>
          <w:color w:val="222222"/>
          <w:sz w:val="24"/>
          <w:szCs w:val="20"/>
          <w:shd w:val="clear" w:color="auto" w:fill="FFFFFF"/>
        </w:rPr>
        <w:t>Macromarketing</w:t>
      </w:r>
      <w:proofErr w:type="spellEnd"/>
      <w:r w:rsidRPr="00E30C57">
        <w:rPr>
          <w:rFonts w:ascii="Times New Roman" w:hAnsi="Times New Roman" w:cs="Times New Roman"/>
          <w:color w:val="222222"/>
          <w:sz w:val="24"/>
          <w:szCs w:val="20"/>
          <w:shd w:val="clear" w:color="auto" w:fill="FFFFFF"/>
        </w:rPr>
        <w:t>, </w:t>
      </w:r>
      <w:r w:rsidRPr="00E30C57">
        <w:rPr>
          <w:rFonts w:ascii="Times New Roman" w:hAnsi="Times New Roman" w:cs="Times New Roman"/>
          <w:i/>
          <w:iCs/>
          <w:color w:val="222222"/>
          <w:sz w:val="24"/>
          <w:szCs w:val="20"/>
          <w:shd w:val="clear" w:color="auto" w:fill="FFFFFF"/>
        </w:rPr>
        <w:t>38</w:t>
      </w:r>
      <w:r w:rsidRPr="00E30C57">
        <w:rPr>
          <w:rFonts w:ascii="Times New Roman" w:hAnsi="Times New Roman" w:cs="Times New Roman"/>
          <w:color w:val="222222"/>
          <w:sz w:val="24"/>
          <w:szCs w:val="20"/>
          <w:shd w:val="clear" w:color="auto" w:fill="FFFFFF"/>
        </w:rPr>
        <w:t>(4), pp.441-458.</w:t>
      </w:r>
    </w:p>
    <w:p w14:paraId="34F595C7" w14:textId="77777777" w:rsidR="00FF04C0" w:rsidRPr="00FF04C0" w:rsidRDefault="00FF04C0" w:rsidP="00FF04C0">
      <w:pPr>
        <w:spacing w:after="240" w:line="360" w:lineRule="auto"/>
        <w:jc w:val="both"/>
        <w:rPr>
          <w:rFonts w:ascii="Times New Roman" w:hAnsi="Times New Roman" w:cs="Times New Roman"/>
          <w:color w:val="222222"/>
          <w:sz w:val="24"/>
          <w:szCs w:val="20"/>
          <w:shd w:val="clear" w:color="auto" w:fill="FFFFFF"/>
        </w:rPr>
      </w:pPr>
      <w:r w:rsidRPr="00FF04C0">
        <w:rPr>
          <w:rFonts w:ascii="Times New Roman" w:hAnsi="Times New Roman" w:cs="Times New Roman"/>
          <w:color w:val="222222"/>
          <w:sz w:val="24"/>
          <w:szCs w:val="20"/>
          <w:shd w:val="clear" w:color="auto" w:fill="FFFFFF"/>
        </w:rPr>
        <w:t>Corporate Finance Institute (2020) ‘What is the Profit and Loss Statement (P&amp;L)?’. Available at: https://corporatefinanceinstitute.com/resources/knowledge/accounting/profit-and-loss-statement-pl/ (Accessed: 03/12/2020).</w:t>
      </w:r>
    </w:p>
    <w:p w14:paraId="4C7FB441" w14:textId="77777777" w:rsidR="00FF04C0" w:rsidRPr="00484D92" w:rsidRDefault="00FF04C0" w:rsidP="00A50849">
      <w:pPr>
        <w:spacing w:after="240" w:line="360" w:lineRule="auto"/>
        <w:jc w:val="both"/>
        <w:rPr>
          <w:rFonts w:ascii="Times New Roman" w:hAnsi="Times New Roman" w:cs="Times New Roman"/>
          <w:color w:val="222222"/>
          <w:sz w:val="24"/>
          <w:szCs w:val="24"/>
          <w:shd w:val="clear" w:color="auto" w:fill="FFFFFF"/>
        </w:rPr>
      </w:pPr>
      <w:r w:rsidRPr="00484D92">
        <w:rPr>
          <w:rFonts w:ascii="Times New Roman" w:hAnsi="Times New Roman" w:cs="Times New Roman"/>
          <w:color w:val="222222"/>
          <w:sz w:val="24"/>
          <w:szCs w:val="24"/>
          <w:shd w:val="clear" w:color="auto" w:fill="FFFFFF"/>
        </w:rPr>
        <w:t xml:space="preserve">Da Costa, L.S., </w:t>
      </w:r>
      <w:proofErr w:type="spellStart"/>
      <w:r w:rsidRPr="00484D92">
        <w:rPr>
          <w:rFonts w:ascii="Times New Roman" w:hAnsi="Times New Roman" w:cs="Times New Roman"/>
          <w:color w:val="222222"/>
          <w:sz w:val="24"/>
          <w:szCs w:val="24"/>
          <w:shd w:val="clear" w:color="auto" w:fill="FFFFFF"/>
        </w:rPr>
        <w:t>Lúcio</w:t>
      </w:r>
      <w:proofErr w:type="spellEnd"/>
      <w:r w:rsidRPr="00484D92">
        <w:rPr>
          <w:rFonts w:ascii="Times New Roman" w:hAnsi="Times New Roman" w:cs="Times New Roman"/>
          <w:color w:val="222222"/>
          <w:sz w:val="24"/>
          <w:szCs w:val="24"/>
          <w:shd w:val="clear" w:color="auto" w:fill="FFFFFF"/>
        </w:rPr>
        <w:t xml:space="preserve">, W.D.S., Da Silva, </w:t>
      </w:r>
      <w:proofErr w:type="gramStart"/>
      <w:r w:rsidRPr="00484D92">
        <w:rPr>
          <w:rFonts w:ascii="Times New Roman" w:hAnsi="Times New Roman" w:cs="Times New Roman"/>
          <w:color w:val="222222"/>
          <w:sz w:val="24"/>
          <w:szCs w:val="24"/>
          <w:shd w:val="clear" w:color="auto" w:fill="FFFFFF"/>
        </w:rPr>
        <w:t>A.M.</w:t>
      </w:r>
      <w:proofErr w:type="gramEnd"/>
      <w:r w:rsidRPr="00484D92">
        <w:rPr>
          <w:rFonts w:ascii="Times New Roman" w:hAnsi="Times New Roman" w:cs="Times New Roman"/>
          <w:color w:val="222222"/>
          <w:sz w:val="24"/>
          <w:szCs w:val="24"/>
          <w:shd w:val="clear" w:color="auto" w:fill="FFFFFF"/>
        </w:rPr>
        <w:t xml:space="preserve"> and Ferreira, W.D.P., 2017. Discrete simulation applied to the production process of electronic components. </w:t>
      </w:r>
      <w:r w:rsidRPr="00484D92">
        <w:rPr>
          <w:rFonts w:ascii="Times New Roman" w:hAnsi="Times New Roman" w:cs="Times New Roman"/>
          <w:i/>
          <w:iCs/>
          <w:color w:val="222222"/>
          <w:sz w:val="24"/>
          <w:szCs w:val="24"/>
          <w:shd w:val="clear" w:color="auto" w:fill="FFFFFF"/>
        </w:rPr>
        <w:t>Independent Journal of Management &amp; Production</w:t>
      </w:r>
      <w:r w:rsidRPr="00484D92">
        <w:rPr>
          <w:rFonts w:ascii="Times New Roman" w:hAnsi="Times New Roman" w:cs="Times New Roman"/>
          <w:color w:val="222222"/>
          <w:sz w:val="24"/>
          <w:szCs w:val="24"/>
          <w:shd w:val="clear" w:color="auto" w:fill="FFFFFF"/>
        </w:rPr>
        <w:t>, </w:t>
      </w:r>
      <w:r w:rsidRPr="00484D92">
        <w:rPr>
          <w:rFonts w:ascii="Times New Roman" w:hAnsi="Times New Roman" w:cs="Times New Roman"/>
          <w:i/>
          <w:iCs/>
          <w:color w:val="222222"/>
          <w:sz w:val="24"/>
          <w:szCs w:val="24"/>
          <w:shd w:val="clear" w:color="auto" w:fill="FFFFFF"/>
        </w:rPr>
        <w:t>8</w:t>
      </w:r>
      <w:r w:rsidRPr="00484D92">
        <w:rPr>
          <w:rFonts w:ascii="Times New Roman" w:hAnsi="Times New Roman" w:cs="Times New Roman"/>
          <w:color w:val="222222"/>
          <w:sz w:val="24"/>
          <w:szCs w:val="24"/>
          <w:shd w:val="clear" w:color="auto" w:fill="FFFFFF"/>
        </w:rPr>
        <w:t>(5), pp.596-613.</w:t>
      </w:r>
    </w:p>
    <w:p w14:paraId="5A330DF5" w14:textId="77777777" w:rsidR="00FF04C0" w:rsidRPr="00E30C57" w:rsidRDefault="00FF04C0" w:rsidP="00A50849">
      <w:pPr>
        <w:spacing w:after="240" w:line="360" w:lineRule="auto"/>
        <w:jc w:val="both"/>
        <w:rPr>
          <w:rFonts w:ascii="Times New Roman" w:hAnsi="Times New Roman" w:cs="Times New Roman"/>
          <w:color w:val="222222"/>
          <w:sz w:val="24"/>
          <w:szCs w:val="20"/>
          <w:shd w:val="clear" w:color="auto" w:fill="FFFFFF"/>
        </w:rPr>
      </w:pPr>
      <w:r w:rsidRPr="00E30C57">
        <w:rPr>
          <w:rFonts w:ascii="Times New Roman" w:hAnsi="Times New Roman" w:cs="Times New Roman"/>
          <w:color w:val="222222"/>
          <w:sz w:val="24"/>
          <w:szCs w:val="20"/>
          <w:shd w:val="clear" w:color="auto" w:fill="FFFFFF"/>
        </w:rPr>
        <w:t xml:space="preserve">Datta, H., </w:t>
      </w:r>
      <w:proofErr w:type="spellStart"/>
      <w:r w:rsidRPr="00E30C57">
        <w:rPr>
          <w:rFonts w:ascii="Times New Roman" w:hAnsi="Times New Roman" w:cs="Times New Roman"/>
          <w:color w:val="222222"/>
          <w:sz w:val="24"/>
          <w:szCs w:val="20"/>
          <w:shd w:val="clear" w:color="auto" w:fill="FFFFFF"/>
        </w:rPr>
        <w:t>Ailawadi</w:t>
      </w:r>
      <w:proofErr w:type="spellEnd"/>
      <w:r w:rsidRPr="00E30C57">
        <w:rPr>
          <w:rFonts w:ascii="Times New Roman" w:hAnsi="Times New Roman" w:cs="Times New Roman"/>
          <w:color w:val="222222"/>
          <w:sz w:val="24"/>
          <w:szCs w:val="20"/>
          <w:shd w:val="clear" w:color="auto" w:fill="FFFFFF"/>
        </w:rPr>
        <w:t xml:space="preserve">, K.L. and Van </w:t>
      </w:r>
      <w:proofErr w:type="spellStart"/>
      <w:r w:rsidRPr="00E30C57">
        <w:rPr>
          <w:rFonts w:ascii="Times New Roman" w:hAnsi="Times New Roman" w:cs="Times New Roman"/>
          <w:color w:val="222222"/>
          <w:sz w:val="24"/>
          <w:szCs w:val="20"/>
          <w:shd w:val="clear" w:color="auto" w:fill="FFFFFF"/>
        </w:rPr>
        <w:t>Heerde</w:t>
      </w:r>
      <w:proofErr w:type="spellEnd"/>
      <w:r w:rsidRPr="00E30C57">
        <w:rPr>
          <w:rFonts w:ascii="Times New Roman" w:hAnsi="Times New Roman" w:cs="Times New Roman"/>
          <w:color w:val="222222"/>
          <w:sz w:val="24"/>
          <w:szCs w:val="20"/>
          <w:shd w:val="clear" w:color="auto" w:fill="FFFFFF"/>
        </w:rPr>
        <w:t xml:space="preserve">, H.J., 2017. How well does consumer-based brand equity align with sales-based brand equity and marketing-mix </w:t>
      </w:r>
      <w:proofErr w:type="gramStart"/>
      <w:r w:rsidRPr="00E30C57">
        <w:rPr>
          <w:rFonts w:ascii="Times New Roman" w:hAnsi="Times New Roman" w:cs="Times New Roman"/>
          <w:color w:val="222222"/>
          <w:sz w:val="24"/>
          <w:szCs w:val="20"/>
          <w:shd w:val="clear" w:color="auto" w:fill="FFFFFF"/>
        </w:rPr>
        <w:t>response?.</w:t>
      </w:r>
      <w:proofErr w:type="gramEnd"/>
      <w:r w:rsidRPr="00E30C57">
        <w:rPr>
          <w:rFonts w:ascii="Times New Roman" w:hAnsi="Times New Roman" w:cs="Times New Roman"/>
          <w:color w:val="222222"/>
          <w:sz w:val="24"/>
          <w:szCs w:val="20"/>
          <w:shd w:val="clear" w:color="auto" w:fill="FFFFFF"/>
        </w:rPr>
        <w:t> </w:t>
      </w:r>
      <w:r w:rsidRPr="00E30C57">
        <w:rPr>
          <w:rFonts w:ascii="Times New Roman" w:hAnsi="Times New Roman" w:cs="Times New Roman"/>
          <w:i/>
          <w:iCs/>
          <w:color w:val="222222"/>
          <w:sz w:val="24"/>
          <w:szCs w:val="20"/>
          <w:shd w:val="clear" w:color="auto" w:fill="FFFFFF"/>
        </w:rPr>
        <w:t>Journal of Marketing</w:t>
      </w:r>
      <w:r w:rsidRPr="00E30C57">
        <w:rPr>
          <w:rFonts w:ascii="Times New Roman" w:hAnsi="Times New Roman" w:cs="Times New Roman"/>
          <w:color w:val="222222"/>
          <w:sz w:val="24"/>
          <w:szCs w:val="20"/>
          <w:shd w:val="clear" w:color="auto" w:fill="FFFFFF"/>
        </w:rPr>
        <w:t>, </w:t>
      </w:r>
      <w:r w:rsidRPr="00E30C57">
        <w:rPr>
          <w:rFonts w:ascii="Times New Roman" w:hAnsi="Times New Roman" w:cs="Times New Roman"/>
          <w:i/>
          <w:iCs/>
          <w:color w:val="222222"/>
          <w:sz w:val="24"/>
          <w:szCs w:val="20"/>
          <w:shd w:val="clear" w:color="auto" w:fill="FFFFFF"/>
        </w:rPr>
        <w:t>81</w:t>
      </w:r>
      <w:r w:rsidRPr="00E30C57">
        <w:rPr>
          <w:rFonts w:ascii="Times New Roman" w:hAnsi="Times New Roman" w:cs="Times New Roman"/>
          <w:color w:val="222222"/>
          <w:sz w:val="24"/>
          <w:szCs w:val="20"/>
          <w:shd w:val="clear" w:color="auto" w:fill="FFFFFF"/>
        </w:rPr>
        <w:t>(3), pp.1-20.</w:t>
      </w:r>
    </w:p>
    <w:p w14:paraId="73AB62DE" w14:textId="77777777" w:rsidR="00FF04C0" w:rsidRDefault="00FF04C0" w:rsidP="00A50849">
      <w:pPr>
        <w:spacing w:before="240" w:after="240" w:line="360" w:lineRule="auto"/>
        <w:jc w:val="both"/>
      </w:pPr>
      <w:r>
        <w:rPr>
          <w:rFonts w:ascii="Times New Roman" w:hAnsi="Times New Roman" w:cs="Times New Roman"/>
          <w:color w:val="222222"/>
          <w:sz w:val="24"/>
          <w:szCs w:val="24"/>
          <w:shd w:val="clear" w:color="auto" w:fill="FFFFFF"/>
        </w:rPr>
        <w:t xml:space="preserve">Dewhirst, </w:t>
      </w:r>
      <w:proofErr w:type="gramStart"/>
      <w:r>
        <w:rPr>
          <w:rFonts w:ascii="Times New Roman" w:hAnsi="Times New Roman" w:cs="Times New Roman"/>
          <w:color w:val="222222"/>
          <w:sz w:val="24"/>
          <w:szCs w:val="24"/>
          <w:shd w:val="clear" w:color="auto" w:fill="FFFFFF"/>
        </w:rPr>
        <w:t>T.</w:t>
      </w:r>
      <w:proofErr w:type="gramEnd"/>
      <w:r>
        <w:rPr>
          <w:rFonts w:ascii="Times New Roman" w:hAnsi="Times New Roman" w:cs="Times New Roman"/>
          <w:color w:val="222222"/>
          <w:sz w:val="24"/>
          <w:szCs w:val="24"/>
          <w:shd w:val="clear" w:color="auto" w:fill="FFFFFF"/>
        </w:rPr>
        <w:t xml:space="preserve"> and Lee, W.B., 2018. Who is the target? Package health warnings and the role of market segmentation.</w:t>
      </w:r>
    </w:p>
    <w:p w14:paraId="10FCC9F3" w14:textId="77777777" w:rsidR="00FF04C0" w:rsidRDefault="00FF04C0" w:rsidP="00A50849">
      <w:pPr>
        <w:spacing w:before="240" w:after="240" w:line="360" w:lineRule="auto"/>
        <w:jc w:val="both"/>
      </w:pPr>
      <w:proofErr w:type="spellStart"/>
      <w:r>
        <w:rPr>
          <w:rFonts w:ascii="Times New Roman" w:hAnsi="Times New Roman" w:cs="Times New Roman"/>
          <w:color w:val="222222"/>
          <w:sz w:val="24"/>
          <w:szCs w:val="24"/>
          <w:shd w:val="clear" w:color="auto" w:fill="FFFFFF"/>
        </w:rPr>
        <w:t>Fayvishenko</w:t>
      </w:r>
      <w:proofErr w:type="spellEnd"/>
      <w:r>
        <w:rPr>
          <w:rFonts w:ascii="Times New Roman" w:hAnsi="Times New Roman" w:cs="Times New Roman"/>
          <w:color w:val="222222"/>
          <w:sz w:val="24"/>
          <w:szCs w:val="24"/>
          <w:shd w:val="clear" w:color="auto" w:fill="FFFFFF"/>
        </w:rPr>
        <w:t>, D., 2018. Formation of brand positioning strategy. </w:t>
      </w:r>
      <w:r>
        <w:rPr>
          <w:i/>
          <w:iCs/>
        </w:rPr>
        <w:t>Baltic Journal of Economic Studies</w:t>
      </w:r>
      <w:r>
        <w:t>, </w:t>
      </w:r>
      <w:r>
        <w:rPr>
          <w:i/>
          <w:iCs/>
        </w:rPr>
        <w:t>4</w:t>
      </w:r>
      <w:r>
        <w:t>(2), pp.245-248.</w:t>
      </w:r>
    </w:p>
    <w:p w14:paraId="4CDC26F3" w14:textId="77777777" w:rsidR="00FF04C0" w:rsidRPr="00FF04C0" w:rsidRDefault="00FF04C0" w:rsidP="00FF04C0">
      <w:pPr>
        <w:spacing w:after="240" w:line="360" w:lineRule="auto"/>
        <w:jc w:val="both"/>
        <w:rPr>
          <w:rFonts w:ascii="Times New Roman" w:hAnsi="Times New Roman" w:cs="Times New Roman"/>
          <w:color w:val="222222"/>
          <w:sz w:val="24"/>
          <w:szCs w:val="20"/>
          <w:shd w:val="clear" w:color="auto" w:fill="FFFFFF"/>
        </w:rPr>
      </w:pPr>
      <w:r w:rsidRPr="00FF04C0">
        <w:rPr>
          <w:rFonts w:ascii="Times New Roman" w:hAnsi="Times New Roman" w:cs="Times New Roman"/>
          <w:color w:val="222222"/>
          <w:sz w:val="24"/>
          <w:szCs w:val="20"/>
          <w:shd w:val="clear" w:color="auto" w:fill="FFFFFF"/>
        </w:rPr>
        <w:t>Hayes, A. and James, M. (2020) ‘Balance Sheet’. Available at: https://www.investopedia.com/terms/b/balancesheet.asp#:~:text=Key%20Takeaways-,A%20balance%20sheet%20is%20a%20financial%20statement%20that%20reports%20a,used%20to%20evaluate%20a%20business. (Accessed: 03/12/2020).</w:t>
      </w:r>
    </w:p>
    <w:p w14:paraId="34CF108B" w14:textId="77777777" w:rsidR="00FF04C0" w:rsidRPr="00484D92" w:rsidRDefault="00FF04C0" w:rsidP="00A50849">
      <w:pPr>
        <w:spacing w:after="240" w:line="360" w:lineRule="auto"/>
        <w:jc w:val="both"/>
        <w:rPr>
          <w:rFonts w:ascii="Times New Roman" w:hAnsi="Times New Roman" w:cs="Times New Roman"/>
          <w:color w:val="222222"/>
          <w:sz w:val="24"/>
          <w:szCs w:val="24"/>
          <w:shd w:val="clear" w:color="auto" w:fill="FFFFFF"/>
        </w:rPr>
      </w:pPr>
      <w:proofErr w:type="spellStart"/>
      <w:r w:rsidRPr="00484D92">
        <w:rPr>
          <w:rFonts w:ascii="Times New Roman" w:hAnsi="Times New Roman" w:cs="Times New Roman"/>
          <w:color w:val="222222"/>
          <w:sz w:val="24"/>
          <w:szCs w:val="24"/>
          <w:shd w:val="clear" w:color="auto" w:fill="FFFFFF"/>
        </w:rPr>
        <w:lastRenderedPageBreak/>
        <w:t>Hendriyani</w:t>
      </w:r>
      <w:proofErr w:type="spellEnd"/>
      <w:r w:rsidRPr="00484D92">
        <w:rPr>
          <w:rFonts w:ascii="Times New Roman" w:hAnsi="Times New Roman" w:cs="Times New Roman"/>
          <w:color w:val="222222"/>
          <w:sz w:val="24"/>
          <w:szCs w:val="24"/>
          <w:shd w:val="clear" w:color="auto" w:fill="FFFFFF"/>
        </w:rPr>
        <w:t xml:space="preserve">, C. and </w:t>
      </w:r>
      <w:proofErr w:type="spellStart"/>
      <w:r w:rsidRPr="00484D92">
        <w:rPr>
          <w:rFonts w:ascii="Times New Roman" w:hAnsi="Times New Roman" w:cs="Times New Roman"/>
          <w:color w:val="222222"/>
          <w:sz w:val="24"/>
          <w:szCs w:val="24"/>
          <w:shd w:val="clear" w:color="auto" w:fill="FFFFFF"/>
        </w:rPr>
        <w:t>Auliana</w:t>
      </w:r>
      <w:proofErr w:type="spellEnd"/>
      <w:r w:rsidRPr="00484D92">
        <w:rPr>
          <w:rFonts w:ascii="Times New Roman" w:hAnsi="Times New Roman" w:cs="Times New Roman"/>
          <w:color w:val="222222"/>
          <w:sz w:val="24"/>
          <w:szCs w:val="24"/>
          <w:shd w:val="clear" w:color="auto" w:fill="FFFFFF"/>
        </w:rPr>
        <w:t>, L., 2018. Transformation from relationship marketing to electronic customer relationship management: A literature study. </w:t>
      </w:r>
      <w:r w:rsidRPr="00484D92">
        <w:rPr>
          <w:rFonts w:ascii="Times New Roman" w:hAnsi="Times New Roman" w:cs="Times New Roman"/>
          <w:i/>
          <w:iCs/>
          <w:color w:val="222222"/>
          <w:sz w:val="24"/>
          <w:szCs w:val="24"/>
          <w:shd w:val="clear" w:color="auto" w:fill="FFFFFF"/>
        </w:rPr>
        <w:t>Review of Integrative Business and Economics Research</w:t>
      </w:r>
      <w:r w:rsidRPr="00484D92">
        <w:rPr>
          <w:rFonts w:ascii="Times New Roman" w:hAnsi="Times New Roman" w:cs="Times New Roman"/>
          <w:color w:val="222222"/>
          <w:sz w:val="24"/>
          <w:szCs w:val="24"/>
          <w:shd w:val="clear" w:color="auto" w:fill="FFFFFF"/>
        </w:rPr>
        <w:t>, </w:t>
      </w:r>
      <w:r w:rsidRPr="00484D92">
        <w:rPr>
          <w:rFonts w:ascii="Times New Roman" w:hAnsi="Times New Roman" w:cs="Times New Roman"/>
          <w:i/>
          <w:iCs/>
          <w:color w:val="222222"/>
          <w:sz w:val="24"/>
          <w:szCs w:val="24"/>
          <w:shd w:val="clear" w:color="auto" w:fill="FFFFFF"/>
        </w:rPr>
        <w:t>7</w:t>
      </w:r>
      <w:r w:rsidRPr="00484D92">
        <w:rPr>
          <w:rFonts w:ascii="Times New Roman" w:hAnsi="Times New Roman" w:cs="Times New Roman"/>
          <w:color w:val="222222"/>
          <w:sz w:val="24"/>
          <w:szCs w:val="24"/>
          <w:shd w:val="clear" w:color="auto" w:fill="FFFFFF"/>
        </w:rPr>
        <w:t>, pp.116-124.</w:t>
      </w:r>
    </w:p>
    <w:p w14:paraId="06BA7D4A" w14:textId="77777777" w:rsidR="00FF04C0" w:rsidRPr="008A0FE8" w:rsidRDefault="00FF04C0" w:rsidP="00A50849">
      <w:pPr>
        <w:spacing w:after="240" w:line="360" w:lineRule="auto"/>
        <w:jc w:val="both"/>
        <w:rPr>
          <w:rFonts w:ascii="Times New Roman" w:hAnsi="Times New Roman" w:cs="Times New Roman"/>
          <w:color w:val="222222"/>
          <w:sz w:val="24"/>
          <w:shd w:val="clear" w:color="auto" w:fill="FFFFFF"/>
        </w:rPr>
      </w:pPr>
      <w:r w:rsidRPr="008A0FE8">
        <w:rPr>
          <w:rFonts w:ascii="Times New Roman" w:hAnsi="Times New Roman" w:cs="Times New Roman"/>
          <w:color w:val="222222"/>
          <w:sz w:val="24"/>
          <w:shd w:val="clear" w:color="auto" w:fill="FFFFFF"/>
        </w:rPr>
        <w:t xml:space="preserve">Holtz, K., </w:t>
      </w:r>
      <w:proofErr w:type="spellStart"/>
      <w:r w:rsidRPr="008A0FE8">
        <w:rPr>
          <w:rFonts w:ascii="Times New Roman" w:hAnsi="Times New Roman" w:cs="Times New Roman"/>
          <w:color w:val="222222"/>
          <w:sz w:val="24"/>
          <w:shd w:val="clear" w:color="auto" w:fill="FFFFFF"/>
        </w:rPr>
        <w:t>Orengo</w:t>
      </w:r>
      <w:proofErr w:type="spellEnd"/>
      <w:r w:rsidRPr="008A0FE8">
        <w:rPr>
          <w:rFonts w:ascii="Times New Roman" w:hAnsi="Times New Roman" w:cs="Times New Roman"/>
          <w:color w:val="222222"/>
          <w:sz w:val="24"/>
          <w:shd w:val="clear" w:color="auto" w:fill="FFFFFF"/>
        </w:rPr>
        <w:t xml:space="preserve"> Castella, V., </w:t>
      </w:r>
      <w:proofErr w:type="spellStart"/>
      <w:r w:rsidRPr="008A0FE8">
        <w:rPr>
          <w:rFonts w:ascii="Times New Roman" w:hAnsi="Times New Roman" w:cs="Times New Roman"/>
          <w:color w:val="222222"/>
          <w:sz w:val="24"/>
          <w:shd w:val="clear" w:color="auto" w:fill="FFFFFF"/>
        </w:rPr>
        <w:t>Zornoza</w:t>
      </w:r>
      <w:proofErr w:type="spellEnd"/>
      <w:r w:rsidRPr="008A0FE8">
        <w:rPr>
          <w:rFonts w:ascii="Times New Roman" w:hAnsi="Times New Roman" w:cs="Times New Roman"/>
          <w:color w:val="222222"/>
          <w:sz w:val="24"/>
          <w:shd w:val="clear" w:color="auto" w:fill="FFFFFF"/>
        </w:rPr>
        <w:t xml:space="preserve"> Abad, A. and González-Anta, B., 2020. Virtual team functioning: Modeling the affective and cognitive effects of an emotional management intervention. </w:t>
      </w:r>
      <w:r w:rsidRPr="008A0FE8">
        <w:rPr>
          <w:rFonts w:ascii="Times New Roman" w:hAnsi="Times New Roman" w:cs="Times New Roman"/>
          <w:i/>
          <w:iCs/>
          <w:color w:val="222222"/>
          <w:sz w:val="24"/>
          <w:shd w:val="clear" w:color="auto" w:fill="FFFFFF"/>
        </w:rPr>
        <w:t>Group Dynamics: Theory, Research, and Practice</w:t>
      </w:r>
      <w:r w:rsidRPr="008A0FE8">
        <w:rPr>
          <w:rFonts w:ascii="Times New Roman" w:hAnsi="Times New Roman" w:cs="Times New Roman"/>
          <w:color w:val="222222"/>
          <w:sz w:val="24"/>
          <w:shd w:val="clear" w:color="auto" w:fill="FFFFFF"/>
        </w:rPr>
        <w:t>, </w:t>
      </w:r>
      <w:r w:rsidRPr="008A0FE8">
        <w:rPr>
          <w:rFonts w:ascii="Times New Roman" w:hAnsi="Times New Roman" w:cs="Times New Roman"/>
          <w:i/>
          <w:iCs/>
          <w:color w:val="222222"/>
          <w:sz w:val="24"/>
          <w:shd w:val="clear" w:color="auto" w:fill="FFFFFF"/>
        </w:rPr>
        <w:t>24</w:t>
      </w:r>
      <w:r w:rsidRPr="008A0FE8">
        <w:rPr>
          <w:rFonts w:ascii="Times New Roman" w:hAnsi="Times New Roman" w:cs="Times New Roman"/>
          <w:color w:val="222222"/>
          <w:sz w:val="24"/>
          <w:shd w:val="clear" w:color="auto" w:fill="FFFFFF"/>
        </w:rPr>
        <w:t>(3), p.153.</w:t>
      </w:r>
    </w:p>
    <w:p w14:paraId="3B653CBA" w14:textId="77777777" w:rsidR="00FF04C0" w:rsidRPr="00E30C57" w:rsidRDefault="00FF04C0" w:rsidP="00A50849">
      <w:pPr>
        <w:spacing w:after="240" w:line="360" w:lineRule="auto"/>
        <w:jc w:val="both"/>
        <w:rPr>
          <w:rFonts w:ascii="Times New Roman" w:hAnsi="Times New Roman" w:cs="Times New Roman"/>
          <w:color w:val="222222"/>
          <w:sz w:val="24"/>
          <w:szCs w:val="20"/>
          <w:shd w:val="clear" w:color="auto" w:fill="FFFFFF"/>
        </w:rPr>
      </w:pPr>
      <w:r w:rsidRPr="00E30C57">
        <w:rPr>
          <w:rFonts w:ascii="Times New Roman" w:hAnsi="Times New Roman" w:cs="Times New Roman"/>
          <w:color w:val="222222"/>
          <w:sz w:val="24"/>
          <w:szCs w:val="20"/>
          <w:shd w:val="clear" w:color="auto" w:fill="FFFFFF"/>
        </w:rPr>
        <w:t xml:space="preserve">HR, G. and </w:t>
      </w:r>
      <w:proofErr w:type="spellStart"/>
      <w:r w:rsidRPr="00E30C57">
        <w:rPr>
          <w:rFonts w:ascii="Times New Roman" w:hAnsi="Times New Roman" w:cs="Times New Roman"/>
          <w:color w:val="222222"/>
          <w:sz w:val="24"/>
          <w:szCs w:val="20"/>
          <w:shd w:val="clear" w:color="auto" w:fill="FFFFFF"/>
        </w:rPr>
        <w:t>Aithal</w:t>
      </w:r>
      <w:proofErr w:type="spellEnd"/>
      <w:r w:rsidRPr="00E30C57">
        <w:rPr>
          <w:rFonts w:ascii="Times New Roman" w:hAnsi="Times New Roman" w:cs="Times New Roman"/>
          <w:color w:val="222222"/>
          <w:sz w:val="24"/>
          <w:szCs w:val="20"/>
          <w:shd w:val="clear" w:color="auto" w:fill="FFFFFF"/>
        </w:rPr>
        <w:t>, P.S., 2020. Integrated Marketing Mix Framework for Baby Care Retailing in India. </w:t>
      </w:r>
      <w:r w:rsidRPr="00E30C57">
        <w:rPr>
          <w:rFonts w:ascii="Times New Roman" w:hAnsi="Times New Roman" w:cs="Times New Roman"/>
          <w:i/>
          <w:iCs/>
          <w:color w:val="222222"/>
          <w:sz w:val="24"/>
          <w:szCs w:val="20"/>
          <w:shd w:val="clear" w:color="auto" w:fill="FFFFFF"/>
        </w:rPr>
        <w:t>International Journal of Applied Engineering and Management Letters (IJAEML)</w:t>
      </w:r>
      <w:r w:rsidRPr="00E30C57">
        <w:rPr>
          <w:rFonts w:ascii="Times New Roman" w:hAnsi="Times New Roman" w:cs="Times New Roman"/>
          <w:color w:val="222222"/>
          <w:sz w:val="24"/>
          <w:szCs w:val="20"/>
          <w:shd w:val="clear" w:color="auto" w:fill="FFFFFF"/>
        </w:rPr>
        <w:t>, </w:t>
      </w:r>
      <w:r w:rsidRPr="00E30C57">
        <w:rPr>
          <w:rFonts w:ascii="Times New Roman" w:hAnsi="Times New Roman" w:cs="Times New Roman"/>
          <w:i/>
          <w:iCs/>
          <w:color w:val="222222"/>
          <w:sz w:val="24"/>
          <w:szCs w:val="20"/>
          <w:shd w:val="clear" w:color="auto" w:fill="FFFFFF"/>
        </w:rPr>
        <w:t>4</w:t>
      </w:r>
      <w:r w:rsidRPr="00E30C57">
        <w:rPr>
          <w:rFonts w:ascii="Times New Roman" w:hAnsi="Times New Roman" w:cs="Times New Roman"/>
          <w:color w:val="222222"/>
          <w:sz w:val="24"/>
          <w:szCs w:val="20"/>
          <w:shd w:val="clear" w:color="auto" w:fill="FFFFFF"/>
        </w:rPr>
        <w:t>(1), pp.191-218.</w:t>
      </w:r>
    </w:p>
    <w:p w14:paraId="35D771EE" w14:textId="77777777" w:rsidR="00FF04C0" w:rsidRPr="00E30C57" w:rsidRDefault="00FF04C0" w:rsidP="00A50849">
      <w:pPr>
        <w:spacing w:after="240" w:line="360" w:lineRule="auto"/>
        <w:jc w:val="both"/>
        <w:rPr>
          <w:rFonts w:ascii="Times New Roman" w:hAnsi="Times New Roman" w:cs="Times New Roman"/>
          <w:color w:val="222222"/>
          <w:sz w:val="24"/>
          <w:szCs w:val="20"/>
          <w:shd w:val="clear" w:color="auto" w:fill="FFFFFF"/>
        </w:rPr>
      </w:pPr>
      <w:proofErr w:type="spellStart"/>
      <w:r w:rsidRPr="00E30C57">
        <w:rPr>
          <w:rFonts w:ascii="Times New Roman" w:hAnsi="Times New Roman" w:cs="Times New Roman"/>
          <w:color w:val="222222"/>
          <w:sz w:val="24"/>
          <w:szCs w:val="20"/>
          <w:shd w:val="clear" w:color="auto" w:fill="FFFFFF"/>
        </w:rPr>
        <w:t>Išoraitė</w:t>
      </w:r>
      <w:proofErr w:type="spellEnd"/>
      <w:r w:rsidRPr="00E30C57">
        <w:rPr>
          <w:rFonts w:ascii="Times New Roman" w:hAnsi="Times New Roman" w:cs="Times New Roman"/>
          <w:color w:val="222222"/>
          <w:sz w:val="24"/>
          <w:szCs w:val="20"/>
          <w:shd w:val="clear" w:color="auto" w:fill="FFFFFF"/>
        </w:rPr>
        <w:t>, M., 2016. Marketing mix theoretical aspects. </w:t>
      </w:r>
      <w:r w:rsidRPr="00E30C57">
        <w:rPr>
          <w:rFonts w:ascii="Times New Roman" w:hAnsi="Times New Roman" w:cs="Times New Roman"/>
          <w:i/>
          <w:iCs/>
          <w:color w:val="222222"/>
          <w:sz w:val="24"/>
          <w:szCs w:val="20"/>
          <w:shd w:val="clear" w:color="auto" w:fill="FFFFFF"/>
        </w:rPr>
        <w:t xml:space="preserve">International journal of research </w:t>
      </w:r>
      <w:proofErr w:type="spellStart"/>
      <w:r w:rsidRPr="00E30C57">
        <w:rPr>
          <w:rFonts w:ascii="Times New Roman" w:hAnsi="Times New Roman" w:cs="Times New Roman"/>
          <w:i/>
          <w:iCs/>
          <w:color w:val="222222"/>
          <w:sz w:val="24"/>
          <w:szCs w:val="20"/>
          <w:shd w:val="clear" w:color="auto" w:fill="FFFFFF"/>
        </w:rPr>
        <w:t>granthaalayah</w:t>
      </w:r>
      <w:proofErr w:type="spellEnd"/>
      <w:r w:rsidRPr="00E30C57">
        <w:rPr>
          <w:rFonts w:ascii="Times New Roman" w:hAnsi="Times New Roman" w:cs="Times New Roman"/>
          <w:color w:val="222222"/>
          <w:sz w:val="24"/>
          <w:szCs w:val="20"/>
          <w:shd w:val="clear" w:color="auto" w:fill="FFFFFF"/>
        </w:rPr>
        <w:t>, </w:t>
      </w:r>
      <w:r w:rsidRPr="00E30C57">
        <w:rPr>
          <w:rFonts w:ascii="Times New Roman" w:hAnsi="Times New Roman" w:cs="Times New Roman"/>
          <w:i/>
          <w:iCs/>
          <w:color w:val="222222"/>
          <w:sz w:val="24"/>
          <w:szCs w:val="20"/>
          <w:shd w:val="clear" w:color="auto" w:fill="FFFFFF"/>
        </w:rPr>
        <w:t>4</w:t>
      </w:r>
      <w:r w:rsidRPr="00E30C57">
        <w:rPr>
          <w:rFonts w:ascii="Times New Roman" w:hAnsi="Times New Roman" w:cs="Times New Roman"/>
          <w:color w:val="222222"/>
          <w:sz w:val="24"/>
          <w:szCs w:val="20"/>
          <w:shd w:val="clear" w:color="auto" w:fill="FFFFFF"/>
        </w:rPr>
        <w:t>(6), pp.25-37.</w:t>
      </w:r>
    </w:p>
    <w:p w14:paraId="253A8071" w14:textId="77777777" w:rsidR="00FF04C0" w:rsidRDefault="00FF04C0" w:rsidP="00A50849">
      <w:pPr>
        <w:spacing w:before="240" w:after="240" w:line="360" w:lineRule="auto"/>
        <w:jc w:val="both"/>
      </w:pPr>
      <w:proofErr w:type="spellStart"/>
      <w:r>
        <w:rPr>
          <w:rFonts w:ascii="Times New Roman" w:hAnsi="Times New Roman" w:cs="Times New Roman"/>
          <w:color w:val="222222"/>
          <w:sz w:val="24"/>
          <w:szCs w:val="24"/>
          <w:shd w:val="clear" w:color="auto" w:fill="FFFFFF"/>
        </w:rPr>
        <w:t>Kaleka</w:t>
      </w:r>
      <w:proofErr w:type="spellEnd"/>
      <w:r>
        <w:rPr>
          <w:rFonts w:ascii="Times New Roman" w:hAnsi="Times New Roman" w:cs="Times New Roman"/>
          <w:color w:val="222222"/>
          <w:sz w:val="24"/>
          <w:szCs w:val="24"/>
          <w:shd w:val="clear" w:color="auto" w:fill="FFFFFF"/>
        </w:rPr>
        <w:t>, A. and Morgan, N.A., 2017. Which competitive advantage (s)? Competitive advantage–market performance relationships in international markets. </w:t>
      </w:r>
      <w:r>
        <w:rPr>
          <w:i/>
          <w:iCs/>
        </w:rPr>
        <w:t>Journal of International Marketing</w:t>
      </w:r>
      <w:r>
        <w:t>, </w:t>
      </w:r>
      <w:r>
        <w:rPr>
          <w:i/>
          <w:iCs/>
        </w:rPr>
        <w:t>25</w:t>
      </w:r>
      <w:r>
        <w:t>(4), pp.25-49.</w:t>
      </w:r>
    </w:p>
    <w:p w14:paraId="505E45BE" w14:textId="77777777" w:rsidR="00FF04C0" w:rsidRDefault="00FF04C0" w:rsidP="00A50849">
      <w:pPr>
        <w:spacing w:before="240" w:after="240" w:line="360" w:lineRule="auto"/>
        <w:jc w:val="both"/>
      </w:pPr>
      <w:r>
        <w:rPr>
          <w:rFonts w:ascii="Times New Roman" w:hAnsi="Times New Roman" w:cs="Times New Roman"/>
          <w:color w:val="222222"/>
          <w:sz w:val="24"/>
          <w:szCs w:val="24"/>
          <w:shd w:val="clear" w:color="auto" w:fill="FFFFFF"/>
        </w:rPr>
        <w:t>Kim, M., 2017. </w:t>
      </w:r>
      <w:r>
        <w:rPr>
          <w:i/>
          <w:iCs/>
        </w:rPr>
        <w:t>Federal Lobbying by Audit Firms: Does It Confer Competitive Advantage?</w:t>
      </w:r>
      <w:r>
        <w:t> (Doctoral dissertation, ARIZONA STATE UNIVERSITY).</w:t>
      </w:r>
    </w:p>
    <w:p w14:paraId="4BA669EE" w14:textId="77777777" w:rsidR="00FF04C0" w:rsidRDefault="00FF04C0" w:rsidP="00A50849">
      <w:pPr>
        <w:spacing w:before="240" w:after="240" w:line="360" w:lineRule="auto"/>
        <w:jc w:val="both"/>
      </w:pPr>
      <w:proofErr w:type="spellStart"/>
      <w:r>
        <w:rPr>
          <w:rFonts w:ascii="Times New Roman" w:hAnsi="Times New Roman" w:cs="Times New Roman"/>
          <w:color w:val="222222"/>
          <w:sz w:val="24"/>
          <w:szCs w:val="24"/>
          <w:shd w:val="clear" w:color="auto" w:fill="FFFFFF"/>
        </w:rPr>
        <w:t>Kosenko</w:t>
      </w:r>
      <w:proofErr w:type="spellEnd"/>
      <w:r>
        <w:rPr>
          <w:rFonts w:ascii="Times New Roman" w:hAnsi="Times New Roman" w:cs="Times New Roman"/>
          <w:color w:val="222222"/>
          <w:sz w:val="24"/>
          <w:szCs w:val="24"/>
          <w:shd w:val="clear" w:color="auto" w:fill="FFFFFF"/>
        </w:rPr>
        <w:t xml:space="preserve">, O., </w:t>
      </w:r>
      <w:proofErr w:type="spellStart"/>
      <w:r>
        <w:rPr>
          <w:rFonts w:ascii="Times New Roman" w:hAnsi="Times New Roman" w:cs="Times New Roman"/>
          <w:color w:val="222222"/>
          <w:sz w:val="24"/>
          <w:szCs w:val="24"/>
          <w:shd w:val="clear" w:color="auto" w:fill="FFFFFF"/>
        </w:rPr>
        <w:t>Cherepanova</w:t>
      </w:r>
      <w:proofErr w:type="spellEnd"/>
      <w:r>
        <w:rPr>
          <w:rFonts w:ascii="Times New Roman" w:hAnsi="Times New Roman" w:cs="Times New Roman"/>
          <w:color w:val="222222"/>
          <w:sz w:val="24"/>
          <w:szCs w:val="24"/>
          <w:shd w:val="clear" w:color="auto" w:fill="FFFFFF"/>
        </w:rPr>
        <w:t xml:space="preserve">, V., </w:t>
      </w:r>
      <w:proofErr w:type="spellStart"/>
      <w:r>
        <w:rPr>
          <w:rFonts w:ascii="Times New Roman" w:hAnsi="Times New Roman" w:cs="Times New Roman"/>
          <w:color w:val="222222"/>
          <w:sz w:val="24"/>
          <w:szCs w:val="24"/>
          <w:shd w:val="clear" w:color="auto" w:fill="FFFFFF"/>
        </w:rPr>
        <w:t>Dolyna</w:t>
      </w:r>
      <w:proofErr w:type="spellEnd"/>
      <w:r>
        <w:rPr>
          <w:rFonts w:ascii="Times New Roman" w:hAnsi="Times New Roman" w:cs="Times New Roman"/>
          <w:color w:val="222222"/>
          <w:sz w:val="24"/>
          <w:szCs w:val="24"/>
          <w:shd w:val="clear" w:color="auto" w:fill="FFFFFF"/>
        </w:rPr>
        <w:t xml:space="preserve">, I., </w:t>
      </w:r>
      <w:proofErr w:type="spellStart"/>
      <w:r>
        <w:rPr>
          <w:rFonts w:ascii="Times New Roman" w:hAnsi="Times New Roman" w:cs="Times New Roman"/>
          <w:color w:val="222222"/>
          <w:sz w:val="24"/>
          <w:szCs w:val="24"/>
          <w:shd w:val="clear" w:color="auto" w:fill="FFFFFF"/>
        </w:rPr>
        <w:t>Matrosova</w:t>
      </w:r>
      <w:proofErr w:type="spellEnd"/>
      <w:r>
        <w:rPr>
          <w:rFonts w:ascii="Times New Roman" w:hAnsi="Times New Roman" w:cs="Times New Roman"/>
          <w:color w:val="222222"/>
          <w:sz w:val="24"/>
          <w:szCs w:val="24"/>
          <w:shd w:val="clear" w:color="auto" w:fill="FFFFFF"/>
        </w:rPr>
        <w:t xml:space="preserve">, V. and </w:t>
      </w:r>
      <w:proofErr w:type="spellStart"/>
      <w:r>
        <w:rPr>
          <w:rFonts w:ascii="Times New Roman" w:hAnsi="Times New Roman" w:cs="Times New Roman"/>
          <w:color w:val="222222"/>
          <w:sz w:val="24"/>
          <w:szCs w:val="24"/>
          <w:shd w:val="clear" w:color="auto" w:fill="FFFFFF"/>
        </w:rPr>
        <w:t>Kolotiuk</w:t>
      </w:r>
      <w:proofErr w:type="spellEnd"/>
      <w:r>
        <w:rPr>
          <w:rFonts w:ascii="Times New Roman" w:hAnsi="Times New Roman" w:cs="Times New Roman"/>
          <w:color w:val="222222"/>
          <w:sz w:val="24"/>
          <w:szCs w:val="24"/>
          <w:shd w:val="clear" w:color="auto" w:fill="FFFFFF"/>
        </w:rPr>
        <w:t xml:space="preserve">, O., 2019. Evaluation of innovative technology market potential </w:t>
      </w:r>
      <w:proofErr w:type="gramStart"/>
      <w:r>
        <w:rPr>
          <w:rFonts w:ascii="Times New Roman" w:hAnsi="Times New Roman" w:cs="Times New Roman"/>
          <w:color w:val="222222"/>
          <w:sz w:val="24"/>
          <w:szCs w:val="24"/>
          <w:shd w:val="clear" w:color="auto" w:fill="FFFFFF"/>
        </w:rPr>
        <w:t>on the basis of</w:t>
      </w:r>
      <w:proofErr w:type="gramEnd"/>
      <w:r>
        <w:rPr>
          <w:rFonts w:ascii="Times New Roman" w:hAnsi="Times New Roman" w:cs="Times New Roman"/>
          <w:color w:val="222222"/>
          <w:sz w:val="24"/>
          <w:szCs w:val="24"/>
          <w:shd w:val="clear" w:color="auto" w:fill="FFFFFF"/>
        </w:rPr>
        <w:t xml:space="preserve"> technology audit.</w:t>
      </w:r>
    </w:p>
    <w:p w14:paraId="4A3ABC7B" w14:textId="77777777" w:rsidR="00FF04C0" w:rsidRPr="008A0FE8" w:rsidRDefault="00FF04C0" w:rsidP="00A50849">
      <w:pPr>
        <w:spacing w:after="240" w:line="360" w:lineRule="auto"/>
        <w:jc w:val="both"/>
        <w:rPr>
          <w:rFonts w:ascii="Times New Roman" w:hAnsi="Times New Roman" w:cs="Times New Roman"/>
          <w:color w:val="222222"/>
          <w:sz w:val="24"/>
          <w:shd w:val="clear" w:color="auto" w:fill="FFFFFF"/>
        </w:rPr>
      </w:pPr>
      <w:proofErr w:type="spellStart"/>
      <w:r w:rsidRPr="008A0FE8">
        <w:rPr>
          <w:rFonts w:ascii="Times New Roman" w:hAnsi="Times New Roman" w:cs="Times New Roman"/>
          <w:color w:val="222222"/>
          <w:sz w:val="24"/>
          <w:shd w:val="clear" w:color="auto" w:fill="FFFFFF"/>
        </w:rPr>
        <w:t>Kosse</w:t>
      </w:r>
      <w:proofErr w:type="spellEnd"/>
      <w:r w:rsidRPr="008A0FE8">
        <w:rPr>
          <w:rFonts w:ascii="Times New Roman" w:hAnsi="Times New Roman" w:cs="Times New Roman"/>
          <w:color w:val="222222"/>
          <w:sz w:val="24"/>
          <w:shd w:val="clear" w:color="auto" w:fill="FFFFFF"/>
        </w:rPr>
        <w:t>, M.L., 2018. </w:t>
      </w:r>
      <w:r w:rsidRPr="008A0FE8">
        <w:rPr>
          <w:rFonts w:ascii="Times New Roman" w:hAnsi="Times New Roman" w:cs="Times New Roman"/>
          <w:i/>
          <w:iCs/>
          <w:color w:val="222222"/>
          <w:sz w:val="24"/>
          <w:shd w:val="clear" w:color="auto" w:fill="FFFFFF"/>
        </w:rPr>
        <w:t>Strengthen the HRM value by a position in the management team</w:t>
      </w:r>
      <w:r w:rsidRPr="008A0FE8">
        <w:rPr>
          <w:rFonts w:ascii="Times New Roman" w:hAnsi="Times New Roman" w:cs="Times New Roman"/>
          <w:color w:val="222222"/>
          <w:sz w:val="24"/>
          <w:shd w:val="clear" w:color="auto" w:fill="FFFFFF"/>
        </w:rPr>
        <w:t> (Master's thesis, University of Twente).</w:t>
      </w:r>
    </w:p>
    <w:p w14:paraId="4A5D9F89" w14:textId="77777777" w:rsidR="00FF04C0" w:rsidRDefault="00FF04C0" w:rsidP="00A50849">
      <w:pPr>
        <w:spacing w:after="240" w:line="360" w:lineRule="auto"/>
      </w:pPr>
      <w:proofErr w:type="spellStart"/>
      <w:r>
        <w:rPr>
          <w:rFonts w:ascii="Times New Roman" w:hAnsi="Times New Roman" w:cs="Times New Roman"/>
          <w:color w:val="222222"/>
          <w:sz w:val="24"/>
          <w:szCs w:val="24"/>
          <w:shd w:val="clear" w:color="auto" w:fill="FFFFFF"/>
        </w:rPr>
        <w:t>Krajnović</w:t>
      </w:r>
      <w:proofErr w:type="spellEnd"/>
      <w:r>
        <w:rPr>
          <w:rFonts w:ascii="Times New Roman" w:hAnsi="Times New Roman" w:cs="Times New Roman"/>
          <w:color w:val="222222"/>
          <w:sz w:val="24"/>
          <w:szCs w:val="24"/>
          <w:shd w:val="clear" w:color="auto" w:fill="FFFFFF"/>
        </w:rPr>
        <w:t xml:space="preserve">, A., </w:t>
      </w:r>
      <w:proofErr w:type="spellStart"/>
      <w:r>
        <w:rPr>
          <w:rFonts w:ascii="Times New Roman" w:hAnsi="Times New Roman" w:cs="Times New Roman"/>
          <w:color w:val="222222"/>
          <w:sz w:val="24"/>
          <w:szCs w:val="24"/>
          <w:shd w:val="clear" w:color="auto" w:fill="FFFFFF"/>
        </w:rPr>
        <w:t>Hordov</w:t>
      </w:r>
      <w:proofErr w:type="spellEnd"/>
      <w:r>
        <w:rPr>
          <w:rFonts w:ascii="Times New Roman" w:hAnsi="Times New Roman" w:cs="Times New Roman"/>
          <w:color w:val="222222"/>
          <w:sz w:val="24"/>
          <w:szCs w:val="24"/>
          <w:shd w:val="clear" w:color="auto" w:fill="FFFFFF"/>
        </w:rPr>
        <w:t xml:space="preserve">, M. and </w:t>
      </w:r>
      <w:proofErr w:type="spellStart"/>
      <w:r>
        <w:rPr>
          <w:rFonts w:ascii="Times New Roman" w:hAnsi="Times New Roman" w:cs="Times New Roman"/>
          <w:color w:val="222222"/>
          <w:sz w:val="24"/>
          <w:szCs w:val="24"/>
          <w:shd w:val="clear" w:color="auto" w:fill="FFFFFF"/>
        </w:rPr>
        <w:t>Župnek</w:t>
      </w:r>
      <w:proofErr w:type="spellEnd"/>
      <w:r>
        <w:rPr>
          <w:rFonts w:ascii="Times New Roman" w:hAnsi="Times New Roman" w:cs="Times New Roman"/>
          <w:color w:val="222222"/>
          <w:sz w:val="24"/>
          <w:szCs w:val="24"/>
          <w:shd w:val="clear" w:color="auto" w:fill="FFFFFF"/>
        </w:rPr>
        <w:t>, M., 2019, November. CHILDREN AS A TARGET MARKET IN THE BRANDING PROCESS WITH EMPHASIS ON ETHICAL ASPECTS. In </w:t>
      </w:r>
      <w:r>
        <w:rPr>
          <w:i/>
          <w:iCs/>
        </w:rPr>
        <w:t>DIEM: Dubrovnik International Economic Meeting</w:t>
      </w:r>
      <w:r>
        <w:t xml:space="preserve"> (Vol. 4, No. 1, pp. 115-125). </w:t>
      </w:r>
      <w:proofErr w:type="spellStart"/>
      <w:r>
        <w:t>Sveučilište</w:t>
      </w:r>
      <w:proofErr w:type="spellEnd"/>
      <w:r>
        <w:t xml:space="preserve"> u </w:t>
      </w:r>
      <w:proofErr w:type="spellStart"/>
      <w:r>
        <w:t>Dubrovniku</w:t>
      </w:r>
      <w:proofErr w:type="spellEnd"/>
      <w:r>
        <w:t>.</w:t>
      </w:r>
    </w:p>
    <w:p w14:paraId="04BE3758" w14:textId="77777777" w:rsidR="00FF04C0" w:rsidRPr="00E30C57" w:rsidRDefault="00FF04C0" w:rsidP="00A50849">
      <w:pPr>
        <w:spacing w:after="240" w:line="360" w:lineRule="auto"/>
        <w:jc w:val="both"/>
        <w:rPr>
          <w:rFonts w:ascii="Times New Roman" w:hAnsi="Times New Roman" w:cs="Times New Roman"/>
          <w:color w:val="222222"/>
          <w:sz w:val="24"/>
          <w:szCs w:val="20"/>
          <w:shd w:val="clear" w:color="auto" w:fill="FFFFFF"/>
        </w:rPr>
      </w:pPr>
      <w:r w:rsidRPr="00E30C57">
        <w:rPr>
          <w:rFonts w:ascii="Times New Roman" w:hAnsi="Times New Roman" w:cs="Times New Roman"/>
          <w:color w:val="222222"/>
          <w:sz w:val="24"/>
          <w:szCs w:val="20"/>
          <w:shd w:val="clear" w:color="auto" w:fill="FFFFFF"/>
        </w:rPr>
        <w:lastRenderedPageBreak/>
        <w:t>Liu, Y., Li, K.J., Chen, H. and Balachander, S., 2017. The effects of products’ aesthetic design on demand and marketing-mix effectiveness: The role of segment prototypicality and brand consistency. </w:t>
      </w:r>
      <w:r w:rsidRPr="00E30C57">
        <w:rPr>
          <w:rFonts w:ascii="Times New Roman" w:hAnsi="Times New Roman" w:cs="Times New Roman"/>
          <w:i/>
          <w:iCs/>
          <w:color w:val="222222"/>
          <w:sz w:val="24"/>
          <w:szCs w:val="20"/>
          <w:shd w:val="clear" w:color="auto" w:fill="FFFFFF"/>
        </w:rPr>
        <w:t>Journal of Marketing</w:t>
      </w:r>
      <w:r w:rsidRPr="00E30C57">
        <w:rPr>
          <w:rFonts w:ascii="Times New Roman" w:hAnsi="Times New Roman" w:cs="Times New Roman"/>
          <w:color w:val="222222"/>
          <w:sz w:val="24"/>
          <w:szCs w:val="20"/>
          <w:shd w:val="clear" w:color="auto" w:fill="FFFFFF"/>
        </w:rPr>
        <w:t>, </w:t>
      </w:r>
      <w:r w:rsidRPr="00E30C57">
        <w:rPr>
          <w:rFonts w:ascii="Times New Roman" w:hAnsi="Times New Roman" w:cs="Times New Roman"/>
          <w:i/>
          <w:iCs/>
          <w:color w:val="222222"/>
          <w:sz w:val="24"/>
          <w:szCs w:val="20"/>
          <w:shd w:val="clear" w:color="auto" w:fill="FFFFFF"/>
        </w:rPr>
        <w:t>81</w:t>
      </w:r>
      <w:r w:rsidRPr="00E30C57">
        <w:rPr>
          <w:rFonts w:ascii="Times New Roman" w:hAnsi="Times New Roman" w:cs="Times New Roman"/>
          <w:color w:val="222222"/>
          <w:sz w:val="24"/>
          <w:szCs w:val="20"/>
          <w:shd w:val="clear" w:color="auto" w:fill="FFFFFF"/>
        </w:rPr>
        <w:t>(1), pp.83-102.</w:t>
      </w:r>
    </w:p>
    <w:p w14:paraId="105DE604" w14:textId="77777777" w:rsidR="00FF04C0" w:rsidRPr="00484D92" w:rsidRDefault="00FF04C0" w:rsidP="00A50849">
      <w:pPr>
        <w:spacing w:after="240" w:line="360" w:lineRule="auto"/>
        <w:jc w:val="both"/>
        <w:rPr>
          <w:rFonts w:ascii="Times New Roman" w:hAnsi="Times New Roman" w:cs="Times New Roman"/>
          <w:color w:val="222222"/>
          <w:sz w:val="24"/>
          <w:szCs w:val="24"/>
          <w:shd w:val="clear" w:color="auto" w:fill="FFFFFF"/>
        </w:rPr>
      </w:pPr>
      <w:r w:rsidRPr="00484D92">
        <w:rPr>
          <w:rFonts w:ascii="Times New Roman" w:hAnsi="Times New Roman" w:cs="Times New Roman"/>
          <w:color w:val="222222"/>
          <w:sz w:val="24"/>
          <w:szCs w:val="24"/>
          <w:shd w:val="clear" w:color="auto" w:fill="FFFFFF"/>
        </w:rPr>
        <w:t xml:space="preserve">Muguruza, A., Bo, J.B., Gómez, A., </w:t>
      </w:r>
      <w:proofErr w:type="spellStart"/>
      <w:r w:rsidRPr="00484D92">
        <w:rPr>
          <w:rFonts w:ascii="Times New Roman" w:hAnsi="Times New Roman" w:cs="Times New Roman"/>
          <w:color w:val="222222"/>
          <w:sz w:val="24"/>
          <w:szCs w:val="24"/>
          <w:shd w:val="clear" w:color="auto" w:fill="FFFFFF"/>
        </w:rPr>
        <w:t>Minguella-Canela</w:t>
      </w:r>
      <w:proofErr w:type="spellEnd"/>
      <w:r w:rsidRPr="00484D92">
        <w:rPr>
          <w:rFonts w:ascii="Times New Roman" w:hAnsi="Times New Roman" w:cs="Times New Roman"/>
          <w:color w:val="222222"/>
          <w:sz w:val="24"/>
          <w:szCs w:val="24"/>
          <w:shd w:val="clear" w:color="auto" w:fill="FFFFFF"/>
        </w:rPr>
        <w:t xml:space="preserve">, J., Fernandes, J., Ramos, F., </w:t>
      </w:r>
      <w:proofErr w:type="spellStart"/>
      <w:r w:rsidRPr="00484D92">
        <w:rPr>
          <w:rFonts w:ascii="Times New Roman" w:hAnsi="Times New Roman" w:cs="Times New Roman"/>
          <w:color w:val="222222"/>
          <w:sz w:val="24"/>
          <w:szCs w:val="24"/>
          <w:shd w:val="clear" w:color="auto" w:fill="FFFFFF"/>
        </w:rPr>
        <w:t>Xuriguera</w:t>
      </w:r>
      <w:proofErr w:type="spellEnd"/>
      <w:r w:rsidRPr="00484D92">
        <w:rPr>
          <w:rFonts w:ascii="Times New Roman" w:hAnsi="Times New Roman" w:cs="Times New Roman"/>
          <w:color w:val="222222"/>
          <w:sz w:val="24"/>
          <w:szCs w:val="24"/>
          <w:shd w:val="clear" w:color="auto" w:fill="FFFFFF"/>
        </w:rPr>
        <w:t xml:space="preserve">, E., </w:t>
      </w:r>
      <w:proofErr w:type="spellStart"/>
      <w:r w:rsidRPr="00484D92">
        <w:rPr>
          <w:rFonts w:ascii="Times New Roman" w:hAnsi="Times New Roman" w:cs="Times New Roman"/>
          <w:color w:val="222222"/>
          <w:sz w:val="24"/>
          <w:szCs w:val="24"/>
          <w:shd w:val="clear" w:color="auto" w:fill="FFFFFF"/>
        </w:rPr>
        <w:t>Varea</w:t>
      </w:r>
      <w:proofErr w:type="spellEnd"/>
      <w:r w:rsidRPr="00484D92">
        <w:rPr>
          <w:rFonts w:ascii="Times New Roman" w:hAnsi="Times New Roman" w:cs="Times New Roman"/>
          <w:color w:val="222222"/>
          <w:sz w:val="24"/>
          <w:szCs w:val="24"/>
          <w:shd w:val="clear" w:color="auto" w:fill="FFFFFF"/>
        </w:rPr>
        <w:t xml:space="preserve">, A. and </w:t>
      </w:r>
      <w:proofErr w:type="spellStart"/>
      <w:r w:rsidRPr="00484D92">
        <w:rPr>
          <w:rFonts w:ascii="Times New Roman" w:hAnsi="Times New Roman" w:cs="Times New Roman"/>
          <w:color w:val="222222"/>
          <w:sz w:val="24"/>
          <w:szCs w:val="24"/>
          <w:shd w:val="clear" w:color="auto" w:fill="FFFFFF"/>
        </w:rPr>
        <w:t>Cirera</w:t>
      </w:r>
      <w:proofErr w:type="spellEnd"/>
      <w:r w:rsidRPr="00484D92">
        <w:rPr>
          <w:rFonts w:ascii="Times New Roman" w:hAnsi="Times New Roman" w:cs="Times New Roman"/>
          <w:color w:val="222222"/>
          <w:sz w:val="24"/>
          <w:szCs w:val="24"/>
          <w:shd w:val="clear" w:color="auto" w:fill="FFFFFF"/>
        </w:rPr>
        <w:t>, A., 2017. Development of a multi-material additive manufacturing process for electronic devices. </w:t>
      </w:r>
      <w:r w:rsidRPr="00484D92">
        <w:rPr>
          <w:rFonts w:ascii="Times New Roman" w:hAnsi="Times New Roman" w:cs="Times New Roman"/>
          <w:i/>
          <w:iCs/>
          <w:color w:val="222222"/>
          <w:sz w:val="24"/>
          <w:szCs w:val="24"/>
          <w:shd w:val="clear" w:color="auto" w:fill="FFFFFF"/>
        </w:rPr>
        <w:t>Procedia Manufacturing</w:t>
      </w:r>
      <w:r w:rsidRPr="00484D92">
        <w:rPr>
          <w:rFonts w:ascii="Times New Roman" w:hAnsi="Times New Roman" w:cs="Times New Roman"/>
          <w:color w:val="222222"/>
          <w:sz w:val="24"/>
          <w:szCs w:val="24"/>
          <w:shd w:val="clear" w:color="auto" w:fill="FFFFFF"/>
        </w:rPr>
        <w:t>, </w:t>
      </w:r>
      <w:r w:rsidRPr="00484D92">
        <w:rPr>
          <w:rFonts w:ascii="Times New Roman" w:hAnsi="Times New Roman" w:cs="Times New Roman"/>
          <w:i/>
          <w:iCs/>
          <w:color w:val="222222"/>
          <w:sz w:val="24"/>
          <w:szCs w:val="24"/>
          <w:shd w:val="clear" w:color="auto" w:fill="FFFFFF"/>
        </w:rPr>
        <w:t>13</w:t>
      </w:r>
      <w:r w:rsidRPr="00484D92">
        <w:rPr>
          <w:rFonts w:ascii="Times New Roman" w:hAnsi="Times New Roman" w:cs="Times New Roman"/>
          <w:color w:val="222222"/>
          <w:sz w:val="24"/>
          <w:szCs w:val="24"/>
          <w:shd w:val="clear" w:color="auto" w:fill="FFFFFF"/>
        </w:rPr>
        <w:t>, pp.746-753.</w:t>
      </w:r>
    </w:p>
    <w:p w14:paraId="7D4DE005" w14:textId="77777777" w:rsidR="00FF04C0" w:rsidRPr="008A0FE8" w:rsidRDefault="00FF04C0" w:rsidP="00A50849">
      <w:pPr>
        <w:spacing w:after="240" w:line="360" w:lineRule="auto"/>
        <w:jc w:val="both"/>
        <w:rPr>
          <w:rFonts w:ascii="Times New Roman" w:hAnsi="Times New Roman" w:cs="Times New Roman"/>
          <w:color w:val="222222"/>
          <w:sz w:val="24"/>
          <w:shd w:val="clear" w:color="auto" w:fill="FFFFFF"/>
        </w:rPr>
      </w:pPr>
      <w:proofErr w:type="spellStart"/>
      <w:r w:rsidRPr="008A0FE8">
        <w:rPr>
          <w:rFonts w:ascii="Times New Roman" w:hAnsi="Times New Roman" w:cs="Times New Roman"/>
          <w:color w:val="222222"/>
          <w:sz w:val="24"/>
          <w:shd w:val="clear" w:color="auto" w:fill="FFFFFF"/>
        </w:rPr>
        <w:t>Mugwang’a</w:t>
      </w:r>
      <w:proofErr w:type="spellEnd"/>
      <w:r w:rsidRPr="008A0FE8">
        <w:rPr>
          <w:rFonts w:ascii="Times New Roman" w:hAnsi="Times New Roman" w:cs="Times New Roman"/>
          <w:color w:val="222222"/>
          <w:sz w:val="24"/>
          <w:shd w:val="clear" w:color="auto" w:fill="FFFFFF"/>
        </w:rPr>
        <w:t xml:space="preserve">, J.O., </w:t>
      </w:r>
      <w:proofErr w:type="spellStart"/>
      <w:r w:rsidRPr="008A0FE8">
        <w:rPr>
          <w:rFonts w:ascii="Times New Roman" w:hAnsi="Times New Roman" w:cs="Times New Roman"/>
          <w:color w:val="222222"/>
          <w:sz w:val="24"/>
          <w:shd w:val="clear" w:color="auto" w:fill="FFFFFF"/>
        </w:rPr>
        <w:t>Awino</w:t>
      </w:r>
      <w:proofErr w:type="spellEnd"/>
      <w:r w:rsidRPr="008A0FE8">
        <w:rPr>
          <w:rFonts w:ascii="Times New Roman" w:hAnsi="Times New Roman" w:cs="Times New Roman"/>
          <w:color w:val="222222"/>
          <w:sz w:val="24"/>
          <w:shd w:val="clear" w:color="auto" w:fill="FFFFFF"/>
        </w:rPr>
        <w:t xml:space="preserve">, Z.B., </w:t>
      </w:r>
      <w:proofErr w:type="spellStart"/>
      <w:r w:rsidRPr="008A0FE8">
        <w:rPr>
          <w:rFonts w:ascii="Times New Roman" w:hAnsi="Times New Roman" w:cs="Times New Roman"/>
          <w:color w:val="222222"/>
          <w:sz w:val="24"/>
          <w:shd w:val="clear" w:color="auto" w:fill="FFFFFF"/>
        </w:rPr>
        <w:t>Ogutu</w:t>
      </w:r>
      <w:proofErr w:type="spellEnd"/>
      <w:r w:rsidRPr="008A0FE8">
        <w:rPr>
          <w:rFonts w:ascii="Times New Roman" w:hAnsi="Times New Roman" w:cs="Times New Roman"/>
          <w:color w:val="222222"/>
          <w:sz w:val="24"/>
          <w:shd w:val="clear" w:color="auto" w:fill="FFFFFF"/>
        </w:rPr>
        <w:t xml:space="preserve">, M. and </w:t>
      </w:r>
      <w:proofErr w:type="spellStart"/>
      <w:r w:rsidRPr="008A0FE8">
        <w:rPr>
          <w:rFonts w:ascii="Times New Roman" w:hAnsi="Times New Roman" w:cs="Times New Roman"/>
          <w:color w:val="222222"/>
          <w:sz w:val="24"/>
          <w:shd w:val="clear" w:color="auto" w:fill="FFFFFF"/>
        </w:rPr>
        <w:t>Maalu</w:t>
      </w:r>
      <w:proofErr w:type="spellEnd"/>
      <w:r w:rsidRPr="008A0FE8">
        <w:rPr>
          <w:rFonts w:ascii="Times New Roman" w:hAnsi="Times New Roman" w:cs="Times New Roman"/>
          <w:color w:val="222222"/>
          <w:sz w:val="24"/>
          <w:shd w:val="clear" w:color="auto" w:fill="FFFFFF"/>
        </w:rPr>
        <w:t xml:space="preserve">, J., 2018. Synergy </w:t>
      </w:r>
      <w:proofErr w:type="gramStart"/>
      <w:r w:rsidRPr="008A0FE8">
        <w:rPr>
          <w:rFonts w:ascii="Times New Roman" w:hAnsi="Times New Roman" w:cs="Times New Roman"/>
          <w:color w:val="222222"/>
          <w:sz w:val="24"/>
          <w:shd w:val="clear" w:color="auto" w:fill="FFFFFF"/>
        </w:rPr>
        <w:t>Of</w:t>
      </w:r>
      <w:proofErr w:type="gramEnd"/>
      <w:r w:rsidRPr="008A0FE8">
        <w:rPr>
          <w:rFonts w:ascii="Times New Roman" w:hAnsi="Times New Roman" w:cs="Times New Roman"/>
          <w:color w:val="222222"/>
          <w:sz w:val="24"/>
          <w:shd w:val="clear" w:color="auto" w:fill="FFFFFF"/>
        </w:rPr>
        <w:t xml:space="preserve"> Top Management Team Characteristics, Corporate Governance And Social Responsibility: How Performance Of Large Manufacturing Firms Changed. </w:t>
      </w:r>
      <w:r w:rsidRPr="008A0FE8">
        <w:rPr>
          <w:rFonts w:ascii="Times New Roman" w:hAnsi="Times New Roman" w:cs="Times New Roman"/>
          <w:i/>
          <w:iCs/>
          <w:color w:val="222222"/>
          <w:sz w:val="24"/>
          <w:shd w:val="clear" w:color="auto" w:fill="FFFFFF"/>
        </w:rPr>
        <w:t>Archives of Business Research</w:t>
      </w:r>
      <w:r w:rsidRPr="008A0FE8">
        <w:rPr>
          <w:rFonts w:ascii="Times New Roman" w:hAnsi="Times New Roman" w:cs="Times New Roman"/>
          <w:color w:val="222222"/>
          <w:sz w:val="24"/>
          <w:shd w:val="clear" w:color="auto" w:fill="FFFFFF"/>
        </w:rPr>
        <w:t>, </w:t>
      </w:r>
      <w:r w:rsidRPr="008A0FE8">
        <w:rPr>
          <w:rFonts w:ascii="Times New Roman" w:hAnsi="Times New Roman" w:cs="Times New Roman"/>
          <w:i/>
          <w:iCs/>
          <w:color w:val="222222"/>
          <w:sz w:val="24"/>
          <w:shd w:val="clear" w:color="auto" w:fill="FFFFFF"/>
        </w:rPr>
        <w:t>6</w:t>
      </w:r>
      <w:r w:rsidRPr="008A0FE8">
        <w:rPr>
          <w:rFonts w:ascii="Times New Roman" w:hAnsi="Times New Roman" w:cs="Times New Roman"/>
          <w:color w:val="222222"/>
          <w:sz w:val="24"/>
          <w:shd w:val="clear" w:color="auto" w:fill="FFFFFF"/>
        </w:rPr>
        <w:t>(6), pp.195-206.</w:t>
      </w:r>
    </w:p>
    <w:p w14:paraId="2F982557" w14:textId="77777777" w:rsidR="00FF04C0" w:rsidRPr="00FF04C0" w:rsidRDefault="00FF04C0" w:rsidP="00FF04C0">
      <w:pPr>
        <w:spacing w:after="240" w:line="360" w:lineRule="auto"/>
        <w:jc w:val="both"/>
        <w:rPr>
          <w:rFonts w:ascii="Times New Roman" w:hAnsi="Times New Roman" w:cs="Times New Roman"/>
          <w:color w:val="222222"/>
          <w:sz w:val="24"/>
          <w:szCs w:val="20"/>
          <w:shd w:val="clear" w:color="auto" w:fill="FFFFFF"/>
        </w:rPr>
      </w:pPr>
      <w:r w:rsidRPr="00FF04C0">
        <w:rPr>
          <w:rFonts w:ascii="Times New Roman" w:hAnsi="Times New Roman" w:cs="Times New Roman"/>
          <w:color w:val="222222"/>
          <w:sz w:val="24"/>
          <w:szCs w:val="20"/>
          <w:shd w:val="clear" w:color="auto" w:fill="FFFFFF"/>
        </w:rPr>
        <w:t xml:space="preserve">Murphy, C. (2020) ‘Understanding the Cash Flow Statement’. Available at: </w:t>
      </w:r>
      <w:proofErr w:type="gramStart"/>
      <w:r w:rsidRPr="00FF04C0">
        <w:rPr>
          <w:rFonts w:ascii="Times New Roman" w:hAnsi="Times New Roman" w:cs="Times New Roman"/>
          <w:color w:val="222222"/>
          <w:sz w:val="24"/>
          <w:szCs w:val="20"/>
          <w:shd w:val="clear" w:color="auto" w:fill="FFFFFF"/>
        </w:rPr>
        <w:t>https://www.investopedia.com/investing/what-is-a-cash-flow-statement/ .</w:t>
      </w:r>
      <w:proofErr w:type="gramEnd"/>
      <w:r w:rsidRPr="00FF04C0">
        <w:rPr>
          <w:rFonts w:ascii="Times New Roman" w:hAnsi="Times New Roman" w:cs="Times New Roman"/>
          <w:color w:val="222222"/>
          <w:sz w:val="24"/>
          <w:szCs w:val="20"/>
          <w:shd w:val="clear" w:color="auto" w:fill="FFFFFF"/>
        </w:rPr>
        <w:t xml:space="preserve"> (Accessed: 02/12/2020).</w:t>
      </w:r>
    </w:p>
    <w:p w14:paraId="7ADD4874" w14:textId="77777777" w:rsidR="00FF04C0" w:rsidRPr="00E30C57" w:rsidRDefault="00FF04C0" w:rsidP="00A50849">
      <w:pPr>
        <w:spacing w:after="240" w:line="360" w:lineRule="auto"/>
        <w:jc w:val="both"/>
        <w:rPr>
          <w:rFonts w:ascii="Times New Roman" w:hAnsi="Times New Roman" w:cs="Times New Roman"/>
          <w:color w:val="222222"/>
          <w:sz w:val="24"/>
          <w:szCs w:val="20"/>
          <w:shd w:val="clear" w:color="auto" w:fill="FFFFFF"/>
        </w:rPr>
      </w:pPr>
      <w:proofErr w:type="spellStart"/>
      <w:r w:rsidRPr="00E30C57">
        <w:rPr>
          <w:rFonts w:ascii="Times New Roman" w:hAnsi="Times New Roman" w:cs="Times New Roman"/>
          <w:color w:val="222222"/>
          <w:sz w:val="24"/>
          <w:szCs w:val="20"/>
          <w:shd w:val="clear" w:color="auto" w:fill="FFFFFF"/>
        </w:rPr>
        <w:t>Naumovska</w:t>
      </w:r>
      <w:proofErr w:type="spellEnd"/>
      <w:r w:rsidRPr="00E30C57">
        <w:rPr>
          <w:rFonts w:ascii="Times New Roman" w:hAnsi="Times New Roman" w:cs="Times New Roman"/>
          <w:color w:val="222222"/>
          <w:sz w:val="24"/>
          <w:szCs w:val="20"/>
          <w:shd w:val="clear" w:color="auto" w:fill="FFFFFF"/>
        </w:rPr>
        <w:t>, L., 2017. Marketing communication strategies for generation Y–millennials. </w:t>
      </w:r>
      <w:r w:rsidRPr="00E30C57">
        <w:rPr>
          <w:rFonts w:ascii="Times New Roman" w:hAnsi="Times New Roman" w:cs="Times New Roman"/>
          <w:i/>
          <w:iCs/>
          <w:color w:val="222222"/>
          <w:sz w:val="24"/>
          <w:szCs w:val="20"/>
          <w:shd w:val="clear" w:color="auto" w:fill="FFFFFF"/>
        </w:rPr>
        <w:t>Business Management and Strategy</w:t>
      </w:r>
      <w:r w:rsidRPr="00E30C57">
        <w:rPr>
          <w:rFonts w:ascii="Times New Roman" w:hAnsi="Times New Roman" w:cs="Times New Roman"/>
          <w:color w:val="222222"/>
          <w:sz w:val="24"/>
          <w:szCs w:val="20"/>
          <w:shd w:val="clear" w:color="auto" w:fill="FFFFFF"/>
        </w:rPr>
        <w:t>, </w:t>
      </w:r>
      <w:r w:rsidRPr="00E30C57">
        <w:rPr>
          <w:rFonts w:ascii="Times New Roman" w:hAnsi="Times New Roman" w:cs="Times New Roman"/>
          <w:i/>
          <w:iCs/>
          <w:color w:val="222222"/>
          <w:sz w:val="24"/>
          <w:szCs w:val="20"/>
          <w:shd w:val="clear" w:color="auto" w:fill="FFFFFF"/>
        </w:rPr>
        <w:t>8</w:t>
      </w:r>
      <w:r w:rsidRPr="00E30C57">
        <w:rPr>
          <w:rFonts w:ascii="Times New Roman" w:hAnsi="Times New Roman" w:cs="Times New Roman"/>
          <w:color w:val="222222"/>
          <w:sz w:val="24"/>
          <w:szCs w:val="20"/>
          <w:shd w:val="clear" w:color="auto" w:fill="FFFFFF"/>
        </w:rPr>
        <w:t>(1), pp.123-133.</w:t>
      </w:r>
    </w:p>
    <w:p w14:paraId="16317FC8" w14:textId="77777777" w:rsidR="00FF04C0" w:rsidRPr="00E30C57" w:rsidRDefault="00FF04C0" w:rsidP="00FF04C0">
      <w:pPr>
        <w:spacing w:after="240" w:line="360" w:lineRule="auto"/>
        <w:jc w:val="both"/>
        <w:rPr>
          <w:rFonts w:ascii="Times New Roman" w:hAnsi="Times New Roman" w:cs="Times New Roman"/>
          <w:color w:val="222222"/>
          <w:sz w:val="24"/>
          <w:szCs w:val="20"/>
          <w:shd w:val="clear" w:color="auto" w:fill="FFFFFF"/>
        </w:rPr>
      </w:pPr>
      <w:proofErr w:type="spellStart"/>
      <w:r w:rsidRPr="00FF04C0">
        <w:rPr>
          <w:rFonts w:ascii="Times New Roman" w:hAnsi="Times New Roman" w:cs="Times New Roman"/>
          <w:color w:val="222222"/>
          <w:sz w:val="24"/>
          <w:szCs w:val="20"/>
          <w:shd w:val="clear" w:color="auto" w:fill="FFFFFF"/>
        </w:rPr>
        <w:t>NIbusiness</w:t>
      </w:r>
      <w:proofErr w:type="spellEnd"/>
      <w:r w:rsidRPr="00FF04C0">
        <w:rPr>
          <w:rFonts w:ascii="Times New Roman" w:hAnsi="Times New Roman" w:cs="Times New Roman"/>
          <w:color w:val="222222"/>
          <w:sz w:val="24"/>
          <w:szCs w:val="20"/>
          <w:shd w:val="clear" w:color="auto" w:fill="FFFFFF"/>
        </w:rPr>
        <w:t xml:space="preserve"> info (2020) ‘Special rules for businesses that sell electronic and electrical goods Guide’. Available at: https://www.nibusinessinfo.co.uk/content/special-rules-businesses-sell-electronic-and-electrical-goods (Accessed: 04/12/2020).</w:t>
      </w:r>
    </w:p>
    <w:p w14:paraId="03FFD608" w14:textId="77777777" w:rsidR="00FF04C0" w:rsidRPr="00E30C57" w:rsidRDefault="00FF04C0" w:rsidP="00A50849">
      <w:pPr>
        <w:spacing w:after="240" w:line="360" w:lineRule="auto"/>
        <w:jc w:val="both"/>
        <w:rPr>
          <w:rFonts w:ascii="Times New Roman" w:hAnsi="Times New Roman" w:cs="Times New Roman"/>
          <w:color w:val="222222"/>
          <w:sz w:val="24"/>
          <w:szCs w:val="20"/>
          <w:shd w:val="clear" w:color="auto" w:fill="FFFFFF"/>
        </w:rPr>
      </w:pPr>
      <w:proofErr w:type="spellStart"/>
      <w:r w:rsidRPr="00E30C57">
        <w:rPr>
          <w:rFonts w:ascii="Times New Roman" w:hAnsi="Times New Roman" w:cs="Times New Roman"/>
          <w:color w:val="222222"/>
          <w:sz w:val="24"/>
          <w:szCs w:val="20"/>
          <w:shd w:val="clear" w:color="auto" w:fill="FFFFFF"/>
        </w:rPr>
        <w:t>Paddison</w:t>
      </w:r>
      <w:proofErr w:type="spellEnd"/>
      <w:r w:rsidRPr="00E30C57">
        <w:rPr>
          <w:rFonts w:ascii="Times New Roman" w:hAnsi="Times New Roman" w:cs="Times New Roman"/>
          <w:color w:val="222222"/>
          <w:sz w:val="24"/>
          <w:szCs w:val="20"/>
          <w:shd w:val="clear" w:color="auto" w:fill="FFFFFF"/>
        </w:rPr>
        <w:t>, B. and Biggins, R., 2017. Advocating community integrated destination marketing planning in heritage destinations: the case of York. </w:t>
      </w:r>
      <w:r w:rsidRPr="00E30C57">
        <w:rPr>
          <w:rFonts w:ascii="Times New Roman" w:hAnsi="Times New Roman" w:cs="Times New Roman"/>
          <w:i/>
          <w:iCs/>
          <w:color w:val="222222"/>
          <w:sz w:val="24"/>
          <w:szCs w:val="20"/>
          <w:shd w:val="clear" w:color="auto" w:fill="FFFFFF"/>
        </w:rPr>
        <w:t>Journal of Marketing Management</w:t>
      </w:r>
      <w:r w:rsidRPr="00E30C57">
        <w:rPr>
          <w:rFonts w:ascii="Times New Roman" w:hAnsi="Times New Roman" w:cs="Times New Roman"/>
          <w:color w:val="222222"/>
          <w:sz w:val="24"/>
          <w:szCs w:val="20"/>
          <w:shd w:val="clear" w:color="auto" w:fill="FFFFFF"/>
        </w:rPr>
        <w:t>, </w:t>
      </w:r>
      <w:r w:rsidRPr="00E30C57">
        <w:rPr>
          <w:rFonts w:ascii="Times New Roman" w:hAnsi="Times New Roman" w:cs="Times New Roman"/>
          <w:i/>
          <w:iCs/>
          <w:color w:val="222222"/>
          <w:sz w:val="24"/>
          <w:szCs w:val="20"/>
          <w:shd w:val="clear" w:color="auto" w:fill="FFFFFF"/>
        </w:rPr>
        <w:t>33</w:t>
      </w:r>
      <w:r w:rsidRPr="00E30C57">
        <w:rPr>
          <w:rFonts w:ascii="Times New Roman" w:hAnsi="Times New Roman" w:cs="Times New Roman"/>
          <w:color w:val="222222"/>
          <w:sz w:val="24"/>
          <w:szCs w:val="20"/>
          <w:shd w:val="clear" w:color="auto" w:fill="FFFFFF"/>
        </w:rPr>
        <w:t>(9-10), pp.835-857.</w:t>
      </w:r>
    </w:p>
    <w:p w14:paraId="08C29121" w14:textId="77777777" w:rsidR="00FF04C0" w:rsidRPr="00484D92" w:rsidRDefault="00FF04C0" w:rsidP="00A50849">
      <w:pPr>
        <w:spacing w:after="240" w:line="360" w:lineRule="auto"/>
        <w:jc w:val="both"/>
        <w:rPr>
          <w:rFonts w:ascii="Times New Roman" w:hAnsi="Times New Roman" w:cs="Times New Roman"/>
          <w:color w:val="222222"/>
          <w:sz w:val="24"/>
          <w:szCs w:val="24"/>
          <w:shd w:val="clear" w:color="auto" w:fill="FFFFFF"/>
        </w:rPr>
      </w:pPr>
      <w:r w:rsidRPr="00484D92">
        <w:rPr>
          <w:rFonts w:ascii="Times New Roman" w:hAnsi="Times New Roman" w:cs="Times New Roman"/>
          <w:color w:val="222222"/>
          <w:sz w:val="24"/>
          <w:szCs w:val="24"/>
          <w:shd w:val="clear" w:color="auto" w:fill="FFFFFF"/>
        </w:rPr>
        <w:t>Park, S. and Huh, J.H., 2018. Effect of cooperation on manufacturing it project development and test bed for successful industry 4.0 project: Safety management for security. </w:t>
      </w:r>
      <w:r w:rsidRPr="00484D92">
        <w:rPr>
          <w:rFonts w:ascii="Times New Roman" w:hAnsi="Times New Roman" w:cs="Times New Roman"/>
          <w:i/>
          <w:iCs/>
          <w:color w:val="222222"/>
          <w:sz w:val="24"/>
          <w:szCs w:val="24"/>
          <w:shd w:val="clear" w:color="auto" w:fill="FFFFFF"/>
        </w:rPr>
        <w:t>Processes</w:t>
      </w:r>
      <w:r w:rsidRPr="00484D92">
        <w:rPr>
          <w:rFonts w:ascii="Times New Roman" w:hAnsi="Times New Roman" w:cs="Times New Roman"/>
          <w:color w:val="222222"/>
          <w:sz w:val="24"/>
          <w:szCs w:val="24"/>
          <w:shd w:val="clear" w:color="auto" w:fill="FFFFFF"/>
        </w:rPr>
        <w:t>, </w:t>
      </w:r>
      <w:r w:rsidRPr="00484D92">
        <w:rPr>
          <w:rFonts w:ascii="Times New Roman" w:hAnsi="Times New Roman" w:cs="Times New Roman"/>
          <w:i/>
          <w:iCs/>
          <w:color w:val="222222"/>
          <w:sz w:val="24"/>
          <w:szCs w:val="24"/>
          <w:shd w:val="clear" w:color="auto" w:fill="FFFFFF"/>
        </w:rPr>
        <w:t>6</w:t>
      </w:r>
      <w:r w:rsidRPr="00484D92">
        <w:rPr>
          <w:rFonts w:ascii="Times New Roman" w:hAnsi="Times New Roman" w:cs="Times New Roman"/>
          <w:color w:val="222222"/>
          <w:sz w:val="24"/>
          <w:szCs w:val="24"/>
          <w:shd w:val="clear" w:color="auto" w:fill="FFFFFF"/>
        </w:rPr>
        <w:t>(7), p.88.</w:t>
      </w:r>
    </w:p>
    <w:p w14:paraId="2B465683" w14:textId="77777777" w:rsidR="00FF04C0" w:rsidRPr="00E30C57" w:rsidRDefault="00FF04C0" w:rsidP="00A50849">
      <w:pPr>
        <w:spacing w:after="240" w:line="360" w:lineRule="auto"/>
        <w:jc w:val="both"/>
        <w:rPr>
          <w:rFonts w:ascii="Times New Roman" w:hAnsi="Times New Roman" w:cs="Times New Roman"/>
          <w:color w:val="222222"/>
          <w:sz w:val="24"/>
          <w:szCs w:val="20"/>
          <w:shd w:val="clear" w:color="auto" w:fill="FFFFFF"/>
        </w:rPr>
      </w:pPr>
      <w:proofErr w:type="spellStart"/>
      <w:r w:rsidRPr="00E30C57">
        <w:rPr>
          <w:rFonts w:ascii="Times New Roman" w:hAnsi="Times New Roman" w:cs="Times New Roman"/>
          <w:color w:val="222222"/>
          <w:sz w:val="24"/>
          <w:szCs w:val="20"/>
          <w:shd w:val="clear" w:color="auto" w:fill="FFFFFF"/>
        </w:rPr>
        <w:t>Pogorelova</w:t>
      </w:r>
      <w:proofErr w:type="spellEnd"/>
      <w:r w:rsidRPr="00E30C57">
        <w:rPr>
          <w:rFonts w:ascii="Times New Roman" w:hAnsi="Times New Roman" w:cs="Times New Roman"/>
          <w:color w:val="222222"/>
          <w:sz w:val="24"/>
          <w:szCs w:val="20"/>
          <w:shd w:val="clear" w:color="auto" w:fill="FFFFFF"/>
        </w:rPr>
        <w:t xml:space="preserve">, E., </w:t>
      </w:r>
      <w:proofErr w:type="spellStart"/>
      <w:r w:rsidRPr="00E30C57">
        <w:rPr>
          <w:rFonts w:ascii="Times New Roman" w:hAnsi="Times New Roman" w:cs="Times New Roman"/>
          <w:color w:val="222222"/>
          <w:sz w:val="24"/>
          <w:szCs w:val="20"/>
          <w:shd w:val="clear" w:color="auto" w:fill="FFFFFF"/>
        </w:rPr>
        <w:t>Yakhneeva</w:t>
      </w:r>
      <w:proofErr w:type="spellEnd"/>
      <w:r w:rsidRPr="00E30C57">
        <w:rPr>
          <w:rFonts w:ascii="Times New Roman" w:hAnsi="Times New Roman" w:cs="Times New Roman"/>
          <w:color w:val="222222"/>
          <w:sz w:val="24"/>
          <w:szCs w:val="20"/>
          <w:shd w:val="clear" w:color="auto" w:fill="FFFFFF"/>
        </w:rPr>
        <w:t xml:space="preserve">, I., </w:t>
      </w:r>
      <w:proofErr w:type="spellStart"/>
      <w:r w:rsidRPr="00E30C57">
        <w:rPr>
          <w:rFonts w:ascii="Times New Roman" w:hAnsi="Times New Roman" w:cs="Times New Roman"/>
          <w:color w:val="222222"/>
          <w:sz w:val="24"/>
          <w:szCs w:val="20"/>
          <w:shd w:val="clear" w:color="auto" w:fill="FFFFFF"/>
        </w:rPr>
        <w:t>Agafonova</w:t>
      </w:r>
      <w:proofErr w:type="spellEnd"/>
      <w:r w:rsidRPr="00E30C57">
        <w:rPr>
          <w:rFonts w:ascii="Times New Roman" w:hAnsi="Times New Roman" w:cs="Times New Roman"/>
          <w:color w:val="222222"/>
          <w:sz w:val="24"/>
          <w:szCs w:val="20"/>
          <w:shd w:val="clear" w:color="auto" w:fill="FFFFFF"/>
        </w:rPr>
        <w:t xml:space="preserve">, A. and </w:t>
      </w:r>
      <w:proofErr w:type="spellStart"/>
      <w:r w:rsidRPr="00E30C57">
        <w:rPr>
          <w:rFonts w:ascii="Times New Roman" w:hAnsi="Times New Roman" w:cs="Times New Roman"/>
          <w:color w:val="222222"/>
          <w:sz w:val="24"/>
          <w:szCs w:val="20"/>
          <w:shd w:val="clear" w:color="auto" w:fill="FFFFFF"/>
        </w:rPr>
        <w:t>Prokubovskaya</w:t>
      </w:r>
      <w:proofErr w:type="spellEnd"/>
      <w:r w:rsidRPr="00E30C57">
        <w:rPr>
          <w:rFonts w:ascii="Times New Roman" w:hAnsi="Times New Roman" w:cs="Times New Roman"/>
          <w:color w:val="222222"/>
          <w:sz w:val="24"/>
          <w:szCs w:val="20"/>
          <w:shd w:val="clear" w:color="auto" w:fill="FFFFFF"/>
        </w:rPr>
        <w:t>, A., 2016. Marketing Mix for E-commerce. </w:t>
      </w:r>
      <w:r w:rsidRPr="00E30C57">
        <w:rPr>
          <w:rFonts w:ascii="Times New Roman" w:hAnsi="Times New Roman" w:cs="Times New Roman"/>
          <w:i/>
          <w:iCs/>
          <w:color w:val="222222"/>
          <w:sz w:val="24"/>
          <w:szCs w:val="20"/>
          <w:shd w:val="clear" w:color="auto" w:fill="FFFFFF"/>
        </w:rPr>
        <w:t>International journal of environmental &amp; science education</w:t>
      </w:r>
      <w:r w:rsidRPr="00E30C57">
        <w:rPr>
          <w:rFonts w:ascii="Times New Roman" w:hAnsi="Times New Roman" w:cs="Times New Roman"/>
          <w:color w:val="222222"/>
          <w:sz w:val="24"/>
          <w:szCs w:val="20"/>
          <w:shd w:val="clear" w:color="auto" w:fill="FFFFFF"/>
        </w:rPr>
        <w:t>, </w:t>
      </w:r>
      <w:r w:rsidRPr="00E30C57">
        <w:rPr>
          <w:rFonts w:ascii="Times New Roman" w:hAnsi="Times New Roman" w:cs="Times New Roman"/>
          <w:i/>
          <w:iCs/>
          <w:color w:val="222222"/>
          <w:sz w:val="24"/>
          <w:szCs w:val="20"/>
          <w:shd w:val="clear" w:color="auto" w:fill="FFFFFF"/>
        </w:rPr>
        <w:t>11</w:t>
      </w:r>
      <w:r w:rsidRPr="00E30C57">
        <w:rPr>
          <w:rFonts w:ascii="Times New Roman" w:hAnsi="Times New Roman" w:cs="Times New Roman"/>
          <w:color w:val="222222"/>
          <w:sz w:val="24"/>
          <w:szCs w:val="20"/>
          <w:shd w:val="clear" w:color="auto" w:fill="FFFFFF"/>
        </w:rPr>
        <w:t>(14), pp.6744-6759.</w:t>
      </w:r>
    </w:p>
    <w:p w14:paraId="4471A9EB" w14:textId="77777777" w:rsidR="00FF04C0" w:rsidRPr="008A0FE8" w:rsidRDefault="00FF04C0" w:rsidP="00A50849">
      <w:pPr>
        <w:spacing w:after="240" w:line="360" w:lineRule="auto"/>
        <w:jc w:val="both"/>
        <w:rPr>
          <w:rFonts w:ascii="Times New Roman" w:hAnsi="Times New Roman" w:cs="Times New Roman"/>
          <w:color w:val="222222"/>
          <w:sz w:val="24"/>
          <w:shd w:val="clear" w:color="auto" w:fill="FFFFFF"/>
        </w:rPr>
      </w:pPr>
      <w:proofErr w:type="spellStart"/>
      <w:r w:rsidRPr="008A0FE8">
        <w:rPr>
          <w:rFonts w:ascii="Times New Roman" w:hAnsi="Times New Roman" w:cs="Times New Roman"/>
          <w:color w:val="222222"/>
          <w:sz w:val="24"/>
          <w:shd w:val="clear" w:color="auto" w:fill="FFFFFF"/>
        </w:rPr>
        <w:lastRenderedPageBreak/>
        <w:t>Raschshepko</w:t>
      </w:r>
      <w:proofErr w:type="spellEnd"/>
      <w:r w:rsidRPr="008A0FE8">
        <w:rPr>
          <w:rFonts w:ascii="Times New Roman" w:hAnsi="Times New Roman" w:cs="Times New Roman"/>
          <w:color w:val="222222"/>
          <w:sz w:val="24"/>
          <w:shd w:val="clear" w:color="auto" w:fill="FFFFFF"/>
        </w:rPr>
        <w:t>, Y., 2017. USE OF BASIC IDEAS OF NATIONAL PERSONNEL MANAGEMENT MODELS FOR BUILDING A CREATIVE TEAM MANAGEMENT MODEL. In </w:t>
      </w:r>
      <w:r w:rsidRPr="008A0FE8">
        <w:rPr>
          <w:rFonts w:ascii="Times New Roman" w:hAnsi="Times New Roman" w:cs="Times New Roman"/>
          <w:i/>
          <w:iCs/>
          <w:color w:val="222222"/>
          <w:sz w:val="24"/>
          <w:shd w:val="clear" w:color="auto" w:fill="FFFFFF"/>
        </w:rPr>
        <w:t>New approaches in economy and management</w:t>
      </w:r>
      <w:r w:rsidRPr="008A0FE8">
        <w:rPr>
          <w:rFonts w:ascii="Times New Roman" w:hAnsi="Times New Roman" w:cs="Times New Roman"/>
          <w:color w:val="222222"/>
          <w:sz w:val="24"/>
          <w:shd w:val="clear" w:color="auto" w:fill="FFFFFF"/>
        </w:rPr>
        <w:t> (pp. 43-49).</w:t>
      </w:r>
    </w:p>
    <w:p w14:paraId="57907D67" w14:textId="77777777" w:rsidR="00FF04C0" w:rsidRDefault="00FF04C0" w:rsidP="00A50849">
      <w:pPr>
        <w:spacing w:before="240" w:after="240" w:line="360" w:lineRule="auto"/>
        <w:jc w:val="both"/>
      </w:pPr>
      <w:r>
        <w:rPr>
          <w:rFonts w:ascii="Times New Roman" w:hAnsi="Times New Roman" w:cs="Times New Roman"/>
          <w:color w:val="222222"/>
          <w:sz w:val="24"/>
          <w:szCs w:val="24"/>
          <w:shd w:val="clear" w:color="auto" w:fill="FFFFFF"/>
        </w:rPr>
        <w:t>Ruiz-</w:t>
      </w:r>
      <w:proofErr w:type="spellStart"/>
      <w:r>
        <w:rPr>
          <w:rFonts w:ascii="Times New Roman" w:hAnsi="Times New Roman" w:cs="Times New Roman"/>
          <w:color w:val="222222"/>
          <w:sz w:val="24"/>
          <w:szCs w:val="24"/>
          <w:shd w:val="clear" w:color="auto" w:fill="FFFFFF"/>
        </w:rPr>
        <w:t>Pava</w:t>
      </w:r>
      <w:proofErr w:type="spellEnd"/>
      <w:r>
        <w:rPr>
          <w:rFonts w:ascii="Times New Roman" w:hAnsi="Times New Roman" w:cs="Times New Roman"/>
          <w:color w:val="222222"/>
          <w:sz w:val="24"/>
          <w:szCs w:val="24"/>
          <w:shd w:val="clear" w:color="auto" w:fill="FFFFFF"/>
        </w:rPr>
        <w:t xml:space="preserve">, G. and </w:t>
      </w:r>
      <w:proofErr w:type="spellStart"/>
      <w:r>
        <w:rPr>
          <w:rFonts w:ascii="Times New Roman" w:hAnsi="Times New Roman" w:cs="Times New Roman"/>
          <w:color w:val="222222"/>
          <w:sz w:val="24"/>
          <w:szCs w:val="24"/>
          <w:shd w:val="clear" w:color="auto" w:fill="FFFFFF"/>
        </w:rPr>
        <w:t>Forero</w:t>
      </w:r>
      <w:proofErr w:type="spellEnd"/>
      <w:r>
        <w:rPr>
          <w:rFonts w:ascii="Times New Roman" w:hAnsi="Times New Roman" w:cs="Times New Roman"/>
          <w:color w:val="222222"/>
          <w:sz w:val="24"/>
          <w:szCs w:val="24"/>
          <w:shd w:val="clear" w:color="auto" w:fill="FFFFFF"/>
        </w:rPr>
        <w:t>-Pineda, C., 2018. Internal and external search strategies of innovative firms: the role of the target market. </w:t>
      </w:r>
      <w:r>
        <w:rPr>
          <w:i/>
          <w:iCs/>
        </w:rPr>
        <w:t>Journal of Knowledge Management</w:t>
      </w:r>
      <w:r>
        <w:t>.</w:t>
      </w:r>
    </w:p>
    <w:p w14:paraId="5D27BADF" w14:textId="77777777" w:rsidR="00FF04C0" w:rsidRPr="00484D92" w:rsidRDefault="00FF04C0" w:rsidP="00A50849">
      <w:pPr>
        <w:spacing w:after="240" w:line="360" w:lineRule="auto"/>
        <w:jc w:val="both"/>
        <w:rPr>
          <w:rFonts w:ascii="Times New Roman" w:hAnsi="Times New Roman" w:cs="Times New Roman"/>
          <w:color w:val="222222"/>
          <w:sz w:val="24"/>
          <w:szCs w:val="24"/>
          <w:shd w:val="clear" w:color="auto" w:fill="FFFFFF"/>
        </w:rPr>
      </w:pPr>
      <w:r w:rsidRPr="00484D92">
        <w:rPr>
          <w:rFonts w:ascii="Times New Roman" w:hAnsi="Times New Roman" w:cs="Times New Roman"/>
          <w:color w:val="222222"/>
          <w:sz w:val="24"/>
          <w:szCs w:val="24"/>
          <w:shd w:val="clear" w:color="auto" w:fill="FFFFFF"/>
        </w:rPr>
        <w:t>Scur, G. and Barbosa, M.E., 2017. Green supply chain management practices: Multiple case studies in the Brazilian home appliance industry. </w:t>
      </w:r>
      <w:r w:rsidRPr="00484D92">
        <w:rPr>
          <w:rFonts w:ascii="Times New Roman" w:hAnsi="Times New Roman" w:cs="Times New Roman"/>
          <w:i/>
          <w:iCs/>
          <w:color w:val="222222"/>
          <w:sz w:val="24"/>
          <w:szCs w:val="24"/>
          <w:shd w:val="clear" w:color="auto" w:fill="FFFFFF"/>
        </w:rPr>
        <w:t>Journal of cleaner production</w:t>
      </w:r>
      <w:r w:rsidRPr="00484D92">
        <w:rPr>
          <w:rFonts w:ascii="Times New Roman" w:hAnsi="Times New Roman" w:cs="Times New Roman"/>
          <w:color w:val="222222"/>
          <w:sz w:val="24"/>
          <w:szCs w:val="24"/>
          <w:shd w:val="clear" w:color="auto" w:fill="FFFFFF"/>
        </w:rPr>
        <w:t>, </w:t>
      </w:r>
      <w:r w:rsidRPr="00484D92">
        <w:rPr>
          <w:rFonts w:ascii="Times New Roman" w:hAnsi="Times New Roman" w:cs="Times New Roman"/>
          <w:i/>
          <w:iCs/>
          <w:color w:val="222222"/>
          <w:sz w:val="24"/>
          <w:szCs w:val="24"/>
          <w:shd w:val="clear" w:color="auto" w:fill="FFFFFF"/>
        </w:rPr>
        <w:t>141</w:t>
      </w:r>
      <w:r w:rsidRPr="00484D92">
        <w:rPr>
          <w:rFonts w:ascii="Times New Roman" w:hAnsi="Times New Roman" w:cs="Times New Roman"/>
          <w:color w:val="222222"/>
          <w:sz w:val="24"/>
          <w:szCs w:val="24"/>
          <w:shd w:val="clear" w:color="auto" w:fill="FFFFFF"/>
        </w:rPr>
        <w:t>, pp.1293-1302.</w:t>
      </w:r>
    </w:p>
    <w:p w14:paraId="5838F0C6" w14:textId="77777777" w:rsidR="00FF04C0" w:rsidRDefault="00FF04C0" w:rsidP="00A50849">
      <w:pPr>
        <w:spacing w:before="240" w:after="240" w:line="360" w:lineRule="auto"/>
        <w:jc w:val="both"/>
      </w:pPr>
      <w:r>
        <w:rPr>
          <w:rFonts w:ascii="Times New Roman" w:hAnsi="Times New Roman" w:cs="Times New Roman"/>
          <w:color w:val="222222"/>
          <w:sz w:val="24"/>
          <w:szCs w:val="24"/>
          <w:shd w:val="clear" w:color="auto" w:fill="FFFFFF"/>
        </w:rPr>
        <w:t xml:space="preserve">Shroff, P., </w:t>
      </w:r>
      <w:proofErr w:type="spellStart"/>
      <w:r>
        <w:rPr>
          <w:rFonts w:ascii="Times New Roman" w:hAnsi="Times New Roman" w:cs="Times New Roman"/>
          <w:color w:val="222222"/>
          <w:sz w:val="24"/>
          <w:szCs w:val="24"/>
          <w:shd w:val="clear" w:color="auto" w:fill="FFFFFF"/>
        </w:rPr>
        <w:t>Psychability</w:t>
      </w:r>
      <w:proofErr w:type="spellEnd"/>
      <w:r>
        <w:rPr>
          <w:rFonts w:ascii="Times New Roman" w:hAnsi="Times New Roman" w:cs="Times New Roman"/>
          <w:color w:val="222222"/>
          <w:sz w:val="24"/>
          <w:szCs w:val="24"/>
          <w:shd w:val="clear" w:color="auto" w:fill="FFFFFF"/>
        </w:rPr>
        <w:t xml:space="preserve"> Inc, 2017. </w:t>
      </w:r>
      <w:r>
        <w:rPr>
          <w:i/>
          <w:iCs/>
        </w:rPr>
        <w:t>Systems and methods to utilize subscriber history for predictive analytics and targeting marketing</w:t>
      </w:r>
      <w:r>
        <w:t>. U.S. Patent Application 15/288,321.</w:t>
      </w:r>
    </w:p>
    <w:p w14:paraId="1B79CE1F" w14:textId="77777777" w:rsidR="00FF04C0" w:rsidRDefault="00FF04C0" w:rsidP="00A50849">
      <w:pPr>
        <w:spacing w:before="240" w:after="240" w:line="360" w:lineRule="auto"/>
        <w:jc w:val="both"/>
      </w:pPr>
      <w:proofErr w:type="spellStart"/>
      <w:r>
        <w:rPr>
          <w:rFonts w:ascii="Times New Roman" w:hAnsi="Times New Roman" w:cs="Times New Roman"/>
          <w:color w:val="222222"/>
          <w:sz w:val="24"/>
          <w:szCs w:val="24"/>
          <w:shd w:val="clear" w:color="auto" w:fill="FFFFFF"/>
        </w:rPr>
        <w:t>Skornik</w:t>
      </w:r>
      <w:proofErr w:type="spellEnd"/>
      <w:r>
        <w:rPr>
          <w:rFonts w:ascii="Times New Roman" w:hAnsi="Times New Roman" w:cs="Times New Roman"/>
          <w:color w:val="222222"/>
          <w:sz w:val="24"/>
          <w:szCs w:val="24"/>
          <w:shd w:val="clear" w:color="auto" w:fill="FFFFFF"/>
        </w:rPr>
        <w:t xml:space="preserve">, Y.A., </w:t>
      </w:r>
      <w:proofErr w:type="spellStart"/>
      <w:r>
        <w:rPr>
          <w:rFonts w:ascii="Times New Roman" w:hAnsi="Times New Roman" w:cs="Times New Roman"/>
          <w:color w:val="222222"/>
          <w:sz w:val="24"/>
          <w:szCs w:val="24"/>
          <w:shd w:val="clear" w:color="auto" w:fill="FFFFFF"/>
        </w:rPr>
        <w:t>Klentak</w:t>
      </w:r>
      <w:proofErr w:type="spellEnd"/>
      <w:r>
        <w:rPr>
          <w:rFonts w:ascii="Times New Roman" w:hAnsi="Times New Roman" w:cs="Times New Roman"/>
          <w:color w:val="222222"/>
          <w:sz w:val="24"/>
          <w:szCs w:val="24"/>
          <w:shd w:val="clear" w:color="auto" w:fill="FFFFFF"/>
        </w:rPr>
        <w:t xml:space="preserve">, C.A. and </w:t>
      </w:r>
      <w:proofErr w:type="spellStart"/>
      <w:r>
        <w:rPr>
          <w:rFonts w:ascii="Times New Roman" w:hAnsi="Times New Roman" w:cs="Times New Roman"/>
          <w:color w:val="222222"/>
          <w:sz w:val="24"/>
          <w:szCs w:val="24"/>
          <w:shd w:val="clear" w:color="auto" w:fill="FFFFFF"/>
        </w:rPr>
        <w:t>Lemesh</w:t>
      </w:r>
      <w:proofErr w:type="spellEnd"/>
      <w:r>
        <w:rPr>
          <w:rFonts w:ascii="Times New Roman" w:hAnsi="Times New Roman" w:cs="Times New Roman"/>
          <w:color w:val="222222"/>
          <w:sz w:val="24"/>
          <w:szCs w:val="24"/>
          <w:shd w:val="clear" w:color="auto" w:fill="FFFFFF"/>
        </w:rPr>
        <w:t>, V.N., 2020. MANAGEMENT AUDIT: THEORETICAL ASPECTS AND DEVELOPMENT TRENDS.</w:t>
      </w:r>
    </w:p>
    <w:p w14:paraId="2AE54E35" w14:textId="77777777" w:rsidR="00FF04C0" w:rsidRDefault="00FF04C0" w:rsidP="00A50849">
      <w:pPr>
        <w:spacing w:after="240" w:line="360" w:lineRule="auto"/>
        <w:jc w:val="both"/>
        <w:rPr>
          <w:rFonts w:ascii="Times New Roman" w:hAnsi="Times New Roman" w:cs="Times New Roman"/>
          <w:color w:val="222222"/>
          <w:sz w:val="24"/>
          <w:szCs w:val="24"/>
          <w:shd w:val="clear" w:color="auto" w:fill="FFFFFF"/>
        </w:rPr>
      </w:pPr>
      <w:proofErr w:type="spellStart"/>
      <w:r w:rsidRPr="00484D92">
        <w:rPr>
          <w:rFonts w:ascii="Times New Roman" w:hAnsi="Times New Roman" w:cs="Times New Roman"/>
          <w:color w:val="222222"/>
          <w:sz w:val="24"/>
          <w:szCs w:val="24"/>
          <w:shd w:val="clear" w:color="auto" w:fill="FFFFFF"/>
        </w:rPr>
        <w:t>Stefanovova</w:t>
      </w:r>
      <w:proofErr w:type="spellEnd"/>
      <w:r w:rsidRPr="00484D92">
        <w:rPr>
          <w:rFonts w:ascii="Times New Roman" w:hAnsi="Times New Roman" w:cs="Times New Roman"/>
          <w:color w:val="222222"/>
          <w:sz w:val="24"/>
          <w:szCs w:val="24"/>
          <w:shd w:val="clear" w:color="auto" w:fill="FFFFFF"/>
        </w:rPr>
        <w:t xml:space="preserve">, Z., </w:t>
      </w:r>
      <w:proofErr w:type="spellStart"/>
      <w:r w:rsidRPr="00484D92">
        <w:rPr>
          <w:rFonts w:ascii="Times New Roman" w:hAnsi="Times New Roman" w:cs="Times New Roman"/>
          <w:color w:val="222222"/>
          <w:sz w:val="24"/>
          <w:szCs w:val="24"/>
          <w:shd w:val="clear" w:color="auto" w:fill="FFFFFF"/>
        </w:rPr>
        <w:t>Bartkova</w:t>
      </w:r>
      <w:proofErr w:type="spellEnd"/>
      <w:r w:rsidRPr="00484D92">
        <w:rPr>
          <w:rFonts w:ascii="Times New Roman" w:hAnsi="Times New Roman" w:cs="Times New Roman"/>
          <w:color w:val="222222"/>
          <w:sz w:val="24"/>
          <w:szCs w:val="24"/>
          <w:shd w:val="clear" w:color="auto" w:fill="FFFFFF"/>
        </w:rPr>
        <w:t xml:space="preserve">, H. and </w:t>
      </w:r>
      <w:proofErr w:type="spellStart"/>
      <w:r w:rsidRPr="00484D92">
        <w:rPr>
          <w:rFonts w:ascii="Times New Roman" w:hAnsi="Times New Roman" w:cs="Times New Roman"/>
          <w:color w:val="222222"/>
          <w:sz w:val="24"/>
          <w:szCs w:val="24"/>
          <w:shd w:val="clear" w:color="auto" w:fill="FFFFFF"/>
        </w:rPr>
        <w:t>Peterkova</w:t>
      </w:r>
      <w:proofErr w:type="spellEnd"/>
      <w:r w:rsidRPr="00484D92">
        <w:rPr>
          <w:rFonts w:ascii="Times New Roman" w:hAnsi="Times New Roman" w:cs="Times New Roman"/>
          <w:color w:val="222222"/>
          <w:sz w:val="24"/>
          <w:szCs w:val="24"/>
          <w:shd w:val="clear" w:color="auto" w:fill="FFFFFF"/>
        </w:rPr>
        <w:t>, J., 2020. Evaluation of the Effects of Digitization in the Process of Accounting Operations in a Selected Manufacturing Company. In </w:t>
      </w:r>
      <w:r w:rsidRPr="00484D92">
        <w:rPr>
          <w:rFonts w:ascii="Times New Roman" w:hAnsi="Times New Roman" w:cs="Times New Roman"/>
          <w:i/>
          <w:iCs/>
          <w:color w:val="222222"/>
          <w:sz w:val="24"/>
          <w:szCs w:val="24"/>
          <w:shd w:val="clear" w:color="auto" w:fill="FFFFFF"/>
        </w:rPr>
        <w:t>SHS Web of Conferences</w:t>
      </w:r>
      <w:r w:rsidRPr="00484D92">
        <w:rPr>
          <w:rFonts w:ascii="Times New Roman" w:hAnsi="Times New Roman" w:cs="Times New Roman"/>
          <w:color w:val="222222"/>
          <w:sz w:val="24"/>
          <w:szCs w:val="24"/>
          <w:shd w:val="clear" w:color="auto" w:fill="FFFFFF"/>
        </w:rPr>
        <w:t> (Vol. 74, p. 02016). EDP Sciences.</w:t>
      </w:r>
    </w:p>
    <w:p w14:paraId="39F62404" w14:textId="77777777" w:rsidR="00FF04C0" w:rsidRDefault="00FF04C0" w:rsidP="00A50849">
      <w:pPr>
        <w:spacing w:before="240" w:after="240" w:line="360" w:lineRule="auto"/>
        <w:jc w:val="both"/>
      </w:pPr>
      <w:r>
        <w:rPr>
          <w:rFonts w:ascii="Times New Roman" w:hAnsi="Times New Roman" w:cs="Times New Roman"/>
          <w:color w:val="222222"/>
          <w:sz w:val="24"/>
          <w:szCs w:val="24"/>
          <w:shd w:val="clear" w:color="auto" w:fill="FFFFFF"/>
        </w:rPr>
        <w:t xml:space="preserve">Strobl, A., Bauer, F. and </w:t>
      </w:r>
      <w:proofErr w:type="spellStart"/>
      <w:r>
        <w:rPr>
          <w:rFonts w:ascii="Times New Roman" w:hAnsi="Times New Roman" w:cs="Times New Roman"/>
          <w:color w:val="222222"/>
          <w:sz w:val="24"/>
          <w:szCs w:val="24"/>
          <w:shd w:val="clear" w:color="auto" w:fill="FFFFFF"/>
        </w:rPr>
        <w:t>Matzler</w:t>
      </w:r>
      <w:proofErr w:type="spellEnd"/>
      <w:r>
        <w:rPr>
          <w:rFonts w:ascii="Times New Roman" w:hAnsi="Times New Roman" w:cs="Times New Roman"/>
          <w:color w:val="222222"/>
          <w:sz w:val="24"/>
          <w:szCs w:val="24"/>
          <w:shd w:val="clear" w:color="auto" w:fill="FFFFFF"/>
        </w:rPr>
        <w:t>, K., 2020. The impact of industry-wide and target market environmental hostility on entrepreneurial leadership in mergers and acquisitions. </w:t>
      </w:r>
      <w:r>
        <w:rPr>
          <w:i/>
          <w:iCs/>
        </w:rPr>
        <w:t>Journal of World Business</w:t>
      </w:r>
      <w:r>
        <w:t>, </w:t>
      </w:r>
      <w:r>
        <w:rPr>
          <w:i/>
          <w:iCs/>
        </w:rPr>
        <w:t>55</w:t>
      </w:r>
      <w:r>
        <w:t>(2), p.100931.</w:t>
      </w:r>
    </w:p>
    <w:p w14:paraId="32D08259" w14:textId="77777777" w:rsidR="00FF04C0" w:rsidRPr="008A0FE8" w:rsidRDefault="00FF04C0" w:rsidP="00A50849">
      <w:pPr>
        <w:spacing w:after="240" w:line="360" w:lineRule="auto"/>
        <w:jc w:val="both"/>
        <w:rPr>
          <w:rFonts w:ascii="Times New Roman" w:hAnsi="Times New Roman" w:cs="Times New Roman"/>
          <w:color w:val="222222"/>
          <w:sz w:val="24"/>
          <w:shd w:val="clear" w:color="auto" w:fill="FFFFFF"/>
        </w:rPr>
      </w:pPr>
      <w:proofErr w:type="spellStart"/>
      <w:r w:rsidRPr="008A0FE8">
        <w:rPr>
          <w:rFonts w:ascii="Times New Roman" w:hAnsi="Times New Roman" w:cs="Times New Roman"/>
          <w:color w:val="222222"/>
          <w:sz w:val="24"/>
          <w:shd w:val="clear" w:color="auto" w:fill="FFFFFF"/>
        </w:rPr>
        <w:t>Suharnomo</w:t>
      </w:r>
      <w:proofErr w:type="spellEnd"/>
      <w:r w:rsidRPr="008A0FE8">
        <w:rPr>
          <w:rFonts w:ascii="Times New Roman" w:hAnsi="Times New Roman" w:cs="Times New Roman"/>
          <w:color w:val="222222"/>
          <w:sz w:val="24"/>
          <w:shd w:val="clear" w:color="auto" w:fill="FFFFFF"/>
        </w:rPr>
        <w:t>, S., 2019. Organizational Awareness and Participative Organizational Culture: The Effect on Proactive Behavior and Team Performance. </w:t>
      </w:r>
      <w:r w:rsidRPr="008A0FE8">
        <w:rPr>
          <w:rFonts w:ascii="Times New Roman" w:hAnsi="Times New Roman" w:cs="Times New Roman"/>
          <w:i/>
          <w:iCs/>
          <w:color w:val="222222"/>
          <w:sz w:val="24"/>
          <w:shd w:val="clear" w:color="auto" w:fill="FFFFFF"/>
        </w:rPr>
        <w:t xml:space="preserve">Quality Access </w:t>
      </w:r>
      <w:proofErr w:type="gramStart"/>
      <w:r w:rsidRPr="008A0FE8">
        <w:rPr>
          <w:rFonts w:ascii="Times New Roman" w:hAnsi="Times New Roman" w:cs="Times New Roman"/>
          <w:i/>
          <w:iCs/>
          <w:color w:val="222222"/>
          <w:sz w:val="24"/>
          <w:shd w:val="clear" w:color="auto" w:fill="FFFFFF"/>
        </w:rPr>
        <w:t>To</w:t>
      </w:r>
      <w:proofErr w:type="gramEnd"/>
      <w:r w:rsidRPr="008A0FE8">
        <w:rPr>
          <w:rFonts w:ascii="Times New Roman" w:hAnsi="Times New Roman" w:cs="Times New Roman"/>
          <w:i/>
          <w:iCs/>
          <w:color w:val="222222"/>
          <w:sz w:val="24"/>
          <w:shd w:val="clear" w:color="auto" w:fill="FFFFFF"/>
        </w:rPr>
        <w:t xml:space="preserve"> Success</w:t>
      </w:r>
      <w:r w:rsidRPr="008A0FE8">
        <w:rPr>
          <w:rFonts w:ascii="Times New Roman" w:hAnsi="Times New Roman" w:cs="Times New Roman"/>
          <w:color w:val="222222"/>
          <w:sz w:val="24"/>
          <w:shd w:val="clear" w:color="auto" w:fill="FFFFFF"/>
        </w:rPr>
        <w:t>, </w:t>
      </w:r>
      <w:r w:rsidRPr="008A0FE8">
        <w:rPr>
          <w:rFonts w:ascii="Times New Roman" w:hAnsi="Times New Roman" w:cs="Times New Roman"/>
          <w:i/>
          <w:iCs/>
          <w:color w:val="222222"/>
          <w:sz w:val="24"/>
          <w:shd w:val="clear" w:color="auto" w:fill="FFFFFF"/>
        </w:rPr>
        <w:t>20</w:t>
      </w:r>
      <w:r w:rsidRPr="008A0FE8">
        <w:rPr>
          <w:rFonts w:ascii="Times New Roman" w:hAnsi="Times New Roman" w:cs="Times New Roman"/>
          <w:color w:val="222222"/>
          <w:sz w:val="24"/>
          <w:shd w:val="clear" w:color="auto" w:fill="FFFFFF"/>
        </w:rPr>
        <w:t>(170).</w:t>
      </w:r>
    </w:p>
    <w:p w14:paraId="04256275" w14:textId="77777777" w:rsidR="00FF04C0" w:rsidRDefault="00FF04C0" w:rsidP="00A50849">
      <w:pPr>
        <w:spacing w:after="240" w:line="360" w:lineRule="auto"/>
      </w:pPr>
      <w:proofErr w:type="spellStart"/>
      <w:r>
        <w:rPr>
          <w:rFonts w:ascii="Times New Roman" w:hAnsi="Times New Roman" w:cs="Times New Roman"/>
          <w:color w:val="222222"/>
          <w:sz w:val="24"/>
          <w:szCs w:val="24"/>
          <w:shd w:val="clear" w:color="auto" w:fill="FFFFFF"/>
        </w:rPr>
        <w:t>Talukder</w:t>
      </w:r>
      <w:proofErr w:type="spellEnd"/>
      <w:r>
        <w:rPr>
          <w:rFonts w:ascii="Times New Roman" w:hAnsi="Times New Roman" w:cs="Times New Roman"/>
          <w:color w:val="222222"/>
          <w:sz w:val="24"/>
          <w:szCs w:val="24"/>
          <w:shd w:val="clear" w:color="auto" w:fill="FFFFFF"/>
        </w:rPr>
        <w:t xml:space="preserve">, A., </w:t>
      </w:r>
      <w:proofErr w:type="spellStart"/>
      <w:r>
        <w:rPr>
          <w:rFonts w:ascii="Times New Roman" w:hAnsi="Times New Roman" w:cs="Times New Roman"/>
          <w:color w:val="222222"/>
          <w:sz w:val="24"/>
          <w:szCs w:val="24"/>
          <w:shd w:val="clear" w:color="auto" w:fill="FFFFFF"/>
        </w:rPr>
        <w:t>Alam</w:t>
      </w:r>
      <w:proofErr w:type="spellEnd"/>
      <w:r>
        <w:rPr>
          <w:rFonts w:ascii="Times New Roman" w:hAnsi="Times New Roman" w:cs="Times New Roman"/>
          <w:color w:val="222222"/>
          <w:sz w:val="24"/>
          <w:szCs w:val="24"/>
          <w:shd w:val="clear" w:color="auto" w:fill="FFFFFF"/>
        </w:rPr>
        <w:t xml:space="preserve">, M.G.R., Tran, N.H., </w:t>
      </w:r>
      <w:proofErr w:type="spellStart"/>
      <w:r>
        <w:rPr>
          <w:rFonts w:ascii="Times New Roman" w:hAnsi="Times New Roman" w:cs="Times New Roman"/>
          <w:color w:val="222222"/>
          <w:sz w:val="24"/>
          <w:szCs w:val="24"/>
          <w:shd w:val="clear" w:color="auto" w:fill="FFFFFF"/>
        </w:rPr>
        <w:t>Niyato</w:t>
      </w:r>
      <w:proofErr w:type="spellEnd"/>
      <w:r>
        <w:rPr>
          <w:rFonts w:ascii="Times New Roman" w:hAnsi="Times New Roman" w:cs="Times New Roman"/>
          <w:color w:val="222222"/>
          <w:sz w:val="24"/>
          <w:szCs w:val="24"/>
          <w:shd w:val="clear" w:color="auto" w:fill="FFFFFF"/>
        </w:rPr>
        <w:t>, D. and Hong, C.S., 2019. Knapsack-based reverse influence maximization for target marketing in social networks. </w:t>
      </w:r>
      <w:r>
        <w:rPr>
          <w:i/>
          <w:iCs/>
        </w:rPr>
        <w:t>IEEE Access</w:t>
      </w:r>
      <w:r>
        <w:t>, </w:t>
      </w:r>
      <w:r>
        <w:rPr>
          <w:i/>
          <w:iCs/>
        </w:rPr>
        <w:t>7</w:t>
      </w:r>
      <w:r>
        <w:t>, pp.44182-44198.</w:t>
      </w:r>
    </w:p>
    <w:p w14:paraId="293ED8FA" w14:textId="77777777" w:rsidR="00FF04C0" w:rsidRPr="00E30C57" w:rsidRDefault="00FF04C0" w:rsidP="00A50849">
      <w:pPr>
        <w:spacing w:after="240" w:line="360" w:lineRule="auto"/>
        <w:jc w:val="both"/>
        <w:rPr>
          <w:rFonts w:ascii="Times New Roman" w:hAnsi="Times New Roman" w:cs="Times New Roman"/>
          <w:color w:val="222222"/>
          <w:sz w:val="24"/>
          <w:szCs w:val="20"/>
          <w:shd w:val="clear" w:color="auto" w:fill="FFFFFF"/>
        </w:rPr>
      </w:pPr>
      <w:proofErr w:type="spellStart"/>
      <w:r w:rsidRPr="00E30C57">
        <w:rPr>
          <w:rFonts w:ascii="Times New Roman" w:hAnsi="Times New Roman" w:cs="Times New Roman"/>
          <w:color w:val="222222"/>
          <w:sz w:val="24"/>
          <w:szCs w:val="20"/>
          <w:shd w:val="clear" w:color="auto" w:fill="FFFFFF"/>
        </w:rPr>
        <w:t>Vukmirović</w:t>
      </w:r>
      <w:proofErr w:type="spellEnd"/>
      <w:r w:rsidRPr="00E30C57">
        <w:rPr>
          <w:rFonts w:ascii="Times New Roman" w:hAnsi="Times New Roman" w:cs="Times New Roman"/>
          <w:color w:val="222222"/>
          <w:sz w:val="24"/>
          <w:szCs w:val="20"/>
          <w:shd w:val="clear" w:color="auto" w:fill="FFFFFF"/>
        </w:rPr>
        <w:t xml:space="preserve">, V., </w:t>
      </w:r>
      <w:proofErr w:type="spellStart"/>
      <w:r w:rsidRPr="00E30C57">
        <w:rPr>
          <w:rFonts w:ascii="Times New Roman" w:hAnsi="Times New Roman" w:cs="Times New Roman"/>
          <w:color w:val="222222"/>
          <w:sz w:val="24"/>
          <w:szCs w:val="20"/>
          <w:shd w:val="clear" w:color="auto" w:fill="FFFFFF"/>
        </w:rPr>
        <w:t>Kostić-Stanković</w:t>
      </w:r>
      <w:proofErr w:type="spellEnd"/>
      <w:r w:rsidRPr="00E30C57">
        <w:rPr>
          <w:rFonts w:ascii="Times New Roman" w:hAnsi="Times New Roman" w:cs="Times New Roman"/>
          <w:color w:val="222222"/>
          <w:sz w:val="24"/>
          <w:szCs w:val="20"/>
          <w:shd w:val="clear" w:color="auto" w:fill="FFFFFF"/>
        </w:rPr>
        <w:t xml:space="preserve">, M. and </w:t>
      </w:r>
      <w:proofErr w:type="spellStart"/>
      <w:r w:rsidRPr="00E30C57">
        <w:rPr>
          <w:rFonts w:ascii="Times New Roman" w:hAnsi="Times New Roman" w:cs="Times New Roman"/>
          <w:color w:val="222222"/>
          <w:sz w:val="24"/>
          <w:szCs w:val="20"/>
          <w:shd w:val="clear" w:color="auto" w:fill="FFFFFF"/>
        </w:rPr>
        <w:t>Domazet</w:t>
      </w:r>
      <w:proofErr w:type="spellEnd"/>
      <w:r w:rsidRPr="00E30C57">
        <w:rPr>
          <w:rFonts w:ascii="Times New Roman" w:hAnsi="Times New Roman" w:cs="Times New Roman"/>
          <w:color w:val="222222"/>
          <w:sz w:val="24"/>
          <w:szCs w:val="20"/>
          <w:shd w:val="clear" w:color="auto" w:fill="FFFFFF"/>
        </w:rPr>
        <w:t>, I., 2020. Influencers as a segment of digital marketing communication: Generation Y attitudes. </w:t>
      </w:r>
      <w:r w:rsidRPr="00E30C57">
        <w:rPr>
          <w:rFonts w:ascii="Times New Roman" w:hAnsi="Times New Roman" w:cs="Times New Roman"/>
          <w:i/>
          <w:iCs/>
          <w:color w:val="222222"/>
          <w:sz w:val="24"/>
          <w:szCs w:val="20"/>
          <w:shd w:val="clear" w:color="auto" w:fill="FFFFFF"/>
        </w:rPr>
        <w:t>Marketing</w:t>
      </w:r>
      <w:r w:rsidRPr="00E30C57">
        <w:rPr>
          <w:rFonts w:ascii="Times New Roman" w:hAnsi="Times New Roman" w:cs="Times New Roman"/>
          <w:color w:val="222222"/>
          <w:sz w:val="24"/>
          <w:szCs w:val="20"/>
          <w:shd w:val="clear" w:color="auto" w:fill="FFFFFF"/>
        </w:rPr>
        <w:t>, </w:t>
      </w:r>
      <w:r w:rsidRPr="00E30C57">
        <w:rPr>
          <w:rFonts w:ascii="Times New Roman" w:hAnsi="Times New Roman" w:cs="Times New Roman"/>
          <w:i/>
          <w:iCs/>
          <w:color w:val="222222"/>
          <w:sz w:val="24"/>
          <w:szCs w:val="20"/>
          <w:shd w:val="clear" w:color="auto" w:fill="FFFFFF"/>
        </w:rPr>
        <w:t>51</w:t>
      </w:r>
      <w:r w:rsidRPr="00E30C57">
        <w:rPr>
          <w:rFonts w:ascii="Times New Roman" w:hAnsi="Times New Roman" w:cs="Times New Roman"/>
          <w:color w:val="222222"/>
          <w:sz w:val="24"/>
          <w:szCs w:val="20"/>
          <w:shd w:val="clear" w:color="auto" w:fill="FFFFFF"/>
        </w:rPr>
        <w:t>(2), pp.98-107.</w:t>
      </w:r>
    </w:p>
    <w:p w14:paraId="6B16CAAE" w14:textId="77777777" w:rsidR="00FF04C0" w:rsidRPr="00FF04C0" w:rsidRDefault="00FF04C0" w:rsidP="00FF04C0">
      <w:pPr>
        <w:spacing w:after="240" w:line="360" w:lineRule="auto"/>
        <w:jc w:val="both"/>
        <w:rPr>
          <w:rFonts w:ascii="Times New Roman" w:hAnsi="Times New Roman" w:cs="Times New Roman"/>
          <w:color w:val="222222"/>
          <w:sz w:val="24"/>
          <w:szCs w:val="20"/>
          <w:shd w:val="clear" w:color="auto" w:fill="FFFFFF"/>
        </w:rPr>
      </w:pPr>
      <w:r w:rsidRPr="00FF04C0">
        <w:rPr>
          <w:rFonts w:ascii="Times New Roman" w:hAnsi="Times New Roman" w:cs="Times New Roman"/>
          <w:color w:val="222222"/>
          <w:sz w:val="24"/>
          <w:szCs w:val="20"/>
          <w:shd w:val="clear" w:color="auto" w:fill="FFFFFF"/>
        </w:rPr>
        <w:lastRenderedPageBreak/>
        <w:t>Ward, S. (2019) ‘How to Write the Financial Section of a Business Plan’. Available at: https://www.thebalancesmb.com/writing-the-business-plan-section-8-2947026#:~:text=The%20financial%20section%20of%20your,projection%2C%20and%20the%20balance%20sheet. (Accessed: 02/12/2020).</w:t>
      </w:r>
    </w:p>
    <w:p w14:paraId="646A6993" w14:textId="77777777" w:rsidR="00FF04C0" w:rsidRPr="00E30C57" w:rsidRDefault="00FF04C0" w:rsidP="00A50849">
      <w:pPr>
        <w:spacing w:after="240" w:line="360" w:lineRule="auto"/>
        <w:jc w:val="both"/>
        <w:rPr>
          <w:rFonts w:ascii="Times New Roman" w:hAnsi="Times New Roman" w:cs="Times New Roman"/>
          <w:color w:val="222222"/>
          <w:sz w:val="24"/>
          <w:szCs w:val="20"/>
          <w:shd w:val="clear" w:color="auto" w:fill="FFFFFF"/>
        </w:rPr>
      </w:pPr>
      <w:r w:rsidRPr="00E30C57">
        <w:rPr>
          <w:rFonts w:ascii="Times New Roman" w:hAnsi="Times New Roman" w:cs="Times New Roman"/>
          <w:color w:val="222222"/>
          <w:sz w:val="24"/>
          <w:szCs w:val="20"/>
          <w:shd w:val="clear" w:color="auto" w:fill="FFFFFF"/>
        </w:rPr>
        <w:t xml:space="preserve">Warner, D., 2020. Segmentation: The Forgotten Marketing </w:t>
      </w:r>
      <w:proofErr w:type="gramStart"/>
      <w:r w:rsidRPr="00E30C57">
        <w:rPr>
          <w:rFonts w:ascii="Times New Roman" w:hAnsi="Times New Roman" w:cs="Times New Roman"/>
          <w:color w:val="222222"/>
          <w:sz w:val="24"/>
          <w:szCs w:val="20"/>
          <w:shd w:val="clear" w:color="auto" w:fill="FFFFFF"/>
        </w:rPr>
        <w:t>Segment?.</w:t>
      </w:r>
      <w:proofErr w:type="gramEnd"/>
    </w:p>
    <w:p w14:paraId="616109B0" w14:textId="77777777" w:rsidR="00FF04C0" w:rsidRPr="00E30C57" w:rsidRDefault="00FF04C0" w:rsidP="00A50849">
      <w:pPr>
        <w:spacing w:after="240" w:line="360" w:lineRule="auto"/>
        <w:jc w:val="both"/>
        <w:rPr>
          <w:rFonts w:ascii="Times New Roman" w:hAnsi="Times New Roman" w:cs="Times New Roman"/>
          <w:color w:val="222222"/>
          <w:sz w:val="24"/>
          <w:szCs w:val="20"/>
          <w:shd w:val="clear" w:color="auto" w:fill="FFFFFF"/>
        </w:rPr>
      </w:pPr>
      <w:r w:rsidRPr="00E30C57">
        <w:rPr>
          <w:rFonts w:ascii="Times New Roman" w:hAnsi="Times New Roman" w:cs="Times New Roman"/>
          <w:color w:val="222222"/>
          <w:sz w:val="24"/>
          <w:szCs w:val="20"/>
          <w:shd w:val="clear" w:color="auto" w:fill="FFFFFF"/>
        </w:rPr>
        <w:t>Wood, M.B. and Jobber, L., 2016. </w:t>
      </w:r>
      <w:r w:rsidRPr="00E30C57">
        <w:rPr>
          <w:rFonts w:ascii="Times New Roman" w:hAnsi="Times New Roman" w:cs="Times New Roman"/>
          <w:i/>
          <w:iCs/>
          <w:color w:val="222222"/>
          <w:sz w:val="24"/>
          <w:szCs w:val="20"/>
          <w:shd w:val="clear" w:color="auto" w:fill="FFFFFF"/>
        </w:rPr>
        <w:t>The marketing plan handbook</w:t>
      </w:r>
      <w:r w:rsidRPr="00E30C57">
        <w:rPr>
          <w:rFonts w:ascii="Times New Roman" w:hAnsi="Times New Roman" w:cs="Times New Roman"/>
          <w:color w:val="222222"/>
          <w:sz w:val="24"/>
          <w:szCs w:val="20"/>
          <w:shd w:val="clear" w:color="auto" w:fill="FFFFFF"/>
        </w:rPr>
        <w:t>. Pearson.</w:t>
      </w:r>
    </w:p>
    <w:p w14:paraId="62BD843F" w14:textId="77777777" w:rsidR="00FF04C0" w:rsidRPr="00E30C57" w:rsidRDefault="00FF04C0" w:rsidP="00A50849">
      <w:pPr>
        <w:spacing w:after="240" w:line="360" w:lineRule="auto"/>
        <w:jc w:val="both"/>
        <w:rPr>
          <w:rFonts w:ascii="Times New Roman" w:hAnsi="Times New Roman" w:cs="Times New Roman"/>
          <w:color w:val="222222"/>
          <w:sz w:val="24"/>
          <w:szCs w:val="20"/>
          <w:shd w:val="clear" w:color="auto" w:fill="FFFFFF"/>
        </w:rPr>
      </w:pPr>
      <w:r w:rsidRPr="00E30C57">
        <w:rPr>
          <w:rFonts w:ascii="Times New Roman" w:hAnsi="Times New Roman" w:cs="Times New Roman"/>
          <w:color w:val="222222"/>
          <w:sz w:val="24"/>
          <w:szCs w:val="20"/>
          <w:shd w:val="clear" w:color="auto" w:fill="FFFFFF"/>
        </w:rPr>
        <w:t>Wu, Y.L. and Li, E.Y., 2018. Marketing mix, customer value, and customer loyalty in social commerce. </w:t>
      </w:r>
      <w:r w:rsidRPr="00E30C57">
        <w:rPr>
          <w:rFonts w:ascii="Times New Roman" w:hAnsi="Times New Roman" w:cs="Times New Roman"/>
          <w:i/>
          <w:iCs/>
          <w:color w:val="222222"/>
          <w:sz w:val="24"/>
          <w:szCs w:val="20"/>
          <w:shd w:val="clear" w:color="auto" w:fill="FFFFFF"/>
        </w:rPr>
        <w:t>Internet Research</w:t>
      </w:r>
      <w:r w:rsidRPr="00E30C57">
        <w:rPr>
          <w:rFonts w:ascii="Times New Roman" w:hAnsi="Times New Roman" w:cs="Times New Roman"/>
          <w:color w:val="222222"/>
          <w:sz w:val="24"/>
          <w:szCs w:val="20"/>
          <w:shd w:val="clear" w:color="auto" w:fill="FFFFFF"/>
        </w:rPr>
        <w:t>.</w:t>
      </w:r>
    </w:p>
    <w:p w14:paraId="1B874087" w14:textId="77777777" w:rsidR="00FF04C0" w:rsidRPr="008A0FE8" w:rsidRDefault="00FF04C0" w:rsidP="00A50849">
      <w:pPr>
        <w:spacing w:after="240" w:line="360" w:lineRule="auto"/>
        <w:jc w:val="both"/>
        <w:rPr>
          <w:rFonts w:ascii="Times New Roman" w:hAnsi="Times New Roman" w:cs="Times New Roman"/>
          <w:color w:val="222222"/>
          <w:sz w:val="24"/>
          <w:shd w:val="clear" w:color="auto" w:fill="FFFFFF"/>
        </w:rPr>
      </w:pPr>
      <w:proofErr w:type="spellStart"/>
      <w:r w:rsidRPr="008A0FE8">
        <w:rPr>
          <w:rFonts w:ascii="Times New Roman" w:hAnsi="Times New Roman" w:cs="Times New Roman"/>
          <w:color w:val="222222"/>
          <w:sz w:val="24"/>
          <w:shd w:val="clear" w:color="auto" w:fill="FFFFFF"/>
        </w:rPr>
        <w:t>Zwageri</w:t>
      </w:r>
      <w:proofErr w:type="spellEnd"/>
      <w:r w:rsidRPr="008A0FE8">
        <w:rPr>
          <w:rFonts w:ascii="Times New Roman" w:hAnsi="Times New Roman" w:cs="Times New Roman"/>
          <w:color w:val="222222"/>
          <w:sz w:val="24"/>
          <w:shd w:val="clear" w:color="auto" w:fill="FFFFFF"/>
        </w:rPr>
        <w:t xml:space="preserve">, A., </w:t>
      </w:r>
      <w:proofErr w:type="spellStart"/>
      <w:r w:rsidRPr="008A0FE8">
        <w:rPr>
          <w:rFonts w:ascii="Times New Roman" w:hAnsi="Times New Roman" w:cs="Times New Roman"/>
          <w:color w:val="222222"/>
          <w:sz w:val="24"/>
          <w:shd w:val="clear" w:color="auto" w:fill="FFFFFF"/>
        </w:rPr>
        <w:t>Roekhudin</w:t>
      </w:r>
      <w:proofErr w:type="spellEnd"/>
      <w:r w:rsidRPr="008A0FE8">
        <w:rPr>
          <w:rFonts w:ascii="Times New Roman" w:hAnsi="Times New Roman" w:cs="Times New Roman"/>
          <w:color w:val="222222"/>
          <w:sz w:val="24"/>
          <w:shd w:val="clear" w:color="auto" w:fill="FFFFFF"/>
        </w:rPr>
        <w:t>, R. and Rahman, A.F., 2020. The Effect of Top Management Team Characteristics to Earning Management. </w:t>
      </w:r>
      <w:r w:rsidRPr="008A0FE8">
        <w:rPr>
          <w:rFonts w:ascii="Times New Roman" w:hAnsi="Times New Roman" w:cs="Times New Roman"/>
          <w:i/>
          <w:iCs/>
          <w:color w:val="222222"/>
          <w:sz w:val="24"/>
          <w:shd w:val="clear" w:color="auto" w:fill="FFFFFF"/>
        </w:rPr>
        <w:t>International Journal of Multicultural and Multireligious Understanding</w:t>
      </w:r>
      <w:r w:rsidRPr="008A0FE8">
        <w:rPr>
          <w:rFonts w:ascii="Times New Roman" w:hAnsi="Times New Roman" w:cs="Times New Roman"/>
          <w:color w:val="222222"/>
          <w:sz w:val="24"/>
          <w:shd w:val="clear" w:color="auto" w:fill="FFFFFF"/>
        </w:rPr>
        <w:t>, </w:t>
      </w:r>
      <w:r w:rsidRPr="008A0FE8">
        <w:rPr>
          <w:rFonts w:ascii="Times New Roman" w:hAnsi="Times New Roman" w:cs="Times New Roman"/>
          <w:i/>
          <w:iCs/>
          <w:color w:val="222222"/>
          <w:sz w:val="24"/>
          <w:shd w:val="clear" w:color="auto" w:fill="FFFFFF"/>
        </w:rPr>
        <w:t>7</w:t>
      </w:r>
      <w:r w:rsidRPr="008A0FE8">
        <w:rPr>
          <w:rFonts w:ascii="Times New Roman" w:hAnsi="Times New Roman" w:cs="Times New Roman"/>
          <w:color w:val="222222"/>
          <w:sz w:val="24"/>
          <w:shd w:val="clear" w:color="auto" w:fill="FFFFFF"/>
        </w:rPr>
        <w:t>(8), pp.124-137.</w:t>
      </w:r>
    </w:p>
    <w:p w14:paraId="2EC33424" w14:textId="77777777" w:rsidR="00FF04C0" w:rsidRDefault="00FF04C0" w:rsidP="00A50849">
      <w:pPr>
        <w:spacing w:after="240" w:line="360" w:lineRule="auto"/>
        <w:jc w:val="both"/>
        <w:rPr>
          <w:rFonts w:ascii="Times New Roman" w:hAnsi="Times New Roman" w:cs="Times New Roman"/>
          <w:color w:val="222222"/>
          <w:sz w:val="24"/>
          <w:szCs w:val="20"/>
          <w:shd w:val="clear" w:color="auto" w:fill="FFFFFF"/>
        </w:rPr>
      </w:pPr>
      <w:proofErr w:type="spellStart"/>
      <w:r w:rsidRPr="00E30C57">
        <w:rPr>
          <w:rFonts w:ascii="Times New Roman" w:hAnsi="Times New Roman" w:cs="Times New Roman"/>
          <w:color w:val="222222"/>
          <w:sz w:val="24"/>
          <w:szCs w:val="20"/>
          <w:shd w:val="clear" w:color="auto" w:fill="FFFFFF"/>
        </w:rPr>
        <w:t>Папп</w:t>
      </w:r>
      <w:proofErr w:type="spellEnd"/>
      <w:r w:rsidRPr="00E30C57">
        <w:rPr>
          <w:rFonts w:ascii="Times New Roman" w:hAnsi="Times New Roman" w:cs="Times New Roman"/>
          <w:color w:val="222222"/>
          <w:sz w:val="24"/>
          <w:szCs w:val="20"/>
          <w:shd w:val="clear" w:color="auto" w:fill="FFFFFF"/>
        </w:rPr>
        <w:t xml:space="preserve">, В.В., </w:t>
      </w:r>
      <w:proofErr w:type="spellStart"/>
      <w:r w:rsidRPr="00E30C57">
        <w:rPr>
          <w:rFonts w:ascii="Times New Roman" w:hAnsi="Times New Roman" w:cs="Times New Roman"/>
          <w:color w:val="222222"/>
          <w:sz w:val="24"/>
          <w:szCs w:val="20"/>
          <w:shd w:val="clear" w:color="auto" w:fill="FFFFFF"/>
        </w:rPr>
        <w:t>Росола</w:t>
      </w:r>
      <w:proofErr w:type="spellEnd"/>
      <w:r w:rsidRPr="00E30C57">
        <w:rPr>
          <w:rFonts w:ascii="Times New Roman" w:hAnsi="Times New Roman" w:cs="Times New Roman"/>
          <w:color w:val="222222"/>
          <w:sz w:val="24"/>
          <w:szCs w:val="20"/>
          <w:shd w:val="clear" w:color="auto" w:fill="FFFFFF"/>
        </w:rPr>
        <w:t xml:space="preserve">, У.В. and </w:t>
      </w:r>
      <w:proofErr w:type="spellStart"/>
      <w:r w:rsidRPr="00E30C57">
        <w:rPr>
          <w:rFonts w:ascii="Times New Roman" w:hAnsi="Times New Roman" w:cs="Times New Roman"/>
          <w:color w:val="222222"/>
          <w:sz w:val="24"/>
          <w:szCs w:val="20"/>
          <w:shd w:val="clear" w:color="auto" w:fill="FFFFFF"/>
        </w:rPr>
        <w:t>Яцканич</w:t>
      </w:r>
      <w:proofErr w:type="spellEnd"/>
      <w:r w:rsidRPr="00E30C57">
        <w:rPr>
          <w:rFonts w:ascii="Times New Roman" w:hAnsi="Times New Roman" w:cs="Times New Roman"/>
          <w:color w:val="222222"/>
          <w:sz w:val="24"/>
          <w:szCs w:val="20"/>
          <w:shd w:val="clear" w:color="auto" w:fill="FFFFFF"/>
        </w:rPr>
        <w:t>, Н.Ю., 2019. THE ALGORYM OF BUSINESS MARKETING PLANNING AS A NECESSARY CONDITION OF BUSINESS. </w:t>
      </w:r>
      <w:r w:rsidRPr="00E30C57">
        <w:rPr>
          <w:rFonts w:ascii="Times New Roman" w:hAnsi="Times New Roman" w:cs="Times New Roman"/>
          <w:i/>
          <w:iCs/>
          <w:color w:val="222222"/>
          <w:sz w:val="24"/>
          <w:szCs w:val="20"/>
          <w:shd w:val="clear" w:color="auto" w:fill="FFFFFF"/>
        </w:rPr>
        <w:t>International Independent Scientific Journal​</w:t>
      </w:r>
      <w:r w:rsidRPr="00E30C57">
        <w:rPr>
          <w:rFonts w:ascii="Times New Roman" w:hAnsi="Times New Roman" w:cs="Times New Roman"/>
          <w:color w:val="222222"/>
          <w:sz w:val="24"/>
          <w:szCs w:val="20"/>
          <w:shd w:val="clear" w:color="auto" w:fill="FFFFFF"/>
        </w:rPr>
        <w:t>, (9-1), pp.16-18.</w:t>
      </w:r>
    </w:p>
    <w:p w14:paraId="0E54C476" w14:textId="77777777" w:rsidR="00A50849" w:rsidRDefault="00A50849" w:rsidP="00A50849">
      <w:pPr>
        <w:spacing w:after="240"/>
        <w:rPr>
          <w:rFonts w:ascii="Times New Roman" w:hAnsi="Times New Roman" w:cs="Times New Roman"/>
          <w:color w:val="222222"/>
          <w:sz w:val="24"/>
          <w:szCs w:val="24"/>
          <w:shd w:val="clear" w:color="auto" w:fill="FFFFFF"/>
        </w:rPr>
      </w:pPr>
    </w:p>
    <w:p w14:paraId="0E54C477" w14:textId="77777777" w:rsidR="00A50849" w:rsidRDefault="00A50849" w:rsidP="00A50849"/>
    <w:p w14:paraId="0E54C478" w14:textId="77777777" w:rsidR="008904E1" w:rsidRDefault="008904E1">
      <w:pPr>
        <w:rPr>
          <w:rFonts w:ascii="Times New Roman" w:hAnsi="Times New Roman" w:cs="Times New Roman"/>
          <w:sz w:val="24"/>
          <w:szCs w:val="24"/>
        </w:rPr>
      </w:pPr>
      <w:r>
        <w:rPr>
          <w:rFonts w:ascii="Times New Roman" w:hAnsi="Times New Roman" w:cs="Times New Roman"/>
          <w:sz w:val="24"/>
          <w:szCs w:val="24"/>
        </w:rPr>
        <w:br w:type="page"/>
      </w:r>
    </w:p>
    <w:p w14:paraId="0E54C479" w14:textId="77777777" w:rsidR="00457727" w:rsidRDefault="008904E1" w:rsidP="006B3304">
      <w:pPr>
        <w:pStyle w:val="Heading1"/>
      </w:pPr>
      <w:bookmarkStart w:id="30" w:name="_Toc57387382"/>
      <w:r>
        <w:lastRenderedPageBreak/>
        <w:t>Appendices</w:t>
      </w:r>
      <w:bookmarkEnd w:id="30"/>
      <w:r>
        <w:t xml:space="preserve"> </w:t>
      </w:r>
    </w:p>
    <w:p w14:paraId="0E54C47A" w14:textId="77777777" w:rsidR="003D38BD" w:rsidRDefault="003D38BD" w:rsidP="003D38BD">
      <w:pPr>
        <w:spacing w:before="80" w:after="20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Appendix 1: Benefits of Market Research</w:t>
      </w:r>
    </w:p>
    <w:p w14:paraId="0E54C47B" w14:textId="77777777" w:rsidR="003D38BD" w:rsidRDefault="003D38BD" w:rsidP="003D38BD">
      <w:pPr>
        <w:spacing w:before="8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E54C4AC" wp14:editId="0E54C4AD">
            <wp:extent cx="3276600" cy="1604615"/>
            <wp:effectExtent l="0" t="0" r="0" b="0"/>
            <wp:docPr id="19" name="image2.jpg"/>
            <wp:cNvGraphicFramePr/>
            <a:graphic xmlns:a="http://schemas.openxmlformats.org/drawingml/2006/main">
              <a:graphicData uri="http://schemas.openxmlformats.org/drawingml/2006/picture">
                <pic:pic xmlns:pic="http://schemas.openxmlformats.org/drawingml/2006/picture">
                  <pic:nvPicPr>
                    <pic:cNvPr id="478444981" name="image2.jpg"/>
                    <pic:cNvPicPr/>
                  </pic:nvPicPr>
                  <pic:blipFill>
                    <a:blip r:embed="rId53"/>
                    <a:srcRect t="18230"/>
                    <a:stretch>
                      <a:fillRect/>
                    </a:stretch>
                  </pic:blipFill>
                  <pic:spPr>
                    <a:xfrm>
                      <a:off x="0" y="0"/>
                      <a:ext cx="3276600" cy="1604615"/>
                    </a:xfrm>
                    <a:prstGeom prst="rect">
                      <a:avLst/>
                    </a:prstGeom>
                  </pic:spPr>
                </pic:pic>
              </a:graphicData>
            </a:graphic>
          </wp:inline>
        </w:drawing>
      </w:r>
    </w:p>
    <w:p w14:paraId="0E54C47C" w14:textId="77777777" w:rsidR="003D38BD" w:rsidRDefault="003D38BD" w:rsidP="003D38BD">
      <w:pPr>
        <w:spacing w:before="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(Source: https://www.questionpro.in /blog/how-to-do-market-research-for-startups/)</w:t>
      </w:r>
    </w:p>
    <w:p w14:paraId="0E54C47D" w14:textId="77777777" w:rsidR="003D38BD" w:rsidRDefault="003D38BD">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0E54C47E" w14:textId="77777777" w:rsidR="003D38BD" w:rsidRDefault="003D38BD" w:rsidP="003D38BD">
      <w:pPr>
        <w:spacing w:before="80" w:after="20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Appendix 2: Sales target and Strategy to Develop</w:t>
      </w:r>
    </w:p>
    <w:p w14:paraId="0E54C47F" w14:textId="77777777" w:rsidR="003D38BD" w:rsidRDefault="003D38BD" w:rsidP="003D38BD">
      <w:pPr>
        <w:spacing w:before="8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E54C4AE" wp14:editId="0E54C4AF">
            <wp:extent cx="3042675" cy="1808051"/>
            <wp:effectExtent l="0" t="0" r="0" b="0"/>
            <wp:docPr id="20" name="image4.jpg"/>
            <wp:cNvGraphicFramePr/>
            <a:graphic xmlns:a="http://schemas.openxmlformats.org/drawingml/2006/main">
              <a:graphicData uri="http://schemas.openxmlformats.org/drawingml/2006/picture">
                <pic:pic xmlns:pic="http://schemas.openxmlformats.org/drawingml/2006/picture">
                  <pic:nvPicPr>
                    <pic:cNvPr id="1820756685" name="image4.jpg"/>
                    <pic:cNvPicPr/>
                  </pic:nvPicPr>
                  <pic:blipFill>
                    <a:blip r:embed="rId48"/>
                    <a:srcRect t="9560" b="11198"/>
                    <a:stretch>
                      <a:fillRect/>
                    </a:stretch>
                  </pic:blipFill>
                  <pic:spPr>
                    <a:xfrm>
                      <a:off x="0" y="0"/>
                      <a:ext cx="3042675" cy="1808051"/>
                    </a:xfrm>
                    <a:prstGeom prst="rect">
                      <a:avLst/>
                    </a:prstGeom>
                  </pic:spPr>
                </pic:pic>
              </a:graphicData>
            </a:graphic>
          </wp:inline>
        </w:drawing>
      </w:r>
    </w:p>
    <w:p w14:paraId="0E54C480" w14:textId="77777777" w:rsidR="003D38BD" w:rsidRDefault="003D38BD" w:rsidP="003D38BD">
      <w:pPr>
        <w:spacing w:before="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Source:https://www.slidegeeks.co/sales/product/sales-target-achievement-strategy-ppt-powerpoint-presentation-show</w:t>
      </w:r>
      <w:proofErr w:type="gramEnd"/>
      <w:r>
        <w:rPr>
          <w:rFonts w:ascii="Times New Roman" w:eastAsia="Times New Roman" w:hAnsi="Times New Roman" w:cs="Times New Roman"/>
          <w:sz w:val="24"/>
          <w:szCs w:val="24"/>
        </w:rPr>
        <w:t>)</w:t>
      </w:r>
    </w:p>
    <w:p w14:paraId="0E54C481" w14:textId="77777777" w:rsidR="003D38BD" w:rsidRDefault="003D38BD" w:rsidP="003D38BD">
      <w:pPr>
        <w:spacing w:before="80" w:after="200" w:line="360" w:lineRule="auto"/>
        <w:jc w:val="center"/>
        <w:rPr>
          <w:rFonts w:ascii="Times New Roman" w:eastAsia="Times New Roman" w:hAnsi="Times New Roman" w:cs="Times New Roman"/>
          <w:sz w:val="24"/>
          <w:szCs w:val="24"/>
        </w:rPr>
      </w:pPr>
    </w:p>
    <w:p w14:paraId="0E54C482" w14:textId="77777777" w:rsidR="003D38BD" w:rsidRDefault="003D38BD">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0E54C483" w14:textId="77777777" w:rsidR="003D38BD" w:rsidRDefault="003D38BD" w:rsidP="003D38BD">
      <w:r>
        <w:rPr>
          <w:rFonts w:ascii="Times New Roman" w:eastAsia="Times New Roman" w:hAnsi="Times New Roman" w:cs="Times New Roman"/>
          <w:b/>
          <w:sz w:val="24"/>
          <w:szCs w:val="24"/>
        </w:rPr>
        <w:lastRenderedPageBreak/>
        <w:t>Appendix 3: Sales Forecast</w:t>
      </w:r>
    </w:p>
    <w:p w14:paraId="0E54C484" w14:textId="77777777" w:rsidR="003D38BD" w:rsidRDefault="003D38BD" w:rsidP="003D38BD">
      <w:pPr>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E54C4B0" wp14:editId="0E54C4B1">
            <wp:extent cx="3091333" cy="1764581"/>
            <wp:effectExtent l="0" t="0" r="0" b="0"/>
            <wp:docPr id="21" name="image3.jpg"/>
            <wp:cNvGraphicFramePr/>
            <a:graphic xmlns:a="http://schemas.openxmlformats.org/drawingml/2006/main">
              <a:graphicData uri="http://schemas.openxmlformats.org/drawingml/2006/picture">
                <pic:pic xmlns:pic="http://schemas.openxmlformats.org/drawingml/2006/picture">
                  <pic:nvPicPr>
                    <pic:cNvPr id="1676974836" name="image3.jpg"/>
                    <pic:cNvPicPr/>
                  </pic:nvPicPr>
                  <pic:blipFill>
                    <a:blip r:embed="rId54"/>
                    <a:stretch>
                      <a:fillRect/>
                    </a:stretch>
                  </pic:blipFill>
                  <pic:spPr>
                    <a:xfrm>
                      <a:off x="0" y="0"/>
                      <a:ext cx="3091333" cy="1764581"/>
                    </a:xfrm>
                    <a:prstGeom prst="rect">
                      <a:avLst/>
                    </a:prstGeom>
                  </pic:spPr>
                </pic:pic>
              </a:graphicData>
            </a:graphic>
          </wp:inline>
        </w:drawing>
      </w:r>
    </w:p>
    <w:p w14:paraId="0E54C485" w14:textId="77777777" w:rsidR="003D38BD" w:rsidRDefault="003D38BD" w:rsidP="003D38BD">
      <w:pPr>
        <w:spacing w:after="200" w:line="360" w:lineRule="auto"/>
        <w:jc w:val="center"/>
        <w:rPr>
          <w:rFonts w:ascii="Times New Roman" w:eastAsia="Times New Roman" w:hAnsi="Times New Roman" w:cs="Times New Roman"/>
          <w:b/>
          <w:sz w:val="24"/>
          <w:szCs w:val="24"/>
        </w:rPr>
      </w:pPr>
    </w:p>
    <w:p w14:paraId="0E54C486" w14:textId="77777777" w:rsidR="003D38BD" w:rsidRDefault="003D38BD" w:rsidP="003D38B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proofErr w:type="gramStart"/>
      <w:r>
        <w:rPr>
          <w:rFonts w:ascii="Times New Roman" w:eastAsia="Times New Roman" w:hAnsi="Times New Roman" w:cs="Times New Roman"/>
          <w:sz w:val="24"/>
          <w:szCs w:val="24"/>
        </w:rPr>
        <w:t>source:https://www.salesforce.in/resources/articles/building-a-sales-forecast-guide/</w:t>
      </w:r>
      <w:proofErr w:type="gramEnd"/>
      <w:r>
        <w:rPr>
          <w:rFonts w:ascii="Times New Roman" w:eastAsia="Times New Roman" w:hAnsi="Times New Roman" w:cs="Times New Roman"/>
          <w:sz w:val="24"/>
          <w:szCs w:val="24"/>
        </w:rPr>
        <w:t>)</w:t>
      </w:r>
    </w:p>
    <w:p w14:paraId="0E54C487" w14:textId="77777777" w:rsidR="003D38BD" w:rsidRDefault="003D38BD">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0E54C488" w14:textId="77777777" w:rsidR="003D38BD" w:rsidRDefault="003D38BD" w:rsidP="003D38BD">
      <w:pPr>
        <w:spacing w:before="80" w:after="20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Appendix 4: Market Intelligence</w:t>
      </w:r>
    </w:p>
    <w:p w14:paraId="0E54C489" w14:textId="77777777" w:rsidR="003D38BD" w:rsidRDefault="003D38BD" w:rsidP="003D38BD">
      <w:pPr>
        <w:spacing w:after="200" w:line="360" w:lineRule="auto"/>
        <w:jc w:val="center"/>
        <w:rPr>
          <w:rFonts w:ascii="Times New Roman" w:eastAsia="Times New Roman" w:hAnsi="Times New Roman" w:cs="Times New Roman"/>
          <w:sz w:val="24"/>
          <w:szCs w:val="24"/>
        </w:rPr>
      </w:pPr>
    </w:p>
    <w:p w14:paraId="0E54C48A" w14:textId="77777777" w:rsidR="003D38BD" w:rsidRDefault="003D38BD" w:rsidP="003D38BD">
      <w:pPr>
        <w:spacing w:before="8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E54C4B2" wp14:editId="0E54C4B3">
            <wp:extent cx="2934586" cy="1722474"/>
            <wp:effectExtent l="19050" t="0" r="0" b="0"/>
            <wp:docPr id="22" name="image6.png"/>
            <wp:cNvGraphicFramePr/>
            <a:graphic xmlns:a="http://schemas.openxmlformats.org/drawingml/2006/main">
              <a:graphicData uri="http://schemas.openxmlformats.org/drawingml/2006/picture">
                <pic:pic xmlns:pic="http://schemas.openxmlformats.org/drawingml/2006/picture">
                  <pic:nvPicPr>
                    <pic:cNvPr id="1135537634" name="image6.png"/>
                    <pic:cNvPicPr/>
                  </pic:nvPicPr>
                  <pic:blipFill>
                    <a:blip r:embed="rId55"/>
                    <a:stretch>
                      <a:fillRect/>
                    </a:stretch>
                  </pic:blipFill>
                  <pic:spPr>
                    <a:xfrm>
                      <a:off x="0" y="0"/>
                      <a:ext cx="2942013" cy="1726833"/>
                    </a:xfrm>
                    <a:prstGeom prst="rect">
                      <a:avLst/>
                    </a:prstGeom>
                  </pic:spPr>
                </pic:pic>
              </a:graphicData>
            </a:graphic>
          </wp:inline>
        </w:drawing>
      </w:r>
    </w:p>
    <w:p w14:paraId="0E54C48B" w14:textId="77777777" w:rsidR="003D38BD" w:rsidRDefault="003D38BD" w:rsidP="003D38BD">
      <w:pPr>
        <w:spacing w:before="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Source:https://empresa-journal.co/2015/11/10/market-intelligence-how-to-successfully-profile-your-competitors/</w:t>
      </w:r>
      <w:proofErr w:type="gramEnd"/>
      <w:r>
        <w:rPr>
          <w:rFonts w:ascii="Times New Roman" w:eastAsia="Times New Roman" w:hAnsi="Times New Roman" w:cs="Times New Roman"/>
          <w:sz w:val="24"/>
          <w:szCs w:val="24"/>
        </w:rPr>
        <w:t>)</w:t>
      </w:r>
    </w:p>
    <w:p w14:paraId="0E54C48C" w14:textId="77777777" w:rsidR="003D38BD" w:rsidRDefault="003D38BD">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0E54C48D" w14:textId="77777777" w:rsidR="003D38BD" w:rsidRDefault="003D38BD" w:rsidP="003D38BD">
      <w:pPr>
        <w:spacing w:before="80" w:after="20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Appendix 5: Segments of Market</w:t>
      </w:r>
    </w:p>
    <w:p w14:paraId="0E54C48E" w14:textId="77777777" w:rsidR="003D38BD" w:rsidRDefault="003D38BD" w:rsidP="003D38BD">
      <w:pPr>
        <w:spacing w:before="8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E54C4B4" wp14:editId="0E54C4B5">
            <wp:extent cx="3062073" cy="2343423"/>
            <wp:effectExtent l="0" t="0" r="0" b="0"/>
            <wp:docPr id="23" name="image5.jpg"/>
            <wp:cNvGraphicFramePr/>
            <a:graphic xmlns:a="http://schemas.openxmlformats.org/drawingml/2006/main">
              <a:graphicData uri="http://schemas.openxmlformats.org/drawingml/2006/picture">
                <pic:pic xmlns:pic="http://schemas.openxmlformats.org/drawingml/2006/picture">
                  <pic:nvPicPr>
                    <pic:cNvPr id="1624293578" name="image5.jpg"/>
                    <pic:cNvPicPr/>
                  </pic:nvPicPr>
                  <pic:blipFill>
                    <a:blip r:embed="rId56"/>
                    <a:srcRect t="23557"/>
                    <a:stretch>
                      <a:fillRect/>
                    </a:stretch>
                  </pic:blipFill>
                  <pic:spPr>
                    <a:xfrm>
                      <a:off x="0" y="0"/>
                      <a:ext cx="3062073" cy="2343423"/>
                    </a:xfrm>
                    <a:prstGeom prst="rect">
                      <a:avLst/>
                    </a:prstGeom>
                  </pic:spPr>
                </pic:pic>
              </a:graphicData>
            </a:graphic>
          </wp:inline>
        </w:drawing>
      </w:r>
    </w:p>
    <w:p w14:paraId="0E54C48F" w14:textId="77777777" w:rsidR="003D38BD" w:rsidRDefault="003D38BD" w:rsidP="003D38BD">
      <w:pPr>
        <w:spacing w:before="8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spellStart"/>
      <w:proofErr w:type="gramStart"/>
      <w:r>
        <w:rPr>
          <w:rFonts w:ascii="Times New Roman" w:eastAsia="Times New Roman" w:hAnsi="Times New Roman" w:cs="Times New Roman"/>
          <w:sz w:val="24"/>
          <w:szCs w:val="24"/>
        </w:rPr>
        <w:t>Source:https</w:t>
      </w:r>
      <w:proofErr w:type="spellEnd"/>
      <w:r>
        <w:rPr>
          <w:rFonts w:ascii="Times New Roman" w:eastAsia="Times New Roman" w:hAnsi="Times New Roman" w:cs="Times New Roman"/>
          <w:sz w:val="24"/>
          <w:szCs w:val="24"/>
        </w:rPr>
        <w:t>://blog.alexa.org/types-of-market-segmentation/</w:t>
      </w:r>
      <w:proofErr w:type="gramEnd"/>
      <w:r>
        <w:rPr>
          <w:rFonts w:ascii="Times New Roman" w:eastAsia="Times New Roman" w:hAnsi="Times New Roman" w:cs="Times New Roman"/>
          <w:sz w:val="24"/>
          <w:szCs w:val="24"/>
        </w:rPr>
        <w:t>)</w:t>
      </w:r>
    </w:p>
    <w:p w14:paraId="0E54C490" w14:textId="77777777" w:rsidR="003D38BD" w:rsidRDefault="003D38BD">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0E54C491" w14:textId="77777777" w:rsidR="003D38BD" w:rsidRDefault="003D38BD" w:rsidP="003D38BD">
      <w:pPr>
        <w:spacing w:before="80" w:after="20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Appendix 6: 4’Ps Marketing Mix</w:t>
      </w:r>
    </w:p>
    <w:p w14:paraId="0E54C492" w14:textId="77777777" w:rsidR="003D38BD" w:rsidRDefault="003D38BD" w:rsidP="003D38BD">
      <w:pPr>
        <w:spacing w:before="8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E54C4B6" wp14:editId="0E54C4B7">
            <wp:extent cx="3941837" cy="2634208"/>
            <wp:effectExtent l="0" t="0" r="0" b="0"/>
            <wp:docPr id="24" name="image7.png"/>
            <wp:cNvGraphicFramePr/>
            <a:graphic xmlns:a="http://schemas.openxmlformats.org/drawingml/2006/main">
              <a:graphicData uri="http://schemas.openxmlformats.org/drawingml/2006/picture">
                <pic:pic xmlns:pic="http://schemas.openxmlformats.org/drawingml/2006/picture">
                  <pic:nvPicPr>
                    <pic:cNvPr id="1230916005" name="image7.png"/>
                    <pic:cNvPicPr/>
                  </pic:nvPicPr>
                  <pic:blipFill>
                    <a:blip r:embed="rId57" cstate="print"/>
                    <a:srcRect b="10850"/>
                    <a:stretch>
                      <a:fillRect/>
                    </a:stretch>
                  </pic:blipFill>
                  <pic:spPr>
                    <a:xfrm>
                      <a:off x="0" y="0"/>
                      <a:ext cx="3941837" cy="2634208"/>
                    </a:xfrm>
                    <a:prstGeom prst="rect">
                      <a:avLst/>
                    </a:prstGeom>
                  </pic:spPr>
                </pic:pic>
              </a:graphicData>
            </a:graphic>
          </wp:inline>
        </w:drawing>
      </w:r>
    </w:p>
    <w:p w14:paraId="0E54C493" w14:textId="77777777" w:rsidR="003D38BD" w:rsidRDefault="003D38BD" w:rsidP="003D38BD">
      <w:pPr>
        <w:spacing w:before="8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spellStart"/>
      <w:proofErr w:type="gramStart"/>
      <w:r>
        <w:rPr>
          <w:rFonts w:ascii="Times New Roman" w:eastAsia="Times New Roman" w:hAnsi="Times New Roman" w:cs="Times New Roman"/>
          <w:sz w:val="24"/>
          <w:szCs w:val="24"/>
        </w:rPr>
        <w:t>Source:https</w:t>
      </w:r>
      <w:proofErr w:type="spellEnd"/>
      <w:r>
        <w:rPr>
          <w:rFonts w:ascii="Times New Roman" w:eastAsia="Times New Roman" w:hAnsi="Times New Roman" w:cs="Times New Roman"/>
          <w:sz w:val="24"/>
          <w:szCs w:val="24"/>
        </w:rPr>
        <w:t>://yourfreetemplates.in/marketing-mix-template/</w:t>
      </w:r>
      <w:proofErr w:type="gramEnd"/>
      <w:r>
        <w:rPr>
          <w:rFonts w:ascii="Times New Roman" w:eastAsia="Times New Roman" w:hAnsi="Times New Roman" w:cs="Times New Roman"/>
          <w:sz w:val="24"/>
          <w:szCs w:val="24"/>
        </w:rPr>
        <w:t>)</w:t>
      </w:r>
    </w:p>
    <w:p w14:paraId="0E54C494" w14:textId="77777777" w:rsidR="003D38BD" w:rsidRDefault="003D38BD" w:rsidP="003D38BD"/>
    <w:p w14:paraId="0E54C495" w14:textId="77777777" w:rsidR="008904E1" w:rsidRPr="003F3937" w:rsidRDefault="008904E1" w:rsidP="003F3937">
      <w:pPr>
        <w:spacing w:after="240" w:line="360" w:lineRule="auto"/>
        <w:jc w:val="both"/>
        <w:rPr>
          <w:rFonts w:ascii="Times New Roman" w:hAnsi="Times New Roman" w:cs="Times New Roman"/>
          <w:sz w:val="24"/>
          <w:szCs w:val="24"/>
        </w:rPr>
      </w:pPr>
    </w:p>
    <w:sectPr w:rsidR="008904E1" w:rsidRPr="003F3937" w:rsidSect="00F15AA0">
      <w:footerReference w:type="default" r:id="rId5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2EC36C" w14:textId="77777777" w:rsidR="00003B5B" w:rsidRDefault="00003B5B" w:rsidP="00F15AA0">
      <w:pPr>
        <w:spacing w:line="240" w:lineRule="auto"/>
      </w:pPr>
      <w:r>
        <w:separator/>
      </w:r>
    </w:p>
  </w:endnote>
  <w:endnote w:type="continuationSeparator" w:id="0">
    <w:p w14:paraId="1C16AA51" w14:textId="77777777" w:rsidR="00003B5B" w:rsidRDefault="00003B5B" w:rsidP="00F15AA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058086"/>
      <w:docPartObj>
        <w:docPartGallery w:val="Page Numbers (Bottom of Page)"/>
        <w:docPartUnique/>
      </w:docPartObj>
    </w:sdtPr>
    <w:sdtEndPr/>
    <w:sdtContent>
      <w:p w14:paraId="0E54C4BC" w14:textId="77777777" w:rsidR="0067061F" w:rsidRDefault="0067061F">
        <w:pPr>
          <w:pStyle w:val="Footer"/>
          <w:jc w:val="right"/>
        </w:pPr>
        <w:r>
          <w:rPr>
            <w:noProof/>
          </w:rPr>
          <w:t>25</w:t>
        </w:r>
      </w:p>
    </w:sdtContent>
  </w:sdt>
  <w:p w14:paraId="0E54C4BD" w14:textId="77777777" w:rsidR="0067061F" w:rsidRDefault="006706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A808CB" w14:textId="77777777" w:rsidR="00003B5B" w:rsidRDefault="00003B5B" w:rsidP="00F15AA0">
      <w:pPr>
        <w:spacing w:line="240" w:lineRule="auto"/>
      </w:pPr>
      <w:r>
        <w:separator/>
      </w:r>
    </w:p>
  </w:footnote>
  <w:footnote w:type="continuationSeparator" w:id="0">
    <w:p w14:paraId="42EC6E46" w14:textId="77777777" w:rsidR="00003B5B" w:rsidRDefault="00003B5B" w:rsidP="00F15AA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CA699F"/>
    <w:multiLevelType w:val="hybridMultilevel"/>
    <w:tmpl w:val="00000000"/>
    <w:lvl w:ilvl="0" w:tplc="048CEFCA">
      <w:start w:val="1"/>
      <w:numFmt w:val="decimal"/>
      <w:lvlText w:val="%1."/>
      <w:lvlJc w:val="left"/>
      <w:pPr>
        <w:ind w:left="720" w:hanging="360"/>
      </w:pPr>
      <w:rPr>
        <w:u w:val="none"/>
      </w:rPr>
    </w:lvl>
    <w:lvl w:ilvl="1" w:tplc="DD0A8A92">
      <w:start w:val="1"/>
      <w:numFmt w:val="lowerLetter"/>
      <w:lvlText w:val="%2."/>
      <w:lvlJc w:val="left"/>
      <w:pPr>
        <w:ind w:left="1440" w:hanging="360"/>
      </w:pPr>
      <w:rPr>
        <w:u w:val="none"/>
      </w:rPr>
    </w:lvl>
    <w:lvl w:ilvl="2" w:tplc="81B2F0EA">
      <w:start w:val="1"/>
      <w:numFmt w:val="lowerRoman"/>
      <w:lvlText w:val="%3."/>
      <w:lvlJc w:val="right"/>
      <w:pPr>
        <w:ind w:left="2160" w:hanging="360"/>
      </w:pPr>
      <w:rPr>
        <w:u w:val="none"/>
      </w:rPr>
    </w:lvl>
    <w:lvl w:ilvl="3" w:tplc="0BD665F6">
      <w:start w:val="1"/>
      <w:numFmt w:val="decimal"/>
      <w:lvlText w:val="%4."/>
      <w:lvlJc w:val="left"/>
      <w:pPr>
        <w:ind w:left="2880" w:hanging="360"/>
      </w:pPr>
      <w:rPr>
        <w:u w:val="none"/>
      </w:rPr>
    </w:lvl>
    <w:lvl w:ilvl="4" w:tplc="F594F438">
      <w:start w:val="1"/>
      <w:numFmt w:val="lowerLetter"/>
      <w:lvlText w:val="%5."/>
      <w:lvlJc w:val="left"/>
      <w:pPr>
        <w:ind w:left="3600" w:hanging="360"/>
      </w:pPr>
      <w:rPr>
        <w:u w:val="none"/>
      </w:rPr>
    </w:lvl>
    <w:lvl w:ilvl="5" w:tplc="AA5659C4">
      <w:start w:val="1"/>
      <w:numFmt w:val="lowerRoman"/>
      <w:lvlText w:val="%6."/>
      <w:lvlJc w:val="right"/>
      <w:pPr>
        <w:ind w:left="4320" w:hanging="360"/>
      </w:pPr>
      <w:rPr>
        <w:u w:val="none"/>
      </w:rPr>
    </w:lvl>
    <w:lvl w:ilvl="6" w:tplc="38DA62B2">
      <w:start w:val="1"/>
      <w:numFmt w:val="decimal"/>
      <w:lvlText w:val="%7."/>
      <w:lvlJc w:val="left"/>
      <w:pPr>
        <w:ind w:left="5040" w:hanging="360"/>
      </w:pPr>
      <w:rPr>
        <w:u w:val="none"/>
      </w:rPr>
    </w:lvl>
    <w:lvl w:ilvl="7" w:tplc="C1C672F6">
      <w:start w:val="1"/>
      <w:numFmt w:val="lowerLetter"/>
      <w:lvlText w:val="%8."/>
      <w:lvlJc w:val="left"/>
      <w:pPr>
        <w:ind w:left="5760" w:hanging="360"/>
      </w:pPr>
      <w:rPr>
        <w:u w:val="none"/>
      </w:rPr>
    </w:lvl>
    <w:lvl w:ilvl="8" w:tplc="E9E22308">
      <w:start w:val="1"/>
      <w:numFmt w:val="lowerRoman"/>
      <w:lvlText w:val="%9."/>
      <w:lvlJc w:val="right"/>
      <w:pPr>
        <w:ind w:left="6480" w:hanging="360"/>
      </w:pPr>
      <w:rPr>
        <w:u w:val="none"/>
      </w:rPr>
    </w:lvl>
  </w:abstractNum>
  <w:abstractNum w:abstractNumId="1" w15:restartNumberingAfterBreak="0">
    <w:nsid w:val="11C512D6"/>
    <w:multiLevelType w:val="hybridMultilevel"/>
    <w:tmpl w:val="00000000"/>
    <w:lvl w:ilvl="0" w:tplc="956E048A">
      <w:start w:val="1"/>
      <w:numFmt w:val="bullet"/>
      <w:lvlText w:val="●"/>
      <w:lvlJc w:val="left"/>
      <w:pPr>
        <w:ind w:left="720" w:hanging="360"/>
      </w:pPr>
      <w:rPr>
        <w:u w:val="none"/>
      </w:rPr>
    </w:lvl>
    <w:lvl w:ilvl="1" w:tplc="8F2C0606">
      <w:start w:val="1"/>
      <w:numFmt w:val="bullet"/>
      <w:lvlText w:val="○"/>
      <w:lvlJc w:val="left"/>
      <w:pPr>
        <w:ind w:left="1440" w:hanging="360"/>
      </w:pPr>
      <w:rPr>
        <w:u w:val="none"/>
      </w:rPr>
    </w:lvl>
    <w:lvl w:ilvl="2" w:tplc="82E4FA8E">
      <w:start w:val="1"/>
      <w:numFmt w:val="bullet"/>
      <w:lvlText w:val="■"/>
      <w:lvlJc w:val="left"/>
      <w:pPr>
        <w:ind w:left="2160" w:hanging="360"/>
      </w:pPr>
      <w:rPr>
        <w:u w:val="none"/>
      </w:rPr>
    </w:lvl>
    <w:lvl w:ilvl="3" w:tplc="A7E0DEBA">
      <w:start w:val="1"/>
      <w:numFmt w:val="bullet"/>
      <w:lvlText w:val="●"/>
      <w:lvlJc w:val="left"/>
      <w:pPr>
        <w:ind w:left="2880" w:hanging="360"/>
      </w:pPr>
      <w:rPr>
        <w:u w:val="none"/>
      </w:rPr>
    </w:lvl>
    <w:lvl w:ilvl="4" w:tplc="4350BD98">
      <w:start w:val="1"/>
      <w:numFmt w:val="bullet"/>
      <w:lvlText w:val="○"/>
      <w:lvlJc w:val="left"/>
      <w:pPr>
        <w:ind w:left="3600" w:hanging="360"/>
      </w:pPr>
      <w:rPr>
        <w:u w:val="none"/>
      </w:rPr>
    </w:lvl>
    <w:lvl w:ilvl="5" w:tplc="E796E1F8">
      <w:start w:val="1"/>
      <w:numFmt w:val="bullet"/>
      <w:lvlText w:val="■"/>
      <w:lvlJc w:val="left"/>
      <w:pPr>
        <w:ind w:left="4320" w:hanging="360"/>
      </w:pPr>
      <w:rPr>
        <w:u w:val="none"/>
      </w:rPr>
    </w:lvl>
    <w:lvl w:ilvl="6" w:tplc="9ED4955E">
      <w:start w:val="1"/>
      <w:numFmt w:val="bullet"/>
      <w:lvlText w:val="●"/>
      <w:lvlJc w:val="left"/>
      <w:pPr>
        <w:ind w:left="5040" w:hanging="360"/>
      </w:pPr>
      <w:rPr>
        <w:u w:val="none"/>
      </w:rPr>
    </w:lvl>
    <w:lvl w:ilvl="7" w:tplc="CCF0CFD0">
      <w:start w:val="1"/>
      <w:numFmt w:val="bullet"/>
      <w:lvlText w:val="○"/>
      <w:lvlJc w:val="left"/>
      <w:pPr>
        <w:ind w:left="5760" w:hanging="360"/>
      </w:pPr>
      <w:rPr>
        <w:u w:val="none"/>
      </w:rPr>
    </w:lvl>
    <w:lvl w:ilvl="8" w:tplc="DF265FD0">
      <w:start w:val="1"/>
      <w:numFmt w:val="bullet"/>
      <w:lvlText w:val="■"/>
      <w:lvlJc w:val="left"/>
      <w:pPr>
        <w:ind w:left="6480" w:hanging="360"/>
      </w:pPr>
      <w:rPr>
        <w:u w:val="none"/>
      </w:rPr>
    </w:lvl>
  </w:abstractNum>
  <w:abstractNum w:abstractNumId="2" w15:restartNumberingAfterBreak="0">
    <w:nsid w:val="14574568"/>
    <w:multiLevelType w:val="hybridMultilevel"/>
    <w:tmpl w:val="00000000"/>
    <w:lvl w:ilvl="0" w:tplc="D5E2E1E6">
      <w:start w:val="1"/>
      <w:numFmt w:val="decimal"/>
      <w:lvlText w:val="%1."/>
      <w:lvlJc w:val="left"/>
      <w:pPr>
        <w:ind w:left="720" w:hanging="360"/>
      </w:pPr>
      <w:rPr>
        <w:u w:val="none"/>
      </w:rPr>
    </w:lvl>
    <w:lvl w:ilvl="1" w:tplc="C122A67E">
      <w:start w:val="1"/>
      <w:numFmt w:val="lowerLetter"/>
      <w:lvlText w:val="%2."/>
      <w:lvlJc w:val="left"/>
      <w:pPr>
        <w:ind w:left="1440" w:hanging="360"/>
      </w:pPr>
      <w:rPr>
        <w:u w:val="none"/>
      </w:rPr>
    </w:lvl>
    <w:lvl w:ilvl="2" w:tplc="C5365B1E">
      <w:start w:val="1"/>
      <w:numFmt w:val="lowerRoman"/>
      <w:lvlText w:val="%3."/>
      <w:lvlJc w:val="right"/>
      <w:pPr>
        <w:ind w:left="2160" w:hanging="360"/>
      </w:pPr>
      <w:rPr>
        <w:u w:val="none"/>
      </w:rPr>
    </w:lvl>
    <w:lvl w:ilvl="3" w:tplc="F3721A76">
      <w:start w:val="1"/>
      <w:numFmt w:val="decimal"/>
      <w:lvlText w:val="%4."/>
      <w:lvlJc w:val="left"/>
      <w:pPr>
        <w:ind w:left="2880" w:hanging="360"/>
      </w:pPr>
      <w:rPr>
        <w:u w:val="none"/>
      </w:rPr>
    </w:lvl>
    <w:lvl w:ilvl="4" w:tplc="7A44F438">
      <w:start w:val="1"/>
      <w:numFmt w:val="lowerLetter"/>
      <w:lvlText w:val="%5."/>
      <w:lvlJc w:val="left"/>
      <w:pPr>
        <w:ind w:left="3600" w:hanging="360"/>
      </w:pPr>
      <w:rPr>
        <w:u w:val="none"/>
      </w:rPr>
    </w:lvl>
    <w:lvl w:ilvl="5" w:tplc="C31CB6E0">
      <w:start w:val="1"/>
      <w:numFmt w:val="lowerRoman"/>
      <w:lvlText w:val="%6."/>
      <w:lvlJc w:val="right"/>
      <w:pPr>
        <w:ind w:left="4320" w:hanging="360"/>
      </w:pPr>
      <w:rPr>
        <w:u w:val="none"/>
      </w:rPr>
    </w:lvl>
    <w:lvl w:ilvl="6" w:tplc="35BCBA08">
      <w:start w:val="1"/>
      <w:numFmt w:val="decimal"/>
      <w:lvlText w:val="%7."/>
      <w:lvlJc w:val="left"/>
      <w:pPr>
        <w:ind w:left="5040" w:hanging="360"/>
      </w:pPr>
      <w:rPr>
        <w:u w:val="none"/>
      </w:rPr>
    </w:lvl>
    <w:lvl w:ilvl="7" w:tplc="60F288E8">
      <w:start w:val="1"/>
      <w:numFmt w:val="lowerLetter"/>
      <w:lvlText w:val="%8."/>
      <w:lvlJc w:val="left"/>
      <w:pPr>
        <w:ind w:left="5760" w:hanging="360"/>
      </w:pPr>
      <w:rPr>
        <w:u w:val="none"/>
      </w:rPr>
    </w:lvl>
    <w:lvl w:ilvl="8" w:tplc="A720F130">
      <w:start w:val="1"/>
      <w:numFmt w:val="lowerRoman"/>
      <w:lvlText w:val="%9."/>
      <w:lvlJc w:val="right"/>
      <w:pPr>
        <w:ind w:left="6480" w:hanging="360"/>
      </w:pPr>
      <w:rPr>
        <w:u w:val="none"/>
      </w:rPr>
    </w:lvl>
  </w:abstractNum>
  <w:abstractNum w:abstractNumId="3" w15:restartNumberingAfterBreak="0">
    <w:nsid w:val="1E7C34FF"/>
    <w:multiLevelType w:val="hybridMultilevel"/>
    <w:tmpl w:val="00000000"/>
    <w:lvl w:ilvl="0" w:tplc="3A1A415E">
      <w:start w:val="1"/>
      <w:numFmt w:val="lowerLetter"/>
      <w:lvlText w:val="%1."/>
      <w:lvlJc w:val="left"/>
      <w:pPr>
        <w:ind w:left="720" w:hanging="360"/>
      </w:pPr>
      <w:rPr>
        <w:u w:val="none"/>
      </w:rPr>
    </w:lvl>
    <w:lvl w:ilvl="1" w:tplc="1FA0AFCA">
      <w:start w:val="1"/>
      <w:numFmt w:val="lowerRoman"/>
      <w:lvlText w:val="%2."/>
      <w:lvlJc w:val="right"/>
      <w:pPr>
        <w:ind w:left="1440" w:hanging="360"/>
      </w:pPr>
      <w:rPr>
        <w:u w:val="none"/>
      </w:rPr>
    </w:lvl>
    <w:lvl w:ilvl="2" w:tplc="6A64E4BA">
      <w:start w:val="1"/>
      <w:numFmt w:val="decimal"/>
      <w:lvlText w:val="%3."/>
      <w:lvlJc w:val="left"/>
      <w:pPr>
        <w:ind w:left="2160" w:hanging="360"/>
      </w:pPr>
      <w:rPr>
        <w:u w:val="none"/>
      </w:rPr>
    </w:lvl>
    <w:lvl w:ilvl="3" w:tplc="600043F8">
      <w:start w:val="1"/>
      <w:numFmt w:val="lowerLetter"/>
      <w:lvlText w:val="%4."/>
      <w:lvlJc w:val="left"/>
      <w:pPr>
        <w:ind w:left="2880" w:hanging="360"/>
      </w:pPr>
      <w:rPr>
        <w:u w:val="none"/>
      </w:rPr>
    </w:lvl>
    <w:lvl w:ilvl="4" w:tplc="06487C24">
      <w:start w:val="1"/>
      <w:numFmt w:val="lowerRoman"/>
      <w:lvlText w:val="%5."/>
      <w:lvlJc w:val="right"/>
      <w:pPr>
        <w:ind w:left="3600" w:hanging="360"/>
      </w:pPr>
      <w:rPr>
        <w:u w:val="none"/>
      </w:rPr>
    </w:lvl>
    <w:lvl w:ilvl="5" w:tplc="DF94BED6">
      <w:start w:val="1"/>
      <w:numFmt w:val="decimal"/>
      <w:lvlText w:val="%6."/>
      <w:lvlJc w:val="left"/>
      <w:pPr>
        <w:ind w:left="4320" w:hanging="360"/>
      </w:pPr>
      <w:rPr>
        <w:u w:val="none"/>
      </w:rPr>
    </w:lvl>
    <w:lvl w:ilvl="6" w:tplc="CB8A25EC">
      <w:start w:val="1"/>
      <w:numFmt w:val="lowerLetter"/>
      <w:lvlText w:val="%7."/>
      <w:lvlJc w:val="left"/>
      <w:pPr>
        <w:ind w:left="5040" w:hanging="360"/>
      </w:pPr>
      <w:rPr>
        <w:u w:val="none"/>
      </w:rPr>
    </w:lvl>
    <w:lvl w:ilvl="7" w:tplc="357EB470">
      <w:start w:val="1"/>
      <w:numFmt w:val="lowerRoman"/>
      <w:lvlText w:val="%8."/>
      <w:lvlJc w:val="right"/>
      <w:pPr>
        <w:ind w:left="5760" w:hanging="360"/>
      </w:pPr>
      <w:rPr>
        <w:u w:val="none"/>
      </w:rPr>
    </w:lvl>
    <w:lvl w:ilvl="8" w:tplc="C6D6AE72">
      <w:start w:val="1"/>
      <w:numFmt w:val="decimal"/>
      <w:lvlText w:val="%9."/>
      <w:lvlJc w:val="left"/>
      <w:pPr>
        <w:ind w:left="6480" w:hanging="360"/>
      </w:pPr>
      <w:rPr>
        <w:u w:val="none"/>
      </w:rPr>
    </w:lvl>
  </w:abstractNum>
  <w:abstractNum w:abstractNumId="4" w15:restartNumberingAfterBreak="0">
    <w:nsid w:val="2BB24698"/>
    <w:multiLevelType w:val="hybridMultilevel"/>
    <w:tmpl w:val="00000000"/>
    <w:lvl w:ilvl="0" w:tplc="733AE36C">
      <w:start w:val="1"/>
      <w:numFmt w:val="decimal"/>
      <w:lvlText w:val="%1."/>
      <w:lvlJc w:val="left"/>
      <w:pPr>
        <w:ind w:left="720" w:hanging="360"/>
      </w:pPr>
      <w:rPr>
        <w:u w:val="none"/>
      </w:rPr>
    </w:lvl>
    <w:lvl w:ilvl="1" w:tplc="286E74E6">
      <w:start w:val="1"/>
      <w:numFmt w:val="lowerLetter"/>
      <w:lvlText w:val="%2."/>
      <w:lvlJc w:val="left"/>
      <w:pPr>
        <w:ind w:left="1440" w:hanging="360"/>
      </w:pPr>
      <w:rPr>
        <w:u w:val="none"/>
      </w:rPr>
    </w:lvl>
    <w:lvl w:ilvl="2" w:tplc="1C10EBD6">
      <w:start w:val="1"/>
      <w:numFmt w:val="lowerRoman"/>
      <w:lvlText w:val="%3."/>
      <w:lvlJc w:val="right"/>
      <w:pPr>
        <w:ind w:left="2160" w:hanging="360"/>
      </w:pPr>
      <w:rPr>
        <w:u w:val="none"/>
      </w:rPr>
    </w:lvl>
    <w:lvl w:ilvl="3" w:tplc="F76A40D8">
      <w:start w:val="1"/>
      <w:numFmt w:val="decimal"/>
      <w:lvlText w:val="%4."/>
      <w:lvlJc w:val="left"/>
      <w:pPr>
        <w:ind w:left="2880" w:hanging="360"/>
      </w:pPr>
      <w:rPr>
        <w:u w:val="none"/>
      </w:rPr>
    </w:lvl>
    <w:lvl w:ilvl="4" w:tplc="EEB67174">
      <w:start w:val="1"/>
      <w:numFmt w:val="lowerLetter"/>
      <w:lvlText w:val="%5."/>
      <w:lvlJc w:val="left"/>
      <w:pPr>
        <w:ind w:left="3600" w:hanging="360"/>
      </w:pPr>
      <w:rPr>
        <w:u w:val="none"/>
      </w:rPr>
    </w:lvl>
    <w:lvl w:ilvl="5" w:tplc="D0FC0BA8">
      <w:start w:val="1"/>
      <w:numFmt w:val="lowerRoman"/>
      <w:lvlText w:val="%6."/>
      <w:lvlJc w:val="right"/>
      <w:pPr>
        <w:ind w:left="4320" w:hanging="360"/>
      </w:pPr>
      <w:rPr>
        <w:u w:val="none"/>
      </w:rPr>
    </w:lvl>
    <w:lvl w:ilvl="6" w:tplc="7C401B80">
      <w:start w:val="1"/>
      <w:numFmt w:val="decimal"/>
      <w:lvlText w:val="%7."/>
      <w:lvlJc w:val="left"/>
      <w:pPr>
        <w:ind w:left="5040" w:hanging="360"/>
      </w:pPr>
      <w:rPr>
        <w:u w:val="none"/>
      </w:rPr>
    </w:lvl>
    <w:lvl w:ilvl="7" w:tplc="502C1EBE">
      <w:start w:val="1"/>
      <w:numFmt w:val="lowerLetter"/>
      <w:lvlText w:val="%8."/>
      <w:lvlJc w:val="left"/>
      <w:pPr>
        <w:ind w:left="5760" w:hanging="360"/>
      </w:pPr>
      <w:rPr>
        <w:u w:val="none"/>
      </w:rPr>
    </w:lvl>
    <w:lvl w:ilvl="8" w:tplc="A3F6C2AA">
      <w:start w:val="1"/>
      <w:numFmt w:val="lowerRoman"/>
      <w:lvlText w:val="%9."/>
      <w:lvlJc w:val="right"/>
      <w:pPr>
        <w:ind w:left="6480" w:hanging="360"/>
      </w:pPr>
      <w:rPr>
        <w:u w:val="none"/>
      </w:rPr>
    </w:lvl>
  </w:abstractNum>
  <w:abstractNum w:abstractNumId="5" w15:restartNumberingAfterBreak="0">
    <w:nsid w:val="2D84601E"/>
    <w:multiLevelType w:val="hybridMultilevel"/>
    <w:tmpl w:val="00000000"/>
    <w:lvl w:ilvl="0" w:tplc="9A0EB9F0">
      <w:start w:val="1"/>
      <w:numFmt w:val="decimal"/>
      <w:lvlText w:val="%1."/>
      <w:lvlJc w:val="left"/>
      <w:pPr>
        <w:ind w:left="720" w:hanging="360"/>
      </w:pPr>
      <w:rPr>
        <w:u w:val="none"/>
      </w:rPr>
    </w:lvl>
    <w:lvl w:ilvl="1" w:tplc="B5BEECEC">
      <w:start w:val="1"/>
      <w:numFmt w:val="lowerLetter"/>
      <w:lvlText w:val="%2."/>
      <w:lvlJc w:val="left"/>
      <w:pPr>
        <w:ind w:left="1440" w:hanging="360"/>
      </w:pPr>
      <w:rPr>
        <w:u w:val="none"/>
      </w:rPr>
    </w:lvl>
    <w:lvl w:ilvl="2" w:tplc="D40C63A0">
      <w:start w:val="1"/>
      <w:numFmt w:val="lowerRoman"/>
      <w:lvlText w:val="%3."/>
      <w:lvlJc w:val="right"/>
      <w:pPr>
        <w:ind w:left="2160" w:hanging="360"/>
      </w:pPr>
      <w:rPr>
        <w:u w:val="none"/>
      </w:rPr>
    </w:lvl>
    <w:lvl w:ilvl="3" w:tplc="8702EAF4">
      <w:start w:val="1"/>
      <w:numFmt w:val="decimal"/>
      <w:lvlText w:val="%4."/>
      <w:lvlJc w:val="left"/>
      <w:pPr>
        <w:ind w:left="2880" w:hanging="360"/>
      </w:pPr>
      <w:rPr>
        <w:u w:val="none"/>
      </w:rPr>
    </w:lvl>
    <w:lvl w:ilvl="4" w:tplc="4A6A3A68">
      <w:start w:val="1"/>
      <w:numFmt w:val="lowerLetter"/>
      <w:lvlText w:val="%5."/>
      <w:lvlJc w:val="left"/>
      <w:pPr>
        <w:ind w:left="3600" w:hanging="360"/>
      </w:pPr>
      <w:rPr>
        <w:u w:val="none"/>
      </w:rPr>
    </w:lvl>
    <w:lvl w:ilvl="5" w:tplc="161ECF62">
      <w:start w:val="1"/>
      <w:numFmt w:val="lowerRoman"/>
      <w:lvlText w:val="%6."/>
      <w:lvlJc w:val="right"/>
      <w:pPr>
        <w:ind w:left="4320" w:hanging="360"/>
      </w:pPr>
      <w:rPr>
        <w:u w:val="none"/>
      </w:rPr>
    </w:lvl>
    <w:lvl w:ilvl="6" w:tplc="82F44838">
      <w:start w:val="1"/>
      <w:numFmt w:val="decimal"/>
      <w:lvlText w:val="%7."/>
      <w:lvlJc w:val="left"/>
      <w:pPr>
        <w:ind w:left="5040" w:hanging="360"/>
      </w:pPr>
      <w:rPr>
        <w:u w:val="none"/>
      </w:rPr>
    </w:lvl>
    <w:lvl w:ilvl="7" w:tplc="DCCE451C">
      <w:start w:val="1"/>
      <w:numFmt w:val="lowerLetter"/>
      <w:lvlText w:val="%8."/>
      <w:lvlJc w:val="left"/>
      <w:pPr>
        <w:ind w:left="5760" w:hanging="360"/>
      </w:pPr>
      <w:rPr>
        <w:u w:val="none"/>
      </w:rPr>
    </w:lvl>
    <w:lvl w:ilvl="8" w:tplc="D506DE3E">
      <w:start w:val="1"/>
      <w:numFmt w:val="lowerRoman"/>
      <w:lvlText w:val="%9."/>
      <w:lvlJc w:val="right"/>
      <w:pPr>
        <w:ind w:left="6480" w:hanging="360"/>
      </w:pPr>
      <w:rPr>
        <w:u w:val="none"/>
      </w:rPr>
    </w:lvl>
  </w:abstractNum>
  <w:abstractNum w:abstractNumId="6" w15:restartNumberingAfterBreak="0">
    <w:nsid w:val="32AAF09E"/>
    <w:multiLevelType w:val="hybridMultilevel"/>
    <w:tmpl w:val="00000000"/>
    <w:lvl w:ilvl="0" w:tplc="C5281990">
      <w:start w:val="1"/>
      <w:numFmt w:val="bullet"/>
      <w:lvlText w:val="●"/>
      <w:lvlJc w:val="left"/>
      <w:pPr>
        <w:ind w:left="720" w:hanging="360"/>
      </w:pPr>
      <w:rPr>
        <w:u w:val="none"/>
      </w:rPr>
    </w:lvl>
    <w:lvl w:ilvl="1" w:tplc="204A2944">
      <w:start w:val="1"/>
      <w:numFmt w:val="bullet"/>
      <w:lvlText w:val="○"/>
      <w:lvlJc w:val="left"/>
      <w:pPr>
        <w:ind w:left="1440" w:hanging="360"/>
      </w:pPr>
      <w:rPr>
        <w:u w:val="none"/>
      </w:rPr>
    </w:lvl>
    <w:lvl w:ilvl="2" w:tplc="5C6C2E18">
      <w:start w:val="1"/>
      <w:numFmt w:val="bullet"/>
      <w:lvlText w:val="■"/>
      <w:lvlJc w:val="left"/>
      <w:pPr>
        <w:ind w:left="2160" w:hanging="360"/>
      </w:pPr>
      <w:rPr>
        <w:u w:val="none"/>
      </w:rPr>
    </w:lvl>
    <w:lvl w:ilvl="3" w:tplc="BB38E168">
      <w:start w:val="1"/>
      <w:numFmt w:val="bullet"/>
      <w:lvlText w:val="●"/>
      <w:lvlJc w:val="left"/>
      <w:pPr>
        <w:ind w:left="2880" w:hanging="360"/>
      </w:pPr>
      <w:rPr>
        <w:u w:val="none"/>
      </w:rPr>
    </w:lvl>
    <w:lvl w:ilvl="4" w:tplc="07BE88F8">
      <w:start w:val="1"/>
      <w:numFmt w:val="bullet"/>
      <w:lvlText w:val="○"/>
      <w:lvlJc w:val="left"/>
      <w:pPr>
        <w:ind w:left="3600" w:hanging="360"/>
      </w:pPr>
      <w:rPr>
        <w:u w:val="none"/>
      </w:rPr>
    </w:lvl>
    <w:lvl w:ilvl="5" w:tplc="15162DB6">
      <w:start w:val="1"/>
      <w:numFmt w:val="bullet"/>
      <w:lvlText w:val="■"/>
      <w:lvlJc w:val="left"/>
      <w:pPr>
        <w:ind w:left="4320" w:hanging="360"/>
      </w:pPr>
      <w:rPr>
        <w:u w:val="none"/>
      </w:rPr>
    </w:lvl>
    <w:lvl w:ilvl="6" w:tplc="0EFE7DCA">
      <w:start w:val="1"/>
      <w:numFmt w:val="bullet"/>
      <w:lvlText w:val="●"/>
      <w:lvlJc w:val="left"/>
      <w:pPr>
        <w:ind w:left="5040" w:hanging="360"/>
      </w:pPr>
      <w:rPr>
        <w:u w:val="none"/>
      </w:rPr>
    </w:lvl>
    <w:lvl w:ilvl="7" w:tplc="0AE8A928">
      <w:start w:val="1"/>
      <w:numFmt w:val="bullet"/>
      <w:lvlText w:val="○"/>
      <w:lvlJc w:val="left"/>
      <w:pPr>
        <w:ind w:left="5760" w:hanging="360"/>
      </w:pPr>
      <w:rPr>
        <w:u w:val="none"/>
      </w:rPr>
    </w:lvl>
    <w:lvl w:ilvl="8" w:tplc="E6C479A2">
      <w:start w:val="1"/>
      <w:numFmt w:val="bullet"/>
      <w:lvlText w:val="■"/>
      <w:lvlJc w:val="left"/>
      <w:pPr>
        <w:ind w:left="6480" w:hanging="360"/>
      </w:pPr>
      <w:rPr>
        <w:u w:val="none"/>
      </w:rPr>
    </w:lvl>
  </w:abstractNum>
  <w:abstractNum w:abstractNumId="7" w15:restartNumberingAfterBreak="0">
    <w:nsid w:val="40554E49"/>
    <w:multiLevelType w:val="hybridMultilevel"/>
    <w:tmpl w:val="AF8073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4A0039E"/>
    <w:multiLevelType w:val="hybridMultilevel"/>
    <w:tmpl w:val="00000000"/>
    <w:lvl w:ilvl="0" w:tplc="3A1A415E">
      <w:start w:val="1"/>
      <w:numFmt w:val="lowerLetter"/>
      <w:lvlText w:val="%1."/>
      <w:lvlJc w:val="left"/>
      <w:pPr>
        <w:ind w:left="720" w:hanging="360"/>
      </w:pPr>
      <w:rPr>
        <w:u w:val="none"/>
      </w:rPr>
    </w:lvl>
    <w:lvl w:ilvl="1" w:tplc="1FA0AFCA">
      <w:start w:val="1"/>
      <w:numFmt w:val="lowerRoman"/>
      <w:lvlText w:val="%2."/>
      <w:lvlJc w:val="right"/>
      <w:pPr>
        <w:ind w:left="1440" w:hanging="360"/>
      </w:pPr>
      <w:rPr>
        <w:u w:val="none"/>
      </w:rPr>
    </w:lvl>
    <w:lvl w:ilvl="2" w:tplc="6A64E4BA">
      <w:start w:val="1"/>
      <w:numFmt w:val="decimal"/>
      <w:lvlText w:val="%3."/>
      <w:lvlJc w:val="left"/>
      <w:pPr>
        <w:ind w:left="2160" w:hanging="360"/>
      </w:pPr>
      <w:rPr>
        <w:u w:val="none"/>
      </w:rPr>
    </w:lvl>
    <w:lvl w:ilvl="3" w:tplc="600043F8">
      <w:start w:val="1"/>
      <w:numFmt w:val="lowerLetter"/>
      <w:lvlText w:val="%4."/>
      <w:lvlJc w:val="left"/>
      <w:pPr>
        <w:ind w:left="2880" w:hanging="360"/>
      </w:pPr>
      <w:rPr>
        <w:u w:val="none"/>
      </w:rPr>
    </w:lvl>
    <w:lvl w:ilvl="4" w:tplc="06487C24">
      <w:start w:val="1"/>
      <w:numFmt w:val="lowerRoman"/>
      <w:lvlText w:val="%5."/>
      <w:lvlJc w:val="right"/>
      <w:pPr>
        <w:ind w:left="3600" w:hanging="360"/>
      </w:pPr>
      <w:rPr>
        <w:u w:val="none"/>
      </w:rPr>
    </w:lvl>
    <w:lvl w:ilvl="5" w:tplc="DF94BED6">
      <w:start w:val="1"/>
      <w:numFmt w:val="decimal"/>
      <w:lvlText w:val="%6."/>
      <w:lvlJc w:val="left"/>
      <w:pPr>
        <w:ind w:left="4320" w:hanging="360"/>
      </w:pPr>
      <w:rPr>
        <w:u w:val="none"/>
      </w:rPr>
    </w:lvl>
    <w:lvl w:ilvl="6" w:tplc="CB8A25EC">
      <w:start w:val="1"/>
      <w:numFmt w:val="lowerLetter"/>
      <w:lvlText w:val="%7."/>
      <w:lvlJc w:val="left"/>
      <w:pPr>
        <w:ind w:left="5040" w:hanging="360"/>
      </w:pPr>
      <w:rPr>
        <w:u w:val="none"/>
      </w:rPr>
    </w:lvl>
    <w:lvl w:ilvl="7" w:tplc="357EB470">
      <w:start w:val="1"/>
      <w:numFmt w:val="lowerRoman"/>
      <w:lvlText w:val="%8."/>
      <w:lvlJc w:val="right"/>
      <w:pPr>
        <w:ind w:left="5760" w:hanging="360"/>
      </w:pPr>
      <w:rPr>
        <w:u w:val="none"/>
      </w:rPr>
    </w:lvl>
    <w:lvl w:ilvl="8" w:tplc="C6D6AE72">
      <w:start w:val="1"/>
      <w:numFmt w:val="decimal"/>
      <w:lvlText w:val="%9."/>
      <w:lvlJc w:val="left"/>
      <w:pPr>
        <w:ind w:left="6480" w:hanging="360"/>
      </w:pPr>
      <w:rPr>
        <w:u w:val="none"/>
      </w:rPr>
    </w:lvl>
  </w:abstractNum>
  <w:abstractNum w:abstractNumId="9" w15:restartNumberingAfterBreak="0">
    <w:nsid w:val="60B41F41"/>
    <w:multiLevelType w:val="hybridMultilevel"/>
    <w:tmpl w:val="22B016F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B7B88E4"/>
    <w:multiLevelType w:val="hybridMultilevel"/>
    <w:tmpl w:val="00000000"/>
    <w:lvl w:ilvl="0" w:tplc="29AE42DE">
      <w:start w:val="1"/>
      <w:numFmt w:val="bullet"/>
      <w:lvlText w:val="●"/>
      <w:lvlJc w:val="left"/>
      <w:pPr>
        <w:ind w:left="720" w:hanging="360"/>
      </w:pPr>
      <w:rPr>
        <w:u w:val="none"/>
      </w:rPr>
    </w:lvl>
    <w:lvl w:ilvl="1" w:tplc="A0C8B0D8">
      <w:start w:val="1"/>
      <w:numFmt w:val="bullet"/>
      <w:lvlText w:val="○"/>
      <w:lvlJc w:val="left"/>
      <w:pPr>
        <w:ind w:left="1440" w:hanging="360"/>
      </w:pPr>
      <w:rPr>
        <w:u w:val="none"/>
      </w:rPr>
    </w:lvl>
    <w:lvl w:ilvl="2" w:tplc="D6C85790">
      <w:start w:val="1"/>
      <w:numFmt w:val="bullet"/>
      <w:lvlText w:val="■"/>
      <w:lvlJc w:val="left"/>
      <w:pPr>
        <w:ind w:left="2160" w:hanging="360"/>
      </w:pPr>
      <w:rPr>
        <w:u w:val="none"/>
      </w:rPr>
    </w:lvl>
    <w:lvl w:ilvl="3" w:tplc="9A125520">
      <w:start w:val="1"/>
      <w:numFmt w:val="bullet"/>
      <w:lvlText w:val="●"/>
      <w:lvlJc w:val="left"/>
      <w:pPr>
        <w:ind w:left="2880" w:hanging="360"/>
      </w:pPr>
      <w:rPr>
        <w:u w:val="none"/>
      </w:rPr>
    </w:lvl>
    <w:lvl w:ilvl="4" w:tplc="0158CE26">
      <w:start w:val="1"/>
      <w:numFmt w:val="bullet"/>
      <w:lvlText w:val="○"/>
      <w:lvlJc w:val="left"/>
      <w:pPr>
        <w:ind w:left="3600" w:hanging="360"/>
      </w:pPr>
      <w:rPr>
        <w:u w:val="none"/>
      </w:rPr>
    </w:lvl>
    <w:lvl w:ilvl="5" w:tplc="3F667E0A">
      <w:start w:val="1"/>
      <w:numFmt w:val="bullet"/>
      <w:lvlText w:val="■"/>
      <w:lvlJc w:val="left"/>
      <w:pPr>
        <w:ind w:left="4320" w:hanging="360"/>
      </w:pPr>
      <w:rPr>
        <w:u w:val="none"/>
      </w:rPr>
    </w:lvl>
    <w:lvl w:ilvl="6" w:tplc="C162868E">
      <w:start w:val="1"/>
      <w:numFmt w:val="bullet"/>
      <w:lvlText w:val="●"/>
      <w:lvlJc w:val="left"/>
      <w:pPr>
        <w:ind w:left="5040" w:hanging="360"/>
      </w:pPr>
      <w:rPr>
        <w:u w:val="none"/>
      </w:rPr>
    </w:lvl>
    <w:lvl w:ilvl="7" w:tplc="6706DFE2">
      <w:start w:val="1"/>
      <w:numFmt w:val="bullet"/>
      <w:lvlText w:val="○"/>
      <w:lvlJc w:val="left"/>
      <w:pPr>
        <w:ind w:left="5760" w:hanging="360"/>
      </w:pPr>
      <w:rPr>
        <w:u w:val="none"/>
      </w:rPr>
    </w:lvl>
    <w:lvl w:ilvl="8" w:tplc="A21220B2">
      <w:start w:val="1"/>
      <w:numFmt w:val="bullet"/>
      <w:lvlText w:val="■"/>
      <w:lvlJc w:val="left"/>
      <w:pPr>
        <w:ind w:left="6480" w:hanging="360"/>
      </w:pPr>
      <w:rPr>
        <w:u w:val="none"/>
      </w:rPr>
    </w:lvl>
  </w:abstractNum>
  <w:abstractNum w:abstractNumId="11" w15:restartNumberingAfterBreak="0">
    <w:nsid w:val="7B724E08"/>
    <w:multiLevelType w:val="hybridMultilevel"/>
    <w:tmpl w:val="00000000"/>
    <w:lvl w:ilvl="0" w:tplc="3642EA3E">
      <w:start w:val="1"/>
      <w:numFmt w:val="lowerLetter"/>
      <w:lvlText w:val="%1."/>
      <w:lvlJc w:val="left"/>
      <w:pPr>
        <w:ind w:left="720" w:hanging="360"/>
      </w:pPr>
      <w:rPr>
        <w:u w:val="none"/>
      </w:rPr>
    </w:lvl>
    <w:lvl w:ilvl="1" w:tplc="E91465C4">
      <w:start w:val="1"/>
      <w:numFmt w:val="lowerRoman"/>
      <w:lvlText w:val="%2."/>
      <w:lvlJc w:val="right"/>
      <w:pPr>
        <w:ind w:left="1440" w:hanging="360"/>
      </w:pPr>
      <w:rPr>
        <w:u w:val="none"/>
      </w:rPr>
    </w:lvl>
    <w:lvl w:ilvl="2" w:tplc="94EA3DC4">
      <w:start w:val="1"/>
      <w:numFmt w:val="decimal"/>
      <w:lvlText w:val="%3."/>
      <w:lvlJc w:val="left"/>
      <w:pPr>
        <w:ind w:left="2160" w:hanging="360"/>
      </w:pPr>
      <w:rPr>
        <w:u w:val="none"/>
      </w:rPr>
    </w:lvl>
    <w:lvl w:ilvl="3" w:tplc="F87A2278">
      <w:start w:val="1"/>
      <w:numFmt w:val="lowerLetter"/>
      <w:lvlText w:val="%4."/>
      <w:lvlJc w:val="left"/>
      <w:pPr>
        <w:ind w:left="2880" w:hanging="360"/>
      </w:pPr>
      <w:rPr>
        <w:u w:val="none"/>
      </w:rPr>
    </w:lvl>
    <w:lvl w:ilvl="4" w:tplc="C17E7506">
      <w:start w:val="1"/>
      <w:numFmt w:val="lowerRoman"/>
      <w:lvlText w:val="%5."/>
      <w:lvlJc w:val="right"/>
      <w:pPr>
        <w:ind w:left="3600" w:hanging="360"/>
      </w:pPr>
      <w:rPr>
        <w:u w:val="none"/>
      </w:rPr>
    </w:lvl>
    <w:lvl w:ilvl="5" w:tplc="C108C24E">
      <w:start w:val="1"/>
      <w:numFmt w:val="decimal"/>
      <w:lvlText w:val="%6."/>
      <w:lvlJc w:val="left"/>
      <w:pPr>
        <w:ind w:left="4320" w:hanging="360"/>
      </w:pPr>
      <w:rPr>
        <w:u w:val="none"/>
      </w:rPr>
    </w:lvl>
    <w:lvl w:ilvl="6" w:tplc="C82489FE">
      <w:start w:val="1"/>
      <w:numFmt w:val="lowerLetter"/>
      <w:lvlText w:val="%7."/>
      <w:lvlJc w:val="left"/>
      <w:pPr>
        <w:ind w:left="5040" w:hanging="360"/>
      </w:pPr>
      <w:rPr>
        <w:u w:val="none"/>
      </w:rPr>
    </w:lvl>
    <w:lvl w:ilvl="7" w:tplc="6436E074">
      <w:start w:val="1"/>
      <w:numFmt w:val="lowerRoman"/>
      <w:lvlText w:val="%8."/>
      <w:lvlJc w:val="right"/>
      <w:pPr>
        <w:ind w:left="5760" w:hanging="360"/>
      </w:pPr>
      <w:rPr>
        <w:u w:val="none"/>
      </w:rPr>
    </w:lvl>
    <w:lvl w:ilvl="8" w:tplc="777EBCF4">
      <w:start w:val="1"/>
      <w:numFmt w:val="decimal"/>
      <w:lvlText w:val="%9."/>
      <w:lvlJc w:val="left"/>
      <w:pPr>
        <w:ind w:left="6480" w:hanging="360"/>
      </w:pPr>
      <w:rPr>
        <w:u w:val="none"/>
      </w:rPr>
    </w:lvl>
  </w:abstractNum>
  <w:num w:numId="1">
    <w:abstractNumId w:val="6"/>
  </w:num>
  <w:num w:numId="2">
    <w:abstractNumId w:val="10"/>
  </w:num>
  <w:num w:numId="3">
    <w:abstractNumId w:val="1"/>
  </w:num>
  <w:num w:numId="4">
    <w:abstractNumId w:val="0"/>
  </w:num>
  <w:num w:numId="5">
    <w:abstractNumId w:val="5"/>
  </w:num>
  <w:num w:numId="6">
    <w:abstractNumId w:val="4"/>
  </w:num>
  <w:num w:numId="7">
    <w:abstractNumId w:val="2"/>
  </w:num>
  <w:num w:numId="8">
    <w:abstractNumId w:val="11"/>
  </w:num>
  <w:num w:numId="9">
    <w:abstractNumId w:val="8"/>
  </w:num>
  <w:num w:numId="10">
    <w:abstractNumId w:val="3"/>
  </w:num>
  <w:num w:numId="11">
    <w:abstractNumId w:val="9"/>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7727"/>
    <w:rsid w:val="00003B5B"/>
    <w:rsid w:val="00026B80"/>
    <w:rsid w:val="000271EA"/>
    <w:rsid w:val="00044475"/>
    <w:rsid w:val="0006327B"/>
    <w:rsid w:val="00072B06"/>
    <w:rsid w:val="000817D9"/>
    <w:rsid w:val="000B3ADD"/>
    <w:rsid w:val="000D1C02"/>
    <w:rsid w:val="00120715"/>
    <w:rsid w:val="0012416D"/>
    <w:rsid w:val="0013332B"/>
    <w:rsid w:val="00157137"/>
    <w:rsid w:val="001B063B"/>
    <w:rsid w:val="001C0CBB"/>
    <w:rsid w:val="001C4EA3"/>
    <w:rsid w:val="001C7E38"/>
    <w:rsid w:val="001F3B42"/>
    <w:rsid w:val="002054ED"/>
    <w:rsid w:val="0021407C"/>
    <w:rsid w:val="00225F11"/>
    <w:rsid w:val="002265A5"/>
    <w:rsid w:val="00226FFD"/>
    <w:rsid w:val="00235066"/>
    <w:rsid w:val="0024134C"/>
    <w:rsid w:val="0026493A"/>
    <w:rsid w:val="00277992"/>
    <w:rsid w:val="002A2D50"/>
    <w:rsid w:val="002C4ECA"/>
    <w:rsid w:val="002D6875"/>
    <w:rsid w:val="00307D6B"/>
    <w:rsid w:val="00307EAD"/>
    <w:rsid w:val="00325F7E"/>
    <w:rsid w:val="00347613"/>
    <w:rsid w:val="00352705"/>
    <w:rsid w:val="00394CC4"/>
    <w:rsid w:val="003D38BD"/>
    <w:rsid w:val="003F3937"/>
    <w:rsid w:val="003F6485"/>
    <w:rsid w:val="00431E19"/>
    <w:rsid w:val="00445529"/>
    <w:rsid w:val="00457727"/>
    <w:rsid w:val="00496FAC"/>
    <w:rsid w:val="004D606B"/>
    <w:rsid w:val="00520EC6"/>
    <w:rsid w:val="00567AB9"/>
    <w:rsid w:val="005B7CCA"/>
    <w:rsid w:val="005D77C8"/>
    <w:rsid w:val="005F3572"/>
    <w:rsid w:val="005F39E3"/>
    <w:rsid w:val="00603EE7"/>
    <w:rsid w:val="0061632E"/>
    <w:rsid w:val="00650321"/>
    <w:rsid w:val="00650714"/>
    <w:rsid w:val="0067061F"/>
    <w:rsid w:val="00673295"/>
    <w:rsid w:val="00673EE2"/>
    <w:rsid w:val="006819EC"/>
    <w:rsid w:val="00696E68"/>
    <w:rsid w:val="006B3304"/>
    <w:rsid w:val="006B5106"/>
    <w:rsid w:val="006E1C3B"/>
    <w:rsid w:val="006F4E87"/>
    <w:rsid w:val="0070317B"/>
    <w:rsid w:val="00732ECC"/>
    <w:rsid w:val="00742BA9"/>
    <w:rsid w:val="00763787"/>
    <w:rsid w:val="00793F85"/>
    <w:rsid w:val="007B180B"/>
    <w:rsid w:val="007C6129"/>
    <w:rsid w:val="007E0D23"/>
    <w:rsid w:val="00822C8B"/>
    <w:rsid w:val="00873794"/>
    <w:rsid w:val="008904E1"/>
    <w:rsid w:val="00892493"/>
    <w:rsid w:val="008960E2"/>
    <w:rsid w:val="008D54DD"/>
    <w:rsid w:val="008D5C7A"/>
    <w:rsid w:val="008E335A"/>
    <w:rsid w:val="008F1371"/>
    <w:rsid w:val="008F1E82"/>
    <w:rsid w:val="00921155"/>
    <w:rsid w:val="009523C5"/>
    <w:rsid w:val="0096588D"/>
    <w:rsid w:val="00970794"/>
    <w:rsid w:val="00982B2E"/>
    <w:rsid w:val="009C7D5F"/>
    <w:rsid w:val="009F1918"/>
    <w:rsid w:val="00A34BB8"/>
    <w:rsid w:val="00A50849"/>
    <w:rsid w:val="00A522BB"/>
    <w:rsid w:val="00A55797"/>
    <w:rsid w:val="00A825E7"/>
    <w:rsid w:val="00A86A8B"/>
    <w:rsid w:val="00AA04D0"/>
    <w:rsid w:val="00AA27ED"/>
    <w:rsid w:val="00AE6550"/>
    <w:rsid w:val="00AF04B6"/>
    <w:rsid w:val="00AF1C99"/>
    <w:rsid w:val="00B02F1D"/>
    <w:rsid w:val="00B21B2A"/>
    <w:rsid w:val="00B80184"/>
    <w:rsid w:val="00BA0132"/>
    <w:rsid w:val="00BA31B3"/>
    <w:rsid w:val="00BB2885"/>
    <w:rsid w:val="00BC2962"/>
    <w:rsid w:val="00BD2764"/>
    <w:rsid w:val="00BE3D3D"/>
    <w:rsid w:val="00C251F5"/>
    <w:rsid w:val="00C45DC1"/>
    <w:rsid w:val="00C51815"/>
    <w:rsid w:val="00C766A6"/>
    <w:rsid w:val="00C93AF8"/>
    <w:rsid w:val="00CB02AD"/>
    <w:rsid w:val="00CB2098"/>
    <w:rsid w:val="00CE30C5"/>
    <w:rsid w:val="00CF29C0"/>
    <w:rsid w:val="00D07978"/>
    <w:rsid w:val="00D63F35"/>
    <w:rsid w:val="00D932F1"/>
    <w:rsid w:val="00D975E5"/>
    <w:rsid w:val="00DD51AA"/>
    <w:rsid w:val="00DF4E26"/>
    <w:rsid w:val="00DF51A3"/>
    <w:rsid w:val="00E10F8D"/>
    <w:rsid w:val="00E56450"/>
    <w:rsid w:val="00E6625A"/>
    <w:rsid w:val="00E92E3E"/>
    <w:rsid w:val="00E96FE0"/>
    <w:rsid w:val="00EA099B"/>
    <w:rsid w:val="00EB6831"/>
    <w:rsid w:val="00EB6A0F"/>
    <w:rsid w:val="00EC1D0E"/>
    <w:rsid w:val="00ED7569"/>
    <w:rsid w:val="00EE7514"/>
    <w:rsid w:val="00F15AA0"/>
    <w:rsid w:val="00F90AB7"/>
    <w:rsid w:val="00FB0BD5"/>
    <w:rsid w:val="00FB3601"/>
    <w:rsid w:val="00FB41C1"/>
    <w:rsid w:val="00FC782D"/>
    <w:rsid w:val="00FD7358"/>
    <w:rsid w:val="00FF04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0E54C32D"/>
  <w15:docId w15:val="{F4AB4238-AD9E-4AEA-9C3B-47CF8516ED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457727"/>
  </w:style>
  <w:style w:type="paragraph" w:styleId="Heading1">
    <w:name w:val="heading 1"/>
    <w:basedOn w:val="Normal"/>
    <w:next w:val="Normal"/>
    <w:rsid w:val="003F6485"/>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rsid w:val="003F6485"/>
    <w:pPr>
      <w:keepNext/>
      <w:keepLines/>
      <w:spacing w:before="360" w:after="120" w:line="360" w:lineRule="auto"/>
      <w:jc w:val="both"/>
      <w:outlineLvl w:val="1"/>
    </w:pPr>
    <w:rPr>
      <w:rFonts w:ascii="Times New Roman" w:hAnsi="Times New Roman"/>
      <w:b/>
      <w:color w:val="000000" w:themeColor="text1"/>
      <w:sz w:val="26"/>
      <w:szCs w:val="32"/>
    </w:rPr>
  </w:style>
  <w:style w:type="paragraph" w:styleId="Heading3">
    <w:name w:val="heading 3"/>
    <w:basedOn w:val="Normal"/>
    <w:next w:val="Normal"/>
    <w:rsid w:val="003F6485"/>
    <w:pPr>
      <w:keepNext/>
      <w:keepLines/>
      <w:spacing w:before="320" w:after="80" w:line="360" w:lineRule="auto"/>
      <w:jc w:val="both"/>
      <w:outlineLvl w:val="2"/>
    </w:pPr>
    <w:rPr>
      <w:rFonts w:ascii="Times New Roman" w:hAnsi="Times New Roman"/>
      <w:b/>
      <w:color w:val="000000" w:themeColor="text1"/>
      <w:sz w:val="24"/>
      <w:szCs w:val="28"/>
    </w:rPr>
  </w:style>
  <w:style w:type="paragraph" w:styleId="Heading4">
    <w:name w:val="heading 4"/>
    <w:basedOn w:val="Normal"/>
    <w:next w:val="Normal"/>
    <w:rsid w:val="00457727"/>
    <w:pPr>
      <w:keepNext/>
      <w:keepLines/>
      <w:spacing w:before="280" w:after="80"/>
      <w:outlineLvl w:val="3"/>
    </w:pPr>
    <w:rPr>
      <w:color w:val="666666"/>
      <w:sz w:val="24"/>
      <w:szCs w:val="24"/>
    </w:rPr>
  </w:style>
  <w:style w:type="paragraph" w:styleId="Heading5">
    <w:name w:val="heading 5"/>
    <w:basedOn w:val="Normal"/>
    <w:next w:val="Normal"/>
    <w:rsid w:val="00457727"/>
    <w:pPr>
      <w:keepNext/>
      <w:keepLines/>
      <w:spacing w:before="240" w:after="80"/>
      <w:outlineLvl w:val="4"/>
    </w:pPr>
    <w:rPr>
      <w:color w:val="666666"/>
    </w:rPr>
  </w:style>
  <w:style w:type="paragraph" w:styleId="Heading6">
    <w:name w:val="heading 6"/>
    <w:basedOn w:val="Normal"/>
    <w:next w:val="Normal"/>
    <w:rsid w:val="0045772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457727"/>
    <w:pPr>
      <w:keepNext/>
      <w:keepLines/>
      <w:spacing w:after="60"/>
    </w:pPr>
    <w:rPr>
      <w:sz w:val="52"/>
      <w:szCs w:val="52"/>
    </w:rPr>
  </w:style>
  <w:style w:type="paragraph" w:styleId="Subtitle">
    <w:name w:val="Subtitle"/>
    <w:basedOn w:val="Normal"/>
    <w:next w:val="Normal"/>
    <w:rsid w:val="00457727"/>
    <w:pPr>
      <w:keepNext/>
      <w:keepLines/>
      <w:spacing w:after="320"/>
    </w:pPr>
    <w:rPr>
      <w:color w:val="666666"/>
      <w:sz w:val="30"/>
      <w:szCs w:val="30"/>
    </w:rPr>
  </w:style>
  <w:style w:type="paragraph" w:customStyle="1" w:styleId="Normal1">
    <w:name w:val="Normal1"/>
    <w:rsid w:val="00D975E5"/>
  </w:style>
  <w:style w:type="paragraph" w:styleId="BalloonText">
    <w:name w:val="Balloon Text"/>
    <w:basedOn w:val="Normal"/>
    <w:link w:val="BalloonTextChar"/>
    <w:uiPriority w:val="99"/>
    <w:semiHidden/>
    <w:unhideWhenUsed/>
    <w:rsid w:val="00D975E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75E5"/>
    <w:rPr>
      <w:rFonts w:ascii="Tahoma" w:hAnsi="Tahoma" w:cs="Tahoma"/>
      <w:sz w:val="16"/>
      <w:szCs w:val="16"/>
    </w:rPr>
  </w:style>
  <w:style w:type="paragraph" w:styleId="Header">
    <w:name w:val="header"/>
    <w:basedOn w:val="Normal"/>
    <w:link w:val="HeaderChar"/>
    <w:uiPriority w:val="99"/>
    <w:unhideWhenUsed/>
    <w:rsid w:val="00F15AA0"/>
    <w:pPr>
      <w:tabs>
        <w:tab w:val="center" w:pos="4680"/>
        <w:tab w:val="right" w:pos="9360"/>
      </w:tabs>
      <w:spacing w:line="240" w:lineRule="auto"/>
    </w:pPr>
  </w:style>
  <w:style w:type="character" w:customStyle="1" w:styleId="HeaderChar">
    <w:name w:val="Header Char"/>
    <w:basedOn w:val="DefaultParagraphFont"/>
    <w:link w:val="Header"/>
    <w:uiPriority w:val="99"/>
    <w:rsid w:val="00F15AA0"/>
  </w:style>
  <w:style w:type="paragraph" w:styleId="Footer">
    <w:name w:val="footer"/>
    <w:basedOn w:val="Normal"/>
    <w:link w:val="FooterChar"/>
    <w:uiPriority w:val="99"/>
    <w:unhideWhenUsed/>
    <w:rsid w:val="00F15AA0"/>
    <w:pPr>
      <w:tabs>
        <w:tab w:val="center" w:pos="4680"/>
        <w:tab w:val="right" w:pos="9360"/>
      </w:tabs>
      <w:spacing w:line="240" w:lineRule="auto"/>
    </w:pPr>
  </w:style>
  <w:style w:type="character" w:customStyle="1" w:styleId="FooterChar">
    <w:name w:val="Footer Char"/>
    <w:basedOn w:val="DefaultParagraphFont"/>
    <w:link w:val="Footer"/>
    <w:uiPriority w:val="99"/>
    <w:rsid w:val="00F15AA0"/>
  </w:style>
  <w:style w:type="paragraph" w:styleId="TOCHeading">
    <w:name w:val="TOC Heading"/>
    <w:basedOn w:val="Heading1"/>
    <w:next w:val="Normal"/>
    <w:uiPriority w:val="39"/>
    <w:semiHidden/>
    <w:unhideWhenUsed/>
    <w:qFormat/>
    <w:rsid w:val="00D63F35"/>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D63F35"/>
    <w:pPr>
      <w:spacing w:after="100"/>
    </w:pPr>
  </w:style>
  <w:style w:type="paragraph" w:styleId="TOC2">
    <w:name w:val="toc 2"/>
    <w:basedOn w:val="Normal"/>
    <w:next w:val="Normal"/>
    <w:autoRedefine/>
    <w:uiPriority w:val="39"/>
    <w:unhideWhenUsed/>
    <w:rsid w:val="00D63F35"/>
    <w:pPr>
      <w:spacing w:after="100"/>
      <w:ind w:left="220"/>
    </w:pPr>
  </w:style>
  <w:style w:type="character" w:styleId="Hyperlink">
    <w:name w:val="Hyperlink"/>
    <w:basedOn w:val="DefaultParagraphFont"/>
    <w:uiPriority w:val="99"/>
    <w:unhideWhenUsed/>
    <w:rsid w:val="00D63F35"/>
    <w:rPr>
      <w:color w:val="0000FF" w:themeColor="hyperlink"/>
      <w:u w:val="single"/>
    </w:rPr>
  </w:style>
  <w:style w:type="paragraph" w:styleId="TOC3">
    <w:name w:val="toc 3"/>
    <w:basedOn w:val="Normal"/>
    <w:next w:val="Normal"/>
    <w:autoRedefine/>
    <w:uiPriority w:val="39"/>
    <w:unhideWhenUsed/>
    <w:rsid w:val="00FB0BD5"/>
    <w:pPr>
      <w:spacing w:after="100"/>
      <w:ind w:left="440"/>
    </w:pPr>
  </w:style>
  <w:style w:type="paragraph" w:styleId="ListParagraph">
    <w:name w:val="List Paragraph"/>
    <w:basedOn w:val="Normal"/>
    <w:uiPriority w:val="34"/>
    <w:qFormat/>
    <w:rsid w:val="00B80184"/>
    <w:pPr>
      <w:ind w:left="720"/>
      <w:contextualSpacing/>
    </w:pPr>
  </w:style>
  <w:style w:type="table" w:styleId="TableGrid">
    <w:name w:val="Table Grid"/>
    <w:basedOn w:val="TableNormal"/>
    <w:uiPriority w:val="59"/>
    <w:rsid w:val="002C4ECA"/>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CommentReference">
    <w:name w:val="annotation reference"/>
    <w:basedOn w:val="DefaultParagraphFont"/>
    <w:uiPriority w:val="99"/>
    <w:semiHidden/>
    <w:unhideWhenUsed/>
    <w:rsid w:val="002A2D50"/>
    <w:rPr>
      <w:sz w:val="16"/>
      <w:szCs w:val="16"/>
    </w:rPr>
  </w:style>
  <w:style w:type="paragraph" w:styleId="CommentText">
    <w:name w:val="annotation text"/>
    <w:basedOn w:val="Normal"/>
    <w:link w:val="CommentTextChar"/>
    <w:uiPriority w:val="99"/>
    <w:semiHidden/>
    <w:unhideWhenUsed/>
    <w:rsid w:val="002A2D50"/>
    <w:pPr>
      <w:spacing w:line="240" w:lineRule="auto"/>
    </w:pPr>
    <w:rPr>
      <w:sz w:val="20"/>
      <w:szCs w:val="20"/>
    </w:rPr>
  </w:style>
  <w:style w:type="character" w:customStyle="1" w:styleId="CommentTextChar">
    <w:name w:val="Comment Text Char"/>
    <w:basedOn w:val="DefaultParagraphFont"/>
    <w:link w:val="CommentText"/>
    <w:uiPriority w:val="99"/>
    <w:semiHidden/>
    <w:rsid w:val="002A2D50"/>
    <w:rPr>
      <w:sz w:val="20"/>
      <w:szCs w:val="20"/>
    </w:rPr>
  </w:style>
  <w:style w:type="paragraph" w:styleId="CommentSubject">
    <w:name w:val="annotation subject"/>
    <w:basedOn w:val="CommentText"/>
    <w:next w:val="CommentText"/>
    <w:link w:val="CommentSubjectChar"/>
    <w:uiPriority w:val="99"/>
    <w:semiHidden/>
    <w:unhideWhenUsed/>
    <w:rsid w:val="002A2D50"/>
    <w:rPr>
      <w:b/>
      <w:bCs/>
    </w:rPr>
  </w:style>
  <w:style w:type="character" w:customStyle="1" w:styleId="CommentSubjectChar">
    <w:name w:val="Comment Subject Char"/>
    <w:basedOn w:val="CommentTextChar"/>
    <w:link w:val="CommentSubject"/>
    <w:uiPriority w:val="99"/>
    <w:semiHidden/>
    <w:rsid w:val="002A2D5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3745903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Colors" Target="diagrams/colors4.xml"/><Relationship Id="rId39" Type="http://schemas.openxmlformats.org/officeDocument/2006/relationships/diagramLayout" Target="diagrams/layout7.xml"/><Relationship Id="rId21" Type="http://schemas.openxmlformats.org/officeDocument/2006/relationships/diagramColors" Target="diagrams/colors3.xml"/><Relationship Id="rId34" Type="http://schemas.openxmlformats.org/officeDocument/2006/relationships/diagramLayout" Target="diagrams/layout6.xml"/><Relationship Id="rId42" Type="http://schemas.microsoft.com/office/2007/relationships/diagramDrawing" Target="diagrams/drawing7.xml"/><Relationship Id="rId47" Type="http://schemas.microsoft.com/office/2007/relationships/diagramDrawing" Target="diagrams/drawing8.xml"/><Relationship Id="rId50" Type="http://schemas.openxmlformats.org/officeDocument/2006/relationships/image" Target="media/image3.png"/><Relationship Id="rId55" Type="http://schemas.openxmlformats.org/officeDocument/2006/relationships/image" Target="media/image8.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Colors" Target="diagrams/colors2.xml"/><Relationship Id="rId29" Type="http://schemas.openxmlformats.org/officeDocument/2006/relationships/diagramLayout" Target="diagrams/layout5.xml"/><Relationship Id="rId11" Type="http://schemas.openxmlformats.org/officeDocument/2006/relationships/diagramColors" Target="diagrams/colors1.xml"/><Relationship Id="rId24" Type="http://schemas.openxmlformats.org/officeDocument/2006/relationships/diagramLayout" Target="diagrams/layout4.xml"/><Relationship Id="rId32" Type="http://schemas.microsoft.com/office/2007/relationships/diagramDrawing" Target="diagrams/drawing5.xml"/><Relationship Id="rId37" Type="http://schemas.microsoft.com/office/2007/relationships/diagramDrawing" Target="diagrams/drawing6.xml"/><Relationship Id="rId40" Type="http://schemas.openxmlformats.org/officeDocument/2006/relationships/diagramQuickStyle" Target="diagrams/quickStyle7.xml"/><Relationship Id="rId45" Type="http://schemas.openxmlformats.org/officeDocument/2006/relationships/diagramQuickStyle" Target="diagrams/quickStyle8.xml"/><Relationship Id="rId53" Type="http://schemas.openxmlformats.org/officeDocument/2006/relationships/image" Target="media/image6.jpeg"/><Relationship Id="rId58" Type="http://schemas.openxmlformats.org/officeDocument/2006/relationships/footer" Target="footer1.xml"/><Relationship Id="rId5" Type="http://schemas.openxmlformats.org/officeDocument/2006/relationships/webSettings" Target="webSettings.xml"/><Relationship Id="rId19" Type="http://schemas.openxmlformats.org/officeDocument/2006/relationships/diagramLayout" Target="diagrams/layout3.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diagramQuickStyle" Target="diagrams/quickStyle5.xml"/><Relationship Id="rId35" Type="http://schemas.openxmlformats.org/officeDocument/2006/relationships/diagramQuickStyle" Target="diagrams/quickStyle6.xml"/><Relationship Id="rId43" Type="http://schemas.openxmlformats.org/officeDocument/2006/relationships/diagramData" Target="diagrams/data8.xml"/><Relationship Id="rId48" Type="http://schemas.openxmlformats.org/officeDocument/2006/relationships/image" Target="media/image1.jpeg"/><Relationship Id="rId56" Type="http://schemas.openxmlformats.org/officeDocument/2006/relationships/image" Target="media/image9.jpeg"/><Relationship Id="rId8" Type="http://schemas.openxmlformats.org/officeDocument/2006/relationships/diagramData" Target="diagrams/data1.xml"/><Relationship Id="rId51" Type="http://schemas.openxmlformats.org/officeDocument/2006/relationships/image" Target="media/image4.png"/><Relationship Id="rId3" Type="http://schemas.openxmlformats.org/officeDocument/2006/relationships/styles" Target="styl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QuickStyle" Target="diagrams/quickStyle4.xml"/><Relationship Id="rId33" Type="http://schemas.openxmlformats.org/officeDocument/2006/relationships/diagramData" Target="diagrams/data6.xml"/><Relationship Id="rId38" Type="http://schemas.openxmlformats.org/officeDocument/2006/relationships/diagramData" Target="diagrams/data7.xml"/><Relationship Id="rId46" Type="http://schemas.openxmlformats.org/officeDocument/2006/relationships/diagramColors" Target="diagrams/colors8.xml"/><Relationship Id="rId59" Type="http://schemas.openxmlformats.org/officeDocument/2006/relationships/fontTable" Target="fontTable.xml"/><Relationship Id="rId20" Type="http://schemas.openxmlformats.org/officeDocument/2006/relationships/diagramQuickStyle" Target="diagrams/quickStyle3.xml"/><Relationship Id="rId41" Type="http://schemas.openxmlformats.org/officeDocument/2006/relationships/diagramColors" Target="diagrams/colors7.xml"/><Relationship Id="rId54"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QuickStyle" Target="diagrams/quickStyle2.xml"/><Relationship Id="rId23" Type="http://schemas.openxmlformats.org/officeDocument/2006/relationships/diagramData" Target="diagrams/data4.xml"/><Relationship Id="rId28" Type="http://schemas.openxmlformats.org/officeDocument/2006/relationships/diagramData" Target="diagrams/data5.xml"/><Relationship Id="rId36" Type="http://schemas.openxmlformats.org/officeDocument/2006/relationships/diagramColors" Target="diagrams/colors6.xml"/><Relationship Id="rId49" Type="http://schemas.openxmlformats.org/officeDocument/2006/relationships/image" Target="media/image2.jpeg"/><Relationship Id="rId57" Type="http://schemas.openxmlformats.org/officeDocument/2006/relationships/image" Target="media/image10.png"/><Relationship Id="rId10" Type="http://schemas.openxmlformats.org/officeDocument/2006/relationships/diagramQuickStyle" Target="diagrams/quickStyle1.xml"/><Relationship Id="rId31" Type="http://schemas.openxmlformats.org/officeDocument/2006/relationships/diagramColors" Target="diagrams/colors5.xml"/><Relationship Id="rId44" Type="http://schemas.openxmlformats.org/officeDocument/2006/relationships/diagramLayout" Target="diagrams/layout8.xml"/><Relationship Id="rId52" Type="http://schemas.openxmlformats.org/officeDocument/2006/relationships/image" Target="media/image5.png"/><Relationship Id="rId6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8.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B5948B1-A9D6-428C-BEED-D647596D8A77}" type="doc">
      <dgm:prSet loTypeId="urn:microsoft.com/office/officeart/2005/8/layout/vProcess5" loCatId="process" qsTypeId="urn:microsoft.com/office/officeart/2005/8/quickstyle/simple3" qsCatId="simple" csTypeId="urn:microsoft.com/office/officeart/2005/8/colors/colorful2" csCatId="colorful" phldr="1"/>
      <dgm:spPr/>
      <dgm:t>
        <a:bodyPr/>
        <a:lstStyle/>
        <a:p>
          <a:endParaRPr lang="en-US"/>
        </a:p>
      </dgm:t>
    </dgm:pt>
    <dgm:pt modelId="{CF377C8D-6B73-4489-ADAF-5232A68C78BD}">
      <dgm:prSet phldrT="[Text]"/>
      <dgm:spPr/>
      <dgm:t>
        <a:bodyPr/>
        <a:lstStyle/>
        <a:p>
          <a:r>
            <a:rPr lang="en-US">
              <a:latin typeface="Times New Roman" pitchFamily="18" charset="0"/>
              <a:cs typeface="Times New Roman" pitchFamily="18" charset="0"/>
            </a:rPr>
            <a:t>Development of the project and engineering is one of the critical functions of the electronic business Company, which helps to grow the business, especially to Arnald's Tech hub Private Ltd. This process includes the process of conceptualization of the idea of redesigning the product. </a:t>
          </a:r>
        </a:p>
      </dgm:t>
    </dgm:pt>
    <dgm:pt modelId="{99D5AC5C-B837-4946-A2FE-FB06B26E56BC}" type="parTrans" cxnId="{036111C4-807F-4F41-8C0A-E81E6A73A3A1}">
      <dgm:prSet/>
      <dgm:spPr/>
      <dgm:t>
        <a:bodyPr/>
        <a:lstStyle/>
        <a:p>
          <a:endParaRPr lang="en-US"/>
        </a:p>
      </dgm:t>
    </dgm:pt>
    <dgm:pt modelId="{61752DC0-87F8-4BF2-B938-4D626E28472B}" type="sibTrans" cxnId="{036111C4-807F-4F41-8C0A-E81E6A73A3A1}">
      <dgm:prSet/>
      <dgm:spPr/>
      <dgm:t>
        <a:bodyPr/>
        <a:lstStyle/>
        <a:p>
          <a:endParaRPr lang="en-US"/>
        </a:p>
      </dgm:t>
    </dgm:pt>
    <dgm:pt modelId="{EAA8D99F-F8A6-46C1-8511-5A37A173D702}">
      <dgm:prSet phldrT="[Text]"/>
      <dgm:spPr/>
      <dgm:t>
        <a:bodyPr/>
        <a:lstStyle/>
        <a:p>
          <a:r>
            <a:rPr lang="en-US">
              <a:latin typeface="Times New Roman" pitchFamily="18" charset="0"/>
              <a:cs typeface="Times New Roman" pitchFamily="18" charset="0"/>
            </a:rPr>
            <a:t>One of the primary and critical functions of the electronic business Company is the manufacturing which helps to get maximum benefits for the Company, especially to Arnald's Tech hub Private Ltd. </a:t>
          </a:r>
        </a:p>
      </dgm:t>
    </dgm:pt>
    <dgm:pt modelId="{1B3F0919-4B5D-4FC5-8E33-0D1CCB339318}" type="parTrans" cxnId="{A62B8752-400B-4280-9D76-DE51EE97127B}">
      <dgm:prSet/>
      <dgm:spPr/>
      <dgm:t>
        <a:bodyPr/>
        <a:lstStyle/>
        <a:p>
          <a:endParaRPr lang="en-US"/>
        </a:p>
      </dgm:t>
    </dgm:pt>
    <dgm:pt modelId="{47D479FF-854C-42F9-AA3D-B224BE476B6E}" type="sibTrans" cxnId="{A62B8752-400B-4280-9D76-DE51EE97127B}">
      <dgm:prSet/>
      <dgm:spPr/>
      <dgm:t>
        <a:bodyPr/>
        <a:lstStyle/>
        <a:p>
          <a:endParaRPr lang="en-US"/>
        </a:p>
      </dgm:t>
    </dgm:pt>
    <dgm:pt modelId="{919EC61C-7F73-4C05-8376-8DA570646F1B}">
      <dgm:prSet phldrT="[Text]"/>
      <dgm:spPr/>
      <dgm:t>
        <a:bodyPr/>
        <a:lstStyle/>
        <a:p>
          <a:r>
            <a:rPr lang="en-US">
              <a:latin typeface="Times New Roman" pitchFamily="18" charset="0"/>
              <a:cs typeface="Times New Roman" pitchFamily="18" charset="0"/>
            </a:rPr>
            <a:t>Operation of the supply chain is one of the critical functions of the electronic business Company, which helps to grow the business. This department is expected to be tasked with the raw material storage, process procurement, and the distribution of the final and complete products to the customers. </a:t>
          </a:r>
        </a:p>
      </dgm:t>
    </dgm:pt>
    <dgm:pt modelId="{665A5DA8-A2BC-432F-A8C3-546150520342}" type="parTrans" cxnId="{EFC009F7-4D87-4EE4-896B-C6DBD13A010A}">
      <dgm:prSet/>
      <dgm:spPr/>
      <dgm:t>
        <a:bodyPr/>
        <a:lstStyle/>
        <a:p>
          <a:endParaRPr lang="en-US"/>
        </a:p>
      </dgm:t>
    </dgm:pt>
    <dgm:pt modelId="{D883EA31-B340-4D2A-A324-CE9BC50F0E08}" type="sibTrans" cxnId="{EFC009F7-4D87-4EE4-896B-C6DBD13A010A}">
      <dgm:prSet/>
      <dgm:spPr/>
      <dgm:t>
        <a:bodyPr/>
        <a:lstStyle/>
        <a:p>
          <a:endParaRPr lang="en-US"/>
        </a:p>
      </dgm:t>
    </dgm:pt>
    <dgm:pt modelId="{7F86FB2D-3B67-40C9-9D64-5B5036588717}">
      <dgm:prSet/>
      <dgm:spPr/>
      <dgm:t>
        <a:bodyPr/>
        <a:lstStyle/>
        <a:p>
          <a:r>
            <a:rPr lang="en-US">
              <a:latin typeface="Times New Roman" pitchFamily="18" charset="0"/>
              <a:cs typeface="Times New Roman" pitchFamily="18" charset="0"/>
            </a:rPr>
            <a:t>Marketing is one of the critical functions of the electronic business Company, which helps to grow the business. This process includes the prompting factor and the factor of creating the right image for the product of the Company, especially to Arnald's Tech hub Private Ltd. This will help them to grow their market share and chance of maximum profit from the market.</a:t>
          </a:r>
        </a:p>
      </dgm:t>
    </dgm:pt>
    <dgm:pt modelId="{CDB4FF7D-5130-42D0-B69B-1967F2E23A80}" type="parTrans" cxnId="{44E9632B-8A67-4C2E-8988-35BADE92747B}">
      <dgm:prSet/>
      <dgm:spPr/>
    </dgm:pt>
    <dgm:pt modelId="{3B1C2B2D-F566-4922-8413-9ACB988537A9}" type="sibTrans" cxnId="{44E9632B-8A67-4C2E-8988-35BADE92747B}">
      <dgm:prSet/>
      <dgm:spPr/>
    </dgm:pt>
    <dgm:pt modelId="{C68170DC-91B3-45B5-B0B0-10836D6F04DA}">
      <dgm:prSet/>
      <dgm:spPr/>
      <dgm:t>
        <a:bodyPr/>
        <a:lstStyle/>
        <a:p>
          <a:r>
            <a:rPr lang="en-US">
              <a:latin typeface="Times New Roman" pitchFamily="18" charset="0"/>
              <a:ea typeface="Tahoma" pitchFamily="34" charset="0"/>
              <a:cs typeface="Times New Roman" pitchFamily="18" charset="0"/>
            </a:rPr>
            <a:t>One of the primary and critical functions of the electronic business Company is the sales which help to get maximum benefits for the Company, especially to Arnald's Tech hub Private Ltd. The primary task of the measles department is to generate revenue through product selling, and this needs to be done for the overall business. </a:t>
          </a:r>
        </a:p>
      </dgm:t>
    </dgm:pt>
    <dgm:pt modelId="{9D87BB1F-62CF-45C9-8735-7DB526374916}" type="parTrans" cxnId="{5FA29997-031D-4961-B838-41615E15765F}">
      <dgm:prSet/>
      <dgm:spPr/>
    </dgm:pt>
    <dgm:pt modelId="{EFDAFC38-6C3D-4BC7-B8FA-E8D427A81B20}" type="sibTrans" cxnId="{5FA29997-031D-4961-B838-41615E15765F}">
      <dgm:prSet/>
      <dgm:spPr/>
      <dgm:t>
        <a:bodyPr/>
        <a:lstStyle/>
        <a:p>
          <a:endParaRPr lang="en-US"/>
        </a:p>
      </dgm:t>
    </dgm:pt>
    <dgm:pt modelId="{F66077E7-1304-4583-9497-112E613539DB}" type="pres">
      <dgm:prSet presAssocID="{4B5948B1-A9D6-428C-BEED-D647596D8A77}" presName="outerComposite" presStyleCnt="0">
        <dgm:presLayoutVars>
          <dgm:chMax val="5"/>
          <dgm:dir/>
          <dgm:resizeHandles val="exact"/>
        </dgm:presLayoutVars>
      </dgm:prSet>
      <dgm:spPr/>
    </dgm:pt>
    <dgm:pt modelId="{E9ED1A1F-F52C-4BBE-8FCC-CCB8204B92D2}" type="pres">
      <dgm:prSet presAssocID="{4B5948B1-A9D6-428C-BEED-D647596D8A77}" presName="dummyMaxCanvas" presStyleCnt="0">
        <dgm:presLayoutVars/>
      </dgm:prSet>
      <dgm:spPr/>
    </dgm:pt>
    <dgm:pt modelId="{F1181505-16FF-4148-9534-2E9DC7F76091}" type="pres">
      <dgm:prSet presAssocID="{4B5948B1-A9D6-428C-BEED-D647596D8A77}" presName="FiveNodes_1" presStyleLbl="node1" presStyleIdx="0" presStyleCnt="5">
        <dgm:presLayoutVars>
          <dgm:bulletEnabled val="1"/>
        </dgm:presLayoutVars>
      </dgm:prSet>
      <dgm:spPr/>
    </dgm:pt>
    <dgm:pt modelId="{716E5860-48E7-4AB7-AB02-8B03EA6D65DB}" type="pres">
      <dgm:prSet presAssocID="{4B5948B1-A9D6-428C-BEED-D647596D8A77}" presName="FiveNodes_2" presStyleLbl="node1" presStyleIdx="1" presStyleCnt="5">
        <dgm:presLayoutVars>
          <dgm:bulletEnabled val="1"/>
        </dgm:presLayoutVars>
      </dgm:prSet>
      <dgm:spPr/>
    </dgm:pt>
    <dgm:pt modelId="{D4D58797-79FD-4B12-803C-3A96567CA330}" type="pres">
      <dgm:prSet presAssocID="{4B5948B1-A9D6-428C-BEED-D647596D8A77}" presName="FiveNodes_3" presStyleLbl="node1" presStyleIdx="2" presStyleCnt="5">
        <dgm:presLayoutVars>
          <dgm:bulletEnabled val="1"/>
        </dgm:presLayoutVars>
      </dgm:prSet>
      <dgm:spPr/>
    </dgm:pt>
    <dgm:pt modelId="{6B966C43-7A66-43E4-80FF-AC44B0B792A8}" type="pres">
      <dgm:prSet presAssocID="{4B5948B1-A9D6-428C-BEED-D647596D8A77}" presName="FiveNodes_4" presStyleLbl="node1" presStyleIdx="3" presStyleCnt="5">
        <dgm:presLayoutVars>
          <dgm:bulletEnabled val="1"/>
        </dgm:presLayoutVars>
      </dgm:prSet>
      <dgm:spPr/>
    </dgm:pt>
    <dgm:pt modelId="{8867D052-C924-4FC2-B4EB-5DA9FFB4B40A}" type="pres">
      <dgm:prSet presAssocID="{4B5948B1-A9D6-428C-BEED-D647596D8A77}" presName="FiveNodes_5" presStyleLbl="node1" presStyleIdx="4" presStyleCnt="5">
        <dgm:presLayoutVars>
          <dgm:bulletEnabled val="1"/>
        </dgm:presLayoutVars>
      </dgm:prSet>
      <dgm:spPr/>
    </dgm:pt>
    <dgm:pt modelId="{0EF88340-BE70-43EB-BE3E-0D7CBE2A1D20}" type="pres">
      <dgm:prSet presAssocID="{4B5948B1-A9D6-428C-BEED-D647596D8A77}" presName="FiveConn_1-2" presStyleLbl="fgAccFollowNode1" presStyleIdx="0" presStyleCnt="4">
        <dgm:presLayoutVars>
          <dgm:bulletEnabled val="1"/>
        </dgm:presLayoutVars>
      </dgm:prSet>
      <dgm:spPr/>
    </dgm:pt>
    <dgm:pt modelId="{96F58F76-7F62-4446-9BFF-F8FF119ECC46}" type="pres">
      <dgm:prSet presAssocID="{4B5948B1-A9D6-428C-BEED-D647596D8A77}" presName="FiveConn_2-3" presStyleLbl="fgAccFollowNode1" presStyleIdx="1" presStyleCnt="4">
        <dgm:presLayoutVars>
          <dgm:bulletEnabled val="1"/>
        </dgm:presLayoutVars>
      </dgm:prSet>
      <dgm:spPr/>
    </dgm:pt>
    <dgm:pt modelId="{1E3687A1-D2FB-4CF4-878C-59D4CC5A9129}" type="pres">
      <dgm:prSet presAssocID="{4B5948B1-A9D6-428C-BEED-D647596D8A77}" presName="FiveConn_3-4" presStyleLbl="fgAccFollowNode1" presStyleIdx="2" presStyleCnt="4">
        <dgm:presLayoutVars>
          <dgm:bulletEnabled val="1"/>
        </dgm:presLayoutVars>
      </dgm:prSet>
      <dgm:spPr/>
    </dgm:pt>
    <dgm:pt modelId="{DC2B9A29-28EC-4EA4-8054-B9630E1676E1}" type="pres">
      <dgm:prSet presAssocID="{4B5948B1-A9D6-428C-BEED-D647596D8A77}" presName="FiveConn_4-5" presStyleLbl="fgAccFollowNode1" presStyleIdx="3" presStyleCnt="4">
        <dgm:presLayoutVars>
          <dgm:bulletEnabled val="1"/>
        </dgm:presLayoutVars>
      </dgm:prSet>
      <dgm:spPr/>
    </dgm:pt>
    <dgm:pt modelId="{202D7311-4900-4B1D-B42B-070BC690C3ED}" type="pres">
      <dgm:prSet presAssocID="{4B5948B1-A9D6-428C-BEED-D647596D8A77}" presName="FiveNodes_1_text" presStyleLbl="node1" presStyleIdx="4" presStyleCnt="5">
        <dgm:presLayoutVars>
          <dgm:bulletEnabled val="1"/>
        </dgm:presLayoutVars>
      </dgm:prSet>
      <dgm:spPr/>
    </dgm:pt>
    <dgm:pt modelId="{86CBEDE0-2CB3-474F-8C05-00FA91569575}" type="pres">
      <dgm:prSet presAssocID="{4B5948B1-A9D6-428C-BEED-D647596D8A77}" presName="FiveNodes_2_text" presStyleLbl="node1" presStyleIdx="4" presStyleCnt="5">
        <dgm:presLayoutVars>
          <dgm:bulletEnabled val="1"/>
        </dgm:presLayoutVars>
      </dgm:prSet>
      <dgm:spPr/>
    </dgm:pt>
    <dgm:pt modelId="{79AA7E57-BBAE-4DD7-AB88-4A1CF83C4C22}" type="pres">
      <dgm:prSet presAssocID="{4B5948B1-A9D6-428C-BEED-D647596D8A77}" presName="FiveNodes_3_text" presStyleLbl="node1" presStyleIdx="4" presStyleCnt="5">
        <dgm:presLayoutVars>
          <dgm:bulletEnabled val="1"/>
        </dgm:presLayoutVars>
      </dgm:prSet>
      <dgm:spPr/>
    </dgm:pt>
    <dgm:pt modelId="{553F6619-B0C0-4E8D-BBDC-D8848F7F1471}" type="pres">
      <dgm:prSet presAssocID="{4B5948B1-A9D6-428C-BEED-D647596D8A77}" presName="FiveNodes_4_text" presStyleLbl="node1" presStyleIdx="4" presStyleCnt="5">
        <dgm:presLayoutVars>
          <dgm:bulletEnabled val="1"/>
        </dgm:presLayoutVars>
      </dgm:prSet>
      <dgm:spPr/>
    </dgm:pt>
    <dgm:pt modelId="{E6D42262-7365-404A-B9F6-BAA378CDD372}" type="pres">
      <dgm:prSet presAssocID="{4B5948B1-A9D6-428C-BEED-D647596D8A77}" presName="FiveNodes_5_text" presStyleLbl="node1" presStyleIdx="4" presStyleCnt="5">
        <dgm:presLayoutVars>
          <dgm:bulletEnabled val="1"/>
        </dgm:presLayoutVars>
      </dgm:prSet>
      <dgm:spPr/>
    </dgm:pt>
  </dgm:ptLst>
  <dgm:cxnLst>
    <dgm:cxn modelId="{AB47E106-B67A-4A48-82E5-16449EC40D67}" type="presOf" srcId="{EAA8D99F-F8A6-46C1-8511-5A37A173D702}" destId="{716E5860-48E7-4AB7-AB02-8B03EA6D65DB}" srcOrd="0" destOrd="0" presId="urn:microsoft.com/office/officeart/2005/8/layout/vProcess5"/>
    <dgm:cxn modelId="{44E9632B-8A67-4C2E-8988-35BADE92747B}" srcId="{4B5948B1-A9D6-428C-BEED-D647596D8A77}" destId="{7F86FB2D-3B67-40C9-9D64-5B5036588717}" srcOrd="4" destOrd="0" parTransId="{CDB4FF7D-5130-42D0-B69B-1967F2E23A80}" sibTransId="{3B1C2B2D-F566-4922-8413-9ACB988537A9}"/>
    <dgm:cxn modelId="{7AEDEC5B-204C-4216-BC57-EC939186D5C2}" type="presOf" srcId="{4B5948B1-A9D6-428C-BEED-D647596D8A77}" destId="{F66077E7-1304-4583-9497-112E613539DB}" srcOrd="0" destOrd="0" presId="urn:microsoft.com/office/officeart/2005/8/layout/vProcess5"/>
    <dgm:cxn modelId="{CAD69466-3481-43E3-A5BC-625ED870A425}" type="presOf" srcId="{EFDAFC38-6C3D-4BC7-B8FA-E8D427A81B20}" destId="{DC2B9A29-28EC-4EA4-8054-B9630E1676E1}" srcOrd="0" destOrd="0" presId="urn:microsoft.com/office/officeart/2005/8/layout/vProcess5"/>
    <dgm:cxn modelId="{80F3D846-2062-4C9D-B5A2-6D3ADCDE0222}" type="presOf" srcId="{CF377C8D-6B73-4489-ADAF-5232A68C78BD}" destId="{202D7311-4900-4B1D-B42B-070BC690C3ED}" srcOrd="1" destOrd="0" presId="urn:microsoft.com/office/officeart/2005/8/layout/vProcess5"/>
    <dgm:cxn modelId="{8B4E7D4B-7218-4AE4-842B-708614A755F1}" type="presOf" srcId="{D883EA31-B340-4D2A-A324-CE9BC50F0E08}" destId="{1E3687A1-D2FB-4CF4-878C-59D4CC5A9129}" srcOrd="0" destOrd="0" presId="urn:microsoft.com/office/officeart/2005/8/layout/vProcess5"/>
    <dgm:cxn modelId="{524A9D6D-C1CF-4E5A-BC9A-9CB08102C848}" type="presOf" srcId="{C68170DC-91B3-45B5-B0B0-10836D6F04DA}" destId="{6B966C43-7A66-43E4-80FF-AC44B0B792A8}" srcOrd="0" destOrd="0" presId="urn:microsoft.com/office/officeart/2005/8/layout/vProcess5"/>
    <dgm:cxn modelId="{C2C9E06F-3A1E-48F3-AFD2-D87F1CCD645A}" type="presOf" srcId="{919EC61C-7F73-4C05-8376-8DA570646F1B}" destId="{79AA7E57-BBAE-4DD7-AB88-4A1CF83C4C22}" srcOrd="1" destOrd="0" presId="urn:microsoft.com/office/officeart/2005/8/layout/vProcess5"/>
    <dgm:cxn modelId="{A62B8752-400B-4280-9D76-DE51EE97127B}" srcId="{4B5948B1-A9D6-428C-BEED-D647596D8A77}" destId="{EAA8D99F-F8A6-46C1-8511-5A37A173D702}" srcOrd="1" destOrd="0" parTransId="{1B3F0919-4B5D-4FC5-8E33-0D1CCB339318}" sibTransId="{47D479FF-854C-42F9-AA3D-B224BE476B6E}"/>
    <dgm:cxn modelId="{9B979084-1662-48DA-BAD4-BE4D437C9CAC}" type="presOf" srcId="{CF377C8D-6B73-4489-ADAF-5232A68C78BD}" destId="{F1181505-16FF-4148-9534-2E9DC7F76091}" srcOrd="0" destOrd="0" presId="urn:microsoft.com/office/officeart/2005/8/layout/vProcess5"/>
    <dgm:cxn modelId="{5FA29997-031D-4961-B838-41615E15765F}" srcId="{4B5948B1-A9D6-428C-BEED-D647596D8A77}" destId="{C68170DC-91B3-45B5-B0B0-10836D6F04DA}" srcOrd="3" destOrd="0" parTransId="{9D87BB1F-62CF-45C9-8735-7DB526374916}" sibTransId="{EFDAFC38-6C3D-4BC7-B8FA-E8D427A81B20}"/>
    <dgm:cxn modelId="{72D5099E-B16F-4C34-A762-2F44768C0217}" type="presOf" srcId="{7F86FB2D-3B67-40C9-9D64-5B5036588717}" destId="{8867D052-C924-4FC2-B4EB-5DA9FFB4B40A}" srcOrd="0" destOrd="0" presId="urn:microsoft.com/office/officeart/2005/8/layout/vProcess5"/>
    <dgm:cxn modelId="{C1D710A2-E9FF-4C4F-9660-D6D0076F621B}" type="presOf" srcId="{C68170DC-91B3-45B5-B0B0-10836D6F04DA}" destId="{553F6619-B0C0-4E8D-BBDC-D8848F7F1471}" srcOrd="1" destOrd="0" presId="urn:microsoft.com/office/officeart/2005/8/layout/vProcess5"/>
    <dgm:cxn modelId="{D9246DBA-246B-4089-997F-18F6DA333F98}" type="presOf" srcId="{7F86FB2D-3B67-40C9-9D64-5B5036588717}" destId="{E6D42262-7365-404A-B9F6-BAA378CDD372}" srcOrd="1" destOrd="0" presId="urn:microsoft.com/office/officeart/2005/8/layout/vProcess5"/>
    <dgm:cxn modelId="{2E2E5ABF-3E01-4A75-9445-E151C1BF5893}" type="presOf" srcId="{919EC61C-7F73-4C05-8376-8DA570646F1B}" destId="{D4D58797-79FD-4B12-803C-3A96567CA330}" srcOrd="0" destOrd="0" presId="urn:microsoft.com/office/officeart/2005/8/layout/vProcess5"/>
    <dgm:cxn modelId="{036111C4-807F-4F41-8C0A-E81E6A73A3A1}" srcId="{4B5948B1-A9D6-428C-BEED-D647596D8A77}" destId="{CF377C8D-6B73-4489-ADAF-5232A68C78BD}" srcOrd="0" destOrd="0" parTransId="{99D5AC5C-B837-4946-A2FE-FB06B26E56BC}" sibTransId="{61752DC0-87F8-4BF2-B938-4D626E28472B}"/>
    <dgm:cxn modelId="{2BD31ECD-D8BA-4E12-924B-E468F1F89559}" type="presOf" srcId="{61752DC0-87F8-4BF2-B938-4D626E28472B}" destId="{0EF88340-BE70-43EB-BE3E-0D7CBE2A1D20}" srcOrd="0" destOrd="0" presId="urn:microsoft.com/office/officeart/2005/8/layout/vProcess5"/>
    <dgm:cxn modelId="{6A2920D8-DF5F-4C08-B7A1-2E9A78F7F4AD}" type="presOf" srcId="{47D479FF-854C-42F9-AA3D-B224BE476B6E}" destId="{96F58F76-7F62-4446-9BFF-F8FF119ECC46}" srcOrd="0" destOrd="0" presId="urn:microsoft.com/office/officeart/2005/8/layout/vProcess5"/>
    <dgm:cxn modelId="{C5ED94DA-CCBF-4A57-BFE4-3A2A8248EF40}" type="presOf" srcId="{EAA8D99F-F8A6-46C1-8511-5A37A173D702}" destId="{86CBEDE0-2CB3-474F-8C05-00FA91569575}" srcOrd="1" destOrd="0" presId="urn:microsoft.com/office/officeart/2005/8/layout/vProcess5"/>
    <dgm:cxn modelId="{EFC009F7-4D87-4EE4-896B-C6DBD13A010A}" srcId="{4B5948B1-A9D6-428C-BEED-D647596D8A77}" destId="{919EC61C-7F73-4C05-8376-8DA570646F1B}" srcOrd="2" destOrd="0" parTransId="{665A5DA8-A2BC-432F-A8C3-546150520342}" sibTransId="{D883EA31-B340-4D2A-A324-CE9BC50F0E08}"/>
    <dgm:cxn modelId="{9911573E-2690-49A0-B0CC-1F73DE2FE155}" type="presParOf" srcId="{F66077E7-1304-4583-9497-112E613539DB}" destId="{E9ED1A1F-F52C-4BBE-8FCC-CCB8204B92D2}" srcOrd="0" destOrd="0" presId="urn:microsoft.com/office/officeart/2005/8/layout/vProcess5"/>
    <dgm:cxn modelId="{7F3E461C-CE99-4DD6-90F8-AC92C5BC6413}" type="presParOf" srcId="{F66077E7-1304-4583-9497-112E613539DB}" destId="{F1181505-16FF-4148-9534-2E9DC7F76091}" srcOrd="1" destOrd="0" presId="urn:microsoft.com/office/officeart/2005/8/layout/vProcess5"/>
    <dgm:cxn modelId="{7C782A41-CF5A-4EC2-B02C-C1463A9C3650}" type="presParOf" srcId="{F66077E7-1304-4583-9497-112E613539DB}" destId="{716E5860-48E7-4AB7-AB02-8B03EA6D65DB}" srcOrd="2" destOrd="0" presId="urn:microsoft.com/office/officeart/2005/8/layout/vProcess5"/>
    <dgm:cxn modelId="{9F11FEA9-E4DF-4A23-8739-830B37F68A58}" type="presParOf" srcId="{F66077E7-1304-4583-9497-112E613539DB}" destId="{D4D58797-79FD-4B12-803C-3A96567CA330}" srcOrd="3" destOrd="0" presId="urn:microsoft.com/office/officeart/2005/8/layout/vProcess5"/>
    <dgm:cxn modelId="{D588D302-03B8-4D87-AB5C-F78FD7C5A823}" type="presParOf" srcId="{F66077E7-1304-4583-9497-112E613539DB}" destId="{6B966C43-7A66-43E4-80FF-AC44B0B792A8}" srcOrd="4" destOrd="0" presId="urn:microsoft.com/office/officeart/2005/8/layout/vProcess5"/>
    <dgm:cxn modelId="{41EFA6FF-ED49-4402-81BB-09379FA5AAA1}" type="presParOf" srcId="{F66077E7-1304-4583-9497-112E613539DB}" destId="{8867D052-C924-4FC2-B4EB-5DA9FFB4B40A}" srcOrd="5" destOrd="0" presId="urn:microsoft.com/office/officeart/2005/8/layout/vProcess5"/>
    <dgm:cxn modelId="{CEC092FF-09DF-47D5-9716-849E72324949}" type="presParOf" srcId="{F66077E7-1304-4583-9497-112E613539DB}" destId="{0EF88340-BE70-43EB-BE3E-0D7CBE2A1D20}" srcOrd="6" destOrd="0" presId="urn:microsoft.com/office/officeart/2005/8/layout/vProcess5"/>
    <dgm:cxn modelId="{0BC062E3-FEF5-4812-8A45-C22D49B32B6E}" type="presParOf" srcId="{F66077E7-1304-4583-9497-112E613539DB}" destId="{96F58F76-7F62-4446-9BFF-F8FF119ECC46}" srcOrd="7" destOrd="0" presId="urn:microsoft.com/office/officeart/2005/8/layout/vProcess5"/>
    <dgm:cxn modelId="{39BE528E-D9F8-4903-99FF-1568A4E34ABC}" type="presParOf" srcId="{F66077E7-1304-4583-9497-112E613539DB}" destId="{1E3687A1-D2FB-4CF4-878C-59D4CC5A9129}" srcOrd="8" destOrd="0" presId="urn:microsoft.com/office/officeart/2005/8/layout/vProcess5"/>
    <dgm:cxn modelId="{A166E837-0C4A-477E-9B2F-6D31D1A94B96}" type="presParOf" srcId="{F66077E7-1304-4583-9497-112E613539DB}" destId="{DC2B9A29-28EC-4EA4-8054-B9630E1676E1}" srcOrd="9" destOrd="0" presId="urn:microsoft.com/office/officeart/2005/8/layout/vProcess5"/>
    <dgm:cxn modelId="{02B47C33-8FA6-4ABC-9805-6AEB8088FB4B}" type="presParOf" srcId="{F66077E7-1304-4583-9497-112E613539DB}" destId="{202D7311-4900-4B1D-B42B-070BC690C3ED}" srcOrd="10" destOrd="0" presId="urn:microsoft.com/office/officeart/2005/8/layout/vProcess5"/>
    <dgm:cxn modelId="{9A92A4BC-7495-442B-9F08-08E987ED9F83}" type="presParOf" srcId="{F66077E7-1304-4583-9497-112E613539DB}" destId="{86CBEDE0-2CB3-474F-8C05-00FA91569575}" srcOrd="11" destOrd="0" presId="urn:microsoft.com/office/officeart/2005/8/layout/vProcess5"/>
    <dgm:cxn modelId="{CE3FB92C-97A5-4CB8-864F-AA262D1ADC26}" type="presParOf" srcId="{F66077E7-1304-4583-9497-112E613539DB}" destId="{79AA7E57-BBAE-4DD7-AB88-4A1CF83C4C22}" srcOrd="12" destOrd="0" presId="urn:microsoft.com/office/officeart/2005/8/layout/vProcess5"/>
    <dgm:cxn modelId="{03913001-DE0E-4340-B90B-466CFF120473}" type="presParOf" srcId="{F66077E7-1304-4583-9497-112E613539DB}" destId="{553F6619-B0C0-4E8D-BBDC-D8848F7F1471}" srcOrd="13" destOrd="0" presId="urn:microsoft.com/office/officeart/2005/8/layout/vProcess5"/>
    <dgm:cxn modelId="{D48996AE-46C4-483E-906B-4B77184A7822}" type="presParOf" srcId="{F66077E7-1304-4583-9497-112E613539DB}" destId="{E6D42262-7365-404A-B9F6-BAA378CDD372}" srcOrd="14" destOrd="0" presId="urn:microsoft.com/office/officeart/2005/8/layout/vProcess5"/>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C2EC72A-F627-453B-A7C8-1B58496F6126}" type="doc">
      <dgm:prSet loTypeId="urn:microsoft.com/office/officeart/2005/8/layout/cycle8" loCatId="cycle" qsTypeId="urn:microsoft.com/office/officeart/2005/8/quickstyle/simple3" qsCatId="simple" csTypeId="urn:microsoft.com/office/officeart/2005/8/colors/accent1_1" csCatId="accent1" phldr="1"/>
      <dgm:spPr/>
    </dgm:pt>
    <dgm:pt modelId="{05BEE964-2C97-4F68-AD6F-15D1CADDA637}">
      <dgm:prSet phldrT="[Text]"/>
      <dgm:spPr/>
      <dgm:t>
        <a:bodyPr/>
        <a:lstStyle/>
        <a:p>
          <a:r>
            <a:rPr lang="en-US" b="1"/>
            <a:t>Technological advanced</a:t>
          </a:r>
          <a:endParaRPr lang="en-US"/>
        </a:p>
      </dgm:t>
    </dgm:pt>
    <dgm:pt modelId="{CCC9C1CD-AC8F-4AC9-BC71-E749BF0FE84C}" type="parTrans" cxnId="{E86317EF-B446-47F2-B41E-6F18D87C888B}">
      <dgm:prSet/>
      <dgm:spPr/>
      <dgm:t>
        <a:bodyPr/>
        <a:lstStyle/>
        <a:p>
          <a:endParaRPr lang="en-US"/>
        </a:p>
      </dgm:t>
    </dgm:pt>
    <dgm:pt modelId="{E01EAB2F-3E23-407F-B7C3-FE4D1CC5E00F}" type="sibTrans" cxnId="{E86317EF-B446-47F2-B41E-6F18D87C888B}">
      <dgm:prSet/>
      <dgm:spPr/>
      <dgm:t>
        <a:bodyPr/>
        <a:lstStyle/>
        <a:p>
          <a:endParaRPr lang="en-US"/>
        </a:p>
      </dgm:t>
    </dgm:pt>
    <dgm:pt modelId="{68F99685-2904-4A60-85B6-44B0021EE666}">
      <dgm:prSet phldrT="[Text]"/>
      <dgm:spPr/>
      <dgm:t>
        <a:bodyPr/>
        <a:lstStyle/>
        <a:p>
          <a:r>
            <a:rPr lang="en-US" b="1"/>
            <a:t>Information</a:t>
          </a:r>
          <a:endParaRPr lang="en-US"/>
        </a:p>
      </dgm:t>
    </dgm:pt>
    <dgm:pt modelId="{49F9645C-C356-488B-8DD7-97D2752121D4}" type="parTrans" cxnId="{8BEAD5A6-1DF9-4076-A462-3A61F43CCA15}">
      <dgm:prSet/>
      <dgm:spPr/>
      <dgm:t>
        <a:bodyPr/>
        <a:lstStyle/>
        <a:p>
          <a:endParaRPr lang="en-US"/>
        </a:p>
      </dgm:t>
    </dgm:pt>
    <dgm:pt modelId="{D2970E8F-D403-43F7-A0B8-10EB54787B30}" type="sibTrans" cxnId="{8BEAD5A6-1DF9-4076-A462-3A61F43CCA15}">
      <dgm:prSet/>
      <dgm:spPr/>
      <dgm:t>
        <a:bodyPr/>
        <a:lstStyle/>
        <a:p>
          <a:endParaRPr lang="en-US"/>
        </a:p>
      </dgm:t>
    </dgm:pt>
    <dgm:pt modelId="{DF27F9CD-EF5E-4B53-AFE6-C99AB559FA5B}">
      <dgm:prSet phldrT="[Text]"/>
      <dgm:spPr/>
      <dgm:t>
        <a:bodyPr/>
        <a:lstStyle/>
        <a:p>
          <a:r>
            <a:rPr lang="en-US" b="1"/>
            <a:t>Globalization</a:t>
          </a:r>
          <a:endParaRPr lang="en-US"/>
        </a:p>
      </dgm:t>
    </dgm:pt>
    <dgm:pt modelId="{711B895C-132F-4BA0-8260-C2C074FFE37F}" type="parTrans" cxnId="{41A76DC0-0281-499C-88AA-97D698010AC4}">
      <dgm:prSet/>
      <dgm:spPr/>
      <dgm:t>
        <a:bodyPr/>
        <a:lstStyle/>
        <a:p>
          <a:endParaRPr lang="en-US"/>
        </a:p>
      </dgm:t>
    </dgm:pt>
    <dgm:pt modelId="{232D7438-58B2-450B-B820-1B3C994F72F7}" type="sibTrans" cxnId="{41A76DC0-0281-499C-88AA-97D698010AC4}">
      <dgm:prSet/>
      <dgm:spPr/>
      <dgm:t>
        <a:bodyPr/>
        <a:lstStyle/>
        <a:p>
          <a:endParaRPr lang="en-US"/>
        </a:p>
      </dgm:t>
    </dgm:pt>
    <dgm:pt modelId="{2C02AAAA-914F-4E66-89FB-4874BEB8B4AF}" type="pres">
      <dgm:prSet presAssocID="{3C2EC72A-F627-453B-A7C8-1B58496F6126}" presName="compositeShape" presStyleCnt="0">
        <dgm:presLayoutVars>
          <dgm:chMax val="7"/>
          <dgm:dir/>
          <dgm:resizeHandles val="exact"/>
        </dgm:presLayoutVars>
      </dgm:prSet>
      <dgm:spPr/>
    </dgm:pt>
    <dgm:pt modelId="{C3E9F3BC-2502-4091-9136-8FA9AF4BD6E8}" type="pres">
      <dgm:prSet presAssocID="{3C2EC72A-F627-453B-A7C8-1B58496F6126}" presName="wedge1" presStyleLbl="node1" presStyleIdx="0" presStyleCnt="3"/>
      <dgm:spPr/>
    </dgm:pt>
    <dgm:pt modelId="{7DA4925D-6F48-4EC8-A4E7-696979E70E81}" type="pres">
      <dgm:prSet presAssocID="{3C2EC72A-F627-453B-A7C8-1B58496F6126}" presName="dummy1a" presStyleCnt="0"/>
      <dgm:spPr/>
    </dgm:pt>
    <dgm:pt modelId="{221C9FB2-6D61-4FE0-B40F-7CB47D4CF7F1}" type="pres">
      <dgm:prSet presAssocID="{3C2EC72A-F627-453B-A7C8-1B58496F6126}" presName="dummy1b" presStyleCnt="0"/>
      <dgm:spPr/>
    </dgm:pt>
    <dgm:pt modelId="{73BFACF2-2445-4B89-89B3-2318108D8B87}" type="pres">
      <dgm:prSet presAssocID="{3C2EC72A-F627-453B-A7C8-1B58496F6126}" presName="wedge1Tx" presStyleLbl="node1" presStyleIdx="0" presStyleCnt="3">
        <dgm:presLayoutVars>
          <dgm:chMax val="0"/>
          <dgm:chPref val="0"/>
          <dgm:bulletEnabled val="1"/>
        </dgm:presLayoutVars>
      </dgm:prSet>
      <dgm:spPr/>
    </dgm:pt>
    <dgm:pt modelId="{357CB882-3C88-4F7D-9064-89E172199F2F}" type="pres">
      <dgm:prSet presAssocID="{3C2EC72A-F627-453B-A7C8-1B58496F6126}" presName="wedge2" presStyleLbl="node1" presStyleIdx="1" presStyleCnt="3"/>
      <dgm:spPr/>
    </dgm:pt>
    <dgm:pt modelId="{F8CBE192-6B69-4192-8CE0-4D48EE693D70}" type="pres">
      <dgm:prSet presAssocID="{3C2EC72A-F627-453B-A7C8-1B58496F6126}" presName="dummy2a" presStyleCnt="0"/>
      <dgm:spPr/>
    </dgm:pt>
    <dgm:pt modelId="{9F794A01-4D27-480C-8C8C-642882642B22}" type="pres">
      <dgm:prSet presAssocID="{3C2EC72A-F627-453B-A7C8-1B58496F6126}" presName="dummy2b" presStyleCnt="0"/>
      <dgm:spPr/>
    </dgm:pt>
    <dgm:pt modelId="{73D93D54-9032-4834-8C58-D8C0332266E1}" type="pres">
      <dgm:prSet presAssocID="{3C2EC72A-F627-453B-A7C8-1B58496F6126}" presName="wedge2Tx" presStyleLbl="node1" presStyleIdx="1" presStyleCnt="3">
        <dgm:presLayoutVars>
          <dgm:chMax val="0"/>
          <dgm:chPref val="0"/>
          <dgm:bulletEnabled val="1"/>
        </dgm:presLayoutVars>
      </dgm:prSet>
      <dgm:spPr/>
    </dgm:pt>
    <dgm:pt modelId="{FD4ACBF4-EC00-4466-9317-508ED7244A32}" type="pres">
      <dgm:prSet presAssocID="{3C2EC72A-F627-453B-A7C8-1B58496F6126}" presName="wedge3" presStyleLbl="node1" presStyleIdx="2" presStyleCnt="3"/>
      <dgm:spPr/>
    </dgm:pt>
    <dgm:pt modelId="{5BF58F3B-8501-4460-A7AB-6D20D181CB31}" type="pres">
      <dgm:prSet presAssocID="{3C2EC72A-F627-453B-A7C8-1B58496F6126}" presName="dummy3a" presStyleCnt="0"/>
      <dgm:spPr/>
    </dgm:pt>
    <dgm:pt modelId="{BDE324A4-24A0-41A9-BA48-1C1ADDD00AB5}" type="pres">
      <dgm:prSet presAssocID="{3C2EC72A-F627-453B-A7C8-1B58496F6126}" presName="dummy3b" presStyleCnt="0"/>
      <dgm:spPr/>
    </dgm:pt>
    <dgm:pt modelId="{2468F7FF-7EC4-4EA9-A256-ECA60B3D2FEC}" type="pres">
      <dgm:prSet presAssocID="{3C2EC72A-F627-453B-A7C8-1B58496F6126}" presName="wedge3Tx" presStyleLbl="node1" presStyleIdx="2" presStyleCnt="3">
        <dgm:presLayoutVars>
          <dgm:chMax val="0"/>
          <dgm:chPref val="0"/>
          <dgm:bulletEnabled val="1"/>
        </dgm:presLayoutVars>
      </dgm:prSet>
      <dgm:spPr/>
    </dgm:pt>
    <dgm:pt modelId="{B0CDBEAF-1718-4B43-A114-707D9CE4BF95}" type="pres">
      <dgm:prSet presAssocID="{E01EAB2F-3E23-407F-B7C3-FE4D1CC5E00F}" presName="arrowWedge1" presStyleLbl="fgSibTrans2D1" presStyleIdx="0" presStyleCnt="3"/>
      <dgm:spPr/>
    </dgm:pt>
    <dgm:pt modelId="{8F900073-7000-49C7-8E22-BA4A4D07AF20}" type="pres">
      <dgm:prSet presAssocID="{D2970E8F-D403-43F7-A0B8-10EB54787B30}" presName="arrowWedge2" presStyleLbl="fgSibTrans2D1" presStyleIdx="1" presStyleCnt="3"/>
      <dgm:spPr/>
    </dgm:pt>
    <dgm:pt modelId="{F3437FEC-7C48-486C-9A61-032358CB11DB}" type="pres">
      <dgm:prSet presAssocID="{232D7438-58B2-450B-B820-1B3C994F72F7}" presName="arrowWedge3" presStyleLbl="fgSibTrans2D1" presStyleIdx="2" presStyleCnt="3"/>
      <dgm:spPr/>
    </dgm:pt>
  </dgm:ptLst>
  <dgm:cxnLst>
    <dgm:cxn modelId="{CDB2112E-DB41-4F47-92BD-5F3903B06878}" type="presOf" srcId="{68F99685-2904-4A60-85B6-44B0021EE666}" destId="{73D93D54-9032-4834-8C58-D8C0332266E1}" srcOrd="1" destOrd="0" presId="urn:microsoft.com/office/officeart/2005/8/layout/cycle8"/>
    <dgm:cxn modelId="{4C1BA87E-5843-4318-BFC8-C6F4D8CA4987}" type="presOf" srcId="{DF27F9CD-EF5E-4B53-AFE6-C99AB559FA5B}" destId="{2468F7FF-7EC4-4EA9-A256-ECA60B3D2FEC}" srcOrd="1" destOrd="0" presId="urn:microsoft.com/office/officeart/2005/8/layout/cycle8"/>
    <dgm:cxn modelId="{107EDB80-F434-4180-891B-623DC8D6BE73}" type="presOf" srcId="{68F99685-2904-4A60-85B6-44B0021EE666}" destId="{357CB882-3C88-4F7D-9064-89E172199F2F}" srcOrd="0" destOrd="0" presId="urn:microsoft.com/office/officeart/2005/8/layout/cycle8"/>
    <dgm:cxn modelId="{861BAE96-2741-4956-9640-87D11D29DE72}" type="presOf" srcId="{3C2EC72A-F627-453B-A7C8-1B58496F6126}" destId="{2C02AAAA-914F-4E66-89FB-4874BEB8B4AF}" srcOrd="0" destOrd="0" presId="urn:microsoft.com/office/officeart/2005/8/layout/cycle8"/>
    <dgm:cxn modelId="{8BEAD5A6-1DF9-4076-A462-3A61F43CCA15}" srcId="{3C2EC72A-F627-453B-A7C8-1B58496F6126}" destId="{68F99685-2904-4A60-85B6-44B0021EE666}" srcOrd="1" destOrd="0" parTransId="{49F9645C-C356-488B-8DD7-97D2752121D4}" sibTransId="{D2970E8F-D403-43F7-A0B8-10EB54787B30}"/>
    <dgm:cxn modelId="{41A76DC0-0281-499C-88AA-97D698010AC4}" srcId="{3C2EC72A-F627-453B-A7C8-1B58496F6126}" destId="{DF27F9CD-EF5E-4B53-AFE6-C99AB559FA5B}" srcOrd="2" destOrd="0" parTransId="{711B895C-132F-4BA0-8260-C2C074FFE37F}" sibTransId="{232D7438-58B2-450B-B820-1B3C994F72F7}"/>
    <dgm:cxn modelId="{6D0E0CC2-8690-4121-9595-EF517E8A6432}" type="presOf" srcId="{05BEE964-2C97-4F68-AD6F-15D1CADDA637}" destId="{73BFACF2-2445-4B89-89B3-2318108D8B87}" srcOrd="1" destOrd="0" presId="urn:microsoft.com/office/officeart/2005/8/layout/cycle8"/>
    <dgm:cxn modelId="{32F3CCDB-1A1D-4E5C-A609-D55B0969AAE0}" type="presOf" srcId="{DF27F9CD-EF5E-4B53-AFE6-C99AB559FA5B}" destId="{FD4ACBF4-EC00-4466-9317-508ED7244A32}" srcOrd="0" destOrd="0" presId="urn:microsoft.com/office/officeart/2005/8/layout/cycle8"/>
    <dgm:cxn modelId="{6379D7E2-5653-4132-9FFE-CEB4CBB336E6}" type="presOf" srcId="{05BEE964-2C97-4F68-AD6F-15D1CADDA637}" destId="{C3E9F3BC-2502-4091-9136-8FA9AF4BD6E8}" srcOrd="0" destOrd="0" presId="urn:microsoft.com/office/officeart/2005/8/layout/cycle8"/>
    <dgm:cxn modelId="{E86317EF-B446-47F2-B41E-6F18D87C888B}" srcId="{3C2EC72A-F627-453B-A7C8-1B58496F6126}" destId="{05BEE964-2C97-4F68-AD6F-15D1CADDA637}" srcOrd="0" destOrd="0" parTransId="{CCC9C1CD-AC8F-4AC9-BC71-E749BF0FE84C}" sibTransId="{E01EAB2F-3E23-407F-B7C3-FE4D1CC5E00F}"/>
    <dgm:cxn modelId="{6093205F-8F2B-4E33-B360-315685C81E60}" type="presParOf" srcId="{2C02AAAA-914F-4E66-89FB-4874BEB8B4AF}" destId="{C3E9F3BC-2502-4091-9136-8FA9AF4BD6E8}" srcOrd="0" destOrd="0" presId="urn:microsoft.com/office/officeart/2005/8/layout/cycle8"/>
    <dgm:cxn modelId="{509602E1-3C2B-4E25-B0A5-9169DA7DF70C}" type="presParOf" srcId="{2C02AAAA-914F-4E66-89FB-4874BEB8B4AF}" destId="{7DA4925D-6F48-4EC8-A4E7-696979E70E81}" srcOrd="1" destOrd="0" presId="urn:microsoft.com/office/officeart/2005/8/layout/cycle8"/>
    <dgm:cxn modelId="{5E21E0A8-6E74-4209-ADE5-60F9A0F625E9}" type="presParOf" srcId="{2C02AAAA-914F-4E66-89FB-4874BEB8B4AF}" destId="{221C9FB2-6D61-4FE0-B40F-7CB47D4CF7F1}" srcOrd="2" destOrd="0" presId="urn:microsoft.com/office/officeart/2005/8/layout/cycle8"/>
    <dgm:cxn modelId="{1B34428F-F83A-4FDA-81BA-977D9267DF54}" type="presParOf" srcId="{2C02AAAA-914F-4E66-89FB-4874BEB8B4AF}" destId="{73BFACF2-2445-4B89-89B3-2318108D8B87}" srcOrd="3" destOrd="0" presId="urn:microsoft.com/office/officeart/2005/8/layout/cycle8"/>
    <dgm:cxn modelId="{F4FEC65B-50A3-4DF1-93C1-26ACA017F509}" type="presParOf" srcId="{2C02AAAA-914F-4E66-89FB-4874BEB8B4AF}" destId="{357CB882-3C88-4F7D-9064-89E172199F2F}" srcOrd="4" destOrd="0" presId="urn:microsoft.com/office/officeart/2005/8/layout/cycle8"/>
    <dgm:cxn modelId="{9FBDFD65-DD4F-4F78-AD09-CB1204B0EFDA}" type="presParOf" srcId="{2C02AAAA-914F-4E66-89FB-4874BEB8B4AF}" destId="{F8CBE192-6B69-4192-8CE0-4D48EE693D70}" srcOrd="5" destOrd="0" presId="urn:microsoft.com/office/officeart/2005/8/layout/cycle8"/>
    <dgm:cxn modelId="{BBDB760A-8513-416D-BD3C-B70589FE551C}" type="presParOf" srcId="{2C02AAAA-914F-4E66-89FB-4874BEB8B4AF}" destId="{9F794A01-4D27-480C-8C8C-642882642B22}" srcOrd="6" destOrd="0" presId="urn:microsoft.com/office/officeart/2005/8/layout/cycle8"/>
    <dgm:cxn modelId="{5925546D-7B92-43F1-AD0F-16B1B777C334}" type="presParOf" srcId="{2C02AAAA-914F-4E66-89FB-4874BEB8B4AF}" destId="{73D93D54-9032-4834-8C58-D8C0332266E1}" srcOrd="7" destOrd="0" presId="urn:microsoft.com/office/officeart/2005/8/layout/cycle8"/>
    <dgm:cxn modelId="{7CB9426F-3547-46DD-83BA-4535471A87D0}" type="presParOf" srcId="{2C02AAAA-914F-4E66-89FB-4874BEB8B4AF}" destId="{FD4ACBF4-EC00-4466-9317-508ED7244A32}" srcOrd="8" destOrd="0" presId="urn:microsoft.com/office/officeart/2005/8/layout/cycle8"/>
    <dgm:cxn modelId="{8139C6DB-E8EF-4C18-B5DE-0F4D51F3D99D}" type="presParOf" srcId="{2C02AAAA-914F-4E66-89FB-4874BEB8B4AF}" destId="{5BF58F3B-8501-4460-A7AB-6D20D181CB31}" srcOrd="9" destOrd="0" presId="urn:microsoft.com/office/officeart/2005/8/layout/cycle8"/>
    <dgm:cxn modelId="{52550893-0F40-4E14-B284-CA96975DFAEC}" type="presParOf" srcId="{2C02AAAA-914F-4E66-89FB-4874BEB8B4AF}" destId="{BDE324A4-24A0-41A9-BA48-1C1ADDD00AB5}" srcOrd="10" destOrd="0" presId="urn:microsoft.com/office/officeart/2005/8/layout/cycle8"/>
    <dgm:cxn modelId="{75F93B76-A083-46F7-92BE-74A2A4BAE0B3}" type="presParOf" srcId="{2C02AAAA-914F-4E66-89FB-4874BEB8B4AF}" destId="{2468F7FF-7EC4-4EA9-A256-ECA60B3D2FEC}" srcOrd="11" destOrd="0" presId="urn:microsoft.com/office/officeart/2005/8/layout/cycle8"/>
    <dgm:cxn modelId="{98EC5BF6-7687-4C5E-8370-821FA29F0543}" type="presParOf" srcId="{2C02AAAA-914F-4E66-89FB-4874BEB8B4AF}" destId="{B0CDBEAF-1718-4B43-A114-707D9CE4BF95}" srcOrd="12" destOrd="0" presId="urn:microsoft.com/office/officeart/2005/8/layout/cycle8"/>
    <dgm:cxn modelId="{E4D05CFD-382B-4E7D-9FE3-1CD7F3173E96}" type="presParOf" srcId="{2C02AAAA-914F-4E66-89FB-4874BEB8B4AF}" destId="{8F900073-7000-49C7-8E22-BA4A4D07AF20}" srcOrd="13" destOrd="0" presId="urn:microsoft.com/office/officeart/2005/8/layout/cycle8"/>
    <dgm:cxn modelId="{D18442C5-4D3E-4174-BC7B-8B9A801843C3}" type="presParOf" srcId="{2C02AAAA-914F-4E66-89FB-4874BEB8B4AF}" destId="{F3437FEC-7C48-486C-9A61-032358CB11DB}" srcOrd="14" destOrd="0" presId="urn:microsoft.com/office/officeart/2005/8/layout/cycle8"/>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636E43C-C50F-41C2-A6BF-633048E65882}" type="doc">
      <dgm:prSet loTypeId="urn:microsoft.com/office/officeart/2005/8/layout/pyramid1" loCatId="pyramid" qsTypeId="urn:microsoft.com/office/officeart/2005/8/quickstyle/simple3" qsCatId="simple" csTypeId="urn:microsoft.com/office/officeart/2005/8/colors/colorful1#1" csCatId="colorful" phldr="1"/>
      <dgm:spPr/>
    </dgm:pt>
    <dgm:pt modelId="{7E5E9A7F-1BCF-40B4-8FCF-6AB26E9F946B}">
      <dgm:prSet phldrT="[Text]" custT="1"/>
      <dgm:spPr/>
      <dgm:t>
        <a:bodyPr/>
        <a:lstStyle/>
        <a:p>
          <a:r>
            <a:rPr lang="en-US" sz="1200" b="1"/>
            <a:t>Comprehensive</a:t>
          </a:r>
          <a:endParaRPr lang="en-US" sz="1200"/>
        </a:p>
      </dgm:t>
    </dgm:pt>
    <dgm:pt modelId="{D8BCBF70-66D2-4785-9365-4D3D89303DF1}" type="parTrans" cxnId="{F85B5FA0-A1FE-47C2-BCA3-9EAA5C2A30B7}">
      <dgm:prSet/>
      <dgm:spPr/>
      <dgm:t>
        <a:bodyPr/>
        <a:lstStyle/>
        <a:p>
          <a:endParaRPr lang="en-US"/>
        </a:p>
      </dgm:t>
    </dgm:pt>
    <dgm:pt modelId="{66671C78-ADAD-4FFF-AB2B-1DD72827D239}" type="sibTrans" cxnId="{F85B5FA0-A1FE-47C2-BCA3-9EAA5C2A30B7}">
      <dgm:prSet/>
      <dgm:spPr/>
      <dgm:t>
        <a:bodyPr/>
        <a:lstStyle/>
        <a:p>
          <a:endParaRPr lang="en-US"/>
        </a:p>
      </dgm:t>
    </dgm:pt>
    <dgm:pt modelId="{725BAEF7-4CBB-4995-ADBB-0B4009CF29AE}">
      <dgm:prSet phldrT="[Text]" custT="1"/>
      <dgm:spPr/>
      <dgm:t>
        <a:bodyPr/>
        <a:lstStyle/>
        <a:p>
          <a:r>
            <a:rPr lang="en-US" sz="1200" b="1"/>
            <a:t>Systematic</a:t>
          </a:r>
          <a:endParaRPr lang="en-US" sz="1200"/>
        </a:p>
      </dgm:t>
    </dgm:pt>
    <dgm:pt modelId="{A75B6697-476D-4D89-95E4-68AC12D82483}" type="parTrans" cxnId="{CE9EF8DF-ACBD-4068-84C8-9EA38CC76D61}">
      <dgm:prSet/>
      <dgm:spPr/>
      <dgm:t>
        <a:bodyPr/>
        <a:lstStyle/>
        <a:p>
          <a:endParaRPr lang="en-US"/>
        </a:p>
      </dgm:t>
    </dgm:pt>
    <dgm:pt modelId="{AF69064F-952A-4424-A3FF-C451D3EC05BA}" type="sibTrans" cxnId="{CE9EF8DF-ACBD-4068-84C8-9EA38CC76D61}">
      <dgm:prSet/>
      <dgm:spPr/>
      <dgm:t>
        <a:bodyPr/>
        <a:lstStyle/>
        <a:p>
          <a:endParaRPr lang="en-US"/>
        </a:p>
      </dgm:t>
    </dgm:pt>
    <dgm:pt modelId="{FDEE7B2A-E2B0-4612-B45F-D9E5770E7A13}">
      <dgm:prSet phldrT="[Text]" custT="1"/>
      <dgm:spPr/>
      <dgm:t>
        <a:bodyPr/>
        <a:lstStyle/>
        <a:p>
          <a:r>
            <a:rPr lang="en-US" sz="1200" b="1"/>
            <a:t>Periodic</a:t>
          </a:r>
          <a:endParaRPr lang="en-US" sz="1200"/>
        </a:p>
      </dgm:t>
    </dgm:pt>
    <dgm:pt modelId="{41418E45-F4D3-401F-AB6D-1EB6CA1B1642}" type="parTrans" cxnId="{C5E77F32-ED03-4955-9C9C-7E6990490045}">
      <dgm:prSet/>
      <dgm:spPr/>
      <dgm:t>
        <a:bodyPr/>
        <a:lstStyle/>
        <a:p>
          <a:endParaRPr lang="en-US"/>
        </a:p>
      </dgm:t>
    </dgm:pt>
    <dgm:pt modelId="{E4C46A5F-F3CA-4B02-9D34-520FC3A6DB5C}" type="sibTrans" cxnId="{C5E77F32-ED03-4955-9C9C-7E6990490045}">
      <dgm:prSet/>
      <dgm:spPr/>
      <dgm:t>
        <a:bodyPr/>
        <a:lstStyle/>
        <a:p>
          <a:endParaRPr lang="en-US"/>
        </a:p>
      </dgm:t>
    </dgm:pt>
    <dgm:pt modelId="{360DB283-4345-4FB4-8BAC-91C0B9307B22}">
      <dgm:prSet custT="1"/>
      <dgm:spPr/>
      <dgm:t>
        <a:bodyPr/>
        <a:lstStyle/>
        <a:p>
          <a:r>
            <a:rPr lang="en-US" sz="1200" b="1"/>
            <a:t>Independent</a:t>
          </a:r>
          <a:endParaRPr lang="en-US" sz="1200"/>
        </a:p>
      </dgm:t>
    </dgm:pt>
    <dgm:pt modelId="{CE47A9A3-CFCD-4C3D-9898-A038D4CDAE26}" type="parTrans" cxnId="{2FEED07B-F9F6-4D56-8634-96E462D2795F}">
      <dgm:prSet/>
      <dgm:spPr/>
      <dgm:t>
        <a:bodyPr/>
        <a:lstStyle/>
        <a:p>
          <a:endParaRPr lang="en-US"/>
        </a:p>
      </dgm:t>
    </dgm:pt>
    <dgm:pt modelId="{EACE19F8-F297-4684-A5C8-FB4F480F2674}" type="sibTrans" cxnId="{2FEED07B-F9F6-4D56-8634-96E462D2795F}">
      <dgm:prSet/>
      <dgm:spPr/>
      <dgm:t>
        <a:bodyPr/>
        <a:lstStyle/>
        <a:p>
          <a:endParaRPr lang="en-US"/>
        </a:p>
      </dgm:t>
    </dgm:pt>
    <dgm:pt modelId="{53DA5230-B24D-4969-9A78-C786A646D750}" type="pres">
      <dgm:prSet presAssocID="{F636E43C-C50F-41C2-A6BF-633048E65882}" presName="Name0" presStyleCnt="0">
        <dgm:presLayoutVars>
          <dgm:dir/>
          <dgm:animLvl val="lvl"/>
          <dgm:resizeHandles val="exact"/>
        </dgm:presLayoutVars>
      </dgm:prSet>
      <dgm:spPr/>
    </dgm:pt>
    <dgm:pt modelId="{C1361E4D-98B3-47E3-9C38-ACB3A561A9E1}" type="pres">
      <dgm:prSet presAssocID="{7E5E9A7F-1BCF-40B4-8FCF-6AB26E9F946B}" presName="Name8" presStyleCnt="0"/>
      <dgm:spPr/>
    </dgm:pt>
    <dgm:pt modelId="{7AD72C8E-D826-44D1-85CC-18CA2D221251}" type="pres">
      <dgm:prSet presAssocID="{7E5E9A7F-1BCF-40B4-8FCF-6AB26E9F946B}" presName="level" presStyleLbl="node1" presStyleIdx="0" presStyleCnt="4">
        <dgm:presLayoutVars>
          <dgm:chMax val="1"/>
          <dgm:bulletEnabled val="1"/>
        </dgm:presLayoutVars>
      </dgm:prSet>
      <dgm:spPr/>
    </dgm:pt>
    <dgm:pt modelId="{378A9C87-05AA-4F0C-991A-E7421936893D}" type="pres">
      <dgm:prSet presAssocID="{7E5E9A7F-1BCF-40B4-8FCF-6AB26E9F946B}" presName="levelTx" presStyleLbl="revTx" presStyleIdx="0" presStyleCnt="0">
        <dgm:presLayoutVars>
          <dgm:chMax val="1"/>
          <dgm:bulletEnabled val="1"/>
        </dgm:presLayoutVars>
      </dgm:prSet>
      <dgm:spPr/>
    </dgm:pt>
    <dgm:pt modelId="{A4800558-F3F4-4F8A-921F-57DC3A8AF57E}" type="pres">
      <dgm:prSet presAssocID="{725BAEF7-4CBB-4995-ADBB-0B4009CF29AE}" presName="Name8" presStyleCnt="0"/>
      <dgm:spPr/>
    </dgm:pt>
    <dgm:pt modelId="{413B1B2B-F1B7-4970-A6A2-44B0F8264659}" type="pres">
      <dgm:prSet presAssocID="{725BAEF7-4CBB-4995-ADBB-0B4009CF29AE}" presName="level" presStyleLbl="node1" presStyleIdx="1" presStyleCnt="4">
        <dgm:presLayoutVars>
          <dgm:chMax val="1"/>
          <dgm:bulletEnabled val="1"/>
        </dgm:presLayoutVars>
      </dgm:prSet>
      <dgm:spPr/>
    </dgm:pt>
    <dgm:pt modelId="{945C5FF0-DC20-4423-B34B-5BF6A65D7E2C}" type="pres">
      <dgm:prSet presAssocID="{725BAEF7-4CBB-4995-ADBB-0B4009CF29AE}" presName="levelTx" presStyleLbl="revTx" presStyleIdx="0" presStyleCnt="0">
        <dgm:presLayoutVars>
          <dgm:chMax val="1"/>
          <dgm:bulletEnabled val="1"/>
        </dgm:presLayoutVars>
      </dgm:prSet>
      <dgm:spPr/>
    </dgm:pt>
    <dgm:pt modelId="{8B666BFF-9A16-408F-819E-2F2B3B8CCFB8}" type="pres">
      <dgm:prSet presAssocID="{360DB283-4345-4FB4-8BAC-91C0B9307B22}" presName="Name8" presStyleCnt="0"/>
      <dgm:spPr/>
    </dgm:pt>
    <dgm:pt modelId="{DD9E0B30-9604-4071-9A87-2D6CD5C46E79}" type="pres">
      <dgm:prSet presAssocID="{360DB283-4345-4FB4-8BAC-91C0B9307B22}" presName="level" presStyleLbl="node1" presStyleIdx="2" presStyleCnt="4">
        <dgm:presLayoutVars>
          <dgm:chMax val="1"/>
          <dgm:bulletEnabled val="1"/>
        </dgm:presLayoutVars>
      </dgm:prSet>
      <dgm:spPr/>
    </dgm:pt>
    <dgm:pt modelId="{D978418C-04C3-4D99-9E83-486E91C6367E}" type="pres">
      <dgm:prSet presAssocID="{360DB283-4345-4FB4-8BAC-91C0B9307B22}" presName="levelTx" presStyleLbl="revTx" presStyleIdx="0" presStyleCnt="0">
        <dgm:presLayoutVars>
          <dgm:chMax val="1"/>
          <dgm:bulletEnabled val="1"/>
        </dgm:presLayoutVars>
      </dgm:prSet>
      <dgm:spPr/>
    </dgm:pt>
    <dgm:pt modelId="{56765B2D-6E91-4DDA-8852-D95702C8822B}" type="pres">
      <dgm:prSet presAssocID="{FDEE7B2A-E2B0-4612-B45F-D9E5770E7A13}" presName="Name8" presStyleCnt="0"/>
      <dgm:spPr/>
    </dgm:pt>
    <dgm:pt modelId="{E9D273A3-46E9-49BD-9194-758A1D07AA49}" type="pres">
      <dgm:prSet presAssocID="{FDEE7B2A-E2B0-4612-B45F-D9E5770E7A13}" presName="level" presStyleLbl="node1" presStyleIdx="3" presStyleCnt="4">
        <dgm:presLayoutVars>
          <dgm:chMax val="1"/>
          <dgm:bulletEnabled val="1"/>
        </dgm:presLayoutVars>
      </dgm:prSet>
      <dgm:spPr/>
    </dgm:pt>
    <dgm:pt modelId="{5E8DB154-7D25-462A-9C60-76A576C6229C}" type="pres">
      <dgm:prSet presAssocID="{FDEE7B2A-E2B0-4612-B45F-D9E5770E7A13}" presName="levelTx" presStyleLbl="revTx" presStyleIdx="0" presStyleCnt="0">
        <dgm:presLayoutVars>
          <dgm:chMax val="1"/>
          <dgm:bulletEnabled val="1"/>
        </dgm:presLayoutVars>
      </dgm:prSet>
      <dgm:spPr/>
    </dgm:pt>
  </dgm:ptLst>
  <dgm:cxnLst>
    <dgm:cxn modelId="{46EBA71A-4282-4429-8839-C7D2B645513F}" type="presOf" srcId="{725BAEF7-4CBB-4995-ADBB-0B4009CF29AE}" destId="{945C5FF0-DC20-4423-B34B-5BF6A65D7E2C}" srcOrd="1" destOrd="0" presId="urn:microsoft.com/office/officeart/2005/8/layout/pyramid1"/>
    <dgm:cxn modelId="{679CC92B-3D48-4F34-BF58-F6FAC5BE4568}" type="presOf" srcId="{FDEE7B2A-E2B0-4612-B45F-D9E5770E7A13}" destId="{5E8DB154-7D25-462A-9C60-76A576C6229C}" srcOrd="1" destOrd="0" presId="urn:microsoft.com/office/officeart/2005/8/layout/pyramid1"/>
    <dgm:cxn modelId="{C5E77F32-ED03-4955-9C9C-7E6990490045}" srcId="{F636E43C-C50F-41C2-A6BF-633048E65882}" destId="{FDEE7B2A-E2B0-4612-B45F-D9E5770E7A13}" srcOrd="3" destOrd="0" parTransId="{41418E45-F4D3-401F-AB6D-1EB6CA1B1642}" sibTransId="{E4C46A5F-F3CA-4B02-9D34-520FC3A6DB5C}"/>
    <dgm:cxn modelId="{ED667F33-8662-4044-B201-B61655813C3E}" type="presOf" srcId="{F636E43C-C50F-41C2-A6BF-633048E65882}" destId="{53DA5230-B24D-4969-9A78-C786A646D750}" srcOrd="0" destOrd="0" presId="urn:microsoft.com/office/officeart/2005/8/layout/pyramid1"/>
    <dgm:cxn modelId="{0367A338-A898-485C-A79B-0E0ED5FCE796}" type="presOf" srcId="{FDEE7B2A-E2B0-4612-B45F-D9E5770E7A13}" destId="{E9D273A3-46E9-49BD-9194-758A1D07AA49}" srcOrd="0" destOrd="0" presId="urn:microsoft.com/office/officeart/2005/8/layout/pyramid1"/>
    <dgm:cxn modelId="{ED2DFC78-CAC4-4702-8EA3-77F9F4B01042}" type="presOf" srcId="{7E5E9A7F-1BCF-40B4-8FCF-6AB26E9F946B}" destId="{7AD72C8E-D826-44D1-85CC-18CA2D221251}" srcOrd="0" destOrd="0" presId="urn:microsoft.com/office/officeart/2005/8/layout/pyramid1"/>
    <dgm:cxn modelId="{2FEED07B-F9F6-4D56-8634-96E462D2795F}" srcId="{F636E43C-C50F-41C2-A6BF-633048E65882}" destId="{360DB283-4345-4FB4-8BAC-91C0B9307B22}" srcOrd="2" destOrd="0" parTransId="{CE47A9A3-CFCD-4C3D-9898-A038D4CDAE26}" sibTransId="{EACE19F8-F297-4684-A5C8-FB4F480F2674}"/>
    <dgm:cxn modelId="{F85B5FA0-A1FE-47C2-BCA3-9EAA5C2A30B7}" srcId="{F636E43C-C50F-41C2-A6BF-633048E65882}" destId="{7E5E9A7F-1BCF-40B4-8FCF-6AB26E9F946B}" srcOrd="0" destOrd="0" parTransId="{D8BCBF70-66D2-4785-9365-4D3D89303DF1}" sibTransId="{66671C78-ADAD-4FFF-AB2B-1DD72827D239}"/>
    <dgm:cxn modelId="{B8EBCCB3-DA12-461E-822D-FDB87639229F}" type="presOf" srcId="{725BAEF7-4CBB-4995-ADBB-0B4009CF29AE}" destId="{413B1B2B-F1B7-4970-A6A2-44B0F8264659}" srcOrd="0" destOrd="0" presId="urn:microsoft.com/office/officeart/2005/8/layout/pyramid1"/>
    <dgm:cxn modelId="{E12BF1C3-A73C-4088-9042-3B02FBE4209D}" type="presOf" srcId="{360DB283-4345-4FB4-8BAC-91C0B9307B22}" destId="{DD9E0B30-9604-4071-9A87-2D6CD5C46E79}" srcOrd="0" destOrd="0" presId="urn:microsoft.com/office/officeart/2005/8/layout/pyramid1"/>
    <dgm:cxn modelId="{7A55F8CB-DEA4-4A69-A6C8-80BE3D1310FE}" type="presOf" srcId="{360DB283-4345-4FB4-8BAC-91C0B9307B22}" destId="{D978418C-04C3-4D99-9E83-486E91C6367E}" srcOrd="1" destOrd="0" presId="urn:microsoft.com/office/officeart/2005/8/layout/pyramid1"/>
    <dgm:cxn modelId="{DBD2DFCF-AFD6-4051-9610-D4A6C2B0FCF9}" type="presOf" srcId="{7E5E9A7F-1BCF-40B4-8FCF-6AB26E9F946B}" destId="{378A9C87-05AA-4F0C-991A-E7421936893D}" srcOrd="1" destOrd="0" presId="urn:microsoft.com/office/officeart/2005/8/layout/pyramid1"/>
    <dgm:cxn modelId="{CE9EF8DF-ACBD-4068-84C8-9EA38CC76D61}" srcId="{F636E43C-C50F-41C2-A6BF-633048E65882}" destId="{725BAEF7-4CBB-4995-ADBB-0B4009CF29AE}" srcOrd="1" destOrd="0" parTransId="{A75B6697-476D-4D89-95E4-68AC12D82483}" sibTransId="{AF69064F-952A-4424-A3FF-C451D3EC05BA}"/>
    <dgm:cxn modelId="{F12A0DF7-0968-4415-B152-82C98DCD9B50}" type="presParOf" srcId="{53DA5230-B24D-4969-9A78-C786A646D750}" destId="{C1361E4D-98B3-47E3-9C38-ACB3A561A9E1}" srcOrd="0" destOrd="0" presId="urn:microsoft.com/office/officeart/2005/8/layout/pyramid1"/>
    <dgm:cxn modelId="{FA1DF598-D0DE-45AA-82ED-D3421B555EFD}" type="presParOf" srcId="{C1361E4D-98B3-47E3-9C38-ACB3A561A9E1}" destId="{7AD72C8E-D826-44D1-85CC-18CA2D221251}" srcOrd="0" destOrd="0" presId="urn:microsoft.com/office/officeart/2005/8/layout/pyramid1"/>
    <dgm:cxn modelId="{0B311183-2EF8-477A-B04A-44441CF9ED9D}" type="presParOf" srcId="{C1361E4D-98B3-47E3-9C38-ACB3A561A9E1}" destId="{378A9C87-05AA-4F0C-991A-E7421936893D}" srcOrd="1" destOrd="0" presId="urn:microsoft.com/office/officeart/2005/8/layout/pyramid1"/>
    <dgm:cxn modelId="{2906C917-3094-406F-9EB7-32F44CBFD6D0}" type="presParOf" srcId="{53DA5230-B24D-4969-9A78-C786A646D750}" destId="{A4800558-F3F4-4F8A-921F-57DC3A8AF57E}" srcOrd="1" destOrd="0" presId="urn:microsoft.com/office/officeart/2005/8/layout/pyramid1"/>
    <dgm:cxn modelId="{9BB4D01D-63F5-4104-8DA3-A9E477B93D36}" type="presParOf" srcId="{A4800558-F3F4-4F8A-921F-57DC3A8AF57E}" destId="{413B1B2B-F1B7-4970-A6A2-44B0F8264659}" srcOrd="0" destOrd="0" presId="urn:microsoft.com/office/officeart/2005/8/layout/pyramid1"/>
    <dgm:cxn modelId="{5C777B28-70B8-469C-AFDB-0D601F1EFD47}" type="presParOf" srcId="{A4800558-F3F4-4F8A-921F-57DC3A8AF57E}" destId="{945C5FF0-DC20-4423-B34B-5BF6A65D7E2C}" srcOrd="1" destOrd="0" presId="urn:microsoft.com/office/officeart/2005/8/layout/pyramid1"/>
    <dgm:cxn modelId="{A3B6899A-3850-4DA4-BAA4-A58DA91CF2CE}" type="presParOf" srcId="{53DA5230-B24D-4969-9A78-C786A646D750}" destId="{8B666BFF-9A16-408F-819E-2F2B3B8CCFB8}" srcOrd="2" destOrd="0" presId="urn:microsoft.com/office/officeart/2005/8/layout/pyramid1"/>
    <dgm:cxn modelId="{048800D7-DD42-4B6F-88FA-83EF758649BE}" type="presParOf" srcId="{8B666BFF-9A16-408F-819E-2F2B3B8CCFB8}" destId="{DD9E0B30-9604-4071-9A87-2D6CD5C46E79}" srcOrd="0" destOrd="0" presId="urn:microsoft.com/office/officeart/2005/8/layout/pyramid1"/>
    <dgm:cxn modelId="{4E9510DC-3016-49F6-86DA-B82D1157FF97}" type="presParOf" srcId="{8B666BFF-9A16-408F-819E-2F2B3B8CCFB8}" destId="{D978418C-04C3-4D99-9E83-486E91C6367E}" srcOrd="1" destOrd="0" presId="urn:microsoft.com/office/officeart/2005/8/layout/pyramid1"/>
    <dgm:cxn modelId="{9C2EA2F7-0E0E-4D82-9DDF-F6D1270D8085}" type="presParOf" srcId="{53DA5230-B24D-4969-9A78-C786A646D750}" destId="{56765B2D-6E91-4DDA-8852-D95702C8822B}" srcOrd="3" destOrd="0" presId="urn:microsoft.com/office/officeart/2005/8/layout/pyramid1"/>
    <dgm:cxn modelId="{8654772F-5655-4EE1-811B-38C8CD61BBCB}" type="presParOf" srcId="{56765B2D-6E91-4DDA-8852-D95702C8822B}" destId="{E9D273A3-46E9-49BD-9194-758A1D07AA49}" srcOrd="0" destOrd="0" presId="urn:microsoft.com/office/officeart/2005/8/layout/pyramid1"/>
    <dgm:cxn modelId="{5DC57473-A74E-4C2F-8EF0-469601F5E287}" type="presParOf" srcId="{56765B2D-6E91-4DDA-8852-D95702C8822B}" destId="{5E8DB154-7D25-462A-9C60-76A576C6229C}" srcOrd="1" destOrd="0" presId="urn:microsoft.com/office/officeart/2005/8/layout/pyramid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A21E4EFD-456B-446C-9211-75B2E4AF4912}" type="doc">
      <dgm:prSet loTypeId="urn:microsoft.com/office/officeart/2005/8/layout/vProcess5" loCatId="process" qsTypeId="urn:microsoft.com/office/officeart/2005/8/quickstyle/simple3" qsCatId="simple" csTypeId="urn:microsoft.com/office/officeart/2005/8/colors/colorful4" csCatId="colorful" phldr="1"/>
      <dgm:spPr/>
      <dgm:t>
        <a:bodyPr/>
        <a:lstStyle/>
        <a:p>
          <a:endParaRPr lang="en-US"/>
        </a:p>
      </dgm:t>
    </dgm:pt>
    <dgm:pt modelId="{EAEFF683-9C6E-455E-9CC2-BCB288BDCC75}">
      <dgm:prSet phldrT="[Text]"/>
      <dgm:spPr/>
      <dgm:t>
        <a:bodyPr/>
        <a:lstStyle/>
        <a:p>
          <a:r>
            <a:rPr lang="en-US" b="1">
              <a:latin typeface="Times New Roman" pitchFamily="18" charset="0"/>
              <a:cs typeface="Times New Roman" pitchFamily="18" charset="0"/>
            </a:rPr>
            <a:t>SWOT analysis from the perspectives of the customers: </a:t>
          </a:r>
          <a:r>
            <a:rPr lang="en-US">
              <a:latin typeface="Times New Roman" pitchFamily="18" charset="0"/>
              <a:cs typeface="Times New Roman" pitchFamily="18" charset="0"/>
            </a:rPr>
            <a:t>SWOT analysis from the perspectives of the customers is an essential aspect for the marketing audit of Arnald's Tech hub Private Ltd. Company as this helps the Company to know the strength, weakness, opportunity and threat of the companies from the perspectives of the customers. </a:t>
          </a:r>
        </a:p>
      </dgm:t>
    </dgm:pt>
    <dgm:pt modelId="{644C4CFE-DEFF-4435-8F77-D5A0395E4ACA}" type="parTrans" cxnId="{729E596E-0172-4FD3-AF7C-2DA7E931BCCC}">
      <dgm:prSet/>
      <dgm:spPr/>
      <dgm:t>
        <a:bodyPr/>
        <a:lstStyle/>
        <a:p>
          <a:endParaRPr lang="en-US"/>
        </a:p>
      </dgm:t>
    </dgm:pt>
    <dgm:pt modelId="{37E988B8-65B8-4C4B-8D6F-1FDE707E2FC6}" type="sibTrans" cxnId="{729E596E-0172-4FD3-AF7C-2DA7E931BCCC}">
      <dgm:prSet/>
      <dgm:spPr/>
      <dgm:t>
        <a:bodyPr/>
        <a:lstStyle/>
        <a:p>
          <a:endParaRPr lang="en-US"/>
        </a:p>
      </dgm:t>
    </dgm:pt>
    <dgm:pt modelId="{92F20C2F-6538-41AE-A503-0C723D8423E5}">
      <dgm:prSet phldrT="[Text]"/>
      <dgm:spPr/>
      <dgm:t>
        <a:bodyPr/>
        <a:lstStyle/>
        <a:p>
          <a:r>
            <a:rPr lang="en-US" b="1">
              <a:latin typeface="Times New Roman" pitchFamily="18" charset="0"/>
              <a:cs typeface="Times New Roman" pitchFamily="18" charset="0"/>
            </a:rPr>
            <a:t>Market research for consumers and prospects:</a:t>
          </a:r>
          <a:r>
            <a:rPr lang="en-US">
              <a:latin typeface="Times New Roman" pitchFamily="18" charset="0"/>
              <a:cs typeface="Times New Roman" pitchFamily="18" charset="0"/>
            </a:rPr>
            <a:t> One of the major aspects of Arnald's Tech hub Private Ltd. Company’s marketing audit is the Market research for consumers and prospects that help the Company to understand the fact of customer’s buying criteria’s. </a:t>
          </a:r>
        </a:p>
      </dgm:t>
    </dgm:pt>
    <dgm:pt modelId="{BDDC7964-57B3-4077-A63A-85E2FFB4BC35}" type="parTrans" cxnId="{6989114F-8D4F-44FE-A838-4DDD7F3ECD60}">
      <dgm:prSet/>
      <dgm:spPr/>
      <dgm:t>
        <a:bodyPr/>
        <a:lstStyle/>
        <a:p>
          <a:endParaRPr lang="en-US"/>
        </a:p>
      </dgm:t>
    </dgm:pt>
    <dgm:pt modelId="{F50605B6-CF32-45A2-9CC4-A7160B19376C}" type="sibTrans" cxnId="{6989114F-8D4F-44FE-A838-4DDD7F3ECD60}">
      <dgm:prSet/>
      <dgm:spPr/>
      <dgm:t>
        <a:bodyPr/>
        <a:lstStyle/>
        <a:p>
          <a:endParaRPr lang="en-US"/>
        </a:p>
      </dgm:t>
    </dgm:pt>
    <dgm:pt modelId="{B154E372-95D6-4788-BCF5-50533D6B1910}">
      <dgm:prSet phldrT="[Text]"/>
      <dgm:spPr/>
      <dgm:t>
        <a:bodyPr/>
        <a:lstStyle/>
        <a:p>
          <a:r>
            <a:rPr lang="en-US" b="1">
              <a:latin typeface="Times New Roman" pitchFamily="18" charset="0"/>
              <a:cs typeface="Times New Roman" pitchFamily="18" charset="0"/>
            </a:rPr>
            <a:t>Competitor analysis: </a:t>
          </a:r>
          <a:r>
            <a:rPr lang="en-US">
              <a:latin typeface="Times New Roman" pitchFamily="18" charset="0"/>
              <a:cs typeface="Times New Roman" pitchFamily="18" charset="0"/>
            </a:rPr>
            <a:t>Competitor analysis is an essential aspect for the marketing audit of Arnald's Tech hub Private Ltd. Company as this helps the Company to analyze the details of their competitors in the market.</a:t>
          </a:r>
        </a:p>
      </dgm:t>
    </dgm:pt>
    <dgm:pt modelId="{4A8BCA96-BDE8-4EAD-A553-D2544950B566}" type="parTrans" cxnId="{7417C698-844F-44C3-90B7-959F908F69C7}">
      <dgm:prSet/>
      <dgm:spPr/>
      <dgm:t>
        <a:bodyPr/>
        <a:lstStyle/>
        <a:p>
          <a:endParaRPr lang="en-US"/>
        </a:p>
      </dgm:t>
    </dgm:pt>
    <dgm:pt modelId="{15A732B9-D7EC-4B3A-A6A0-04EBEAF7E7E2}" type="sibTrans" cxnId="{7417C698-844F-44C3-90B7-959F908F69C7}">
      <dgm:prSet/>
      <dgm:spPr/>
      <dgm:t>
        <a:bodyPr/>
        <a:lstStyle/>
        <a:p>
          <a:endParaRPr lang="en-US"/>
        </a:p>
      </dgm:t>
    </dgm:pt>
    <dgm:pt modelId="{AE41B7E8-FC7D-4069-B6ED-1ECA017ADD36}">
      <dgm:prSet/>
      <dgm:spPr/>
      <dgm:t>
        <a:bodyPr/>
        <a:lstStyle/>
        <a:p>
          <a:r>
            <a:rPr lang="en-US" b="1">
              <a:latin typeface="Times New Roman" pitchFamily="18" charset="0"/>
              <a:cs typeface="Times New Roman" pitchFamily="18" charset="0"/>
            </a:rPr>
            <a:t>Internal Marketing environment (communication):</a:t>
          </a:r>
          <a:r>
            <a:rPr lang="en-US">
              <a:latin typeface="Times New Roman" pitchFamily="18" charset="0"/>
              <a:cs typeface="Times New Roman" pitchFamily="18" charset="0"/>
            </a:rPr>
            <a:t> One of the major aspects of Arnald's Tech hub Private Ltd. Company’s marketing audit is the Internal Marketing environment as this is the process of internal analysis of the Company's market sales. </a:t>
          </a:r>
        </a:p>
      </dgm:t>
    </dgm:pt>
    <dgm:pt modelId="{4D72D069-03B8-4EEB-8E24-619F1B845278}" type="parTrans" cxnId="{BFD62527-3AAC-419A-A2E4-285C449EF537}">
      <dgm:prSet/>
      <dgm:spPr/>
      <dgm:t>
        <a:bodyPr/>
        <a:lstStyle/>
        <a:p>
          <a:endParaRPr lang="en-US"/>
        </a:p>
      </dgm:t>
    </dgm:pt>
    <dgm:pt modelId="{4DD462C8-D5DA-4E0D-B612-B597C5D98D2D}" type="sibTrans" cxnId="{BFD62527-3AAC-419A-A2E4-285C449EF537}">
      <dgm:prSet/>
      <dgm:spPr/>
      <dgm:t>
        <a:bodyPr/>
        <a:lstStyle/>
        <a:p>
          <a:endParaRPr lang="en-US"/>
        </a:p>
      </dgm:t>
    </dgm:pt>
    <dgm:pt modelId="{31506848-8B5F-4435-BD4E-7427124A90E8}">
      <dgm:prSet/>
      <dgm:spPr/>
      <dgm:t>
        <a:bodyPr/>
        <a:lstStyle/>
        <a:p>
          <a:r>
            <a:rPr lang="en-US" b="1">
              <a:latin typeface="Times New Roman" pitchFamily="18" charset="0"/>
              <a:cs typeface="Times New Roman" pitchFamily="18" charset="0"/>
            </a:rPr>
            <a:t>External Marketing environment (pestle): </a:t>
          </a:r>
          <a:r>
            <a:rPr lang="en-US">
              <a:latin typeface="Times New Roman" pitchFamily="18" charset="0"/>
              <a:cs typeface="Times New Roman" pitchFamily="18" charset="0"/>
            </a:rPr>
            <a:t>External Marketing environment is an essential aspect for the marketing audit of Arnald's Tech hub Private Ltd. Company as this helps the Company to analyze the external factors of the marketing environment. </a:t>
          </a:r>
        </a:p>
      </dgm:t>
    </dgm:pt>
    <dgm:pt modelId="{2C8B2DD7-E31F-45CC-A491-513B53403070}" type="parTrans" cxnId="{7856A9FB-8F8E-4BAE-BAA6-E25C1C264284}">
      <dgm:prSet/>
      <dgm:spPr/>
      <dgm:t>
        <a:bodyPr/>
        <a:lstStyle/>
        <a:p>
          <a:endParaRPr lang="en-US"/>
        </a:p>
      </dgm:t>
    </dgm:pt>
    <dgm:pt modelId="{9F6F4D13-4D73-4F5B-9BD7-6D8E70665415}" type="sibTrans" cxnId="{7856A9FB-8F8E-4BAE-BAA6-E25C1C264284}">
      <dgm:prSet/>
      <dgm:spPr/>
      <dgm:t>
        <a:bodyPr/>
        <a:lstStyle/>
        <a:p>
          <a:endParaRPr lang="en-US"/>
        </a:p>
      </dgm:t>
    </dgm:pt>
    <dgm:pt modelId="{BC8A8148-4C1C-4D83-9104-66E18CBAEEBB}" type="pres">
      <dgm:prSet presAssocID="{A21E4EFD-456B-446C-9211-75B2E4AF4912}" presName="outerComposite" presStyleCnt="0">
        <dgm:presLayoutVars>
          <dgm:chMax val="5"/>
          <dgm:dir/>
          <dgm:resizeHandles val="exact"/>
        </dgm:presLayoutVars>
      </dgm:prSet>
      <dgm:spPr/>
    </dgm:pt>
    <dgm:pt modelId="{926FB424-C3DF-4452-8266-84C76BAE0328}" type="pres">
      <dgm:prSet presAssocID="{A21E4EFD-456B-446C-9211-75B2E4AF4912}" presName="dummyMaxCanvas" presStyleCnt="0">
        <dgm:presLayoutVars/>
      </dgm:prSet>
      <dgm:spPr/>
    </dgm:pt>
    <dgm:pt modelId="{3A992606-1803-4930-8D70-9C7BD7154994}" type="pres">
      <dgm:prSet presAssocID="{A21E4EFD-456B-446C-9211-75B2E4AF4912}" presName="FiveNodes_1" presStyleLbl="node1" presStyleIdx="0" presStyleCnt="5">
        <dgm:presLayoutVars>
          <dgm:bulletEnabled val="1"/>
        </dgm:presLayoutVars>
      </dgm:prSet>
      <dgm:spPr/>
    </dgm:pt>
    <dgm:pt modelId="{CBEE4E8C-FD81-4569-81EA-33E93717A305}" type="pres">
      <dgm:prSet presAssocID="{A21E4EFD-456B-446C-9211-75B2E4AF4912}" presName="FiveNodes_2" presStyleLbl="node1" presStyleIdx="1" presStyleCnt="5">
        <dgm:presLayoutVars>
          <dgm:bulletEnabled val="1"/>
        </dgm:presLayoutVars>
      </dgm:prSet>
      <dgm:spPr/>
    </dgm:pt>
    <dgm:pt modelId="{58683869-1DDC-432D-8DE7-4FD243320697}" type="pres">
      <dgm:prSet presAssocID="{A21E4EFD-456B-446C-9211-75B2E4AF4912}" presName="FiveNodes_3" presStyleLbl="node1" presStyleIdx="2" presStyleCnt="5">
        <dgm:presLayoutVars>
          <dgm:bulletEnabled val="1"/>
        </dgm:presLayoutVars>
      </dgm:prSet>
      <dgm:spPr/>
    </dgm:pt>
    <dgm:pt modelId="{8BC94DF8-D86C-43F9-8BB3-50EB0E596541}" type="pres">
      <dgm:prSet presAssocID="{A21E4EFD-456B-446C-9211-75B2E4AF4912}" presName="FiveNodes_4" presStyleLbl="node1" presStyleIdx="3" presStyleCnt="5">
        <dgm:presLayoutVars>
          <dgm:bulletEnabled val="1"/>
        </dgm:presLayoutVars>
      </dgm:prSet>
      <dgm:spPr/>
    </dgm:pt>
    <dgm:pt modelId="{C24A77D8-8287-4D7B-AEF5-61DF8F3757C9}" type="pres">
      <dgm:prSet presAssocID="{A21E4EFD-456B-446C-9211-75B2E4AF4912}" presName="FiveNodes_5" presStyleLbl="node1" presStyleIdx="4" presStyleCnt="5">
        <dgm:presLayoutVars>
          <dgm:bulletEnabled val="1"/>
        </dgm:presLayoutVars>
      </dgm:prSet>
      <dgm:spPr/>
    </dgm:pt>
    <dgm:pt modelId="{87EFCF24-C06E-435C-8884-53C3E82570CB}" type="pres">
      <dgm:prSet presAssocID="{A21E4EFD-456B-446C-9211-75B2E4AF4912}" presName="FiveConn_1-2" presStyleLbl="fgAccFollowNode1" presStyleIdx="0" presStyleCnt="4">
        <dgm:presLayoutVars>
          <dgm:bulletEnabled val="1"/>
        </dgm:presLayoutVars>
      </dgm:prSet>
      <dgm:spPr/>
    </dgm:pt>
    <dgm:pt modelId="{E25C7398-6E87-4052-9C6F-4925110BB06C}" type="pres">
      <dgm:prSet presAssocID="{A21E4EFD-456B-446C-9211-75B2E4AF4912}" presName="FiveConn_2-3" presStyleLbl="fgAccFollowNode1" presStyleIdx="1" presStyleCnt="4">
        <dgm:presLayoutVars>
          <dgm:bulletEnabled val="1"/>
        </dgm:presLayoutVars>
      </dgm:prSet>
      <dgm:spPr/>
    </dgm:pt>
    <dgm:pt modelId="{3B476C4D-FC53-4BEC-A4BA-5089F7171655}" type="pres">
      <dgm:prSet presAssocID="{A21E4EFD-456B-446C-9211-75B2E4AF4912}" presName="FiveConn_3-4" presStyleLbl="fgAccFollowNode1" presStyleIdx="2" presStyleCnt="4">
        <dgm:presLayoutVars>
          <dgm:bulletEnabled val="1"/>
        </dgm:presLayoutVars>
      </dgm:prSet>
      <dgm:spPr/>
    </dgm:pt>
    <dgm:pt modelId="{BCE79374-0E33-4607-994B-9B72B014C1FC}" type="pres">
      <dgm:prSet presAssocID="{A21E4EFD-456B-446C-9211-75B2E4AF4912}" presName="FiveConn_4-5" presStyleLbl="fgAccFollowNode1" presStyleIdx="3" presStyleCnt="4">
        <dgm:presLayoutVars>
          <dgm:bulletEnabled val="1"/>
        </dgm:presLayoutVars>
      </dgm:prSet>
      <dgm:spPr/>
    </dgm:pt>
    <dgm:pt modelId="{C96135C2-690E-42E5-8A46-F1F9FF2D6118}" type="pres">
      <dgm:prSet presAssocID="{A21E4EFD-456B-446C-9211-75B2E4AF4912}" presName="FiveNodes_1_text" presStyleLbl="node1" presStyleIdx="4" presStyleCnt="5">
        <dgm:presLayoutVars>
          <dgm:bulletEnabled val="1"/>
        </dgm:presLayoutVars>
      </dgm:prSet>
      <dgm:spPr/>
    </dgm:pt>
    <dgm:pt modelId="{8A72AE0D-CF8F-421E-9AE9-A7DC3E0776D6}" type="pres">
      <dgm:prSet presAssocID="{A21E4EFD-456B-446C-9211-75B2E4AF4912}" presName="FiveNodes_2_text" presStyleLbl="node1" presStyleIdx="4" presStyleCnt="5">
        <dgm:presLayoutVars>
          <dgm:bulletEnabled val="1"/>
        </dgm:presLayoutVars>
      </dgm:prSet>
      <dgm:spPr/>
    </dgm:pt>
    <dgm:pt modelId="{CA3503BB-2A2F-4ADF-9E1D-DC3BFEFF9C1D}" type="pres">
      <dgm:prSet presAssocID="{A21E4EFD-456B-446C-9211-75B2E4AF4912}" presName="FiveNodes_3_text" presStyleLbl="node1" presStyleIdx="4" presStyleCnt="5">
        <dgm:presLayoutVars>
          <dgm:bulletEnabled val="1"/>
        </dgm:presLayoutVars>
      </dgm:prSet>
      <dgm:spPr/>
    </dgm:pt>
    <dgm:pt modelId="{52EF4DF1-6922-4DF1-9D36-1BA14E239E38}" type="pres">
      <dgm:prSet presAssocID="{A21E4EFD-456B-446C-9211-75B2E4AF4912}" presName="FiveNodes_4_text" presStyleLbl="node1" presStyleIdx="4" presStyleCnt="5">
        <dgm:presLayoutVars>
          <dgm:bulletEnabled val="1"/>
        </dgm:presLayoutVars>
      </dgm:prSet>
      <dgm:spPr/>
    </dgm:pt>
    <dgm:pt modelId="{EFBB32A8-7E25-48AC-ABA4-8D21DE365849}" type="pres">
      <dgm:prSet presAssocID="{A21E4EFD-456B-446C-9211-75B2E4AF4912}" presName="FiveNodes_5_text" presStyleLbl="node1" presStyleIdx="4" presStyleCnt="5">
        <dgm:presLayoutVars>
          <dgm:bulletEnabled val="1"/>
        </dgm:presLayoutVars>
      </dgm:prSet>
      <dgm:spPr/>
    </dgm:pt>
  </dgm:ptLst>
  <dgm:cxnLst>
    <dgm:cxn modelId="{7C251F03-144C-4BE2-B321-01495A34D279}" type="presOf" srcId="{EAEFF683-9C6E-455E-9CC2-BCB288BDCC75}" destId="{C96135C2-690E-42E5-8A46-F1F9FF2D6118}" srcOrd="1" destOrd="0" presId="urn:microsoft.com/office/officeart/2005/8/layout/vProcess5"/>
    <dgm:cxn modelId="{E7FA6819-ECE5-40C4-A631-05672A32E252}" type="presOf" srcId="{92F20C2F-6538-41AE-A503-0C723D8423E5}" destId="{8A72AE0D-CF8F-421E-9AE9-A7DC3E0776D6}" srcOrd="1" destOrd="0" presId="urn:microsoft.com/office/officeart/2005/8/layout/vProcess5"/>
    <dgm:cxn modelId="{BFD62527-3AAC-419A-A2E4-285C449EF537}" srcId="{A21E4EFD-456B-446C-9211-75B2E4AF4912}" destId="{AE41B7E8-FC7D-4069-B6ED-1ECA017ADD36}" srcOrd="3" destOrd="0" parTransId="{4D72D069-03B8-4EEB-8E24-619F1B845278}" sibTransId="{4DD462C8-D5DA-4E0D-B612-B597C5D98D2D}"/>
    <dgm:cxn modelId="{34B10033-394D-4C77-87E7-3D7F3CC66129}" type="presOf" srcId="{F50605B6-CF32-45A2-9CC4-A7160B19376C}" destId="{E25C7398-6E87-4052-9C6F-4925110BB06C}" srcOrd="0" destOrd="0" presId="urn:microsoft.com/office/officeart/2005/8/layout/vProcess5"/>
    <dgm:cxn modelId="{47533839-DFD6-48AD-BF98-8F5FBCF215DA}" type="presOf" srcId="{4DD462C8-D5DA-4E0D-B612-B597C5D98D2D}" destId="{BCE79374-0E33-4607-994B-9B72B014C1FC}" srcOrd="0" destOrd="0" presId="urn:microsoft.com/office/officeart/2005/8/layout/vProcess5"/>
    <dgm:cxn modelId="{80121762-4D06-46A4-829F-8BEE672897F6}" type="presOf" srcId="{A21E4EFD-456B-446C-9211-75B2E4AF4912}" destId="{BC8A8148-4C1C-4D83-9104-66E18CBAEEBB}" srcOrd="0" destOrd="0" presId="urn:microsoft.com/office/officeart/2005/8/layout/vProcess5"/>
    <dgm:cxn modelId="{9E48D46B-7BEB-45FA-B069-7676DC161A98}" type="presOf" srcId="{31506848-8B5F-4435-BD4E-7427124A90E8}" destId="{EFBB32A8-7E25-48AC-ABA4-8D21DE365849}" srcOrd="1" destOrd="0" presId="urn:microsoft.com/office/officeart/2005/8/layout/vProcess5"/>
    <dgm:cxn modelId="{F86F496C-611B-4F7B-B5C4-67E6EF92C8CF}" type="presOf" srcId="{EAEFF683-9C6E-455E-9CC2-BCB288BDCC75}" destId="{3A992606-1803-4930-8D70-9C7BD7154994}" srcOrd="0" destOrd="0" presId="urn:microsoft.com/office/officeart/2005/8/layout/vProcess5"/>
    <dgm:cxn modelId="{729E596E-0172-4FD3-AF7C-2DA7E931BCCC}" srcId="{A21E4EFD-456B-446C-9211-75B2E4AF4912}" destId="{EAEFF683-9C6E-455E-9CC2-BCB288BDCC75}" srcOrd="0" destOrd="0" parTransId="{644C4CFE-DEFF-4435-8F77-D5A0395E4ACA}" sibTransId="{37E988B8-65B8-4C4B-8D6F-1FDE707E2FC6}"/>
    <dgm:cxn modelId="{6989114F-8D4F-44FE-A838-4DDD7F3ECD60}" srcId="{A21E4EFD-456B-446C-9211-75B2E4AF4912}" destId="{92F20C2F-6538-41AE-A503-0C723D8423E5}" srcOrd="1" destOrd="0" parTransId="{BDDC7964-57B3-4077-A63A-85E2FFB4BC35}" sibTransId="{F50605B6-CF32-45A2-9CC4-A7160B19376C}"/>
    <dgm:cxn modelId="{A3F58659-761B-4A00-ACA4-43DF41CB2D66}" type="presOf" srcId="{AE41B7E8-FC7D-4069-B6ED-1ECA017ADD36}" destId="{8BC94DF8-D86C-43F9-8BB3-50EB0E596541}" srcOrd="0" destOrd="0" presId="urn:microsoft.com/office/officeart/2005/8/layout/vProcess5"/>
    <dgm:cxn modelId="{530B3A5A-5C92-47B4-A9D2-F74AEB319F2A}" type="presOf" srcId="{AE41B7E8-FC7D-4069-B6ED-1ECA017ADD36}" destId="{52EF4DF1-6922-4DF1-9D36-1BA14E239E38}" srcOrd="1" destOrd="0" presId="urn:microsoft.com/office/officeart/2005/8/layout/vProcess5"/>
    <dgm:cxn modelId="{7417C698-844F-44C3-90B7-959F908F69C7}" srcId="{A21E4EFD-456B-446C-9211-75B2E4AF4912}" destId="{B154E372-95D6-4788-BCF5-50533D6B1910}" srcOrd="2" destOrd="0" parTransId="{4A8BCA96-BDE8-4EAD-A553-D2544950B566}" sibTransId="{15A732B9-D7EC-4B3A-A6A0-04EBEAF7E7E2}"/>
    <dgm:cxn modelId="{AB0837BC-8E7F-4987-9540-110CBDF8EAB2}" type="presOf" srcId="{B154E372-95D6-4788-BCF5-50533D6B1910}" destId="{58683869-1DDC-432D-8DE7-4FD243320697}" srcOrd="0" destOrd="0" presId="urn:microsoft.com/office/officeart/2005/8/layout/vProcess5"/>
    <dgm:cxn modelId="{7F4164BC-040F-4C54-BB52-DB9416616814}" type="presOf" srcId="{92F20C2F-6538-41AE-A503-0C723D8423E5}" destId="{CBEE4E8C-FD81-4569-81EA-33E93717A305}" srcOrd="0" destOrd="0" presId="urn:microsoft.com/office/officeart/2005/8/layout/vProcess5"/>
    <dgm:cxn modelId="{C94535CF-CEA2-41F0-818E-7391B9A967BB}" type="presOf" srcId="{15A732B9-D7EC-4B3A-A6A0-04EBEAF7E7E2}" destId="{3B476C4D-FC53-4BEC-A4BA-5089F7171655}" srcOrd="0" destOrd="0" presId="urn:microsoft.com/office/officeart/2005/8/layout/vProcess5"/>
    <dgm:cxn modelId="{407841E9-0F23-452A-8FB2-F6B64529D5B6}" type="presOf" srcId="{B154E372-95D6-4788-BCF5-50533D6B1910}" destId="{CA3503BB-2A2F-4ADF-9E1D-DC3BFEFF9C1D}" srcOrd="1" destOrd="0" presId="urn:microsoft.com/office/officeart/2005/8/layout/vProcess5"/>
    <dgm:cxn modelId="{783F8CF9-914E-4F42-962E-DD5DB524753A}" type="presOf" srcId="{31506848-8B5F-4435-BD4E-7427124A90E8}" destId="{C24A77D8-8287-4D7B-AEF5-61DF8F3757C9}" srcOrd="0" destOrd="0" presId="urn:microsoft.com/office/officeart/2005/8/layout/vProcess5"/>
    <dgm:cxn modelId="{69DFFDF9-3183-4F5F-9C9C-8140D4FE5989}" type="presOf" srcId="{37E988B8-65B8-4C4B-8D6F-1FDE707E2FC6}" destId="{87EFCF24-C06E-435C-8884-53C3E82570CB}" srcOrd="0" destOrd="0" presId="urn:microsoft.com/office/officeart/2005/8/layout/vProcess5"/>
    <dgm:cxn modelId="{7856A9FB-8F8E-4BAE-BAA6-E25C1C264284}" srcId="{A21E4EFD-456B-446C-9211-75B2E4AF4912}" destId="{31506848-8B5F-4435-BD4E-7427124A90E8}" srcOrd="4" destOrd="0" parTransId="{2C8B2DD7-E31F-45CC-A491-513B53403070}" sibTransId="{9F6F4D13-4D73-4F5B-9BD7-6D8E70665415}"/>
    <dgm:cxn modelId="{7FD0500A-F9DC-46A3-8CF1-CB1CEEF4A2FF}" type="presParOf" srcId="{BC8A8148-4C1C-4D83-9104-66E18CBAEEBB}" destId="{926FB424-C3DF-4452-8266-84C76BAE0328}" srcOrd="0" destOrd="0" presId="urn:microsoft.com/office/officeart/2005/8/layout/vProcess5"/>
    <dgm:cxn modelId="{1F7D8384-3917-47C8-A9BF-4DFCFF6463D7}" type="presParOf" srcId="{BC8A8148-4C1C-4D83-9104-66E18CBAEEBB}" destId="{3A992606-1803-4930-8D70-9C7BD7154994}" srcOrd="1" destOrd="0" presId="urn:microsoft.com/office/officeart/2005/8/layout/vProcess5"/>
    <dgm:cxn modelId="{2F6A71CC-1A5C-4676-B7CB-4C41415BCDAB}" type="presParOf" srcId="{BC8A8148-4C1C-4D83-9104-66E18CBAEEBB}" destId="{CBEE4E8C-FD81-4569-81EA-33E93717A305}" srcOrd="2" destOrd="0" presId="urn:microsoft.com/office/officeart/2005/8/layout/vProcess5"/>
    <dgm:cxn modelId="{E1E928B2-CC39-4ACA-8B86-2F999102BC4E}" type="presParOf" srcId="{BC8A8148-4C1C-4D83-9104-66E18CBAEEBB}" destId="{58683869-1DDC-432D-8DE7-4FD243320697}" srcOrd="3" destOrd="0" presId="urn:microsoft.com/office/officeart/2005/8/layout/vProcess5"/>
    <dgm:cxn modelId="{502E48A2-43F9-447C-B5F2-687EEE435355}" type="presParOf" srcId="{BC8A8148-4C1C-4D83-9104-66E18CBAEEBB}" destId="{8BC94DF8-D86C-43F9-8BB3-50EB0E596541}" srcOrd="4" destOrd="0" presId="urn:microsoft.com/office/officeart/2005/8/layout/vProcess5"/>
    <dgm:cxn modelId="{CBCD70ED-99E2-4527-8777-2C69290F2F1B}" type="presParOf" srcId="{BC8A8148-4C1C-4D83-9104-66E18CBAEEBB}" destId="{C24A77D8-8287-4D7B-AEF5-61DF8F3757C9}" srcOrd="5" destOrd="0" presId="urn:microsoft.com/office/officeart/2005/8/layout/vProcess5"/>
    <dgm:cxn modelId="{E2A528AE-95EA-4180-AE8D-B9EAE118B99D}" type="presParOf" srcId="{BC8A8148-4C1C-4D83-9104-66E18CBAEEBB}" destId="{87EFCF24-C06E-435C-8884-53C3E82570CB}" srcOrd="6" destOrd="0" presId="urn:microsoft.com/office/officeart/2005/8/layout/vProcess5"/>
    <dgm:cxn modelId="{C55F3F37-A9D0-4A80-9222-E1BC2A2BC9D2}" type="presParOf" srcId="{BC8A8148-4C1C-4D83-9104-66E18CBAEEBB}" destId="{E25C7398-6E87-4052-9C6F-4925110BB06C}" srcOrd="7" destOrd="0" presId="urn:microsoft.com/office/officeart/2005/8/layout/vProcess5"/>
    <dgm:cxn modelId="{6A7512FF-ADAE-41F5-BB40-7191B29DDD96}" type="presParOf" srcId="{BC8A8148-4C1C-4D83-9104-66E18CBAEEBB}" destId="{3B476C4D-FC53-4BEC-A4BA-5089F7171655}" srcOrd="8" destOrd="0" presId="urn:microsoft.com/office/officeart/2005/8/layout/vProcess5"/>
    <dgm:cxn modelId="{1BE43E34-BA4F-4C46-97DA-CFD73B72F33C}" type="presParOf" srcId="{BC8A8148-4C1C-4D83-9104-66E18CBAEEBB}" destId="{BCE79374-0E33-4607-994B-9B72B014C1FC}" srcOrd="9" destOrd="0" presId="urn:microsoft.com/office/officeart/2005/8/layout/vProcess5"/>
    <dgm:cxn modelId="{E1F065BC-7F5C-4D28-A443-E11916B04AE1}" type="presParOf" srcId="{BC8A8148-4C1C-4D83-9104-66E18CBAEEBB}" destId="{C96135C2-690E-42E5-8A46-F1F9FF2D6118}" srcOrd="10" destOrd="0" presId="urn:microsoft.com/office/officeart/2005/8/layout/vProcess5"/>
    <dgm:cxn modelId="{E7D6201C-8193-48EA-B2DC-5181F84D178A}" type="presParOf" srcId="{BC8A8148-4C1C-4D83-9104-66E18CBAEEBB}" destId="{8A72AE0D-CF8F-421E-9AE9-A7DC3E0776D6}" srcOrd="11" destOrd="0" presId="urn:microsoft.com/office/officeart/2005/8/layout/vProcess5"/>
    <dgm:cxn modelId="{67792AC7-6E66-461E-8573-949A27A8724C}" type="presParOf" srcId="{BC8A8148-4C1C-4D83-9104-66E18CBAEEBB}" destId="{CA3503BB-2A2F-4ADF-9E1D-DC3BFEFF9C1D}" srcOrd="12" destOrd="0" presId="urn:microsoft.com/office/officeart/2005/8/layout/vProcess5"/>
    <dgm:cxn modelId="{6187F447-757D-4FDD-80B5-39D73E968B93}" type="presParOf" srcId="{BC8A8148-4C1C-4D83-9104-66E18CBAEEBB}" destId="{52EF4DF1-6922-4DF1-9D36-1BA14E239E38}" srcOrd="13" destOrd="0" presId="urn:microsoft.com/office/officeart/2005/8/layout/vProcess5"/>
    <dgm:cxn modelId="{D5992486-D4B6-4F11-829F-D077D66B564B}" type="presParOf" srcId="{BC8A8148-4C1C-4D83-9104-66E18CBAEEBB}" destId="{EFBB32A8-7E25-48AC-ABA4-8D21DE365849}" srcOrd="14" destOrd="0" presId="urn:microsoft.com/office/officeart/2005/8/layout/vProcess5"/>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2B1EC705-9FFB-4DB2-9F11-5BB98C1BE94F}" type="doc">
      <dgm:prSet loTypeId="urn:microsoft.com/office/officeart/2005/8/layout/cycle3" loCatId="cycle" qsTypeId="urn:microsoft.com/office/officeart/2005/8/quickstyle/simple3" qsCatId="simple" csTypeId="urn:microsoft.com/office/officeart/2005/8/colors/colorful5" csCatId="colorful" phldr="1"/>
      <dgm:spPr/>
      <dgm:t>
        <a:bodyPr/>
        <a:lstStyle/>
        <a:p>
          <a:endParaRPr lang="en-US"/>
        </a:p>
      </dgm:t>
    </dgm:pt>
    <dgm:pt modelId="{41531748-A4D5-4320-AD2D-41DDDC3EC182}">
      <dgm:prSet phldrT="[Text]"/>
      <dgm:spPr/>
      <dgm:t>
        <a:bodyPr/>
        <a:lstStyle/>
        <a:p>
          <a:r>
            <a:rPr lang="en-US" b="1"/>
            <a:t>Achieving the goals of the organization</a:t>
          </a:r>
          <a:endParaRPr lang="en-US"/>
        </a:p>
      </dgm:t>
    </dgm:pt>
    <dgm:pt modelId="{C33FCF7E-A587-4E92-9564-B9A5DE9CD254}" type="parTrans" cxnId="{79977E2F-6699-47C7-B8A4-EE8E329AC896}">
      <dgm:prSet/>
      <dgm:spPr/>
      <dgm:t>
        <a:bodyPr/>
        <a:lstStyle/>
        <a:p>
          <a:endParaRPr lang="en-US"/>
        </a:p>
      </dgm:t>
    </dgm:pt>
    <dgm:pt modelId="{50EED8E2-98C4-440B-81EB-EBA11A479CC0}" type="sibTrans" cxnId="{79977E2F-6699-47C7-B8A4-EE8E329AC896}">
      <dgm:prSet/>
      <dgm:spPr/>
      <dgm:t>
        <a:bodyPr/>
        <a:lstStyle/>
        <a:p>
          <a:endParaRPr lang="en-US"/>
        </a:p>
      </dgm:t>
    </dgm:pt>
    <dgm:pt modelId="{A71C2C6A-D69A-4B9B-9454-8AF016529E68}">
      <dgm:prSet phldrT="[Text]"/>
      <dgm:spPr/>
      <dgm:t>
        <a:bodyPr/>
        <a:lstStyle/>
        <a:p>
          <a:r>
            <a:rPr lang="en-US" b="1"/>
            <a:t>Areas to develop</a:t>
          </a:r>
          <a:endParaRPr lang="en-US"/>
        </a:p>
      </dgm:t>
    </dgm:pt>
    <dgm:pt modelId="{2D71C8C3-D3A9-4471-9D54-9F2C1721E3CA}" type="parTrans" cxnId="{B149A578-7EB8-415B-8444-999323ACC0CB}">
      <dgm:prSet/>
      <dgm:spPr/>
      <dgm:t>
        <a:bodyPr/>
        <a:lstStyle/>
        <a:p>
          <a:endParaRPr lang="en-US"/>
        </a:p>
      </dgm:t>
    </dgm:pt>
    <dgm:pt modelId="{6D108B87-DC80-4CF4-B630-12AA86CBE771}" type="sibTrans" cxnId="{B149A578-7EB8-415B-8444-999323ACC0CB}">
      <dgm:prSet/>
      <dgm:spPr/>
      <dgm:t>
        <a:bodyPr/>
        <a:lstStyle/>
        <a:p>
          <a:endParaRPr lang="en-US"/>
        </a:p>
      </dgm:t>
    </dgm:pt>
    <dgm:pt modelId="{99A3A015-BFD7-4920-98E4-BCE43094702B}">
      <dgm:prSet phldrT="[Text]"/>
      <dgm:spPr/>
      <dgm:t>
        <a:bodyPr/>
        <a:lstStyle/>
        <a:p>
          <a:r>
            <a:rPr lang="en-US" b="1"/>
            <a:t>New strategic ideas</a:t>
          </a:r>
          <a:endParaRPr lang="en-US"/>
        </a:p>
      </dgm:t>
    </dgm:pt>
    <dgm:pt modelId="{32965281-9944-48E4-8AF7-65FBFDEB6BDB}" type="parTrans" cxnId="{F3A6040B-34A3-4912-AF0F-A87F2A413455}">
      <dgm:prSet/>
      <dgm:spPr/>
      <dgm:t>
        <a:bodyPr/>
        <a:lstStyle/>
        <a:p>
          <a:endParaRPr lang="en-US"/>
        </a:p>
      </dgm:t>
    </dgm:pt>
    <dgm:pt modelId="{17622D98-38C0-4629-B477-0BD5E9F08BD3}" type="sibTrans" cxnId="{F3A6040B-34A3-4912-AF0F-A87F2A413455}">
      <dgm:prSet/>
      <dgm:spPr/>
      <dgm:t>
        <a:bodyPr/>
        <a:lstStyle/>
        <a:p>
          <a:endParaRPr lang="en-US"/>
        </a:p>
      </dgm:t>
    </dgm:pt>
    <dgm:pt modelId="{ACE7EA46-AC45-40F3-8AA3-0E6F66D3C9AF}">
      <dgm:prSet phldrT="[Text]"/>
      <dgm:spPr/>
      <dgm:t>
        <a:bodyPr/>
        <a:lstStyle/>
        <a:p>
          <a:r>
            <a:rPr lang="en-US" b="1"/>
            <a:t>Cost and Money saving</a:t>
          </a:r>
          <a:endParaRPr lang="en-US"/>
        </a:p>
      </dgm:t>
    </dgm:pt>
    <dgm:pt modelId="{CC3C7ECD-9634-4C41-85A5-ABF08F582027}" type="parTrans" cxnId="{27D31DBC-7C1A-45F1-8C8A-952A4DDFAD78}">
      <dgm:prSet/>
      <dgm:spPr/>
      <dgm:t>
        <a:bodyPr/>
        <a:lstStyle/>
        <a:p>
          <a:endParaRPr lang="en-US"/>
        </a:p>
      </dgm:t>
    </dgm:pt>
    <dgm:pt modelId="{120C7361-9C9F-4EA5-A4D1-E3E311E67327}" type="sibTrans" cxnId="{27D31DBC-7C1A-45F1-8C8A-952A4DDFAD78}">
      <dgm:prSet/>
      <dgm:spPr/>
      <dgm:t>
        <a:bodyPr/>
        <a:lstStyle/>
        <a:p>
          <a:endParaRPr lang="en-US"/>
        </a:p>
      </dgm:t>
    </dgm:pt>
    <dgm:pt modelId="{6CE97E11-B8C4-44A0-B75F-8ED4CF471907}" type="pres">
      <dgm:prSet presAssocID="{2B1EC705-9FFB-4DB2-9F11-5BB98C1BE94F}" presName="Name0" presStyleCnt="0">
        <dgm:presLayoutVars>
          <dgm:dir/>
          <dgm:resizeHandles val="exact"/>
        </dgm:presLayoutVars>
      </dgm:prSet>
      <dgm:spPr/>
    </dgm:pt>
    <dgm:pt modelId="{1BBB2183-6218-466F-8536-5F8DBEAFCB22}" type="pres">
      <dgm:prSet presAssocID="{2B1EC705-9FFB-4DB2-9F11-5BB98C1BE94F}" presName="cycle" presStyleCnt="0"/>
      <dgm:spPr/>
    </dgm:pt>
    <dgm:pt modelId="{F34A6075-D5D4-4728-B488-66D6C644449E}" type="pres">
      <dgm:prSet presAssocID="{41531748-A4D5-4320-AD2D-41DDDC3EC182}" presName="nodeFirstNode" presStyleLbl="node1" presStyleIdx="0" presStyleCnt="4">
        <dgm:presLayoutVars>
          <dgm:bulletEnabled val="1"/>
        </dgm:presLayoutVars>
      </dgm:prSet>
      <dgm:spPr/>
    </dgm:pt>
    <dgm:pt modelId="{4C7910DB-21F4-4447-9267-BAC2CF6DE2F8}" type="pres">
      <dgm:prSet presAssocID="{50EED8E2-98C4-440B-81EB-EBA11A479CC0}" presName="sibTransFirstNode" presStyleLbl="bgShp" presStyleIdx="0" presStyleCnt="1"/>
      <dgm:spPr/>
    </dgm:pt>
    <dgm:pt modelId="{957DECD8-4361-4FFD-99E3-F72CB1883C15}" type="pres">
      <dgm:prSet presAssocID="{A71C2C6A-D69A-4B9B-9454-8AF016529E68}" presName="nodeFollowingNodes" presStyleLbl="node1" presStyleIdx="1" presStyleCnt="4">
        <dgm:presLayoutVars>
          <dgm:bulletEnabled val="1"/>
        </dgm:presLayoutVars>
      </dgm:prSet>
      <dgm:spPr/>
    </dgm:pt>
    <dgm:pt modelId="{44CA3BB4-0AF9-467C-8BC7-118B5DF63EE6}" type="pres">
      <dgm:prSet presAssocID="{99A3A015-BFD7-4920-98E4-BCE43094702B}" presName="nodeFollowingNodes" presStyleLbl="node1" presStyleIdx="2" presStyleCnt="4">
        <dgm:presLayoutVars>
          <dgm:bulletEnabled val="1"/>
        </dgm:presLayoutVars>
      </dgm:prSet>
      <dgm:spPr/>
    </dgm:pt>
    <dgm:pt modelId="{6C9DDF54-53A4-423E-93EC-1612263E749A}" type="pres">
      <dgm:prSet presAssocID="{ACE7EA46-AC45-40F3-8AA3-0E6F66D3C9AF}" presName="nodeFollowingNodes" presStyleLbl="node1" presStyleIdx="3" presStyleCnt="4">
        <dgm:presLayoutVars>
          <dgm:bulletEnabled val="1"/>
        </dgm:presLayoutVars>
      </dgm:prSet>
      <dgm:spPr/>
    </dgm:pt>
  </dgm:ptLst>
  <dgm:cxnLst>
    <dgm:cxn modelId="{F3A6040B-34A3-4912-AF0F-A87F2A413455}" srcId="{2B1EC705-9FFB-4DB2-9F11-5BB98C1BE94F}" destId="{99A3A015-BFD7-4920-98E4-BCE43094702B}" srcOrd="2" destOrd="0" parTransId="{32965281-9944-48E4-8AF7-65FBFDEB6BDB}" sibTransId="{17622D98-38C0-4629-B477-0BD5E9F08BD3}"/>
    <dgm:cxn modelId="{21F4B220-6E10-43B3-BB3B-55C51AF86668}" type="presOf" srcId="{ACE7EA46-AC45-40F3-8AA3-0E6F66D3C9AF}" destId="{6C9DDF54-53A4-423E-93EC-1612263E749A}" srcOrd="0" destOrd="0" presId="urn:microsoft.com/office/officeart/2005/8/layout/cycle3"/>
    <dgm:cxn modelId="{79977E2F-6699-47C7-B8A4-EE8E329AC896}" srcId="{2B1EC705-9FFB-4DB2-9F11-5BB98C1BE94F}" destId="{41531748-A4D5-4320-AD2D-41DDDC3EC182}" srcOrd="0" destOrd="0" parTransId="{C33FCF7E-A587-4E92-9564-B9A5DE9CD254}" sibTransId="{50EED8E2-98C4-440B-81EB-EBA11A479CC0}"/>
    <dgm:cxn modelId="{EA550134-DF11-41E4-866D-4182F28E8FE4}" type="presOf" srcId="{41531748-A4D5-4320-AD2D-41DDDC3EC182}" destId="{F34A6075-D5D4-4728-B488-66D6C644449E}" srcOrd="0" destOrd="0" presId="urn:microsoft.com/office/officeart/2005/8/layout/cycle3"/>
    <dgm:cxn modelId="{9CDE2678-1B7E-488F-B8FB-E96B8975F024}" type="presOf" srcId="{99A3A015-BFD7-4920-98E4-BCE43094702B}" destId="{44CA3BB4-0AF9-467C-8BC7-118B5DF63EE6}" srcOrd="0" destOrd="0" presId="urn:microsoft.com/office/officeart/2005/8/layout/cycle3"/>
    <dgm:cxn modelId="{B149A578-7EB8-415B-8444-999323ACC0CB}" srcId="{2B1EC705-9FFB-4DB2-9F11-5BB98C1BE94F}" destId="{A71C2C6A-D69A-4B9B-9454-8AF016529E68}" srcOrd="1" destOrd="0" parTransId="{2D71C8C3-D3A9-4471-9D54-9F2C1721E3CA}" sibTransId="{6D108B87-DC80-4CF4-B630-12AA86CBE771}"/>
    <dgm:cxn modelId="{BBD2F2A3-8DC2-4ED8-ADF0-75BFB06C20BD}" type="presOf" srcId="{A71C2C6A-D69A-4B9B-9454-8AF016529E68}" destId="{957DECD8-4361-4FFD-99E3-F72CB1883C15}" srcOrd="0" destOrd="0" presId="urn:microsoft.com/office/officeart/2005/8/layout/cycle3"/>
    <dgm:cxn modelId="{27D31DBC-7C1A-45F1-8C8A-952A4DDFAD78}" srcId="{2B1EC705-9FFB-4DB2-9F11-5BB98C1BE94F}" destId="{ACE7EA46-AC45-40F3-8AA3-0E6F66D3C9AF}" srcOrd="3" destOrd="0" parTransId="{CC3C7ECD-9634-4C41-85A5-ABF08F582027}" sibTransId="{120C7361-9C9F-4EA5-A4D1-E3E311E67327}"/>
    <dgm:cxn modelId="{03CB3EC2-1D89-4894-953E-504975735ABE}" type="presOf" srcId="{2B1EC705-9FFB-4DB2-9F11-5BB98C1BE94F}" destId="{6CE97E11-B8C4-44A0-B75F-8ED4CF471907}" srcOrd="0" destOrd="0" presId="urn:microsoft.com/office/officeart/2005/8/layout/cycle3"/>
    <dgm:cxn modelId="{237F51FD-B8E9-41CF-8447-2EC23ADF980D}" type="presOf" srcId="{50EED8E2-98C4-440B-81EB-EBA11A479CC0}" destId="{4C7910DB-21F4-4447-9267-BAC2CF6DE2F8}" srcOrd="0" destOrd="0" presId="urn:microsoft.com/office/officeart/2005/8/layout/cycle3"/>
    <dgm:cxn modelId="{1EAC15F3-500B-408B-ADD6-58A516F412B2}" type="presParOf" srcId="{6CE97E11-B8C4-44A0-B75F-8ED4CF471907}" destId="{1BBB2183-6218-466F-8536-5F8DBEAFCB22}" srcOrd="0" destOrd="0" presId="urn:microsoft.com/office/officeart/2005/8/layout/cycle3"/>
    <dgm:cxn modelId="{0EE3DD79-D57E-47F8-8882-103ABF8B7271}" type="presParOf" srcId="{1BBB2183-6218-466F-8536-5F8DBEAFCB22}" destId="{F34A6075-D5D4-4728-B488-66D6C644449E}" srcOrd="0" destOrd="0" presId="urn:microsoft.com/office/officeart/2005/8/layout/cycle3"/>
    <dgm:cxn modelId="{AF68010E-F01A-4579-A42E-C5DD6081519A}" type="presParOf" srcId="{1BBB2183-6218-466F-8536-5F8DBEAFCB22}" destId="{4C7910DB-21F4-4447-9267-BAC2CF6DE2F8}" srcOrd="1" destOrd="0" presId="urn:microsoft.com/office/officeart/2005/8/layout/cycle3"/>
    <dgm:cxn modelId="{60CAE06B-2BF6-43A3-A436-3DDA3BB823CE}" type="presParOf" srcId="{1BBB2183-6218-466F-8536-5F8DBEAFCB22}" destId="{957DECD8-4361-4FFD-99E3-F72CB1883C15}" srcOrd="2" destOrd="0" presId="urn:microsoft.com/office/officeart/2005/8/layout/cycle3"/>
    <dgm:cxn modelId="{DE3E5D55-9B9C-4935-9949-AA1AC48A3D10}" type="presParOf" srcId="{1BBB2183-6218-466F-8536-5F8DBEAFCB22}" destId="{44CA3BB4-0AF9-467C-8BC7-118B5DF63EE6}" srcOrd="3" destOrd="0" presId="urn:microsoft.com/office/officeart/2005/8/layout/cycle3"/>
    <dgm:cxn modelId="{FD3319F3-EA25-4ED0-BEFE-36F46E9F2222}" type="presParOf" srcId="{1BBB2183-6218-466F-8536-5F8DBEAFCB22}" destId="{6C9DDF54-53A4-423E-93EC-1612263E749A}" srcOrd="4" destOrd="0" presId="urn:microsoft.com/office/officeart/2005/8/layout/cycle3"/>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62522DA8-604B-47E8-949A-01E13031E648}" type="doc">
      <dgm:prSet loTypeId="urn:microsoft.com/office/officeart/2005/8/layout/cycle7" loCatId="cycle" qsTypeId="urn:microsoft.com/office/officeart/2005/8/quickstyle/simple3" qsCatId="simple" csTypeId="urn:microsoft.com/office/officeart/2005/8/colors/colorful3" csCatId="colorful" phldr="1"/>
      <dgm:spPr/>
      <dgm:t>
        <a:bodyPr/>
        <a:lstStyle/>
        <a:p>
          <a:endParaRPr lang="en-US"/>
        </a:p>
      </dgm:t>
    </dgm:pt>
    <dgm:pt modelId="{AEDCB204-C7E7-41BB-AB21-BABA183B6967}">
      <dgm:prSet phldrT="[Text]"/>
      <dgm:spPr/>
      <dgm:t>
        <a:bodyPr/>
        <a:lstStyle/>
        <a:p>
          <a:r>
            <a:rPr lang="en-US" b="1" i="1"/>
            <a:t>Demographic segmentation</a:t>
          </a:r>
          <a:endParaRPr lang="en-US"/>
        </a:p>
      </dgm:t>
    </dgm:pt>
    <dgm:pt modelId="{E59F4810-4E69-4DFD-ACED-4501A585BCA5}" type="parTrans" cxnId="{312A1C21-20DF-4BE5-BCFB-E8236C05A0D6}">
      <dgm:prSet/>
      <dgm:spPr/>
      <dgm:t>
        <a:bodyPr/>
        <a:lstStyle/>
        <a:p>
          <a:endParaRPr lang="en-US"/>
        </a:p>
      </dgm:t>
    </dgm:pt>
    <dgm:pt modelId="{5B47BA06-6F8D-46A3-9BB6-B82EB5B27AC0}" type="sibTrans" cxnId="{312A1C21-20DF-4BE5-BCFB-E8236C05A0D6}">
      <dgm:prSet/>
      <dgm:spPr/>
      <dgm:t>
        <a:bodyPr/>
        <a:lstStyle/>
        <a:p>
          <a:endParaRPr lang="en-US"/>
        </a:p>
      </dgm:t>
    </dgm:pt>
    <dgm:pt modelId="{1C9D95FE-3136-40B5-9AC5-DBE5CE12BE35}">
      <dgm:prSet phldrT="[Text]"/>
      <dgm:spPr/>
      <dgm:t>
        <a:bodyPr/>
        <a:lstStyle/>
        <a:p>
          <a:r>
            <a:rPr lang="en-US" b="1" i="1"/>
            <a:t>Geographical segmentation</a:t>
          </a:r>
          <a:endParaRPr lang="en-US"/>
        </a:p>
      </dgm:t>
    </dgm:pt>
    <dgm:pt modelId="{D900C7F8-AC9A-47B7-90C6-8A494C075B55}" type="parTrans" cxnId="{107F2C10-4A88-4ADB-B2B3-0731E8C8F3C0}">
      <dgm:prSet/>
      <dgm:spPr/>
      <dgm:t>
        <a:bodyPr/>
        <a:lstStyle/>
        <a:p>
          <a:endParaRPr lang="en-US"/>
        </a:p>
      </dgm:t>
    </dgm:pt>
    <dgm:pt modelId="{68DD83B4-6199-435A-A7FC-ED6B8778FF14}" type="sibTrans" cxnId="{107F2C10-4A88-4ADB-B2B3-0731E8C8F3C0}">
      <dgm:prSet/>
      <dgm:spPr/>
      <dgm:t>
        <a:bodyPr/>
        <a:lstStyle/>
        <a:p>
          <a:endParaRPr lang="en-US"/>
        </a:p>
      </dgm:t>
    </dgm:pt>
    <dgm:pt modelId="{1A5921AC-785D-4FB7-9B87-B385044CCB3F}">
      <dgm:prSet phldrT="[Text]"/>
      <dgm:spPr/>
      <dgm:t>
        <a:bodyPr/>
        <a:lstStyle/>
        <a:p>
          <a:r>
            <a:rPr lang="en-US" b="1" i="1"/>
            <a:t>Behavioral segmentation</a:t>
          </a:r>
          <a:endParaRPr lang="en-US"/>
        </a:p>
      </dgm:t>
    </dgm:pt>
    <dgm:pt modelId="{62E99FD9-3D23-448F-9789-227C5B531ADC}" type="parTrans" cxnId="{5B592382-3758-4C78-9332-33B27E5131FC}">
      <dgm:prSet/>
      <dgm:spPr/>
      <dgm:t>
        <a:bodyPr/>
        <a:lstStyle/>
        <a:p>
          <a:endParaRPr lang="en-US"/>
        </a:p>
      </dgm:t>
    </dgm:pt>
    <dgm:pt modelId="{36246D4A-F961-41EC-960E-AE798C78EEC5}" type="sibTrans" cxnId="{5B592382-3758-4C78-9332-33B27E5131FC}">
      <dgm:prSet/>
      <dgm:spPr/>
      <dgm:t>
        <a:bodyPr/>
        <a:lstStyle/>
        <a:p>
          <a:endParaRPr lang="en-US"/>
        </a:p>
      </dgm:t>
    </dgm:pt>
    <dgm:pt modelId="{773EA65C-8F08-48F9-992C-A0343710AFDC}">
      <dgm:prSet/>
      <dgm:spPr/>
      <dgm:t>
        <a:bodyPr/>
        <a:lstStyle/>
        <a:p>
          <a:r>
            <a:rPr lang="en-US" b="1" i="1"/>
            <a:t>Psychological segmentation </a:t>
          </a:r>
          <a:endParaRPr lang="en-US"/>
        </a:p>
      </dgm:t>
    </dgm:pt>
    <dgm:pt modelId="{32F9371A-4288-4C0D-9587-0CFFD123DFB8}" type="parTrans" cxnId="{28B6E850-5B5F-4226-A02A-D13F40F2D679}">
      <dgm:prSet/>
      <dgm:spPr/>
    </dgm:pt>
    <dgm:pt modelId="{07589E7D-AABB-41E8-9037-7A03EE0B57E8}" type="sibTrans" cxnId="{28B6E850-5B5F-4226-A02A-D13F40F2D679}">
      <dgm:prSet/>
      <dgm:spPr/>
      <dgm:t>
        <a:bodyPr/>
        <a:lstStyle/>
        <a:p>
          <a:endParaRPr lang="en-US"/>
        </a:p>
      </dgm:t>
    </dgm:pt>
    <dgm:pt modelId="{2AC181E6-8E20-4BD9-8963-BD20FAA70A2C}" type="pres">
      <dgm:prSet presAssocID="{62522DA8-604B-47E8-949A-01E13031E648}" presName="Name0" presStyleCnt="0">
        <dgm:presLayoutVars>
          <dgm:dir/>
          <dgm:resizeHandles val="exact"/>
        </dgm:presLayoutVars>
      </dgm:prSet>
      <dgm:spPr/>
    </dgm:pt>
    <dgm:pt modelId="{B00E8996-A15A-4798-91BF-0DE859309681}" type="pres">
      <dgm:prSet presAssocID="{AEDCB204-C7E7-41BB-AB21-BABA183B6967}" presName="node" presStyleLbl="node1" presStyleIdx="0" presStyleCnt="4">
        <dgm:presLayoutVars>
          <dgm:bulletEnabled val="1"/>
        </dgm:presLayoutVars>
      </dgm:prSet>
      <dgm:spPr/>
    </dgm:pt>
    <dgm:pt modelId="{720C277D-A9DD-42FC-AAF0-E2ED53EBC914}" type="pres">
      <dgm:prSet presAssocID="{5B47BA06-6F8D-46A3-9BB6-B82EB5B27AC0}" presName="sibTrans" presStyleLbl="sibTrans2D1" presStyleIdx="0" presStyleCnt="4"/>
      <dgm:spPr/>
    </dgm:pt>
    <dgm:pt modelId="{4DD6D6B1-719C-40FF-8890-A82AF6AB3C38}" type="pres">
      <dgm:prSet presAssocID="{5B47BA06-6F8D-46A3-9BB6-B82EB5B27AC0}" presName="connectorText" presStyleLbl="sibTrans2D1" presStyleIdx="0" presStyleCnt="4"/>
      <dgm:spPr/>
    </dgm:pt>
    <dgm:pt modelId="{820CA109-3308-40F2-B7EA-A14CA941119B}" type="pres">
      <dgm:prSet presAssocID="{1C9D95FE-3136-40B5-9AC5-DBE5CE12BE35}" presName="node" presStyleLbl="node1" presStyleIdx="1" presStyleCnt="4">
        <dgm:presLayoutVars>
          <dgm:bulletEnabled val="1"/>
        </dgm:presLayoutVars>
      </dgm:prSet>
      <dgm:spPr/>
    </dgm:pt>
    <dgm:pt modelId="{027CCBDF-9BD6-4567-BF1A-DEEBDF0CBBE6}" type="pres">
      <dgm:prSet presAssocID="{68DD83B4-6199-435A-A7FC-ED6B8778FF14}" presName="sibTrans" presStyleLbl="sibTrans2D1" presStyleIdx="1" presStyleCnt="4"/>
      <dgm:spPr/>
    </dgm:pt>
    <dgm:pt modelId="{4A662F6F-C73C-4838-ACAB-D71811CA9693}" type="pres">
      <dgm:prSet presAssocID="{68DD83B4-6199-435A-A7FC-ED6B8778FF14}" presName="connectorText" presStyleLbl="sibTrans2D1" presStyleIdx="1" presStyleCnt="4"/>
      <dgm:spPr/>
    </dgm:pt>
    <dgm:pt modelId="{9F371C27-ECE6-476A-A063-8C8E8F3EC549}" type="pres">
      <dgm:prSet presAssocID="{1A5921AC-785D-4FB7-9B87-B385044CCB3F}" presName="node" presStyleLbl="node1" presStyleIdx="2" presStyleCnt="4">
        <dgm:presLayoutVars>
          <dgm:bulletEnabled val="1"/>
        </dgm:presLayoutVars>
      </dgm:prSet>
      <dgm:spPr/>
    </dgm:pt>
    <dgm:pt modelId="{72EB77FF-A29E-4698-8594-08A223C1A300}" type="pres">
      <dgm:prSet presAssocID="{36246D4A-F961-41EC-960E-AE798C78EEC5}" presName="sibTrans" presStyleLbl="sibTrans2D1" presStyleIdx="2" presStyleCnt="4"/>
      <dgm:spPr/>
    </dgm:pt>
    <dgm:pt modelId="{3E19174A-001E-4E8A-986B-AB221128BCAE}" type="pres">
      <dgm:prSet presAssocID="{36246D4A-F961-41EC-960E-AE798C78EEC5}" presName="connectorText" presStyleLbl="sibTrans2D1" presStyleIdx="2" presStyleCnt="4"/>
      <dgm:spPr/>
    </dgm:pt>
    <dgm:pt modelId="{49353415-8F77-4447-8626-96F25A19F512}" type="pres">
      <dgm:prSet presAssocID="{773EA65C-8F08-48F9-992C-A0343710AFDC}" presName="node" presStyleLbl="node1" presStyleIdx="3" presStyleCnt="4">
        <dgm:presLayoutVars>
          <dgm:bulletEnabled val="1"/>
        </dgm:presLayoutVars>
      </dgm:prSet>
      <dgm:spPr/>
    </dgm:pt>
    <dgm:pt modelId="{34C05BB2-67AB-4663-80E7-E73E302BDDF4}" type="pres">
      <dgm:prSet presAssocID="{07589E7D-AABB-41E8-9037-7A03EE0B57E8}" presName="sibTrans" presStyleLbl="sibTrans2D1" presStyleIdx="3" presStyleCnt="4"/>
      <dgm:spPr/>
    </dgm:pt>
    <dgm:pt modelId="{59A2A691-3B92-4F05-8B1F-8030D612A9B7}" type="pres">
      <dgm:prSet presAssocID="{07589E7D-AABB-41E8-9037-7A03EE0B57E8}" presName="connectorText" presStyleLbl="sibTrans2D1" presStyleIdx="3" presStyleCnt="4"/>
      <dgm:spPr/>
    </dgm:pt>
  </dgm:ptLst>
  <dgm:cxnLst>
    <dgm:cxn modelId="{065FB20E-1ABC-408D-A837-1A198AD00056}" type="presOf" srcId="{AEDCB204-C7E7-41BB-AB21-BABA183B6967}" destId="{B00E8996-A15A-4798-91BF-0DE859309681}" srcOrd="0" destOrd="0" presId="urn:microsoft.com/office/officeart/2005/8/layout/cycle7"/>
    <dgm:cxn modelId="{107F2C10-4A88-4ADB-B2B3-0731E8C8F3C0}" srcId="{62522DA8-604B-47E8-949A-01E13031E648}" destId="{1C9D95FE-3136-40B5-9AC5-DBE5CE12BE35}" srcOrd="1" destOrd="0" parTransId="{D900C7F8-AC9A-47B7-90C6-8A494C075B55}" sibTransId="{68DD83B4-6199-435A-A7FC-ED6B8778FF14}"/>
    <dgm:cxn modelId="{312A1C21-20DF-4BE5-BCFB-E8236C05A0D6}" srcId="{62522DA8-604B-47E8-949A-01E13031E648}" destId="{AEDCB204-C7E7-41BB-AB21-BABA183B6967}" srcOrd="0" destOrd="0" parTransId="{E59F4810-4E69-4DFD-ACED-4501A585BCA5}" sibTransId="{5B47BA06-6F8D-46A3-9BB6-B82EB5B27AC0}"/>
    <dgm:cxn modelId="{4E822634-FE67-4EA0-BA7B-07EEAD5C8903}" type="presOf" srcId="{1A5921AC-785D-4FB7-9B87-B385044CCB3F}" destId="{9F371C27-ECE6-476A-A063-8C8E8F3EC549}" srcOrd="0" destOrd="0" presId="urn:microsoft.com/office/officeart/2005/8/layout/cycle7"/>
    <dgm:cxn modelId="{652D1743-C535-4181-9A56-17B5346078E4}" type="presOf" srcId="{773EA65C-8F08-48F9-992C-A0343710AFDC}" destId="{49353415-8F77-4447-8626-96F25A19F512}" srcOrd="0" destOrd="0" presId="urn:microsoft.com/office/officeart/2005/8/layout/cycle7"/>
    <dgm:cxn modelId="{1360C464-27A7-44B9-9C30-44A0FAABAC05}" type="presOf" srcId="{5B47BA06-6F8D-46A3-9BB6-B82EB5B27AC0}" destId="{720C277D-A9DD-42FC-AAF0-E2ED53EBC914}" srcOrd="0" destOrd="0" presId="urn:microsoft.com/office/officeart/2005/8/layout/cycle7"/>
    <dgm:cxn modelId="{F6739168-BA8B-419C-AA02-9892EB2A2ADD}" type="presOf" srcId="{5B47BA06-6F8D-46A3-9BB6-B82EB5B27AC0}" destId="{4DD6D6B1-719C-40FF-8890-A82AF6AB3C38}" srcOrd="1" destOrd="0" presId="urn:microsoft.com/office/officeart/2005/8/layout/cycle7"/>
    <dgm:cxn modelId="{CE0DCF69-20B4-4A6A-9B67-DED74F171B72}" type="presOf" srcId="{07589E7D-AABB-41E8-9037-7A03EE0B57E8}" destId="{59A2A691-3B92-4F05-8B1F-8030D612A9B7}" srcOrd="1" destOrd="0" presId="urn:microsoft.com/office/officeart/2005/8/layout/cycle7"/>
    <dgm:cxn modelId="{28B6E850-5B5F-4226-A02A-D13F40F2D679}" srcId="{62522DA8-604B-47E8-949A-01E13031E648}" destId="{773EA65C-8F08-48F9-992C-A0343710AFDC}" srcOrd="3" destOrd="0" parTransId="{32F9371A-4288-4C0D-9587-0CFFD123DFB8}" sibTransId="{07589E7D-AABB-41E8-9037-7A03EE0B57E8}"/>
    <dgm:cxn modelId="{D0A83D7E-D346-427F-A5B5-D60007A98C64}" type="presOf" srcId="{62522DA8-604B-47E8-949A-01E13031E648}" destId="{2AC181E6-8E20-4BD9-8963-BD20FAA70A2C}" srcOrd="0" destOrd="0" presId="urn:microsoft.com/office/officeart/2005/8/layout/cycle7"/>
    <dgm:cxn modelId="{5B592382-3758-4C78-9332-33B27E5131FC}" srcId="{62522DA8-604B-47E8-949A-01E13031E648}" destId="{1A5921AC-785D-4FB7-9B87-B385044CCB3F}" srcOrd="2" destOrd="0" parTransId="{62E99FD9-3D23-448F-9789-227C5B531ADC}" sibTransId="{36246D4A-F961-41EC-960E-AE798C78EEC5}"/>
    <dgm:cxn modelId="{BF223C93-5A76-48DB-A98E-6E2857D63B04}" type="presOf" srcId="{68DD83B4-6199-435A-A7FC-ED6B8778FF14}" destId="{4A662F6F-C73C-4838-ACAB-D71811CA9693}" srcOrd="1" destOrd="0" presId="urn:microsoft.com/office/officeart/2005/8/layout/cycle7"/>
    <dgm:cxn modelId="{3FA034A8-077E-4AF9-91EE-46C541B4FAA1}" type="presOf" srcId="{36246D4A-F961-41EC-960E-AE798C78EEC5}" destId="{3E19174A-001E-4E8A-986B-AB221128BCAE}" srcOrd="1" destOrd="0" presId="urn:microsoft.com/office/officeart/2005/8/layout/cycle7"/>
    <dgm:cxn modelId="{9A3F4FC5-5315-4D6F-8243-7EC5A3D73733}" type="presOf" srcId="{68DD83B4-6199-435A-A7FC-ED6B8778FF14}" destId="{027CCBDF-9BD6-4567-BF1A-DEEBDF0CBBE6}" srcOrd="0" destOrd="0" presId="urn:microsoft.com/office/officeart/2005/8/layout/cycle7"/>
    <dgm:cxn modelId="{DCFD0CD0-D37E-4138-8C86-925C21CA85BF}" type="presOf" srcId="{1C9D95FE-3136-40B5-9AC5-DBE5CE12BE35}" destId="{820CA109-3308-40F2-B7EA-A14CA941119B}" srcOrd="0" destOrd="0" presId="urn:microsoft.com/office/officeart/2005/8/layout/cycle7"/>
    <dgm:cxn modelId="{94655FD1-E5C3-44DE-AB7E-4076225D7F88}" type="presOf" srcId="{36246D4A-F961-41EC-960E-AE798C78EEC5}" destId="{72EB77FF-A29E-4698-8594-08A223C1A300}" srcOrd="0" destOrd="0" presId="urn:microsoft.com/office/officeart/2005/8/layout/cycle7"/>
    <dgm:cxn modelId="{AAE47DFE-363A-4022-9F10-BEF6E55C6775}" type="presOf" srcId="{07589E7D-AABB-41E8-9037-7A03EE0B57E8}" destId="{34C05BB2-67AB-4663-80E7-E73E302BDDF4}" srcOrd="0" destOrd="0" presId="urn:microsoft.com/office/officeart/2005/8/layout/cycle7"/>
    <dgm:cxn modelId="{79CB531F-8549-43F5-8D2B-EF541DA6B3CA}" type="presParOf" srcId="{2AC181E6-8E20-4BD9-8963-BD20FAA70A2C}" destId="{B00E8996-A15A-4798-91BF-0DE859309681}" srcOrd="0" destOrd="0" presId="urn:microsoft.com/office/officeart/2005/8/layout/cycle7"/>
    <dgm:cxn modelId="{AFFC16D5-44BC-4F4D-935C-59FA7BBDC38B}" type="presParOf" srcId="{2AC181E6-8E20-4BD9-8963-BD20FAA70A2C}" destId="{720C277D-A9DD-42FC-AAF0-E2ED53EBC914}" srcOrd="1" destOrd="0" presId="urn:microsoft.com/office/officeart/2005/8/layout/cycle7"/>
    <dgm:cxn modelId="{6BDB1D26-8148-4516-BCB5-515921C9F221}" type="presParOf" srcId="{720C277D-A9DD-42FC-AAF0-E2ED53EBC914}" destId="{4DD6D6B1-719C-40FF-8890-A82AF6AB3C38}" srcOrd="0" destOrd="0" presId="urn:microsoft.com/office/officeart/2005/8/layout/cycle7"/>
    <dgm:cxn modelId="{E47F15FD-AE09-4F6A-B6D6-4A35977586F4}" type="presParOf" srcId="{2AC181E6-8E20-4BD9-8963-BD20FAA70A2C}" destId="{820CA109-3308-40F2-B7EA-A14CA941119B}" srcOrd="2" destOrd="0" presId="urn:microsoft.com/office/officeart/2005/8/layout/cycle7"/>
    <dgm:cxn modelId="{10320351-835C-49B2-B6CE-7DBE29662C30}" type="presParOf" srcId="{2AC181E6-8E20-4BD9-8963-BD20FAA70A2C}" destId="{027CCBDF-9BD6-4567-BF1A-DEEBDF0CBBE6}" srcOrd="3" destOrd="0" presId="urn:microsoft.com/office/officeart/2005/8/layout/cycle7"/>
    <dgm:cxn modelId="{E879C791-6C57-4BEB-BF40-C549981D67EC}" type="presParOf" srcId="{027CCBDF-9BD6-4567-BF1A-DEEBDF0CBBE6}" destId="{4A662F6F-C73C-4838-ACAB-D71811CA9693}" srcOrd="0" destOrd="0" presId="urn:microsoft.com/office/officeart/2005/8/layout/cycle7"/>
    <dgm:cxn modelId="{CD318911-55F8-4DDE-8430-80EA5B36EC2D}" type="presParOf" srcId="{2AC181E6-8E20-4BD9-8963-BD20FAA70A2C}" destId="{9F371C27-ECE6-476A-A063-8C8E8F3EC549}" srcOrd="4" destOrd="0" presId="urn:microsoft.com/office/officeart/2005/8/layout/cycle7"/>
    <dgm:cxn modelId="{FD007761-7C17-4A52-8511-A7CC4263999F}" type="presParOf" srcId="{2AC181E6-8E20-4BD9-8963-BD20FAA70A2C}" destId="{72EB77FF-A29E-4698-8594-08A223C1A300}" srcOrd="5" destOrd="0" presId="urn:microsoft.com/office/officeart/2005/8/layout/cycle7"/>
    <dgm:cxn modelId="{8D59506E-500F-4166-BF3B-10147E59BE0C}" type="presParOf" srcId="{72EB77FF-A29E-4698-8594-08A223C1A300}" destId="{3E19174A-001E-4E8A-986B-AB221128BCAE}" srcOrd="0" destOrd="0" presId="urn:microsoft.com/office/officeart/2005/8/layout/cycle7"/>
    <dgm:cxn modelId="{D50442E3-6C44-4F02-B131-C2CC4A8419CA}" type="presParOf" srcId="{2AC181E6-8E20-4BD9-8963-BD20FAA70A2C}" destId="{49353415-8F77-4447-8626-96F25A19F512}" srcOrd="6" destOrd="0" presId="urn:microsoft.com/office/officeart/2005/8/layout/cycle7"/>
    <dgm:cxn modelId="{CBD4482B-7D34-4250-B1CE-1E1399C9912A}" type="presParOf" srcId="{2AC181E6-8E20-4BD9-8963-BD20FAA70A2C}" destId="{34C05BB2-67AB-4663-80E7-E73E302BDDF4}" srcOrd="7" destOrd="0" presId="urn:microsoft.com/office/officeart/2005/8/layout/cycle7"/>
    <dgm:cxn modelId="{407272A5-EB50-4224-8AB5-67C28E7415D0}" type="presParOf" srcId="{34C05BB2-67AB-4663-80E7-E73E302BDDF4}" destId="{59A2A691-3B92-4F05-8B1F-8030D612A9B7}" srcOrd="0" destOrd="0" presId="urn:microsoft.com/office/officeart/2005/8/layout/cycle7"/>
  </dgm:cxnLst>
  <dgm:bg/>
  <dgm:whole/>
  <dgm:extLst>
    <a:ext uri="http://schemas.microsoft.com/office/drawing/2008/diagram">
      <dsp:dataModelExt xmlns:dsp="http://schemas.microsoft.com/office/drawing/2008/diagram" relId="rId37"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41755C74-8BFC-49D8-9B20-4EBE8B601E4F}"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US"/>
        </a:p>
      </dgm:t>
    </dgm:pt>
    <dgm:pt modelId="{57F3FFAE-9E84-4C67-A82A-E3974E8C738B}">
      <dgm:prSet phldrT="[Text]"/>
      <dgm:spPr/>
      <dgm:t>
        <a:bodyPr/>
        <a:lstStyle/>
        <a:p>
          <a:r>
            <a:rPr lang="en-US" b="1"/>
            <a:t>Direct connection</a:t>
          </a:r>
          <a:endParaRPr lang="en-US"/>
        </a:p>
      </dgm:t>
    </dgm:pt>
    <dgm:pt modelId="{8A2E1A3B-0588-412E-9B31-A560CEBC4A22}" type="parTrans" cxnId="{0AF8801C-A586-49FF-B88E-CC519D564DCE}">
      <dgm:prSet/>
      <dgm:spPr/>
      <dgm:t>
        <a:bodyPr/>
        <a:lstStyle/>
        <a:p>
          <a:endParaRPr lang="en-US"/>
        </a:p>
      </dgm:t>
    </dgm:pt>
    <dgm:pt modelId="{7F7DBDE7-216C-490A-9AA4-7E17EFDD515D}" type="sibTrans" cxnId="{0AF8801C-A586-49FF-B88E-CC519D564DCE}">
      <dgm:prSet/>
      <dgm:spPr/>
      <dgm:t>
        <a:bodyPr/>
        <a:lstStyle/>
        <a:p>
          <a:endParaRPr lang="en-US"/>
        </a:p>
      </dgm:t>
    </dgm:pt>
    <dgm:pt modelId="{814C13D0-546A-45D8-8448-EEE706C5EE55}">
      <dgm:prSet phldrT="[Text]"/>
      <dgm:spPr/>
      <dgm:t>
        <a:bodyPr/>
        <a:lstStyle/>
        <a:p>
          <a:r>
            <a:rPr lang="en-US" b="1"/>
            <a:t>Attraction and converting process</a:t>
          </a:r>
          <a:endParaRPr lang="en-US"/>
        </a:p>
      </dgm:t>
    </dgm:pt>
    <dgm:pt modelId="{CF8ECAE4-2D47-4B41-9FC4-DBE2C4D5C6BB}" type="parTrans" cxnId="{BB777C64-DFF5-49C2-84F2-2FFC32423FE4}">
      <dgm:prSet/>
      <dgm:spPr/>
      <dgm:t>
        <a:bodyPr/>
        <a:lstStyle/>
        <a:p>
          <a:endParaRPr lang="en-US"/>
        </a:p>
      </dgm:t>
    </dgm:pt>
    <dgm:pt modelId="{47B6EB62-F8F8-47A2-91F5-981E1174C951}" type="sibTrans" cxnId="{BB777C64-DFF5-49C2-84F2-2FFC32423FE4}">
      <dgm:prSet/>
      <dgm:spPr/>
      <dgm:t>
        <a:bodyPr/>
        <a:lstStyle/>
        <a:p>
          <a:endParaRPr lang="en-US"/>
        </a:p>
      </dgm:t>
    </dgm:pt>
    <dgm:pt modelId="{0BEBF972-4FB1-4E0C-B62A-1A8FD0457502}">
      <dgm:prSet phldrT="[Text]"/>
      <dgm:spPr/>
      <dgm:t>
        <a:bodyPr/>
        <a:lstStyle/>
        <a:p>
          <a:r>
            <a:rPr lang="en-US" b="1"/>
            <a:t>Differentiate from the Competitors</a:t>
          </a:r>
          <a:endParaRPr lang="en-US"/>
        </a:p>
      </dgm:t>
    </dgm:pt>
    <dgm:pt modelId="{2AA9956D-7829-4FDE-9269-9D11C6E09410}" type="parTrans" cxnId="{73BBCF45-7988-4FD9-9851-398822510A3E}">
      <dgm:prSet/>
      <dgm:spPr/>
      <dgm:t>
        <a:bodyPr/>
        <a:lstStyle/>
        <a:p>
          <a:endParaRPr lang="en-US"/>
        </a:p>
      </dgm:t>
    </dgm:pt>
    <dgm:pt modelId="{5E0D6666-D051-4AE2-9F14-C4654E68F86E}" type="sibTrans" cxnId="{73BBCF45-7988-4FD9-9851-398822510A3E}">
      <dgm:prSet/>
      <dgm:spPr/>
      <dgm:t>
        <a:bodyPr/>
        <a:lstStyle/>
        <a:p>
          <a:endParaRPr lang="en-US"/>
        </a:p>
      </dgm:t>
    </dgm:pt>
    <dgm:pt modelId="{9E5AF27C-4A06-4887-8BD9-4519A0BAC61C}">
      <dgm:prSet phldrT="[Text]"/>
      <dgm:spPr/>
      <dgm:t>
        <a:bodyPr/>
        <a:lstStyle/>
        <a:p>
          <a:r>
            <a:rPr lang="en-US" b="1"/>
            <a:t>Services and products improvement</a:t>
          </a:r>
          <a:endParaRPr lang="en-US"/>
        </a:p>
      </dgm:t>
    </dgm:pt>
    <dgm:pt modelId="{8AEFF604-DA22-4A01-B980-46B533DB4BEB}" type="parTrans" cxnId="{D6AF0AA7-8A81-432C-A2B2-485ADA58F9D5}">
      <dgm:prSet/>
      <dgm:spPr/>
      <dgm:t>
        <a:bodyPr/>
        <a:lstStyle/>
        <a:p>
          <a:endParaRPr lang="en-US"/>
        </a:p>
      </dgm:t>
    </dgm:pt>
    <dgm:pt modelId="{45E04357-19C1-4AB4-836E-20D43321DF84}" type="sibTrans" cxnId="{D6AF0AA7-8A81-432C-A2B2-485ADA58F9D5}">
      <dgm:prSet/>
      <dgm:spPr/>
      <dgm:t>
        <a:bodyPr/>
        <a:lstStyle/>
        <a:p>
          <a:endParaRPr lang="en-US"/>
        </a:p>
      </dgm:t>
    </dgm:pt>
    <dgm:pt modelId="{57EFFCD6-CF2D-47B0-921D-0E2032796BDD}">
      <dgm:prSet phldrT="[Text]"/>
      <dgm:spPr/>
      <dgm:t>
        <a:bodyPr/>
        <a:lstStyle/>
        <a:p>
          <a:r>
            <a:rPr lang="en-US" b="1"/>
            <a:t>Customer loyalty</a:t>
          </a:r>
          <a:endParaRPr lang="en-US"/>
        </a:p>
      </dgm:t>
    </dgm:pt>
    <dgm:pt modelId="{92AAE671-4724-41CE-AD34-DB1DB51ECE30}" type="parTrans" cxnId="{732C3522-1825-4757-946D-8921EF36F286}">
      <dgm:prSet/>
      <dgm:spPr/>
      <dgm:t>
        <a:bodyPr/>
        <a:lstStyle/>
        <a:p>
          <a:endParaRPr lang="en-US"/>
        </a:p>
      </dgm:t>
    </dgm:pt>
    <dgm:pt modelId="{E819B6A2-D640-45C3-9940-C264A8191B71}" type="sibTrans" cxnId="{732C3522-1825-4757-946D-8921EF36F286}">
      <dgm:prSet/>
      <dgm:spPr/>
      <dgm:t>
        <a:bodyPr/>
        <a:lstStyle/>
        <a:p>
          <a:endParaRPr lang="en-US"/>
        </a:p>
      </dgm:t>
    </dgm:pt>
    <dgm:pt modelId="{54768384-860B-47D6-9095-61C8D4417013}" type="pres">
      <dgm:prSet presAssocID="{41755C74-8BFC-49D8-9B20-4EBE8B601E4F}" presName="cycle" presStyleCnt="0">
        <dgm:presLayoutVars>
          <dgm:dir/>
          <dgm:resizeHandles val="exact"/>
        </dgm:presLayoutVars>
      </dgm:prSet>
      <dgm:spPr/>
    </dgm:pt>
    <dgm:pt modelId="{389A2069-1867-4C5A-9EF0-5BAB428DE561}" type="pres">
      <dgm:prSet presAssocID="{57F3FFAE-9E84-4C67-A82A-E3974E8C738B}" presName="node" presStyleLbl="node1" presStyleIdx="0" presStyleCnt="5">
        <dgm:presLayoutVars>
          <dgm:bulletEnabled val="1"/>
        </dgm:presLayoutVars>
      </dgm:prSet>
      <dgm:spPr/>
    </dgm:pt>
    <dgm:pt modelId="{1E8B908B-34D2-4847-BE6A-C897C3A4AE11}" type="pres">
      <dgm:prSet presAssocID="{7F7DBDE7-216C-490A-9AA4-7E17EFDD515D}" presName="sibTrans" presStyleLbl="sibTrans2D1" presStyleIdx="0" presStyleCnt="5"/>
      <dgm:spPr/>
    </dgm:pt>
    <dgm:pt modelId="{9D9BB2A1-E8E9-4412-9145-7F8C93337C8C}" type="pres">
      <dgm:prSet presAssocID="{7F7DBDE7-216C-490A-9AA4-7E17EFDD515D}" presName="connectorText" presStyleLbl="sibTrans2D1" presStyleIdx="0" presStyleCnt="5"/>
      <dgm:spPr/>
    </dgm:pt>
    <dgm:pt modelId="{22E4CF38-109E-4B65-BEC1-10A727EFFBFE}" type="pres">
      <dgm:prSet presAssocID="{814C13D0-546A-45D8-8448-EEE706C5EE55}" presName="node" presStyleLbl="node1" presStyleIdx="1" presStyleCnt="5">
        <dgm:presLayoutVars>
          <dgm:bulletEnabled val="1"/>
        </dgm:presLayoutVars>
      </dgm:prSet>
      <dgm:spPr/>
    </dgm:pt>
    <dgm:pt modelId="{9E00D3DD-789C-4DC5-8C98-557E55241675}" type="pres">
      <dgm:prSet presAssocID="{47B6EB62-F8F8-47A2-91F5-981E1174C951}" presName="sibTrans" presStyleLbl="sibTrans2D1" presStyleIdx="1" presStyleCnt="5"/>
      <dgm:spPr/>
    </dgm:pt>
    <dgm:pt modelId="{11B954DD-2E6E-4B3D-B4EF-F334A0A03733}" type="pres">
      <dgm:prSet presAssocID="{47B6EB62-F8F8-47A2-91F5-981E1174C951}" presName="connectorText" presStyleLbl="sibTrans2D1" presStyleIdx="1" presStyleCnt="5"/>
      <dgm:spPr/>
    </dgm:pt>
    <dgm:pt modelId="{9434D306-F293-4EBA-9A59-89E2B4C3ACE8}" type="pres">
      <dgm:prSet presAssocID="{0BEBF972-4FB1-4E0C-B62A-1A8FD0457502}" presName="node" presStyleLbl="node1" presStyleIdx="2" presStyleCnt="5">
        <dgm:presLayoutVars>
          <dgm:bulletEnabled val="1"/>
        </dgm:presLayoutVars>
      </dgm:prSet>
      <dgm:spPr/>
    </dgm:pt>
    <dgm:pt modelId="{1277CD77-7E51-47EF-8BC1-A43A1E5A811E}" type="pres">
      <dgm:prSet presAssocID="{5E0D6666-D051-4AE2-9F14-C4654E68F86E}" presName="sibTrans" presStyleLbl="sibTrans2D1" presStyleIdx="2" presStyleCnt="5"/>
      <dgm:spPr/>
    </dgm:pt>
    <dgm:pt modelId="{312D0391-F2C7-4F8E-ACA6-F80E30ADA50F}" type="pres">
      <dgm:prSet presAssocID="{5E0D6666-D051-4AE2-9F14-C4654E68F86E}" presName="connectorText" presStyleLbl="sibTrans2D1" presStyleIdx="2" presStyleCnt="5"/>
      <dgm:spPr/>
    </dgm:pt>
    <dgm:pt modelId="{95E5CDC4-17E3-466F-9F12-EFE185A8B7CB}" type="pres">
      <dgm:prSet presAssocID="{9E5AF27C-4A06-4887-8BD9-4519A0BAC61C}" presName="node" presStyleLbl="node1" presStyleIdx="3" presStyleCnt="5">
        <dgm:presLayoutVars>
          <dgm:bulletEnabled val="1"/>
        </dgm:presLayoutVars>
      </dgm:prSet>
      <dgm:spPr/>
    </dgm:pt>
    <dgm:pt modelId="{7890AADA-D7F2-4786-883A-A6ADF632D72F}" type="pres">
      <dgm:prSet presAssocID="{45E04357-19C1-4AB4-836E-20D43321DF84}" presName="sibTrans" presStyleLbl="sibTrans2D1" presStyleIdx="3" presStyleCnt="5"/>
      <dgm:spPr/>
    </dgm:pt>
    <dgm:pt modelId="{7D1FA247-E263-492A-A400-5DD9AA606A83}" type="pres">
      <dgm:prSet presAssocID="{45E04357-19C1-4AB4-836E-20D43321DF84}" presName="connectorText" presStyleLbl="sibTrans2D1" presStyleIdx="3" presStyleCnt="5"/>
      <dgm:spPr/>
    </dgm:pt>
    <dgm:pt modelId="{EE4A6A09-196A-413D-8D95-BAD52ED6E585}" type="pres">
      <dgm:prSet presAssocID="{57EFFCD6-CF2D-47B0-921D-0E2032796BDD}" presName="node" presStyleLbl="node1" presStyleIdx="4" presStyleCnt="5">
        <dgm:presLayoutVars>
          <dgm:bulletEnabled val="1"/>
        </dgm:presLayoutVars>
      </dgm:prSet>
      <dgm:spPr/>
    </dgm:pt>
    <dgm:pt modelId="{6AE6EE8A-ECBE-4A89-A4C1-443EE2ECFA93}" type="pres">
      <dgm:prSet presAssocID="{E819B6A2-D640-45C3-9940-C264A8191B71}" presName="sibTrans" presStyleLbl="sibTrans2D1" presStyleIdx="4" presStyleCnt="5"/>
      <dgm:spPr/>
    </dgm:pt>
    <dgm:pt modelId="{6EB60A78-0590-4F98-94E0-1AF07CBFB05D}" type="pres">
      <dgm:prSet presAssocID="{E819B6A2-D640-45C3-9940-C264A8191B71}" presName="connectorText" presStyleLbl="sibTrans2D1" presStyleIdx="4" presStyleCnt="5"/>
      <dgm:spPr/>
    </dgm:pt>
  </dgm:ptLst>
  <dgm:cxnLst>
    <dgm:cxn modelId="{1C8A5B0E-7F7F-4EF2-B0C5-AC8EF4BB29E3}" type="presOf" srcId="{5E0D6666-D051-4AE2-9F14-C4654E68F86E}" destId="{1277CD77-7E51-47EF-8BC1-A43A1E5A811E}" srcOrd="0" destOrd="0" presId="urn:microsoft.com/office/officeart/2005/8/layout/cycle2"/>
    <dgm:cxn modelId="{89942C15-0D90-433F-8E43-B9B3BD655017}" type="presOf" srcId="{45E04357-19C1-4AB4-836E-20D43321DF84}" destId="{7D1FA247-E263-492A-A400-5DD9AA606A83}" srcOrd="1" destOrd="0" presId="urn:microsoft.com/office/officeart/2005/8/layout/cycle2"/>
    <dgm:cxn modelId="{0AF8801C-A586-49FF-B88E-CC519D564DCE}" srcId="{41755C74-8BFC-49D8-9B20-4EBE8B601E4F}" destId="{57F3FFAE-9E84-4C67-A82A-E3974E8C738B}" srcOrd="0" destOrd="0" parTransId="{8A2E1A3B-0588-412E-9B31-A560CEBC4A22}" sibTransId="{7F7DBDE7-216C-490A-9AA4-7E17EFDD515D}"/>
    <dgm:cxn modelId="{25E57F1F-9165-41C0-9277-2D4C3E242DCE}" type="presOf" srcId="{7F7DBDE7-216C-490A-9AA4-7E17EFDD515D}" destId="{1E8B908B-34D2-4847-BE6A-C897C3A4AE11}" srcOrd="0" destOrd="0" presId="urn:microsoft.com/office/officeart/2005/8/layout/cycle2"/>
    <dgm:cxn modelId="{732C3522-1825-4757-946D-8921EF36F286}" srcId="{41755C74-8BFC-49D8-9B20-4EBE8B601E4F}" destId="{57EFFCD6-CF2D-47B0-921D-0E2032796BDD}" srcOrd="4" destOrd="0" parTransId="{92AAE671-4724-41CE-AD34-DB1DB51ECE30}" sibTransId="{E819B6A2-D640-45C3-9940-C264A8191B71}"/>
    <dgm:cxn modelId="{AC8E5C28-F7FC-4BE8-A130-19991DBB480C}" type="presOf" srcId="{57EFFCD6-CF2D-47B0-921D-0E2032796BDD}" destId="{EE4A6A09-196A-413D-8D95-BAD52ED6E585}" srcOrd="0" destOrd="0" presId="urn:microsoft.com/office/officeart/2005/8/layout/cycle2"/>
    <dgm:cxn modelId="{D8CB4F28-BB51-47A9-9783-5B1BEADAE11F}" type="presOf" srcId="{E819B6A2-D640-45C3-9940-C264A8191B71}" destId="{6EB60A78-0590-4F98-94E0-1AF07CBFB05D}" srcOrd="1" destOrd="0" presId="urn:microsoft.com/office/officeart/2005/8/layout/cycle2"/>
    <dgm:cxn modelId="{5EED2D30-DECD-4362-8A37-E65CED67EB90}" type="presOf" srcId="{814C13D0-546A-45D8-8448-EEE706C5EE55}" destId="{22E4CF38-109E-4B65-BEC1-10A727EFFBFE}" srcOrd="0" destOrd="0" presId="urn:microsoft.com/office/officeart/2005/8/layout/cycle2"/>
    <dgm:cxn modelId="{68C2D13F-E134-44EA-A607-CE9F86BF4823}" type="presOf" srcId="{57F3FFAE-9E84-4C67-A82A-E3974E8C738B}" destId="{389A2069-1867-4C5A-9EF0-5BAB428DE561}" srcOrd="0" destOrd="0" presId="urn:microsoft.com/office/officeart/2005/8/layout/cycle2"/>
    <dgm:cxn modelId="{72BBBD61-6E34-4D8C-9CE3-9A6A6E23D754}" type="presOf" srcId="{7F7DBDE7-216C-490A-9AA4-7E17EFDD515D}" destId="{9D9BB2A1-E8E9-4412-9145-7F8C93337C8C}" srcOrd="1" destOrd="0" presId="urn:microsoft.com/office/officeart/2005/8/layout/cycle2"/>
    <dgm:cxn modelId="{BB777C64-DFF5-49C2-84F2-2FFC32423FE4}" srcId="{41755C74-8BFC-49D8-9B20-4EBE8B601E4F}" destId="{814C13D0-546A-45D8-8448-EEE706C5EE55}" srcOrd="1" destOrd="0" parTransId="{CF8ECAE4-2D47-4B41-9FC4-DBE2C4D5C6BB}" sibTransId="{47B6EB62-F8F8-47A2-91F5-981E1174C951}"/>
    <dgm:cxn modelId="{73BBCF45-7988-4FD9-9851-398822510A3E}" srcId="{41755C74-8BFC-49D8-9B20-4EBE8B601E4F}" destId="{0BEBF972-4FB1-4E0C-B62A-1A8FD0457502}" srcOrd="2" destOrd="0" parTransId="{2AA9956D-7829-4FDE-9269-9D11C6E09410}" sibTransId="{5E0D6666-D051-4AE2-9F14-C4654E68F86E}"/>
    <dgm:cxn modelId="{F9923946-4E91-49B0-8775-60FFE3E474FB}" type="presOf" srcId="{41755C74-8BFC-49D8-9B20-4EBE8B601E4F}" destId="{54768384-860B-47D6-9095-61C8D4417013}" srcOrd="0" destOrd="0" presId="urn:microsoft.com/office/officeart/2005/8/layout/cycle2"/>
    <dgm:cxn modelId="{7441444C-2070-461E-9170-6436C70A2AF5}" type="presOf" srcId="{47B6EB62-F8F8-47A2-91F5-981E1174C951}" destId="{11B954DD-2E6E-4B3D-B4EF-F334A0A03733}" srcOrd="1" destOrd="0" presId="urn:microsoft.com/office/officeart/2005/8/layout/cycle2"/>
    <dgm:cxn modelId="{E8DB975A-ACE5-4F99-A6D6-0E922AD31D53}" type="presOf" srcId="{5E0D6666-D051-4AE2-9F14-C4654E68F86E}" destId="{312D0391-F2C7-4F8E-ACA6-F80E30ADA50F}" srcOrd="1" destOrd="0" presId="urn:microsoft.com/office/officeart/2005/8/layout/cycle2"/>
    <dgm:cxn modelId="{541FD27F-9741-4FFE-B74C-5A2A61A681FE}" type="presOf" srcId="{E819B6A2-D640-45C3-9940-C264A8191B71}" destId="{6AE6EE8A-ECBE-4A89-A4C1-443EE2ECFA93}" srcOrd="0" destOrd="0" presId="urn:microsoft.com/office/officeart/2005/8/layout/cycle2"/>
    <dgm:cxn modelId="{0221AC90-9B75-48ED-9380-3329B05B9E27}" type="presOf" srcId="{45E04357-19C1-4AB4-836E-20D43321DF84}" destId="{7890AADA-D7F2-4786-883A-A6ADF632D72F}" srcOrd="0" destOrd="0" presId="urn:microsoft.com/office/officeart/2005/8/layout/cycle2"/>
    <dgm:cxn modelId="{D6AF0AA7-8A81-432C-A2B2-485ADA58F9D5}" srcId="{41755C74-8BFC-49D8-9B20-4EBE8B601E4F}" destId="{9E5AF27C-4A06-4887-8BD9-4519A0BAC61C}" srcOrd="3" destOrd="0" parTransId="{8AEFF604-DA22-4A01-B980-46B533DB4BEB}" sibTransId="{45E04357-19C1-4AB4-836E-20D43321DF84}"/>
    <dgm:cxn modelId="{D192C6A9-D7D0-4A19-922A-349E5049220D}" type="presOf" srcId="{9E5AF27C-4A06-4887-8BD9-4519A0BAC61C}" destId="{95E5CDC4-17E3-466F-9F12-EFE185A8B7CB}" srcOrd="0" destOrd="0" presId="urn:microsoft.com/office/officeart/2005/8/layout/cycle2"/>
    <dgm:cxn modelId="{D0424CD9-6CE9-435A-88FC-08BBFD8D2CCE}" type="presOf" srcId="{47B6EB62-F8F8-47A2-91F5-981E1174C951}" destId="{9E00D3DD-789C-4DC5-8C98-557E55241675}" srcOrd="0" destOrd="0" presId="urn:microsoft.com/office/officeart/2005/8/layout/cycle2"/>
    <dgm:cxn modelId="{C81C96E1-BEA1-4367-B04F-6FD6BB653979}" type="presOf" srcId="{0BEBF972-4FB1-4E0C-B62A-1A8FD0457502}" destId="{9434D306-F293-4EBA-9A59-89E2B4C3ACE8}" srcOrd="0" destOrd="0" presId="urn:microsoft.com/office/officeart/2005/8/layout/cycle2"/>
    <dgm:cxn modelId="{93DA5084-A3A1-4A6E-BA0C-301C9C61323A}" type="presParOf" srcId="{54768384-860B-47D6-9095-61C8D4417013}" destId="{389A2069-1867-4C5A-9EF0-5BAB428DE561}" srcOrd="0" destOrd="0" presId="urn:microsoft.com/office/officeart/2005/8/layout/cycle2"/>
    <dgm:cxn modelId="{B55A54C8-9B42-4620-98B4-81B8AD7D0C40}" type="presParOf" srcId="{54768384-860B-47D6-9095-61C8D4417013}" destId="{1E8B908B-34D2-4847-BE6A-C897C3A4AE11}" srcOrd="1" destOrd="0" presId="urn:microsoft.com/office/officeart/2005/8/layout/cycle2"/>
    <dgm:cxn modelId="{074DE8C6-1C1C-4D78-8B73-82A4065631B6}" type="presParOf" srcId="{1E8B908B-34D2-4847-BE6A-C897C3A4AE11}" destId="{9D9BB2A1-E8E9-4412-9145-7F8C93337C8C}" srcOrd="0" destOrd="0" presId="urn:microsoft.com/office/officeart/2005/8/layout/cycle2"/>
    <dgm:cxn modelId="{8F72AB9F-F15E-4AF6-9827-70B385F276B7}" type="presParOf" srcId="{54768384-860B-47D6-9095-61C8D4417013}" destId="{22E4CF38-109E-4B65-BEC1-10A727EFFBFE}" srcOrd="2" destOrd="0" presId="urn:microsoft.com/office/officeart/2005/8/layout/cycle2"/>
    <dgm:cxn modelId="{A73218A5-0511-4338-B9A4-2710CEB441E1}" type="presParOf" srcId="{54768384-860B-47D6-9095-61C8D4417013}" destId="{9E00D3DD-789C-4DC5-8C98-557E55241675}" srcOrd="3" destOrd="0" presId="urn:microsoft.com/office/officeart/2005/8/layout/cycle2"/>
    <dgm:cxn modelId="{9CA33E3A-C5C2-4D46-9731-F5F6FA0F84FF}" type="presParOf" srcId="{9E00D3DD-789C-4DC5-8C98-557E55241675}" destId="{11B954DD-2E6E-4B3D-B4EF-F334A0A03733}" srcOrd="0" destOrd="0" presId="urn:microsoft.com/office/officeart/2005/8/layout/cycle2"/>
    <dgm:cxn modelId="{CF727E73-78FF-48F1-9601-05B5A1568D14}" type="presParOf" srcId="{54768384-860B-47D6-9095-61C8D4417013}" destId="{9434D306-F293-4EBA-9A59-89E2B4C3ACE8}" srcOrd="4" destOrd="0" presId="urn:microsoft.com/office/officeart/2005/8/layout/cycle2"/>
    <dgm:cxn modelId="{49E14395-33E0-4E34-9EB3-66B1BDCE796D}" type="presParOf" srcId="{54768384-860B-47D6-9095-61C8D4417013}" destId="{1277CD77-7E51-47EF-8BC1-A43A1E5A811E}" srcOrd="5" destOrd="0" presId="urn:microsoft.com/office/officeart/2005/8/layout/cycle2"/>
    <dgm:cxn modelId="{1FF332A0-EBDB-4A17-B0F2-1CDB76C7769C}" type="presParOf" srcId="{1277CD77-7E51-47EF-8BC1-A43A1E5A811E}" destId="{312D0391-F2C7-4F8E-ACA6-F80E30ADA50F}" srcOrd="0" destOrd="0" presId="urn:microsoft.com/office/officeart/2005/8/layout/cycle2"/>
    <dgm:cxn modelId="{1480E381-FCE6-4E4C-B13A-FDF85482B582}" type="presParOf" srcId="{54768384-860B-47D6-9095-61C8D4417013}" destId="{95E5CDC4-17E3-466F-9F12-EFE185A8B7CB}" srcOrd="6" destOrd="0" presId="urn:microsoft.com/office/officeart/2005/8/layout/cycle2"/>
    <dgm:cxn modelId="{3AD68C9C-DC93-43FB-AF78-3714C07D9957}" type="presParOf" srcId="{54768384-860B-47D6-9095-61C8D4417013}" destId="{7890AADA-D7F2-4786-883A-A6ADF632D72F}" srcOrd="7" destOrd="0" presId="urn:microsoft.com/office/officeart/2005/8/layout/cycle2"/>
    <dgm:cxn modelId="{4DD48D28-CC8E-484F-9D60-1ADE3953F265}" type="presParOf" srcId="{7890AADA-D7F2-4786-883A-A6ADF632D72F}" destId="{7D1FA247-E263-492A-A400-5DD9AA606A83}" srcOrd="0" destOrd="0" presId="urn:microsoft.com/office/officeart/2005/8/layout/cycle2"/>
    <dgm:cxn modelId="{CF68FC36-0BBA-42BC-8753-99AE3C1CA62D}" type="presParOf" srcId="{54768384-860B-47D6-9095-61C8D4417013}" destId="{EE4A6A09-196A-413D-8D95-BAD52ED6E585}" srcOrd="8" destOrd="0" presId="urn:microsoft.com/office/officeart/2005/8/layout/cycle2"/>
    <dgm:cxn modelId="{BF143096-4E6E-4B0B-9947-6D3DBA8175C8}" type="presParOf" srcId="{54768384-860B-47D6-9095-61C8D4417013}" destId="{6AE6EE8A-ECBE-4A89-A4C1-443EE2ECFA93}" srcOrd="9" destOrd="0" presId="urn:microsoft.com/office/officeart/2005/8/layout/cycle2"/>
    <dgm:cxn modelId="{2323607B-8B51-4B2E-BD46-65A469B64DF1}" type="presParOf" srcId="{6AE6EE8A-ECBE-4A89-A4C1-443EE2ECFA93}" destId="{6EB60A78-0590-4F98-94E0-1AF07CBFB05D}" srcOrd="0" destOrd="0" presId="urn:microsoft.com/office/officeart/2005/8/layout/cycle2"/>
  </dgm:cxnLst>
  <dgm:bg/>
  <dgm:whole/>
  <dgm:extLst>
    <a:ext uri="http://schemas.microsoft.com/office/drawing/2008/diagram">
      <dsp:dataModelExt xmlns:dsp="http://schemas.microsoft.com/office/drawing/2008/diagram" relId="rId42" minVer="http://schemas.openxmlformats.org/drawingml/2006/diagram"/>
    </a:ext>
  </dgm:extLst>
</dgm:dataModel>
</file>

<file path=word/diagrams/data8.xml><?xml version="1.0" encoding="utf-8"?>
<dgm:dataModel xmlns:dgm="http://schemas.openxmlformats.org/drawingml/2006/diagram" xmlns:a="http://schemas.openxmlformats.org/drawingml/2006/main">
  <dgm:ptLst>
    <dgm:pt modelId="{F556C3AE-9AA3-43DD-9A6B-D973ECC5A4C1}"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US"/>
        </a:p>
      </dgm:t>
    </dgm:pt>
    <dgm:pt modelId="{D2E80757-E0CF-412A-90BD-9DB91289F5F7}">
      <dgm:prSet phldrT="[Text]"/>
      <dgm:spPr/>
      <dgm:t>
        <a:bodyPr/>
        <a:lstStyle/>
        <a:p>
          <a:r>
            <a:rPr lang="en-US" b="1"/>
            <a:t>Expensive</a:t>
          </a:r>
          <a:endParaRPr lang="en-US"/>
        </a:p>
      </dgm:t>
    </dgm:pt>
    <dgm:pt modelId="{2ADD7114-54E5-4FC7-A384-6B19B8A01422}" type="parTrans" cxnId="{B1E7ED55-A541-4CA5-9CA1-3299B00014A4}">
      <dgm:prSet/>
      <dgm:spPr/>
      <dgm:t>
        <a:bodyPr/>
        <a:lstStyle/>
        <a:p>
          <a:endParaRPr lang="en-US"/>
        </a:p>
      </dgm:t>
    </dgm:pt>
    <dgm:pt modelId="{FB21897D-3F07-46C6-B9D8-7F27487D278B}" type="sibTrans" cxnId="{B1E7ED55-A541-4CA5-9CA1-3299B00014A4}">
      <dgm:prSet/>
      <dgm:spPr/>
      <dgm:t>
        <a:bodyPr/>
        <a:lstStyle/>
        <a:p>
          <a:endParaRPr lang="en-US"/>
        </a:p>
      </dgm:t>
    </dgm:pt>
    <dgm:pt modelId="{9021FD4F-860D-4644-BCC9-1AA3B3AE6A6E}">
      <dgm:prSet phldrT="[Text]"/>
      <dgm:spPr/>
      <dgm:t>
        <a:bodyPr/>
        <a:lstStyle/>
        <a:p>
          <a:r>
            <a:rPr lang="en-US" b="1"/>
            <a:t>Time-consuming</a:t>
          </a:r>
          <a:endParaRPr lang="en-US"/>
        </a:p>
      </dgm:t>
    </dgm:pt>
    <dgm:pt modelId="{1A1FE40D-D63B-4589-8A41-F583D29BC7DE}" type="parTrans" cxnId="{84137D17-09EB-422F-8965-0B8D79404F71}">
      <dgm:prSet/>
      <dgm:spPr/>
      <dgm:t>
        <a:bodyPr/>
        <a:lstStyle/>
        <a:p>
          <a:endParaRPr lang="en-US"/>
        </a:p>
      </dgm:t>
    </dgm:pt>
    <dgm:pt modelId="{3FB0C346-BE56-4FBF-A2F0-95D37182A613}" type="sibTrans" cxnId="{84137D17-09EB-422F-8965-0B8D79404F71}">
      <dgm:prSet/>
      <dgm:spPr/>
      <dgm:t>
        <a:bodyPr/>
        <a:lstStyle/>
        <a:p>
          <a:endParaRPr lang="en-US"/>
        </a:p>
      </dgm:t>
    </dgm:pt>
    <dgm:pt modelId="{5DD6602C-B635-4AB5-ACF7-C8CF68611058}">
      <dgm:prSet phldrT="[Text]"/>
      <dgm:spPr/>
      <dgm:t>
        <a:bodyPr/>
        <a:lstStyle/>
        <a:p>
          <a:r>
            <a:rPr lang="en-US" b="1"/>
            <a:t>Other customer’s omissions</a:t>
          </a:r>
          <a:endParaRPr lang="en-US"/>
        </a:p>
      </dgm:t>
    </dgm:pt>
    <dgm:pt modelId="{23369661-EC10-4E55-B5DA-CDB29F5AEBD9}" type="parTrans" cxnId="{9ECCF1A5-2C00-49A8-A5E8-1F7CEE15BD23}">
      <dgm:prSet/>
      <dgm:spPr/>
      <dgm:t>
        <a:bodyPr/>
        <a:lstStyle/>
        <a:p>
          <a:endParaRPr lang="en-US"/>
        </a:p>
      </dgm:t>
    </dgm:pt>
    <dgm:pt modelId="{EFA6583E-B82C-47AF-AEFB-F17942C8A21F}" type="sibTrans" cxnId="{9ECCF1A5-2C00-49A8-A5E8-1F7CEE15BD23}">
      <dgm:prSet/>
      <dgm:spPr/>
      <dgm:t>
        <a:bodyPr/>
        <a:lstStyle/>
        <a:p>
          <a:endParaRPr lang="en-US"/>
        </a:p>
      </dgm:t>
    </dgm:pt>
    <dgm:pt modelId="{56DE1CD3-B57B-41FB-9074-D3FA1C1C66A2}">
      <dgm:prSet phldrT="[Text]"/>
      <dgm:spPr/>
      <dgm:t>
        <a:bodyPr/>
        <a:lstStyle/>
        <a:p>
          <a:r>
            <a:rPr lang="en-US" b="1"/>
            <a:t>Considerations</a:t>
          </a:r>
          <a:endParaRPr lang="en-US"/>
        </a:p>
      </dgm:t>
    </dgm:pt>
    <dgm:pt modelId="{7F9933F4-EF17-4E29-B1BC-AD09F150A2F6}" type="parTrans" cxnId="{102D1B2D-C568-4337-A533-50DB54A87280}">
      <dgm:prSet/>
      <dgm:spPr/>
      <dgm:t>
        <a:bodyPr/>
        <a:lstStyle/>
        <a:p>
          <a:endParaRPr lang="en-US"/>
        </a:p>
      </dgm:t>
    </dgm:pt>
    <dgm:pt modelId="{23CB14AC-76D2-4EB7-9D31-B9B293BB8360}" type="sibTrans" cxnId="{102D1B2D-C568-4337-A533-50DB54A87280}">
      <dgm:prSet/>
      <dgm:spPr/>
      <dgm:t>
        <a:bodyPr/>
        <a:lstStyle/>
        <a:p>
          <a:endParaRPr lang="en-US"/>
        </a:p>
      </dgm:t>
    </dgm:pt>
    <dgm:pt modelId="{D67442D8-5ABA-42EA-ABD7-DC65936FCBBC}" type="pres">
      <dgm:prSet presAssocID="{F556C3AE-9AA3-43DD-9A6B-D973ECC5A4C1}" presName="Name0" presStyleCnt="0">
        <dgm:presLayoutVars>
          <dgm:chMax val="1"/>
          <dgm:dir/>
          <dgm:animLvl val="ctr"/>
          <dgm:resizeHandles val="exact"/>
        </dgm:presLayoutVars>
      </dgm:prSet>
      <dgm:spPr/>
    </dgm:pt>
    <dgm:pt modelId="{2737D20C-6CBB-4B2F-8419-FA12BE6440BD}" type="pres">
      <dgm:prSet presAssocID="{D2E80757-E0CF-412A-90BD-9DB91289F5F7}" presName="centerShape" presStyleLbl="node0" presStyleIdx="0" presStyleCnt="1"/>
      <dgm:spPr/>
    </dgm:pt>
    <dgm:pt modelId="{27B644DB-73BD-4BB2-B1E8-FFD0289BD1F9}" type="pres">
      <dgm:prSet presAssocID="{9021FD4F-860D-4644-BCC9-1AA3B3AE6A6E}" presName="node" presStyleLbl="node1" presStyleIdx="0" presStyleCnt="3">
        <dgm:presLayoutVars>
          <dgm:bulletEnabled val="1"/>
        </dgm:presLayoutVars>
      </dgm:prSet>
      <dgm:spPr/>
    </dgm:pt>
    <dgm:pt modelId="{AABEF680-856B-4920-A2E9-A76F3AE7E42E}" type="pres">
      <dgm:prSet presAssocID="{9021FD4F-860D-4644-BCC9-1AA3B3AE6A6E}" presName="dummy" presStyleCnt="0"/>
      <dgm:spPr/>
    </dgm:pt>
    <dgm:pt modelId="{D444C0DD-E302-4108-B76B-BE91C32F4BD0}" type="pres">
      <dgm:prSet presAssocID="{3FB0C346-BE56-4FBF-A2F0-95D37182A613}" presName="sibTrans" presStyleLbl="sibTrans2D1" presStyleIdx="0" presStyleCnt="3"/>
      <dgm:spPr/>
    </dgm:pt>
    <dgm:pt modelId="{7843E84D-03F4-4B20-9969-E821913D410A}" type="pres">
      <dgm:prSet presAssocID="{5DD6602C-B635-4AB5-ACF7-C8CF68611058}" presName="node" presStyleLbl="node1" presStyleIdx="1" presStyleCnt="3">
        <dgm:presLayoutVars>
          <dgm:bulletEnabled val="1"/>
        </dgm:presLayoutVars>
      </dgm:prSet>
      <dgm:spPr/>
    </dgm:pt>
    <dgm:pt modelId="{5BA3BA97-ED93-4BE6-B648-861338A6DCEA}" type="pres">
      <dgm:prSet presAssocID="{5DD6602C-B635-4AB5-ACF7-C8CF68611058}" presName="dummy" presStyleCnt="0"/>
      <dgm:spPr/>
    </dgm:pt>
    <dgm:pt modelId="{E9F7956A-BDF7-405E-9B49-278306AAB754}" type="pres">
      <dgm:prSet presAssocID="{EFA6583E-B82C-47AF-AEFB-F17942C8A21F}" presName="sibTrans" presStyleLbl="sibTrans2D1" presStyleIdx="1" presStyleCnt="3"/>
      <dgm:spPr/>
    </dgm:pt>
    <dgm:pt modelId="{ED3AEADA-1113-49DB-9435-00AE9BE3938A}" type="pres">
      <dgm:prSet presAssocID="{56DE1CD3-B57B-41FB-9074-D3FA1C1C66A2}" presName="node" presStyleLbl="node1" presStyleIdx="2" presStyleCnt="3">
        <dgm:presLayoutVars>
          <dgm:bulletEnabled val="1"/>
        </dgm:presLayoutVars>
      </dgm:prSet>
      <dgm:spPr/>
    </dgm:pt>
    <dgm:pt modelId="{F4BB3BD1-4D66-4C12-A347-7FE3DFBAEDDC}" type="pres">
      <dgm:prSet presAssocID="{56DE1CD3-B57B-41FB-9074-D3FA1C1C66A2}" presName="dummy" presStyleCnt="0"/>
      <dgm:spPr/>
    </dgm:pt>
    <dgm:pt modelId="{1DE5A5D8-2D01-47BC-847E-3A43F799F0B9}" type="pres">
      <dgm:prSet presAssocID="{23CB14AC-76D2-4EB7-9D31-B9B293BB8360}" presName="sibTrans" presStyleLbl="sibTrans2D1" presStyleIdx="2" presStyleCnt="3"/>
      <dgm:spPr/>
    </dgm:pt>
  </dgm:ptLst>
  <dgm:cxnLst>
    <dgm:cxn modelId="{4553B315-8F41-4DFC-A676-8BFCF929C662}" type="presOf" srcId="{56DE1CD3-B57B-41FB-9074-D3FA1C1C66A2}" destId="{ED3AEADA-1113-49DB-9435-00AE9BE3938A}" srcOrd="0" destOrd="0" presId="urn:microsoft.com/office/officeart/2005/8/layout/radial6"/>
    <dgm:cxn modelId="{84137D17-09EB-422F-8965-0B8D79404F71}" srcId="{D2E80757-E0CF-412A-90BD-9DB91289F5F7}" destId="{9021FD4F-860D-4644-BCC9-1AA3B3AE6A6E}" srcOrd="0" destOrd="0" parTransId="{1A1FE40D-D63B-4589-8A41-F583D29BC7DE}" sibTransId="{3FB0C346-BE56-4FBF-A2F0-95D37182A613}"/>
    <dgm:cxn modelId="{102D1B2D-C568-4337-A533-50DB54A87280}" srcId="{D2E80757-E0CF-412A-90BD-9DB91289F5F7}" destId="{56DE1CD3-B57B-41FB-9074-D3FA1C1C66A2}" srcOrd="2" destOrd="0" parTransId="{7F9933F4-EF17-4E29-B1BC-AD09F150A2F6}" sibTransId="{23CB14AC-76D2-4EB7-9D31-B9B293BB8360}"/>
    <dgm:cxn modelId="{61835A42-0578-4114-8152-6454CC554BFE}" type="presOf" srcId="{F556C3AE-9AA3-43DD-9A6B-D973ECC5A4C1}" destId="{D67442D8-5ABA-42EA-ABD7-DC65936FCBBC}" srcOrd="0" destOrd="0" presId="urn:microsoft.com/office/officeart/2005/8/layout/radial6"/>
    <dgm:cxn modelId="{F6147864-3CA9-48C5-B8CB-4D09CEE3727E}" type="presOf" srcId="{3FB0C346-BE56-4FBF-A2F0-95D37182A613}" destId="{D444C0DD-E302-4108-B76B-BE91C32F4BD0}" srcOrd="0" destOrd="0" presId="urn:microsoft.com/office/officeart/2005/8/layout/radial6"/>
    <dgm:cxn modelId="{D8FBC944-F59B-46F6-BC5D-FDCB0AA4B81C}" type="presOf" srcId="{9021FD4F-860D-4644-BCC9-1AA3B3AE6A6E}" destId="{27B644DB-73BD-4BB2-B1E8-FFD0289BD1F9}" srcOrd="0" destOrd="0" presId="urn:microsoft.com/office/officeart/2005/8/layout/radial6"/>
    <dgm:cxn modelId="{CBE3474E-C211-4A6F-959D-7A4D19CE622C}" type="presOf" srcId="{5DD6602C-B635-4AB5-ACF7-C8CF68611058}" destId="{7843E84D-03F4-4B20-9969-E821913D410A}" srcOrd="0" destOrd="0" presId="urn:microsoft.com/office/officeart/2005/8/layout/radial6"/>
    <dgm:cxn modelId="{C0D2776F-85B9-4674-B550-992E874079C2}" type="presOf" srcId="{23CB14AC-76D2-4EB7-9D31-B9B293BB8360}" destId="{1DE5A5D8-2D01-47BC-847E-3A43F799F0B9}" srcOrd="0" destOrd="0" presId="urn:microsoft.com/office/officeart/2005/8/layout/radial6"/>
    <dgm:cxn modelId="{B1E7ED55-A541-4CA5-9CA1-3299B00014A4}" srcId="{F556C3AE-9AA3-43DD-9A6B-D973ECC5A4C1}" destId="{D2E80757-E0CF-412A-90BD-9DB91289F5F7}" srcOrd="0" destOrd="0" parTransId="{2ADD7114-54E5-4FC7-A384-6B19B8A01422}" sibTransId="{FB21897D-3F07-46C6-B9D8-7F27487D278B}"/>
    <dgm:cxn modelId="{9ECCF1A5-2C00-49A8-A5E8-1F7CEE15BD23}" srcId="{D2E80757-E0CF-412A-90BD-9DB91289F5F7}" destId="{5DD6602C-B635-4AB5-ACF7-C8CF68611058}" srcOrd="1" destOrd="0" parTransId="{23369661-EC10-4E55-B5DA-CDB29F5AEBD9}" sibTransId="{EFA6583E-B82C-47AF-AEFB-F17942C8A21F}"/>
    <dgm:cxn modelId="{0AD6FFC6-438E-44CC-9C83-5C63100413E2}" type="presOf" srcId="{D2E80757-E0CF-412A-90BD-9DB91289F5F7}" destId="{2737D20C-6CBB-4B2F-8419-FA12BE6440BD}" srcOrd="0" destOrd="0" presId="urn:microsoft.com/office/officeart/2005/8/layout/radial6"/>
    <dgm:cxn modelId="{8FDB89DC-5598-4C71-A1E5-C7C8F47B5550}" type="presOf" srcId="{EFA6583E-B82C-47AF-AEFB-F17942C8A21F}" destId="{E9F7956A-BDF7-405E-9B49-278306AAB754}" srcOrd="0" destOrd="0" presId="urn:microsoft.com/office/officeart/2005/8/layout/radial6"/>
    <dgm:cxn modelId="{E69EF3B7-703E-4F42-8C9C-DD36EE0E83E5}" type="presParOf" srcId="{D67442D8-5ABA-42EA-ABD7-DC65936FCBBC}" destId="{2737D20C-6CBB-4B2F-8419-FA12BE6440BD}" srcOrd="0" destOrd="0" presId="urn:microsoft.com/office/officeart/2005/8/layout/radial6"/>
    <dgm:cxn modelId="{748D35B3-6EF2-40A9-9148-3D62EEDE1667}" type="presParOf" srcId="{D67442D8-5ABA-42EA-ABD7-DC65936FCBBC}" destId="{27B644DB-73BD-4BB2-B1E8-FFD0289BD1F9}" srcOrd="1" destOrd="0" presId="urn:microsoft.com/office/officeart/2005/8/layout/radial6"/>
    <dgm:cxn modelId="{C5758816-5C4B-44D6-9CA5-DA060E787CDB}" type="presParOf" srcId="{D67442D8-5ABA-42EA-ABD7-DC65936FCBBC}" destId="{AABEF680-856B-4920-A2E9-A76F3AE7E42E}" srcOrd="2" destOrd="0" presId="urn:microsoft.com/office/officeart/2005/8/layout/radial6"/>
    <dgm:cxn modelId="{71AE88B1-0590-487D-9435-72D1449C6CB5}" type="presParOf" srcId="{D67442D8-5ABA-42EA-ABD7-DC65936FCBBC}" destId="{D444C0DD-E302-4108-B76B-BE91C32F4BD0}" srcOrd="3" destOrd="0" presId="urn:microsoft.com/office/officeart/2005/8/layout/radial6"/>
    <dgm:cxn modelId="{B6C5AC4E-F9DE-40DA-901F-71DA02FF3DB5}" type="presParOf" srcId="{D67442D8-5ABA-42EA-ABD7-DC65936FCBBC}" destId="{7843E84D-03F4-4B20-9969-E821913D410A}" srcOrd="4" destOrd="0" presId="urn:microsoft.com/office/officeart/2005/8/layout/radial6"/>
    <dgm:cxn modelId="{CDCD303A-B905-4830-9E51-1D34C266C648}" type="presParOf" srcId="{D67442D8-5ABA-42EA-ABD7-DC65936FCBBC}" destId="{5BA3BA97-ED93-4BE6-B648-861338A6DCEA}" srcOrd="5" destOrd="0" presId="urn:microsoft.com/office/officeart/2005/8/layout/radial6"/>
    <dgm:cxn modelId="{DE67CC50-DC5D-41D2-B735-5488CC1B3EED}" type="presParOf" srcId="{D67442D8-5ABA-42EA-ABD7-DC65936FCBBC}" destId="{E9F7956A-BDF7-405E-9B49-278306AAB754}" srcOrd="6" destOrd="0" presId="urn:microsoft.com/office/officeart/2005/8/layout/radial6"/>
    <dgm:cxn modelId="{042CBAF5-9E95-411B-AE5A-1EC8B93C1B10}" type="presParOf" srcId="{D67442D8-5ABA-42EA-ABD7-DC65936FCBBC}" destId="{ED3AEADA-1113-49DB-9435-00AE9BE3938A}" srcOrd="7" destOrd="0" presId="urn:microsoft.com/office/officeart/2005/8/layout/radial6"/>
    <dgm:cxn modelId="{B5C0FC4D-E2A8-452D-A9C2-055257D0AD18}" type="presParOf" srcId="{D67442D8-5ABA-42EA-ABD7-DC65936FCBBC}" destId="{F4BB3BD1-4D66-4C12-A347-7FE3DFBAEDDC}" srcOrd="8" destOrd="0" presId="urn:microsoft.com/office/officeart/2005/8/layout/radial6"/>
    <dgm:cxn modelId="{18716DA6-040B-4B12-87F8-DAF7A8C7A1FE}" type="presParOf" srcId="{D67442D8-5ABA-42EA-ABD7-DC65936FCBBC}" destId="{1DE5A5D8-2D01-47BC-847E-3A43F799F0B9}" srcOrd="9" destOrd="0" presId="urn:microsoft.com/office/officeart/2005/8/layout/radial6"/>
  </dgm:cxnLst>
  <dgm:bg/>
  <dgm:whole/>
  <dgm:extLst>
    <a:ext uri="http://schemas.microsoft.com/office/drawing/2008/diagram">
      <dsp:dataModelExt xmlns:dsp="http://schemas.microsoft.com/office/drawing/2008/diagram" relId="rId4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1181505-16FF-4148-9534-2E9DC7F76091}">
      <dsp:nvSpPr>
        <dsp:cNvPr id="0" name=""/>
        <dsp:cNvSpPr/>
      </dsp:nvSpPr>
      <dsp:spPr>
        <a:xfrm>
          <a:off x="0" y="0"/>
          <a:ext cx="2910452" cy="344064"/>
        </a:xfrm>
        <a:prstGeom prst="roundRect">
          <a:avLst>
            <a:gd name="adj" fmla="val 10000"/>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9050" tIns="19050" rIns="19050" bIns="19050" numCol="1" spcCol="1270" anchor="ctr" anchorCtr="0">
          <a:noAutofit/>
        </a:bodyPr>
        <a:lstStyle/>
        <a:p>
          <a:pPr marL="0" lvl="0" indent="0" algn="l" defTabSz="222250">
            <a:lnSpc>
              <a:spcPct val="90000"/>
            </a:lnSpc>
            <a:spcBef>
              <a:spcPct val="0"/>
            </a:spcBef>
            <a:spcAft>
              <a:spcPct val="35000"/>
            </a:spcAft>
            <a:buNone/>
          </a:pPr>
          <a:r>
            <a:rPr lang="en-US" sz="500" kern="1200">
              <a:latin typeface="Times New Roman" pitchFamily="18" charset="0"/>
              <a:cs typeface="Times New Roman" pitchFamily="18" charset="0"/>
            </a:rPr>
            <a:t>Development of the project and engineering is one of the critical functions of the electronic business Company, which helps to grow the business, especially to Arnald's Tech hub Private Ltd. This process includes the process of conceptualization of the idea of redesigning the product. </a:t>
          </a:r>
        </a:p>
      </dsp:txBody>
      <dsp:txXfrm>
        <a:off x="10077" y="10077"/>
        <a:ext cx="2498924" cy="323910"/>
      </dsp:txXfrm>
    </dsp:sp>
    <dsp:sp modelId="{716E5860-48E7-4AB7-AB02-8B03EA6D65DB}">
      <dsp:nvSpPr>
        <dsp:cNvPr id="0" name=""/>
        <dsp:cNvSpPr/>
      </dsp:nvSpPr>
      <dsp:spPr>
        <a:xfrm>
          <a:off x="217338" y="391851"/>
          <a:ext cx="2910452" cy="344064"/>
        </a:xfrm>
        <a:prstGeom prst="roundRect">
          <a:avLst>
            <a:gd name="adj" fmla="val 10000"/>
          </a:avLst>
        </a:prstGeom>
        <a:gradFill rotWithShape="0">
          <a:gsLst>
            <a:gs pos="0">
              <a:schemeClr val="accent2">
                <a:hueOff val="1170380"/>
                <a:satOff val="-1460"/>
                <a:lumOff val="343"/>
                <a:alphaOff val="0"/>
                <a:tint val="50000"/>
                <a:satMod val="300000"/>
              </a:schemeClr>
            </a:gs>
            <a:gs pos="35000">
              <a:schemeClr val="accent2">
                <a:hueOff val="1170380"/>
                <a:satOff val="-1460"/>
                <a:lumOff val="343"/>
                <a:alphaOff val="0"/>
                <a:tint val="37000"/>
                <a:satMod val="300000"/>
              </a:schemeClr>
            </a:gs>
            <a:gs pos="100000">
              <a:schemeClr val="accent2">
                <a:hueOff val="1170380"/>
                <a:satOff val="-1460"/>
                <a:lumOff val="343"/>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9050" tIns="19050" rIns="19050" bIns="19050" numCol="1" spcCol="1270" anchor="ctr" anchorCtr="0">
          <a:noAutofit/>
        </a:bodyPr>
        <a:lstStyle/>
        <a:p>
          <a:pPr marL="0" lvl="0" indent="0" algn="l" defTabSz="222250">
            <a:lnSpc>
              <a:spcPct val="90000"/>
            </a:lnSpc>
            <a:spcBef>
              <a:spcPct val="0"/>
            </a:spcBef>
            <a:spcAft>
              <a:spcPct val="35000"/>
            </a:spcAft>
            <a:buNone/>
          </a:pPr>
          <a:r>
            <a:rPr lang="en-US" sz="500" kern="1200">
              <a:latin typeface="Times New Roman" pitchFamily="18" charset="0"/>
              <a:cs typeface="Times New Roman" pitchFamily="18" charset="0"/>
            </a:rPr>
            <a:t>One of the primary and critical functions of the electronic business Company is the manufacturing which helps to get maximum benefits for the Company, especially to Arnald's Tech hub Private Ltd. </a:t>
          </a:r>
        </a:p>
      </dsp:txBody>
      <dsp:txXfrm>
        <a:off x="227415" y="401928"/>
        <a:ext cx="2449317" cy="323910"/>
      </dsp:txXfrm>
    </dsp:sp>
    <dsp:sp modelId="{D4D58797-79FD-4B12-803C-3A96567CA330}">
      <dsp:nvSpPr>
        <dsp:cNvPr id="0" name=""/>
        <dsp:cNvSpPr/>
      </dsp:nvSpPr>
      <dsp:spPr>
        <a:xfrm>
          <a:off x="434677" y="783702"/>
          <a:ext cx="2910452" cy="344064"/>
        </a:xfrm>
        <a:prstGeom prst="roundRect">
          <a:avLst>
            <a:gd name="adj" fmla="val 10000"/>
          </a:avLst>
        </a:prstGeom>
        <a:gradFill rotWithShape="0">
          <a:gsLst>
            <a:gs pos="0">
              <a:schemeClr val="accent2">
                <a:hueOff val="2340759"/>
                <a:satOff val="-2919"/>
                <a:lumOff val="686"/>
                <a:alphaOff val="0"/>
                <a:tint val="50000"/>
                <a:satMod val="300000"/>
              </a:schemeClr>
            </a:gs>
            <a:gs pos="35000">
              <a:schemeClr val="accent2">
                <a:hueOff val="2340759"/>
                <a:satOff val="-2919"/>
                <a:lumOff val="686"/>
                <a:alphaOff val="0"/>
                <a:tint val="37000"/>
                <a:satMod val="300000"/>
              </a:schemeClr>
            </a:gs>
            <a:gs pos="100000">
              <a:schemeClr val="accent2">
                <a:hueOff val="2340759"/>
                <a:satOff val="-2919"/>
                <a:lumOff val="686"/>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9050" tIns="19050" rIns="19050" bIns="19050" numCol="1" spcCol="1270" anchor="ctr" anchorCtr="0">
          <a:noAutofit/>
        </a:bodyPr>
        <a:lstStyle/>
        <a:p>
          <a:pPr marL="0" lvl="0" indent="0" algn="l" defTabSz="222250">
            <a:lnSpc>
              <a:spcPct val="90000"/>
            </a:lnSpc>
            <a:spcBef>
              <a:spcPct val="0"/>
            </a:spcBef>
            <a:spcAft>
              <a:spcPct val="35000"/>
            </a:spcAft>
            <a:buNone/>
          </a:pPr>
          <a:r>
            <a:rPr lang="en-US" sz="500" kern="1200">
              <a:latin typeface="Times New Roman" pitchFamily="18" charset="0"/>
              <a:cs typeface="Times New Roman" pitchFamily="18" charset="0"/>
            </a:rPr>
            <a:t>Operation of the supply chain is one of the critical functions of the electronic business Company, which helps to grow the business. This department is expected to be tasked with the raw material storage, process procurement, and the distribution of the final and complete products to the customers. </a:t>
          </a:r>
        </a:p>
      </dsp:txBody>
      <dsp:txXfrm>
        <a:off x="444754" y="793779"/>
        <a:ext cx="2449317" cy="323910"/>
      </dsp:txXfrm>
    </dsp:sp>
    <dsp:sp modelId="{6B966C43-7A66-43E4-80FF-AC44B0B792A8}">
      <dsp:nvSpPr>
        <dsp:cNvPr id="0" name=""/>
        <dsp:cNvSpPr/>
      </dsp:nvSpPr>
      <dsp:spPr>
        <a:xfrm>
          <a:off x="652016" y="1175554"/>
          <a:ext cx="2910452" cy="344064"/>
        </a:xfrm>
        <a:prstGeom prst="roundRect">
          <a:avLst>
            <a:gd name="adj" fmla="val 10000"/>
          </a:avLst>
        </a:prstGeom>
        <a:gradFill rotWithShape="0">
          <a:gsLst>
            <a:gs pos="0">
              <a:schemeClr val="accent2">
                <a:hueOff val="3511139"/>
                <a:satOff val="-4379"/>
                <a:lumOff val="1030"/>
                <a:alphaOff val="0"/>
                <a:tint val="50000"/>
                <a:satMod val="300000"/>
              </a:schemeClr>
            </a:gs>
            <a:gs pos="35000">
              <a:schemeClr val="accent2">
                <a:hueOff val="3511139"/>
                <a:satOff val="-4379"/>
                <a:lumOff val="1030"/>
                <a:alphaOff val="0"/>
                <a:tint val="37000"/>
                <a:satMod val="300000"/>
              </a:schemeClr>
            </a:gs>
            <a:gs pos="100000">
              <a:schemeClr val="accent2">
                <a:hueOff val="3511139"/>
                <a:satOff val="-4379"/>
                <a:lumOff val="103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9050" tIns="19050" rIns="19050" bIns="19050" numCol="1" spcCol="1270" anchor="ctr" anchorCtr="0">
          <a:noAutofit/>
        </a:bodyPr>
        <a:lstStyle/>
        <a:p>
          <a:pPr marL="0" lvl="0" indent="0" algn="l" defTabSz="222250">
            <a:lnSpc>
              <a:spcPct val="90000"/>
            </a:lnSpc>
            <a:spcBef>
              <a:spcPct val="0"/>
            </a:spcBef>
            <a:spcAft>
              <a:spcPct val="35000"/>
            </a:spcAft>
            <a:buNone/>
          </a:pPr>
          <a:r>
            <a:rPr lang="en-US" sz="500" kern="1200">
              <a:latin typeface="Times New Roman" pitchFamily="18" charset="0"/>
              <a:ea typeface="Tahoma" pitchFamily="34" charset="0"/>
              <a:cs typeface="Times New Roman" pitchFamily="18" charset="0"/>
            </a:rPr>
            <a:t>One of the primary and critical functions of the electronic business Company is the sales which help to get maximum benefits for the Company, especially to Arnald's Tech hub Private Ltd. The primary task of the measles department is to generate revenue through product selling, and this needs to be done for the overall business. </a:t>
          </a:r>
        </a:p>
      </dsp:txBody>
      <dsp:txXfrm>
        <a:off x="662093" y="1185631"/>
        <a:ext cx="2449317" cy="323910"/>
      </dsp:txXfrm>
    </dsp:sp>
    <dsp:sp modelId="{8867D052-C924-4FC2-B4EB-5DA9FFB4B40A}">
      <dsp:nvSpPr>
        <dsp:cNvPr id="0" name=""/>
        <dsp:cNvSpPr/>
      </dsp:nvSpPr>
      <dsp:spPr>
        <a:xfrm>
          <a:off x="869355" y="1567405"/>
          <a:ext cx="2910452" cy="344064"/>
        </a:xfrm>
        <a:prstGeom prst="roundRect">
          <a:avLst>
            <a:gd name="adj" fmla="val 10000"/>
          </a:avLst>
        </a:prstGeom>
        <a:gradFill rotWithShape="0">
          <a:gsLst>
            <a:gs pos="0">
              <a:schemeClr val="accent2">
                <a:hueOff val="4681519"/>
                <a:satOff val="-5839"/>
                <a:lumOff val="1373"/>
                <a:alphaOff val="0"/>
                <a:tint val="50000"/>
                <a:satMod val="300000"/>
              </a:schemeClr>
            </a:gs>
            <a:gs pos="35000">
              <a:schemeClr val="accent2">
                <a:hueOff val="4681519"/>
                <a:satOff val="-5839"/>
                <a:lumOff val="1373"/>
                <a:alphaOff val="0"/>
                <a:tint val="37000"/>
                <a:satMod val="300000"/>
              </a:schemeClr>
            </a:gs>
            <a:gs pos="100000">
              <a:schemeClr val="accent2">
                <a:hueOff val="4681519"/>
                <a:satOff val="-5839"/>
                <a:lumOff val="1373"/>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9050" tIns="19050" rIns="19050" bIns="19050" numCol="1" spcCol="1270" anchor="ctr" anchorCtr="0">
          <a:noAutofit/>
        </a:bodyPr>
        <a:lstStyle/>
        <a:p>
          <a:pPr marL="0" lvl="0" indent="0" algn="l" defTabSz="222250">
            <a:lnSpc>
              <a:spcPct val="90000"/>
            </a:lnSpc>
            <a:spcBef>
              <a:spcPct val="0"/>
            </a:spcBef>
            <a:spcAft>
              <a:spcPct val="35000"/>
            </a:spcAft>
            <a:buNone/>
          </a:pPr>
          <a:r>
            <a:rPr lang="en-US" sz="500" kern="1200">
              <a:latin typeface="Times New Roman" pitchFamily="18" charset="0"/>
              <a:cs typeface="Times New Roman" pitchFamily="18" charset="0"/>
            </a:rPr>
            <a:t>Marketing is one of the critical functions of the electronic business Company, which helps to grow the business. This process includes the prompting factor and the factor of creating the right image for the product of the Company, especially to Arnald's Tech hub Private Ltd. This will help them to grow their market share and chance of maximum profit from the market.</a:t>
          </a:r>
        </a:p>
      </dsp:txBody>
      <dsp:txXfrm>
        <a:off x="879432" y="1577482"/>
        <a:ext cx="2449317" cy="323910"/>
      </dsp:txXfrm>
    </dsp:sp>
    <dsp:sp modelId="{0EF88340-BE70-43EB-BE3E-0D7CBE2A1D20}">
      <dsp:nvSpPr>
        <dsp:cNvPr id="0" name=""/>
        <dsp:cNvSpPr/>
      </dsp:nvSpPr>
      <dsp:spPr>
        <a:xfrm>
          <a:off x="2686810" y="251358"/>
          <a:ext cx="223641" cy="223641"/>
        </a:xfrm>
        <a:prstGeom prst="downArrow">
          <a:avLst>
            <a:gd name="adj1" fmla="val 55000"/>
            <a:gd name="adj2" fmla="val 45000"/>
          </a:avLst>
        </a:prstGeom>
        <a:solidFill>
          <a:schemeClr val="accent2">
            <a:tint val="40000"/>
            <a:alpha val="90000"/>
            <a:hueOff val="0"/>
            <a:satOff val="0"/>
            <a:lumOff val="0"/>
            <a:alphaOff val="0"/>
          </a:schemeClr>
        </a:solidFill>
        <a:ln w="9525" cap="flat" cmpd="sng" algn="ctr">
          <a:solidFill>
            <a:schemeClr val="accent2">
              <a:tint val="40000"/>
              <a:alpha val="90000"/>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2737129" y="251358"/>
        <a:ext cx="123003" cy="168290"/>
      </dsp:txXfrm>
    </dsp:sp>
    <dsp:sp modelId="{96F58F76-7F62-4446-9BFF-F8FF119ECC46}">
      <dsp:nvSpPr>
        <dsp:cNvPr id="0" name=""/>
        <dsp:cNvSpPr/>
      </dsp:nvSpPr>
      <dsp:spPr>
        <a:xfrm>
          <a:off x="2904149" y="643209"/>
          <a:ext cx="223641" cy="223641"/>
        </a:xfrm>
        <a:prstGeom prst="downArrow">
          <a:avLst>
            <a:gd name="adj1" fmla="val 55000"/>
            <a:gd name="adj2" fmla="val 45000"/>
          </a:avLst>
        </a:prstGeom>
        <a:solidFill>
          <a:schemeClr val="accent2">
            <a:tint val="40000"/>
            <a:alpha val="90000"/>
            <a:hueOff val="1675274"/>
            <a:satOff val="-1459"/>
            <a:lumOff val="-2"/>
            <a:alphaOff val="0"/>
          </a:schemeClr>
        </a:solidFill>
        <a:ln w="9525" cap="flat" cmpd="sng" algn="ctr">
          <a:solidFill>
            <a:schemeClr val="accent2">
              <a:tint val="40000"/>
              <a:alpha val="90000"/>
              <a:hueOff val="1675274"/>
              <a:satOff val="-1459"/>
              <a:lumOff val="-2"/>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2954468" y="643209"/>
        <a:ext cx="123003" cy="168290"/>
      </dsp:txXfrm>
    </dsp:sp>
    <dsp:sp modelId="{1E3687A1-D2FB-4CF4-878C-59D4CC5A9129}">
      <dsp:nvSpPr>
        <dsp:cNvPr id="0" name=""/>
        <dsp:cNvSpPr/>
      </dsp:nvSpPr>
      <dsp:spPr>
        <a:xfrm>
          <a:off x="3121488" y="1029326"/>
          <a:ext cx="223641" cy="223641"/>
        </a:xfrm>
        <a:prstGeom prst="downArrow">
          <a:avLst>
            <a:gd name="adj1" fmla="val 55000"/>
            <a:gd name="adj2" fmla="val 45000"/>
          </a:avLst>
        </a:prstGeom>
        <a:solidFill>
          <a:schemeClr val="accent2">
            <a:tint val="40000"/>
            <a:alpha val="90000"/>
            <a:hueOff val="3350547"/>
            <a:satOff val="-2919"/>
            <a:lumOff val="-4"/>
            <a:alphaOff val="0"/>
          </a:schemeClr>
        </a:solidFill>
        <a:ln w="9525" cap="flat" cmpd="sng" algn="ctr">
          <a:solidFill>
            <a:schemeClr val="accent2">
              <a:tint val="40000"/>
              <a:alpha val="90000"/>
              <a:hueOff val="3350547"/>
              <a:satOff val="-2919"/>
              <a:lumOff val="-4"/>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3171807" y="1029326"/>
        <a:ext cx="123003" cy="168290"/>
      </dsp:txXfrm>
    </dsp:sp>
    <dsp:sp modelId="{DC2B9A29-28EC-4EA4-8054-B9630E1676E1}">
      <dsp:nvSpPr>
        <dsp:cNvPr id="0" name=""/>
        <dsp:cNvSpPr/>
      </dsp:nvSpPr>
      <dsp:spPr>
        <a:xfrm>
          <a:off x="3338827" y="1425000"/>
          <a:ext cx="223641" cy="223641"/>
        </a:xfrm>
        <a:prstGeom prst="downArrow">
          <a:avLst>
            <a:gd name="adj1" fmla="val 55000"/>
            <a:gd name="adj2" fmla="val 45000"/>
          </a:avLst>
        </a:prstGeom>
        <a:solidFill>
          <a:schemeClr val="accent2">
            <a:tint val="40000"/>
            <a:alpha val="90000"/>
            <a:hueOff val="5025821"/>
            <a:satOff val="-4378"/>
            <a:lumOff val="-6"/>
            <a:alphaOff val="0"/>
          </a:schemeClr>
        </a:solidFill>
        <a:ln w="9525" cap="flat" cmpd="sng" algn="ctr">
          <a:solidFill>
            <a:schemeClr val="accent2">
              <a:tint val="40000"/>
              <a:alpha val="90000"/>
              <a:hueOff val="5025821"/>
              <a:satOff val="-4378"/>
              <a:lumOff val="-6"/>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3389146" y="1425000"/>
        <a:ext cx="123003" cy="16829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3E9F3BC-2502-4091-9136-8FA9AF4BD6E8}">
      <dsp:nvSpPr>
        <dsp:cNvPr id="0" name=""/>
        <dsp:cNvSpPr/>
      </dsp:nvSpPr>
      <dsp:spPr>
        <a:xfrm>
          <a:off x="653583" y="111021"/>
          <a:ext cx="1434745" cy="1434745"/>
        </a:xfrm>
        <a:prstGeom prst="pie">
          <a:avLst>
            <a:gd name="adj1" fmla="val 16200000"/>
            <a:gd name="adj2" fmla="val 1800000"/>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US" sz="600" b="1" kern="1200"/>
            <a:t>Technological advanced</a:t>
          </a:r>
          <a:endParaRPr lang="en-US" sz="600" kern="1200"/>
        </a:p>
      </dsp:txBody>
      <dsp:txXfrm>
        <a:off x="1409728" y="415051"/>
        <a:ext cx="512409" cy="427007"/>
      </dsp:txXfrm>
    </dsp:sp>
    <dsp:sp modelId="{357CB882-3C88-4F7D-9064-89E172199F2F}">
      <dsp:nvSpPr>
        <dsp:cNvPr id="0" name=""/>
        <dsp:cNvSpPr/>
      </dsp:nvSpPr>
      <dsp:spPr>
        <a:xfrm>
          <a:off x="624034" y="162262"/>
          <a:ext cx="1434745" cy="1434745"/>
        </a:xfrm>
        <a:prstGeom prst="pie">
          <a:avLst>
            <a:gd name="adj1" fmla="val 1800000"/>
            <a:gd name="adj2" fmla="val 9000000"/>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US" sz="600" b="1" kern="1200"/>
            <a:t>Information</a:t>
          </a:r>
          <a:endParaRPr lang="en-US" sz="600" kern="1200"/>
        </a:p>
      </dsp:txBody>
      <dsp:txXfrm>
        <a:off x="965640" y="1093139"/>
        <a:ext cx="768613" cy="375766"/>
      </dsp:txXfrm>
    </dsp:sp>
    <dsp:sp modelId="{FD4ACBF4-EC00-4466-9317-508ED7244A32}">
      <dsp:nvSpPr>
        <dsp:cNvPr id="0" name=""/>
        <dsp:cNvSpPr/>
      </dsp:nvSpPr>
      <dsp:spPr>
        <a:xfrm>
          <a:off x="594485" y="111021"/>
          <a:ext cx="1434745" cy="1434745"/>
        </a:xfrm>
        <a:prstGeom prst="pie">
          <a:avLst>
            <a:gd name="adj1" fmla="val 9000000"/>
            <a:gd name="adj2" fmla="val 16200000"/>
          </a:avLst>
        </a:prstGeom>
        <a:gradFill rotWithShape="0">
          <a:gsLst>
            <a:gs pos="0">
              <a:schemeClr val="lt1">
                <a:hueOff val="0"/>
                <a:satOff val="0"/>
                <a:lumOff val="0"/>
                <a:alphaOff val="0"/>
                <a:tint val="50000"/>
                <a:satMod val="300000"/>
              </a:schemeClr>
            </a:gs>
            <a:gs pos="35000">
              <a:schemeClr val="lt1">
                <a:hueOff val="0"/>
                <a:satOff val="0"/>
                <a:lumOff val="0"/>
                <a:alphaOff val="0"/>
                <a:tint val="37000"/>
                <a:satMod val="300000"/>
              </a:schemeClr>
            </a:gs>
            <a:gs pos="100000">
              <a:schemeClr val="l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US" sz="600" b="1" kern="1200"/>
            <a:t>Globalization</a:t>
          </a:r>
          <a:endParaRPr lang="en-US" sz="600" kern="1200"/>
        </a:p>
      </dsp:txBody>
      <dsp:txXfrm>
        <a:off x="760677" y="415051"/>
        <a:ext cx="512409" cy="427007"/>
      </dsp:txXfrm>
    </dsp:sp>
    <dsp:sp modelId="{B0CDBEAF-1718-4B43-A114-707D9CE4BF95}">
      <dsp:nvSpPr>
        <dsp:cNvPr id="0" name=""/>
        <dsp:cNvSpPr/>
      </dsp:nvSpPr>
      <dsp:spPr>
        <a:xfrm>
          <a:off x="564884" y="22204"/>
          <a:ext cx="1612380" cy="1612380"/>
        </a:xfrm>
        <a:prstGeom prst="circularArrow">
          <a:avLst>
            <a:gd name="adj1" fmla="val 5085"/>
            <a:gd name="adj2" fmla="val 327528"/>
            <a:gd name="adj3" fmla="val 1472472"/>
            <a:gd name="adj4" fmla="val 16199432"/>
            <a:gd name="adj5" fmla="val 5932"/>
          </a:avLst>
        </a:prstGeom>
        <a:gradFill rotWithShape="0">
          <a:gsLst>
            <a:gs pos="0">
              <a:schemeClr val="accent1">
                <a:tint val="60000"/>
                <a:hueOff val="0"/>
                <a:satOff val="0"/>
                <a:lumOff val="0"/>
                <a:alphaOff val="0"/>
                <a:tint val="50000"/>
                <a:satMod val="300000"/>
              </a:schemeClr>
            </a:gs>
            <a:gs pos="35000">
              <a:schemeClr val="accent1">
                <a:tint val="60000"/>
                <a:hueOff val="0"/>
                <a:satOff val="0"/>
                <a:lumOff val="0"/>
                <a:alphaOff val="0"/>
                <a:tint val="37000"/>
                <a:satMod val="300000"/>
              </a:schemeClr>
            </a:gs>
            <a:gs pos="100000">
              <a:schemeClr val="accent1">
                <a:tint val="60000"/>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8F900073-7000-49C7-8E22-BA4A4D07AF20}">
      <dsp:nvSpPr>
        <dsp:cNvPr id="0" name=""/>
        <dsp:cNvSpPr/>
      </dsp:nvSpPr>
      <dsp:spPr>
        <a:xfrm>
          <a:off x="535217" y="73354"/>
          <a:ext cx="1612380" cy="1612380"/>
        </a:xfrm>
        <a:prstGeom prst="circularArrow">
          <a:avLst>
            <a:gd name="adj1" fmla="val 5085"/>
            <a:gd name="adj2" fmla="val 327528"/>
            <a:gd name="adj3" fmla="val 8671970"/>
            <a:gd name="adj4" fmla="val 1800502"/>
            <a:gd name="adj5" fmla="val 5932"/>
          </a:avLst>
        </a:prstGeom>
        <a:gradFill rotWithShape="0">
          <a:gsLst>
            <a:gs pos="0">
              <a:schemeClr val="accent1">
                <a:tint val="60000"/>
                <a:hueOff val="0"/>
                <a:satOff val="0"/>
                <a:lumOff val="0"/>
                <a:alphaOff val="0"/>
                <a:tint val="50000"/>
                <a:satMod val="300000"/>
              </a:schemeClr>
            </a:gs>
            <a:gs pos="35000">
              <a:schemeClr val="accent1">
                <a:tint val="60000"/>
                <a:hueOff val="0"/>
                <a:satOff val="0"/>
                <a:lumOff val="0"/>
                <a:alphaOff val="0"/>
                <a:tint val="37000"/>
                <a:satMod val="300000"/>
              </a:schemeClr>
            </a:gs>
            <a:gs pos="100000">
              <a:schemeClr val="accent1">
                <a:tint val="60000"/>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F3437FEC-7C48-486C-9A61-032358CB11DB}">
      <dsp:nvSpPr>
        <dsp:cNvPr id="0" name=""/>
        <dsp:cNvSpPr/>
      </dsp:nvSpPr>
      <dsp:spPr>
        <a:xfrm>
          <a:off x="505549" y="22204"/>
          <a:ext cx="1612380" cy="1612380"/>
        </a:xfrm>
        <a:prstGeom prst="circularArrow">
          <a:avLst>
            <a:gd name="adj1" fmla="val 5085"/>
            <a:gd name="adj2" fmla="val 327528"/>
            <a:gd name="adj3" fmla="val 15873039"/>
            <a:gd name="adj4" fmla="val 9000000"/>
            <a:gd name="adj5" fmla="val 5932"/>
          </a:avLst>
        </a:prstGeom>
        <a:gradFill rotWithShape="0">
          <a:gsLst>
            <a:gs pos="0">
              <a:schemeClr val="accent1">
                <a:tint val="60000"/>
                <a:hueOff val="0"/>
                <a:satOff val="0"/>
                <a:lumOff val="0"/>
                <a:alphaOff val="0"/>
                <a:tint val="50000"/>
                <a:satMod val="300000"/>
              </a:schemeClr>
            </a:gs>
            <a:gs pos="35000">
              <a:schemeClr val="accent1">
                <a:tint val="60000"/>
                <a:hueOff val="0"/>
                <a:satOff val="0"/>
                <a:lumOff val="0"/>
                <a:alphaOff val="0"/>
                <a:tint val="37000"/>
                <a:satMod val="300000"/>
              </a:schemeClr>
            </a:gs>
            <a:gs pos="100000">
              <a:schemeClr val="accent1">
                <a:tint val="60000"/>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AD72C8E-D826-44D1-85CC-18CA2D221251}">
      <dsp:nvSpPr>
        <dsp:cNvPr id="0" name=""/>
        <dsp:cNvSpPr/>
      </dsp:nvSpPr>
      <dsp:spPr>
        <a:xfrm>
          <a:off x="1017984" y="0"/>
          <a:ext cx="678656" cy="571500"/>
        </a:xfrm>
        <a:prstGeom prst="trapezoid">
          <a:avLst>
            <a:gd name="adj" fmla="val 59375"/>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t>Comprehensive</a:t>
          </a:r>
          <a:endParaRPr lang="en-US" sz="1200" kern="1200"/>
        </a:p>
      </dsp:txBody>
      <dsp:txXfrm>
        <a:off x="1017984" y="0"/>
        <a:ext cx="678656" cy="571500"/>
      </dsp:txXfrm>
    </dsp:sp>
    <dsp:sp modelId="{413B1B2B-F1B7-4970-A6A2-44B0F8264659}">
      <dsp:nvSpPr>
        <dsp:cNvPr id="0" name=""/>
        <dsp:cNvSpPr/>
      </dsp:nvSpPr>
      <dsp:spPr>
        <a:xfrm>
          <a:off x="678656" y="571500"/>
          <a:ext cx="1357312" cy="571500"/>
        </a:xfrm>
        <a:prstGeom prst="trapezoid">
          <a:avLst>
            <a:gd name="adj" fmla="val 59375"/>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t>Systematic</a:t>
          </a:r>
          <a:endParaRPr lang="en-US" sz="1200" kern="1200"/>
        </a:p>
      </dsp:txBody>
      <dsp:txXfrm>
        <a:off x="916185" y="571500"/>
        <a:ext cx="882253" cy="571500"/>
      </dsp:txXfrm>
    </dsp:sp>
    <dsp:sp modelId="{DD9E0B30-9604-4071-9A87-2D6CD5C46E79}">
      <dsp:nvSpPr>
        <dsp:cNvPr id="0" name=""/>
        <dsp:cNvSpPr/>
      </dsp:nvSpPr>
      <dsp:spPr>
        <a:xfrm>
          <a:off x="339328" y="1143000"/>
          <a:ext cx="2035968" cy="571500"/>
        </a:xfrm>
        <a:prstGeom prst="trapezoid">
          <a:avLst>
            <a:gd name="adj" fmla="val 59375"/>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t>Independent</a:t>
          </a:r>
          <a:endParaRPr lang="en-US" sz="1200" kern="1200"/>
        </a:p>
      </dsp:txBody>
      <dsp:txXfrm>
        <a:off x="695622" y="1143000"/>
        <a:ext cx="1323379" cy="571500"/>
      </dsp:txXfrm>
    </dsp:sp>
    <dsp:sp modelId="{E9D273A3-46E9-49BD-9194-758A1D07AA49}">
      <dsp:nvSpPr>
        <dsp:cNvPr id="0" name=""/>
        <dsp:cNvSpPr/>
      </dsp:nvSpPr>
      <dsp:spPr>
        <a:xfrm>
          <a:off x="0" y="1714500"/>
          <a:ext cx="2714625" cy="571500"/>
        </a:xfrm>
        <a:prstGeom prst="trapezoid">
          <a:avLst>
            <a:gd name="adj" fmla="val 59375"/>
          </a:avLst>
        </a:prstGeom>
        <a:gradFill rotWithShape="0">
          <a:gsLst>
            <a:gs pos="0">
              <a:schemeClr val="accent5">
                <a:hueOff val="0"/>
                <a:satOff val="0"/>
                <a:lumOff val="0"/>
                <a:alphaOff val="0"/>
                <a:tint val="50000"/>
                <a:satMod val="300000"/>
              </a:schemeClr>
            </a:gs>
            <a:gs pos="35000">
              <a:schemeClr val="accent5">
                <a:hueOff val="0"/>
                <a:satOff val="0"/>
                <a:lumOff val="0"/>
                <a:alphaOff val="0"/>
                <a:tint val="37000"/>
                <a:satMod val="300000"/>
              </a:schemeClr>
            </a:gs>
            <a:gs pos="100000">
              <a:schemeClr val="accent5">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t>Periodic</a:t>
          </a:r>
          <a:endParaRPr lang="en-US" sz="1200" kern="1200"/>
        </a:p>
      </dsp:txBody>
      <dsp:txXfrm>
        <a:off x="475059" y="1714500"/>
        <a:ext cx="1764506" cy="57150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A992606-1803-4930-8D70-9C7BD7154994}">
      <dsp:nvSpPr>
        <dsp:cNvPr id="0" name=""/>
        <dsp:cNvSpPr/>
      </dsp:nvSpPr>
      <dsp:spPr>
        <a:xfrm>
          <a:off x="0" y="0"/>
          <a:ext cx="2838354" cy="348043"/>
        </a:xfrm>
        <a:prstGeom prst="roundRect">
          <a:avLst>
            <a:gd name="adj" fmla="val 10000"/>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9050" tIns="19050" rIns="19050" bIns="19050" numCol="1" spcCol="1270" anchor="ctr" anchorCtr="0">
          <a:noAutofit/>
        </a:bodyPr>
        <a:lstStyle/>
        <a:p>
          <a:pPr marL="0" lvl="0" indent="0" algn="l" defTabSz="222250">
            <a:lnSpc>
              <a:spcPct val="90000"/>
            </a:lnSpc>
            <a:spcBef>
              <a:spcPct val="0"/>
            </a:spcBef>
            <a:spcAft>
              <a:spcPct val="35000"/>
            </a:spcAft>
            <a:buNone/>
          </a:pPr>
          <a:r>
            <a:rPr lang="en-US" sz="500" b="1" kern="1200">
              <a:latin typeface="Times New Roman" pitchFamily="18" charset="0"/>
              <a:cs typeface="Times New Roman" pitchFamily="18" charset="0"/>
            </a:rPr>
            <a:t>SWOT analysis from the perspectives of the customers: </a:t>
          </a:r>
          <a:r>
            <a:rPr lang="en-US" sz="500" kern="1200">
              <a:latin typeface="Times New Roman" pitchFamily="18" charset="0"/>
              <a:cs typeface="Times New Roman" pitchFamily="18" charset="0"/>
            </a:rPr>
            <a:t>SWOT analysis from the perspectives of the customers is an essential aspect for the marketing audit of Arnald's Tech hub Private Ltd. Company as this helps the Company to know the strength, weakness, opportunity and threat of the companies from the perspectives of the customers. </a:t>
          </a:r>
        </a:p>
      </dsp:txBody>
      <dsp:txXfrm>
        <a:off x="10194" y="10194"/>
        <a:ext cx="2422067" cy="327655"/>
      </dsp:txXfrm>
    </dsp:sp>
    <dsp:sp modelId="{CBEE4E8C-FD81-4569-81EA-33E93717A305}">
      <dsp:nvSpPr>
        <dsp:cNvPr id="0" name=""/>
        <dsp:cNvSpPr/>
      </dsp:nvSpPr>
      <dsp:spPr>
        <a:xfrm>
          <a:off x="211955" y="396382"/>
          <a:ext cx="2838354" cy="348043"/>
        </a:xfrm>
        <a:prstGeom prst="roundRect">
          <a:avLst>
            <a:gd name="adj" fmla="val 10000"/>
          </a:avLst>
        </a:prstGeom>
        <a:gradFill rotWithShape="0">
          <a:gsLst>
            <a:gs pos="0">
              <a:schemeClr val="accent4">
                <a:hueOff val="-1116192"/>
                <a:satOff val="6725"/>
                <a:lumOff val="539"/>
                <a:alphaOff val="0"/>
                <a:tint val="50000"/>
                <a:satMod val="300000"/>
              </a:schemeClr>
            </a:gs>
            <a:gs pos="35000">
              <a:schemeClr val="accent4">
                <a:hueOff val="-1116192"/>
                <a:satOff val="6725"/>
                <a:lumOff val="539"/>
                <a:alphaOff val="0"/>
                <a:tint val="37000"/>
                <a:satMod val="300000"/>
              </a:schemeClr>
            </a:gs>
            <a:gs pos="100000">
              <a:schemeClr val="accent4">
                <a:hueOff val="-1116192"/>
                <a:satOff val="6725"/>
                <a:lumOff val="539"/>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9050" tIns="19050" rIns="19050" bIns="19050" numCol="1" spcCol="1270" anchor="ctr" anchorCtr="0">
          <a:noAutofit/>
        </a:bodyPr>
        <a:lstStyle/>
        <a:p>
          <a:pPr marL="0" lvl="0" indent="0" algn="l" defTabSz="222250">
            <a:lnSpc>
              <a:spcPct val="90000"/>
            </a:lnSpc>
            <a:spcBef>
              <a:spcPct val="0"/>
            </a:spcBef>
            <a:spcAft>
              <a:spcPct val="35000"/>
            </a:spcAft>
            <a:buNone/>
          </a:pPr>
          <a:r>
            <a:rPr lang="en-US" sz="500" b="1" kern="1200">
              <a:latin typeface="Times New Roman" pitchFamily="18" charset="0"/>
              <a:cs typeface="Times New Roman" pitchFamily="18" charset="0"/>
            </a:rPr>
            <a:t>Market research for consumers and prospects:</a:t>
          </a:r>
          <a:r>
            <a:rPr lang="en-US" sz="500" kern="1200">
              <a:latin typeface="Times New Roman" pitchFamily="18" charset="0"/>
              <a:cs typeface="Times New Roman" pitchFamily="18" charset="0"/>
            </a:rPr>
            <a:t> One of the major aspects of Arnald's Tech hub Private Ltd. Company’s marketing audit is the Market research for consumers and prospects that help the Company to understand the fact of customer’s buying criteria’s. </a:t>
          </a:r>
        </a:p>
      </dsp:txBody>
      <dsp:txXfrm>
        <a:off x="222149" y="406576"/>
        <a:ext cx="2379783" cy="327655"/>
      </dsp:txXfrm>
    </dsp:sp>
    <dsp:sp modelId="{58683869-1DDC-432D-8DE7-4FD243320697}">
      <dsp:nvSpPr>
        <dsp:cNvPr id="0" name=""/>
        <dsp:cNvSpPr/>
      </dsp:nvSpPr>
      <dsp:spPr>
        <a:xfrm>
          <a:off x="423910" y="792765"/>
          <a:ext cx="2838354" cy="348043"/>
        </a:xfrm>
        <a:prstGeom prst="roundRect">
          <a:avLst>
            <a:gd name="adj" fmla="val 10000"/>
          </a:avLst>
        </a:prstGeom>
        <a:gradFill rotWithShape="0">
          <a:gsLst>
            <a:gs pos="0">
              <a:schemeClr val="accent4">
                <a:hueOff val="-2232385"/>
                <a:satOff val="13449"/>
                <a:lumOff val="1078"/>
                <a:alphaOff val="0"/>
                <a:tint val="50000"/>
                <a:satMod val="300000"/>
              </a:schemeClr>
            </a:gs>
            <a:gs pos="35000">
              <a:schemeClr val="accent4">
                <a:hueOff val="-2232385"/>
                <a:satOff val="13449"/>
                <a:lumOff val="1078"/>
                <a:alphaOff val="0"/>
                <a:tint val="37000"/>
                <a:satMod val="300000"/>
              </a:schemeClr>
            </a:gs>
            <a:gs pos="100000">
              <a:schemeClr val="accent4">
                <a:hueOff val="-2232385"/>
                <a:satOff val="13449"/>
                <a:lumOff val="1078"/>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9050" tIns="19050" rIns="19050" bIns="19050" numCol="1" spcCol="1270" anchor="ctr" anchorCtr="0">
          <a:noAutofit/>
        </a:bodyPr>
        <a:lstStyle/>
        <a:p>
          <a:pPr marL="0" lvl="0" indent="0" algn="l" defTabSz="222250">
            <a:lnSpc>
              <a:spcPct val="90000"/>
            </a:lnSpc>
            <a:spcBef>
              <a:spcPct val="0"/>
            </a:spcBef>
            <a:spcAft>
              <a:spcPct val="35000"/>
            </a:spcAft>
            <a:buNone/>
          </a:pPr>
          <a:r>
            <a:rPr lang="en-US" sz="500" b="1" kern="1200">
              <a:latin typeface="Times New Roman" pitchFamily="18" charset="0"/>
              <a:cs typeface="Times New Roman" pitchFamily="18" charset="0"/>
            </a:rPr>
            <a:t>Competitor analysis: </a:t>
          </a:r>
          <a:r>
            <a:rPr lang="en-US" sz="500" kern="1200">
              <a:latin typeface="Times New Roman" pitchFamily="18" charset="0"/>
              <a:cs typeface="Times New Roman" pitchFamily="18" charset="0"/>
            </a:rPr>
            <a:t>Competitor analysis is an essential aspect for the marketing audit of Arnald's Tech hub Private Ltd. Company as this helps the Company to analyze the details of their competitors in the market.</a:t>
          </a:r>
        </a:p>
      </dsp:txBody>
      <dsp:txXfrm>
        <a:off x="434104" y="802959"/>
        <a:ext cx="2379783" cy="327655"/>
      </dsp:txXfrm>
    </dsp:sp>
    <dsp:sp modelId="{8BC94DF8-D86C-43F9-8BB3-50EB0E596541}">
      <dsp:nvSpPr>
        <dsp:cNvPr id="0" name=""/>
        <dsp:cNvSpPr/>
      </dsp:nvSpPr>
      <dsp:spPr>
        <a:xfrm>
          <a:off x="635865" y="1189148"/>
          <a:ext cx="2838354" cy="348043"/>
        </a:xfrm>
        <a:prstGeom prst="roundRect">
          <a:avLst>
            <a:gd name="adj" fmla="val 10000"/>
          </a:avLst>
        </a:prstGeom>
        <a:gradFill rotWithShape="0">
          <a:gsLst>
            <a:gs pos="0">
              <a:schemeClr val="accent4">
                <a:hueOff val="-3348577"/>
                <a:satOff val="20174"/>
                <a:lumOff val="1617"/>
                <a:alphaOff val="0"/>
                <a:tint val="50000"/>
                <a:satMod val="300000"/>
              </a:schemeClr>
            </a:gs>
            <a:gs pos="35000">
              <a:schemeClr val="accent4">
                <a:hueOff val="-3348577"/>
                <a:satOff val="20174"/>
                <a:lumOff val="1617"/>
                <a:alphaOff val="0"/>
                <a:tint val="37000"/>
                <a:satMod val="300000"/>
              </a:schemeClr>
            </a:gs>
            <a:gs pos="100000">
              <a:schemeClr val="accent4">
                <a:hueOff val="-3348577"/>
                <a:satOff val="20174"/>
                <a:lumOff val="1617"/>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9050" tIns="19050" rIns="19050" bIns="19050" numCol="1" spcCol="1270" anchor="ctr" anchorCtr="0">
          <a:noAutofit/>
        </a:bodyPr>
        <a:lstStyle/>
        <a:p>
          <a:pPr marL="0" lvl="0" indent="0" algn="l" defTabSz="222250">
            <a:lnSpc>
              <a:spcPct val="90000"/>
            </a:lnSpc>
            <a:spcBef>
              <a:spcPct val="0"/>
            </a:spcBef>
            <a:spcAft>
              <a:spcPct val="35000"/>
            </a:spcAft>
            <a:buNone/>
          </a:pPr>
          <a:r>
            <a:rPr lang="en-US" sz="500" b="1" kern="1200">
              <a:latin typeface="Times New Roman" pitchFamily="18" charset="0"/>
              <a:cs typeface="Times New Roman" pitchFamily="18" charset="0"/>
            </a:rPr>
            <a:t>Internal Marketing environment (communication):</a:t>
          </a:r>
          <a:r>
            <a:rPr lang="en-US" sz="500" kern="1200">
              <a:latin typeface="Times New Roman" pitchFamily="18" charset="0"/>
              <a:cs typeface="Times New Roman" pitchFamily="18" charset="0"/>
            </a:rPr>
            <a:t> One of the major aspects of Arnald's Tech hub Private Ltd. Company’s marketing audit is the Internal Marketing environment as this is the process of internal analysis of the Company's market sales. </a:t>
          </a:r>
        </a:p>
      </dsp:txBody>
      <dsp:txXfrm>
        <a:off x="646059" y="1199342"/>
        <a:ext cx="2379783" cy="327655"/>
      </dsp:txXfrm>
    </dsp:sp>
    <dsp:sp modelId="{C24A77D8-8287-4D7B-AEF5-61DF8F3757C9}">
      <dsp:nvSpPr>
        <dsp:cNvPr id="0" name=""/>
        <dsp:cNvSpPr/>
      </dsp:nvSpPr>
      <dsp:spPr>
        <a:xfrm>
          <a:off x="847820" y="1585531"/>
          <a:ext cx="2838354" cy="348043"/>
        </a:xfrm>
        <a:prstGeom prst="roundRect">
          <a:avLst>
            <a:gd name="adj" fmla="val 10000"/>
          </a:avLst>
        </a:prstGeom>
        <a:gradFill rotWithShape="0">
          <a:gsLst>
            <a:gs pos="0">
              <a:schemeClr val="accent4">
                <a:hueOff val="-4464770"/>
                <a:satOff val="26899"/>
                <a:lumOff val="2156"/>
                <a:alphaOff val="0"/>
                <a:tint val="50000"/>
                <a:satMod val="300000"/>
              </a:schemeClr>
            </a:gs>
            <a:gs pos="35000">
              <a:schemeClr val="accent4">
                <a:hueOff val="-4464770"/>
                <a:satOff val="26899"/>
                <a:lumOff val="2156"/>
                <a:alphaOff val="0"/>
                <a:tint val="37000"/>
                <a:satMod val="300000"/>
              </a:schemeClr>
            </a:gs>
            <a:gs pos="100000">
              <a:schemeClr val="accent4">
                <a:hueOff val="-4464770"/>
                <a:satOff val="26899"/>
                <a:lumOff val="2156"/>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9050" tIns="19050" rIns="19050" bIns="19050" numCol="1" spcCol="1270" anchor="ctr" anchorCtr="0">
          <a:noAutofit/>
        </a:bodyPr>
        <a:lstStyle/>
        <a:p>
          <a:pPr marL="0" lvl="0" indent="0" algn="l" defTabSz="222250">
            <a:lnSpc>
              <a:spcPct val="90000"/>
            </a:lnSpc>
            <a:spcBef>
              <a:spcPct val="0"/>
            </a:spcBef>
            <a:spcAft>
              <a:spcPct val="35000"/>
            </a:spcAft>
            <a:buNone/>
          </a:pPr>
          <a:r>
            <a:rPr lang="en-US" sz="500" b="1" kern="1200">
              <a:latin typeface="Times New Roman" pitchFamily="18" charset="0"/>
              <a:cs typeface="Times New Roman" pitchFamily="18" charset="0"/>
            </a:rPr>
            <a:t>External Marketing environment (pestle): </a:t>
          </a:r>
          <a:r>
            <a:rPr lang="en-US" sz="500" kern="1200">
              <a:latin typeface="Times New Roman" pitchFamily="18" charset="0"/>
              <a:cs typeface="Times New Roman" pitchFamily="18" charset="0"/>
            </a:rPr>
            <a:t>External Marketing environment is an essential aspect for the marketing audit of Arnald's Tech hub Private Ltd. Company as this helps the Company to analyze the external factors of the marketing environment. </a:t>
          </a:r>
        </a:p>
      </dsp:txBody>
      <dsp:txXfrm>
        <a:off x="858014" y="1595725"/>
        <a:ext cx="2379783" cy="327655"/>
      </dsp:txXfrm>
    </dsp:sp>
    <dsp:sp modelId="{87EFCF24-C06E-435C-8884-53C3E82570CB}">
      <dsp:nvSpPr>
        <dsp:cNvPr id="0" name=""/>
        <dsp:cNvSpPr/>
      </dsp:nvSpPr>
      <dsp:spPr>
        <a:xfrm>
          <a:off x="2612126" y="254265"/>
          <a:ext cx="226228" cy="226228"/>
        </a:xfrm>
        <a:prstGeom prst="downArrow">
          <a:avLst>
            <a:gd name="adj1" fmla="val 55000"/>
            <a:gd name="adj2" fmla="val 45000"/>
          </a:avLst>
        </a:prstGeom>
        <a:solidFill>
          <a:schemeClr val="accent4">
            <a:tint val="40000"/>
            <a:alpha val="90000"/>
            <a:hueOff val="0"/>
            <a:satOff val="0"/>
            <a:lumOff val="0"/>
            <a:alphaOff val="0"/>
          </a:schemeClr>
        </a:solidFill>
        <a:ln w="9525" cap="flat" cmpd="sng" algn="ctr">
          <a:solidFill>
            <a:schemeClr val="accent4">
              <a:tint val="40000"/>
              <a:alpha val="90000"/>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2663027" y="254265"/>
        <a:ext cx="124426" cy="170237"/>
      </dsp:txXfrm>
    </dsp:sp>
    <dsp:sp modelId="{E25C7398-6E87-4052-9C6F-4925110BB06C}">
      <dsp:nvSpPr>
        <dsp:cNvPr id="0" name=""/>
        <dsp:cNvSpPr/>
      </dsp:nvSpPr>
      <dsp:spPr>
        <a:xfrm>
          <a:off x="2824081" y="650647"/>
          <a:ext cx="226228" cy="226228"/>
        </a:xfrm>
        <a:prstGeom prst="downArrow">
          <a:avLst>
            <a:gd name="adj1" fmla="val 55000"/>
            <a:gd name="adj2" fmla="val 45000"/>
          </a:avLst>
        </a:prstGeom>
        <a:solidFill>
          <a:schemeClr val="accent4">
            <a:tint val="40000"/>
            <a:alpha val="90000"/>
            <a:hueOff val="-1315237"/>
            <a:satOff val="7386"/>
            <a:lumOff val="469"/>
            <a:alphaOff val="0"/>
          </a:schemeClr>
        </a:solidFill>
        <a:ln w="9525" cap="flat" cmpd="sng" algn="ctr">
          <a:solidFill>
            <a:schemeClr val="accent4">
              <a:tint val="40000"/>
              <a:alpha val="90000"/>
              <a:hueOff val="-1315237"/>
              <a:satOff val="7386"/>
              <a:lumOff val="469"/>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2874982" y="650647"/>
        <a:ext cx="124426" cy="170237"/>
      </dsp:txXfrm>
    </dsp:sp>
    <dsp:sp modelId="{3B476C4D-FC53-4BEC-A4BA-5089F7171655}">
      <dsp:nvSpPr>
        <dsp:cNvPr id="0" name=""/>
        <dsp:cNvSpPr/>
      </dsp:nvSpPr>
      <dsp:spPr>
        <a:xfrm>
          <a:off x="3036036" y="1041230"/>
          <a:ext cx="226228" cy="226228"/>
        </a:xfrm>
        <a:prstGeom prst="downArrow">
          <a:avLst>
            <a:gd name="adj1" fmla="val 55000"/>
            <a:gd name="adj2" fmla="val 45000"/>
          </a:avLst>
        </a:prstGeom>
        <a:solidFill>
          <a:schemeClr val="accent4">
            <a:tint val="40000"/>
            <a:alpha val="90000"/>
            <a:hueOff val="-2630473"/>
            <a:satOff val="14771"/>
            <a:lumOff val="939"/>
            <a:alphaOff val="0"/>
          </a:schemeClr>
        </a:solidFill>
        <a:ln w="9525" cap="flat" cmpd="sng" algn="ctr">
          <a:solidFill>
            <a:schemeClr val="accent4">
              <a:tint val="40000"/>
              <a:alpha val="90000"/>
              <a:hueOff val="-2630473"/>
              <a:satOff val="14771"/>
              <a:lumOff val="939"/>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3086937" y="1041230"/>
        <a:ext cx="124426" cy="170237"/>
      </dsp:txXfrm>
    </dsp:sp>
    <dsp:sp modelId="{BCE79374-0E33-4607-994B-9B72B014C1FC}">
      <dsp:nvSpPr>
        <dsp:cNvPr id="0" name=""/>
        <dsp:cNvSpPr/>
      </dsp:nvSpPr>
      <dsp:spPr>
        <a:xfrm>
          <a:off x="3247991" y="1441480"/>
          <a:ext cx="226228" cy="226228"/>
        </a:xfrm>
        <a:prstGeom prst="downArrow">
          <a:avLst>
            <a:gd name="adj1" fmla="val 55000"/>
            <a:gd name="adj2" fmla="val 45000"/>
          </a:avLst>
        </a:prstGeom>
        <a:solidFill>
          <a:schemeClr val="accent4">
            <a:tint val="40000"/>
            <a:alpha val="90000"/>
            <a:hueOff val="-3945710"/>
            <a:satOff val="22157"/>
            <a:lumOff val="1408"/>
            <a:alphaOff val="0"/>
          </a:schemeClr>
        </a:solidFill>
        <a:ln w="9525" cap="flat" cmpd="sng" algn="ctr">
          <a:solidFill>
            <a:schemeClr val="accent4">
              <a:tint val="40000"/>
              <a:alpha val="90000"/>
              <a:hueOff val="-3945710"/>
              <a:satOff val="22157"/>
              <a:lumOff val="1408"/>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3298892" y="1441480"/>
        <a:ext cx="124426" cy="170237"/>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C7910DB-21F4-4447-9267-BAC2CF6DE2F8}">
      <dsp:nvSpPr>
        <dsp:cNvPr id="0" name=""/>
        <dsp:cNvSpPr/>
      </dsp:nvSpPr>
      <dsp:spPr>
        <a:xfrm>
          <a:off x="757087" y="-23508"/>
          <a:ext cx="2267250" cy="2267250"/>
        </a:xfrm>
        <a:prstGeom prst="circularArrow">
          <a:avLst>
            <a:gd name="adj1" fmla="val 4668"/>
            <a:gd name="adj2" fmla="val 272909"/>
            <a:gd name="adj3" fmla="val 13228047"/>
            <a:gd name="adj4" fmla="val 17766629"/>
            <a:gd name="adj5" fmla="val 4847"/>
          </a:avLst>
        </a:prstGeom>
        <a:solidFill>
          <a:schemeClr val="accent5">
            <a:tint val="40000"/>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dsp:style>
    </dsp:sp>
    <dsp:sp modelId="{F34A6075-D5D4-4728-B488-66D6C644449E}">
      <dsp:nvSpPr>
        <dsp:cNvPr id="0" name=""/>
        <dsp:cNvSpPr/>
      </dsp:nvSpPr>
      <dsp:spPr>
        <a:xfrm>
          <a:off x="1214930" y="540"/>
          <a:ext cx="1351564" cy="675782"/>
        </a:xfrm>
        <a:prstGeom prst="roundRect">
          <a:avLst/>
        </a:prstGeom>
        <a:gradFill rotWithShape="0">
          <a:gsLst>
            <a:gs pos="0">
              <a:schemeClr val="accent5">
                <a:hueOff val="0"/>
                <a:satOff val="0"/>
                <a:lumOff val="0"/>
                <a:alphaOff val="0"/>
                <a:tint val="50000"/>
                <a:satMod val="300000"/>
              </a:schemeClr>
            </a:gs>
            <a:gs pos="35000">
              <a:schemeClr val="accent5">
                <a:hueOff val="0"/>
                <a:satOff val="0"/>
                <a:lumOff val="0"/>
                <a:alphaOff val="0"/>
                <a:tint val="37000"/>
                <a:satMod val="300000"/>
              </a:schemeClr>
            </a:gs>
            <a:gs pos="100000">
              <a:schemeClr val="accent5">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t>Achieving the goals of the organization</a:t>
          </a:r>
          <a:endParaRPr lang="en-US" sz="1200" kern="1200"/>
        </a:p>
      </dsp:txBody>
      <dsp:txXfrm>
        <a:off x="1247919" y="33529"/>
        <a:ext cx="1285586" cy="609804"/>
      </dsp:txXfrm>
    </dsp:sp>
    <dsp:sp modelId="{957DECD8-4361-4FFD-99E3-F72CB1883C15}">
      <dsp:nvSpPr>
        <dsp:cNvPr id="0" name=""/>
        <dsp:cNvSpPr/>
      </dsp:nvSpPr>
      <dsp:spPr>
        <a:xfrm>
          <a:off x="2029024" y="814633"/>
          <a:ext cx="1351564" cy="675782"/>
        </a:xfrm>
        <a:prstGeom prst="roundRect">
          <a:avLst/>
        </a:prstGeom>
        <a:gradFill rotWithShape="0">
          <a:gsLst>
            <a:gs pos="0">
              <a:schemeClr val="accent5">
                <a:hueOff val="-3311292"/>
                <a:satOff val="13270"/>
                <a:lumOff val="2876"/>
                <a:alphaOff val="0"/>
                <a:tint val="50000"/>
                <a:satMod val="300000"/>
              </a:schemeClr>
            </a:gs>
            <a:gs pos="35000">
              <a:schemeClr val="accent5">
                <a:hueOff val="-3311292"/>
                <a:satOff val="13270"/>
                <a:lumOff val="2876"/>
                <a:alphaOff val="0"/>
                <a:tint val="37000"/>
                <a:satMod val="300000"/>
              </a:schemeClr>
            </a:gs>
            <a:gs pos="100000">
              <a:schemeClr val="accent5">
                <a:hueOff val="-3311292"/>
                <a:satOff val="13270"/>
                <a:lumOff val="2876"/>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t>Areas to develop</a:t>
          </a:r>
          <a:endParaRPr lang="en-US" sz="1200" kern="1200"/>
        </a:p>
      </dsp:txBody>
      <dsp:txXfrm>
        <a:off x="2062013" y="847622"/>
        <a:ext cx="1285586" cy="609804"/>
      </dsp:txXfrm>
    </dsp:sp>
    <dsp:sp modelId="{44CA3BB4-0AF9-467C-8BC7-118B5DF63EE6}">
      <dsp:nvSpPr>
        <dsp:cNvPr id="0" name=""/>
        <dsp:cNvSpPr/>
      </dsp:nvSpPr>
      <dsp:spPr>
        <a:xfrm>
          <a:off x="1214930" y="1628727"/>
          <a:ext cx="1351564" cy="675782"/>
        </a:xfrm>
        <a:prstGeom prst="roundRect">
          <a:avLst/>
        </a:prstGeom>
        <a:gradFill rotWithShape="0">
          <a:gsLst>
            <a:gs pos="0">
              <a:schemeClr val="accent5">
                <a:hueOff val="-6622584"/>
                <a:satOff val="26541"/>
                <a:lumOff val="5752"/>
                <a:alphaOff val="0"/>
                <a:tint val="50000"/>
                <a:satMod val="300000"/>
              </a:schemeClr>
            </a:gs>
            <a:gs pos="35000">
              <a:schemeClr val="accent5">
                <a:hueOff val="-6622584"/>
                <a:satOff val="26541"/>
                <a:lumOff val="5752"/>
                <a:alphaOff val="0"/>
                <a:tint val="37000"/>
                <a:satMod val="300000"/>
              </a:schemeClr>
            </a:gs>
            <a:gs pos="100000">
              <a:schemeClr val="accent5">
                <a:hueOff val="-6622584"/>
                <a:satOff val="26541"/>
                <a:lumOff val="5752"/>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t>New strategic ideas</a:t>
          </a:r>
          <a:endParaRPr lang="en-US" sz="1200" kern="1200"/>
        </a:p>
      </dsp:txBody>
      <dsp:txXfrm>
        <a:off x="1247919" y="1661716"/>
        <a:ext cx="1285586" cy="609804"/>
      </dsp:txXfrm>
    </dsp:sp>
    <dsp:sp modelId="{6C9DDF54-53A4-423E-93EC-1612263E749A}">
      <dsp:nvSpPr>
        <dsp:cNvPr id="0" name=""/>
        <dsp:cNvSpPr/>
      </dsp:nvSpPr>
      <dsp:spPr>
        <a:xfrm>
          <a:off x="400836" y="814633"/>
          <a:ext cx="1351564" cy="675782"/>
        </a:xfrm>
        <a:prstGeom prst="roundRect">
          <a:avLst/>
        </a:prstGeom>
        <a:gradFill rotWithShape="0">
          <a:gsLst>
            <a:gs pos="0">
              <a:schemeClr val="accent5">
                <a:hueOff val="-9933876"/>
                <a:satOff val="39811"/>
                <a:lumOff val="8628"/>
                <a:alphaOff val="0"/>
                <a:tint val="50000"/>
                <a:satMod val="300000"/>
              </a:schemeClr>
            </a:gs>
            <a:gs pos="35000">
              <a:schemeClr val="accent5">
                <a:hueOff val="-9933876"/>
                <a:satOff val="39811"/>
                <a:lumOff val="8628"/>
                <a:alphaOff val="0"/>
                <a:tint val="37000"/>
                <a:satMod val="300000"/>
              </a:schemeClr>
            </a:gs>
            <a:gs pos="100000">
              <a:schemeClr val="accent5">
                <a:hueOff val="-9933876"/>
                <a:satOff val="39811"/>
                <a:lumOff val="8628"/>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t>Cost and Money saving</a:t>
          </a:r>
          <a:endParaRPr lang="en-US" sz="1200" kern="1200"/>
        </a:p>
      </dsp:txBody>
      <dsp:txXfrm>
        <a:off x="433825" y="847622"/>
        <a:ext cx="1285586" cy="609804"/>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00E8996-A15A-4798-91BF-0DE859309681}">
      <dsp:nvSpPr>
        <dsp:cNvPr id="0" name=""/>
        <dsp:cNvSpPr/>
      </dsp:nvSpPr>
      <dsp:spPr>
        <a:xfrm>
          <a:off x="1246103" y="1238"/>
          <a:ext cx="908218" cy="454109"/>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i="1" kern="1200"/>
            <a:t>Demographic segmentation</a:t>
          </a:r>
          <a:endParaRPr lang="en-US" sz="1000" kern="1200"/>
        </a:p>
      </dsp:txBody>
      <dsp:txXfrm>
        <a:off x="1259403" y="14538"/>
        <a:ext cx="881618" cy="427509"/>
      </dsp:txXfrm>
    </dsp:sp>
    <dsp:sp modelId="{720C277D-A9DD-42FC-AAF0-E2ED53EBC914}">
      <dsp:nvSpPr>
        <dsp:cNvPr id="0" name=""/>
        <dsp:cNvSpPr/>
      </dsp:nvSpPr>
      <dsp:spPr>
        <a:xfrm rot="2700000">
          <a:off x="1899828" y="584746"/>
          <a:ext cx="472613" cy="158938"/>
        </a:xfrm>
        <a:prstGeom prst="leftRightArrow">
          <a:avLst>
            <a:gd name="adj1" fmla="val 60000"/>
            <a:gd name="adj2" fmla="val 5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a:off x="1947509" y="616534"/>
        <a:ext cx="377251" cy="95362"/>
      </dsp:txXfrm>
    </dsp:sp>
    <dsp:sp modelId="{820CA109-3308-40F2-B7EA-A14CA941119B}">
      <dsp:nvSpPr>
        <dsp:cNvPr id="0" name=""/>
        <dsp:cNvSpPr/>
      </dsp:nvSpPr>
      <dsp:spPr>
        <a:xfrm>
          <a:off x="2117947" y="873082"/>
          <a:ext cx="908218" cy="454109"/>
        </a:xfrm>
        <a:prstGeom prst="roundRect">
          <a:avLst>
            <a:gd name="adj" fmla="val 10000"/>
          </a:avLst>
        </a:prstGeom>
        <a:gradFill rotWithShape="0">
          <a:gsLst>
            <a:gs pos="0">
              <a:schemeClr val="accent3">
                <a:hueOff val="3750088"/>
                <a:satOff val="-5627"/>
                <a:lumOff val="-915"/>
                <a:alphaOff val="0"/>
                <a:tint val="50000"/>
                <a:satMod val="300000"/>
              </a:schemeClr>
            </a:gs>
            <a:gs pos="35000">
              <a:schemeClr val="accent3">
                <a:hueOff val="3750088"/>
                <a:satOff val="-5627"/>
                <a:lumOff val="-915"/>
                <a:alphaOff val="0"/>
                <a:tint val="37000"/>
                <a:satMod val="300000"/>
              </a:schemeClr>
            </a:gs>
            <a:gs pos="100000">
              <a:schemeClr val="accent3">
                <a:hueOff val="3750088"/>
                <a:satOff val="-5627"/>
                <a:lumOff val="-915"/>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i="1" kern="1200"/>
            <a:t>Geographical segmentation</a:t>
          </a:r>
          <a:endParaRPr lang="en-US" sz="1000" kern="1200"/>
        </a:p>
      </dsp:txBody>
      <dsp:txXfrm>
        <a:off x="2131247" y="886382"/>
        <a:ext cx="881618" cy="427509"/>
      </dsp:txXfrm>
    </dsp:sp>
    <dsp:sp modelId="{027CCBDF-9BD6-4567-BF1A-DEEBDF0CBBE6}">
      <dsp:nvSpPr>
        <dsp:cNvPr id="0" name=""/>
        <dsp:cNvSpPr/>
      </dsp:nvSpPr>
      <dsp:spPr>
        <a:xfrm rot="8100000">
          <a:off x="1899828" y="1456590"/>
          <a:ext cx="472613" cy="158938"/>
        </a:xfrm>
        <a:prstGeom prst="leftRightArrow">
          <a:avLst>
            <a:gd name="adj1" fmla="val 60000"/>
            <a:gd name="adj2" fmla="val 50000"/>
          </a:avLst>
        </a:prstGeom>
        <a:gradFill rotWithShape="0">
          <a:gsLst>
            <a:gs pos="0">
              <a:schemeClr val="accent3">
                <a:hueOff val="3750088"/>
                <a:satOff val="-5627"/>
                <a:lumOff val="-915"/>
                <a:alphaOff val="0"/>
                <a:tint val="50000"/>
                <a:satMod val="300000"/>
              </a:schemeClr>
            </a:gs>
            <a:gs pos="35000">
              <a:schemeClr val="accent3">
                <a:hueOff val="3750088"/>
                <a:satOff val="-5627"/>
                <a:lumOff val="-915"/>
                <a:alphaOff val="0"/>
                <a:tint val="37000"/>
                <a:satMod val="300000"/>
              </a:schemeClr>
            </a:gs>
            <a:gs pos="100000">
              <a:schemeClr val="accent3">
                <a:hueOff val="3750088"/>
                <a:satOff val="-5627"/>
                <a:lumOff val="-915"/>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rot="10800000">
        <a:off x="1947509" y="1488378"/>
        <a:ext cx="377251" cy="95362"/>
      </dsp:txXfrm>
    </dsp:sp>
    <dsp:sp modelId="{9F371C27-ECE6-476A-A063-8C8E8F3EC549}">
      <dsp:nvSpPr>
        <dsp:cNvPr id="0" name=""/>
        <dsp:cNvSpPr/>
      </dsp:nvSpPr>
      <dsp:spPr>
        <a:xfrm>
          <a:off x="1246103" y="1744927"/>
          <a:ext cx="908218" cy="454109"/>
        </a:xfrm>
        <a:prstGeom prst="roundRect">
          <a:avLst>
            <a:gd name="adj" fmla="val 10000"/>
          </a:avLst>
        </a:prstGeom>
        <a:gradFill rotWithShape="0">
          <a:gsLst>
            <a:gs pos="0">
              <a:schemeClr val="accent3">
                <a:hueOff val="7500176"/>
                <a:satOff val="-11253"/>
                <a:lumOff val="-1830"/>
                <a:alphaOff val="0"/>
                <a:tint val="50000"/>
                <a:satMod val="300000"/>
              </a:schemeClr>
            </a:gs>
            <a:gs pos="35000">
              <a:schemeClr val="accent3">
                <a:hueOff val="7500176"/>
                <a:satOff val="-11253"/>
                <a:lumOff val="-1830"/>
                <a:alphaOff val="0"/>
                <a:tint val="37000"/>
                <a:satMod val="300000"/>
              </a:schemeClr>
            </a:gs>
            <a:gs pos="100000">
              <a:schemeClr val="accent3">
                <a:hueOff val="7500176"/>
                <a:satOff val="-11253"/>
                <a:lumOff val="-183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i="1" kern="1200"/>
            <a:t>Behavioral segmentation</a:t>
          </a:r>
          <a:endParaRPr lang="en-US" sz="1000" kern="1200"/>
        </a:p>
      </dsp:txBody>
      <dsp:txXfrm>
        <a:off x="1259403" y="1758227"/>
        <a:ext cx="881618" cy="427509"/>
      </dsp:txXfrm>
    </dsp:sp>
    <dsp:sp modelId="{72EB77FF-A29E-4698-8594-08A223C1A300}">
      <dsp:nvSpPr>
        <dsp:cNvPr id="0" name=""/>
        <dsp:cNvSpPr/>
      </dsp:nvSpPr>
      <dsp:spPr>
        <a:xfrm rot="13500000">
          <a:off x="1027983" y="1456590"/>
          <a:ext cx="472613" cy="158938"/>
        </a:xfrm>
        <a:prstGeom prst="leftRightArrow">
          <a:avLst>
            <a:gd name="adj1" fmla="val 60000"/>
            <a:gd name="adj2" fmla="val 50000"/>
          </a:avLst>
        </a:prstGeom>
        <a:gradFill rotWithShape="0">
          <a:gsLst>
            <a:gs pos="0">
              <a:schemeClr val="accent3">
                <a:hueOff val="7500176"/>
                <a:satOff val="-11253"/>
                <a:lumOff val="-1830"/>
                <a:alphaOff val="0"/>
                <a:tint val="50000"/>
                <a:satMod val="300000"/>
              </a:schemeClr>
            </a:gs>
            <a:gs pos="35000">
              <a:schemeClr val="accent3">
                <a:hueOff val="7500176"/>
                <a:satOff val="-11253"/>
                <a:lumOff val="-1830"/>
                <a:alphaOff val="0"/>
                <a:tint val="37000"/>
                <a:satMod val="300000"/>
              </a:schemeClr>
            </a:gs>
            <a:gs pos="100000">
              <a:schemeClr val="accent3">
                <a:hueOff val="7500176"/>
                <a:satOff val="-11253"/>
                <a:lumOff val="-183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rot="10800000">
        <a:off x="1075664" y="1488378"/>
        <a:ext cx="377251" cy="95362"/>
      </dsp:txXfrm>
    </dsp:sp>
    <dsp:sp modelId="{49353415-8F77-4447-8626-96F25A19F512}">
      <dsp:nvSpPr>
        <dsp:cNvPr id="0" name=""/>
        <dsp:cNvSpPr/>
      </dsp:nvSpPr>
      <dsp:spPr>
        <a:xfrm>
          <a:off x="374258" y="873082"/>
          <a:ext cx="908218" cy="454109"/>
        </a:xfrm>
        <a:prstGeom prst="roundRect">
          <a:avLst>
            <a:gd name="adj" fmla="val 10000"/>
          </a:avLst>
        </a:prstGeom>
        <a:gradFill rotWithShape="0">
          <a:gsLst>
            <a:gs pos="0">
              <a:schemeClr val="accent3">
                <a:hueOff val="11250264"/>
                <a:satOff val="-16880"/>
                <a:lumOff val="-2745"/>
                <a:alphaOff val="0"/>
                <a:tint val="50000"/>
                <a:satMod val="300000"/>
              </a:schemeClr>
            </a:gs>
            <a:gs pos="35000">
              <a:schemeClr val="accent3">
                <a:hueOff val="11250264"/>
                <a:satOff val="-16880"/>
                <a:lumOff val="-2745"/>
                <a:alphaOff val="0"/>
                <a:tint val="37000"/>
                <a:satMod val="300000"/>
              </a:schemeClr>
            </a:gs>
            <a:gs pos="100000">
              <a:schemeClr val="accent3">
                <a:hueOff val="11250264"/>
                <a:satOff val="-16880"/>
                <a:lumOff val="-2745"/>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i="1" kern="1200"/>
            <a:t>Psychological segmentation </a:t>
          </a:r>
          <a:endParaRPr lang="en-US" sz="1000" kern="1200"/>
        </a:p>
      </dsp:txBody>
      <dsp:txXfrm>
        <a:off x="387558" y="886382"/>
        <a:ext cx="881618" cy="427509"/>
      </dsp:txXfrm>
    </dsp:sp>
    <dsp:sp modelId="{34C05BB2-67AB-4663-80E7-E73E302BDDF4}">
      <dsp:nvSpPr>
        <dsp:cNvPr id="0" name=""/>
        <dsp:cNvSpPr/>
      </dsp:nvSpPr>
      <dsp:spPr>
        <a:xfrm rot="18900000">
          <a:off x="1027983" y="584746"/>
          <a:ext cx="472613" cy="158938"/>
        </a:xfrm>
        <a:prstGeom prst="leftRightArrow">
          <a:avLst>
            <a:gd name="adj1" fmla="val 60000"/>
            <a:gd name="adj2" fmla="val 50000"/>
          </a:avLst>
        </a:prstGeom>
        <a:gradFill rotWithShape="0">
          <a:gsLst>
            <a:gs pos="0">
              <a:schemeClr val="accent3">
                <a:hueOff val="11250264"/>
                <a:satOff val="-16880"/>
                <a:lumOff val="-2745"/>
                <a:alphaOff val="0"/>
                <a:tint val="50000"/>
                <a:satMod val="300000"/>
              </a:schemeClr>
            </a:gs>
            <a:gs pos="35000">
              <a:schemeClr val="accent3">
                <a:hueOff val="11250264"/>
                <a:satOff val="-16880"/>
                <a:lumOff val="-2745"/>
                <a:alphaOff val="0"/>
                <a:tint val="37000"/>
                <a:satMod val="300000"/>
              </a:schemeClr>
            </a:gs>
            <a:gs pos="100000">
              <a:schemeClr val="accent3">
                <a:hueOff val="11250264"/>
                <a:satOff val="-16880"/>
                <a:lumOff val="-2745"/>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a:off x="1075664" y="616534"/>
        <a:ext cx="377251" cy="95362"/>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89A2069-1867-4C5A-9EF0-5BAB428DE561}">
      <dsp:nvSpPr>
        <dsp:cNvPr id="0" name=""/>
        <dsp:cNvSpPr/>
      </dsp:nvSpPr>
      <dsp:spPr>
        <a:xfrm>
          <a:off x="1862390" y="760"/>
          <a:ext cx="675768" cy="675768"/>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b="1" kern="1200"/>
            <a:t>Direct connection</a:t>
          </a:r>
          <a:endParaRPr lang="en-US" sz="500" kern="1200"/>
        </a:p>
      </dsp:txBody>
      <dsp:txXfrm>
        <a:off x="1961354" y="99724"/>
        <a:ext cx="477840" cy="477840"/>
      </dsp:txXfrm>
    </dsp:sp>
    <dsp:sp modelId="{1E8B908B-34D2-4847-BE6A-C897C3A4AE11}">
      <dsp:nvSpPr>
        <dsp:cNvPr id="0" name=""/>
        <dsp:cNvSpPr/>
      </dsp:nvSpPr>
      <dsp:spPr>
        <a:xfrm rot="2160000">
          <a:off x="2516768" y="519763"/>
          <a:ext cx="179504" cy="22807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US" sz="400" kern="1200"/>
        </a:p>
      </dsp:txBody>
      <dsp:txXfrm>
        <a:off x="2521910" y="549551"/>
        <a:ext cx="125653" cy="136843"/>
      </dsp:txXfrm>
    </dsp:sp>
    <dsp:sp modelId="{22E4CF38-109E-4B65-BEC1-10A727EFFBFE}">
      <dsp:nvSpPr>
        <dsp:cNvPr id="0" name=""/>
        <dsp:cNvSpPr/>
      </dsp:nvSpPr>
      <dsp:spPr>
        <a:xfrm>
          <a:off x="2683102" y="597042"/>
          <a:ext cx="675768" cy="675768"/>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b="1" kern="1200"/>
            <a:t>Attraction and converting process</a:t>
          </a:r>
          <a:endParaRPr lang="en-US" sz="500" kern="1200"/>
        </a:p>
      </dsp:txBody>
      <dsp:txXfrm>
        <a:off x="2782066" y="696006"/>
        <a:ext cx="477840" cy="477840"/>
      </dsp:txXfrm>
    </dsp:sp>
    <dsp:sp modelId="{9E00D3DD-789C-4DC5-8C98-557E55241675}">
      <dsp:nvSpPr>
        <dsp:cNvPr id="0" name=""/>
        <dsp:cNvSpPr/>
      </dsp:nvSpPr>
      <dsp:spPr>
        <a:xfrm rot="6480000">
          <a:off x="2776062" y="1298460"/>
          <a:ext cx="179504" cy="22807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US" sz="400" kern="1200"/>
        </a:p>
      </dsp:txBody>
      <dsp:txXfrm rot="10800000">
        <a:off x="2811308" y="1318466"/>
        <a:ext cx="125653" cy="136843"/>
      </dsp:txXfrm>
    </dsp:sp>
    <dsp:sp modelId="{9434D306-F293-4EBA-9A59-89E2B4C3ACE8}">
      <dsp:nvSpPr>
        <dsp:cNvPr id="0" name=""/>
        <dsp:cNvSpPr/>
      </dsp:nvSpPr>
      <dsp:spPr>
        <a:xfrm>
          <a:off x="2369618" y="1561846"/>
          <a:ext cx="675768" cy="675768"/>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b="1" kern="1200"/>
            <a:t>Differentiate from the Competitors</a:t>
          </a:r>
          <a:endParaRPr lang="en-US" sz="500" kern="1200"/>
        </a:p>
      </dsp:txBody>
      <dsp:txXfrm>
        <a:off x="2468582" y="1660810"/>
        <a:ext cx="477840" cy="477840"/>
      </dsp:txXfrm>
    </dsp:sp>
    <dsp:sp modelId="{1277CD77-7E51-47EF-8BC1-A43A1E5A811E}">
      <dsp:nvSpPr>
        <dsp:cNvPr id="0" name=""/>
        <dsp:cNvSpPr/>
      </dsp:nvSpPr>
      <dsp:spPr>
        <a:xfrm rot="10800000">
          <a:off x="2115603" y="1785694"/>
          <a:ext cx="179504" cy="22807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US" sz="400" kern="1200"/>
        </a:p>
      </dsp:txBody>
      <dsp:txXfrm rot="10800000">
        <a:off x="2169454" y="1831308"/>
        <a:ext cx="125653" cy="136843"/>
      </dsp:txXfrm>
    </dsp:sp>
    <dsp:sp modelId="{95E5CDC4-17E3-466F-9F12-EFE185A8B7CB}">
      <dsp:nvSpPr>
        <dsp:cNvPr id="0" name=""/>
        <dsp:cNvSpPr/>
      </dsp:nvSpPr>
      <dsp:spPr>
        <a:xfrm>
          <a:off x="1355163" y="1561846"/>
          <a:ext cx="675768" cy="675768"/>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b="1" kern="1200"/>
            <a:t>Services and products improvement</a:t>
          </a:r>
          <a:endParaRPr lang="en-US" sz="500" kern="1200"/>
        </a:p>
      </dsp:txBody>
      <dsp:txXfrm>
        <a:off x="1454127" y="1660810"/>
        <a:ext cx="477840" cy="477840"/>
      </dsp:txXfrm>
    </dsp:sp>
    <dsp:sp modelId="{7890AADA-D7F2-4786-883A-A6ADF632D72F}">
      <dsp:nvSpPr>
        <dsp:cNvPr id="0" name=""/>
        <dsp:cNvSpPr/>
      </dsp:nvSpPr>
      <dsp:spPr>
        <a:xfrm rot="15120000">
          <a:off x="1448123" y="1308124"/>
          <a:ext cx="179504" cy="22807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US" sz="400" kern="1200"/>
        </a:p>
      </dsp:txBody>
      <dsp:txXfrm rot="10800000">
        <a:off x="1483369" y="1379346"/>
        <a:ext cx="125653" cy="136843"/>
      </dsp:txXfrm>
    </dsp:sp>
    <dsp:sp modelId="{EE4A6A09-196A-413D-8D95-BAD52ED6E585}">
      <dsp:nvSpPr>
        <dsp:cNvPr id="0" name=""/>
        <dsp:cNvSpPr/>
      </dsp:nvSpPr>
      <dsp:spPr>
        <a:xfrm>
          <a:off x="1041679" y="597042"/>
          <a:ext cx="675768" cy="675768"/>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b="1" kern="1200"/>
            <a:t>Customer loyalty</a:t>
          </a:r>
          <a:endParaRPr lang="en-US" sz="500" kern="1200"/>
        </a:p>
      </dsp:txBody>
      <dsp:txXfrm>
        <a:off x="1140643" y="696006"/>
        <a:ext cx="477840" cy="477840"/>
      </dsp:txXfrm>
    </dsp:sp>
    <dsp:sp modelId="{6AE6EE8A-ECBE-4A89-A4C1-443EE2ECFA93}">
      <dsp:nvSpPr>
        <dsp:cNvPr id="0" name=""/>
        <dsp:cNvSpPr/>
      </dsp:nvSpPr>
      <dsp:spPr>
        <a:xfrm rot="19440000">
          <a:off x="1696057" y="525735"/>
          <a:ext cx="179504" cy="22807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US" sz="400" kern="1200"/>
        </a:p>
      </dsp:txBody>
      <dsp:txXfrm>
        <a:off x="1701199" y="587175"/>
        <a:ext cx="125653" cy="136843"/>
      </dsp:txXfrm>
    </dsp:sp>
  </dsp:spTree>
</dsp:drawing>
</file>

<file path=word/diagrams/drawing8.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DE5A5D8-2D01-47BC-847E-3A43F799F0B9}">
      <dsp:nvSpPr>
        <dsp:cNvPr id="0" name=""/>
        <dsp:cNvSpPr/>
      </dsp:nvSpPr>
      <dsp:spPr>
        <a:xfrm>
          <a:off x="1059073" y="249563"/>
          <a:ext cx="1663278" cy="1663278"/>
        </a:xfrm>
        <a:prstGeom prst="blockArc">
          <a:avLst>
            <a:gd name="adj1" fmla="val 9000000"/>
            <a:gd name="adj2" fmla="val 1620000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9F7956A-BDF7-405E-9B49-278306AAB754}">
      <dsp:nvSpPr>
        <dsp:cNvPr id="0" name=""/>
        <dsp:cNvSpPr/>
      </dsp:nvSpPr>
      <dsp:spPr>
        <a:xfrm>
          <a:off x="1059073" y="249563"/>
          <a:ext cx="1663278" cy="1663278"/>
        </a:xfrm>
        <a:prstGeom prst="blockArc">
          <a:avLst>
            <a:gd name="adj1" fmla="val 1800000"/>
            <a:gd name="adj2" fmla="val 900000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444C0DD-E302-4108-B76B-BE91C32F4BD0}">
      <dsp:nvSpPr>
        <dsp:cNvPr id="0" name=""/>
        <dsp:cNvSpPr/>
      </dsp:nvSpPr>
      <dsp:spPr>
        <a:xfrm>
          <a:off x="1059073" y="249563"/>
          <a:ext cx="1663278" cy="1663278"/>
        </a:xfrm>
        <a:prstGeom prst="blockArc">
          <a:avLst>
            <a:gd name="adj1" fmla="val 16200000"/>
            <a:gd name="adj2" fmla="val 180000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737D20C-6CBB-4B2F-8419-FA12BE6440BD}">
      <dsp:nvSpPr>
        <dsp:cNvPr id="0" name=""/>
        <dsp:cNvSpPr/>
      </dsp:nvSpPr>
      <dsp:spPr>
        <a:xfrm>
          <a:off x="1507584" y="698075"/>
          <a:ext cx="766255" cy="766255"/>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t>Expensive</a:t>
          </a:r>
          <a:endParaRPr lang="en-US" sz="800" kern="1200"/>
        </a:p>
      </dsp:txBody>
      <dsp:txXfrm>
        <a:off x="1619799" y="810290"/>
        <a:ext cx="541825" cy="541825"/>
      </dsp:txXfrm>
    </dsp:sp>
    <dsp:sp modelId="{27B644DB-73BD-4BB2-B1E8-FFD0289BD1F9}">
      <dsp:nvSpPr>
        <dsp:cNvPr id="0" name=""/>
        <dsp:cNvSpPr/>
      </dsp:nvSpPr>
      <dsp:spPr>
        <a:xfrm>
          <a:off x="1622523" y="684"/>
          <a:ext cx="536378" cy="536378"/>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b="1" kern="1200"/>
            <a:t>Time-consuming</a:t>
          </a:r>
          <a:endParaRPr lang="en-US" sz="500" kern="1200"/>
        </a:p>
      </dsp:txBody>
      <dsp:txXfrm>
        <a:off x="1701074" y="79235"/>
        <a:ext cx="379276" cy="379276"/>
      </dsp:txXfrm>
    </dsp:sp>
    <dsp:sp modelId="{7843E84D-03F4-4B20-9969-E821913D410A}">
      <dsp:nvSpPr>
        <dsp:cNvPr id="0" name=""/>
        <dsp:cNvSpPr/>
      </dsp:nvSpPr>
      <dsp:spPr>
        <a:xfrm>
          <a:off x="2326020" y="1219178"/>
          <a:ext cx="536378" cy="536378"/>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b="1" kern="1200"/>
            <a:t>Other customer’s omissions</a:t>
          </a:r>
          <a:endParaRPr lang="en-US" sz="500" kern="1200"/>
        </a:p>
      </dsp:txBody>
      <dsp:txXfrm>
        <a:off x="2404571" y="1297729"/>
        <a:ext cx="379276" cy="379276"/>
      </dsp:txXfrm>
    </dsp:sp>
    <dsp:sp modelId="{ED3AEADA-1113-49DB-9435-00AE9BE3938A}">
      <dsp:nvSpPr>
        <dsp:cNvPr id="0" name=""/>
        <dsp:cNvSpPr/>
      </dsp:nvSpPr>
      <dsp:spPr>
        <a:xfrm>
          <a:off x="919025" y="1219178"/>
          <a:ext cx="536378" cy="536378"/>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b="1" kern="1200"/>
            <a:t>Considerations</a:t>
          </a:r>
          <a:endParaRPr lang="en-US" sz="500" kern="1200"/>
        </a:p>
      </dsp:txBody>
      <dsp:txXfrm>
        <a:off x="997576" y="1297729"/>
        <a:ext cx="379276" cy="379276"/>
      </dsp:txXfrm>
    </dsp:sp>
  </dsp:spTree>
</dsp:drawing>
</file>

<file path=word/diagrams/layout1.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layout4.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layout5.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layout6.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layout7.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8.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8.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20227196-EC3D-44A8-96AF-D3E3291D1A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50</Pages>
  <Words>11303</Words>
  <Characters>64429</Characters>
  <Application>Microsoft Office Word</Application>
  <DocSecurity>0</DocSecurity>
  <Lines>536</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Catalin Gheorghita Buga (1921776)</cp:lastModifiedBy>
  <cp:revision>2</cp:revision>
  <dcterms:created xsi:type="dcterms:W3CDTF">2020-12-24T10:56:00Z</dcterms:created>
  <dcterms:modified xsi:type="dcterms:W3CDTF">2020-12-24T10:56:00Z</dcterms:modified>
</cp:coreProperties>
</file>