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0F72C" w14:textId="3A125D90" w:rsidR="005959F4" w:rsidRPr="005B35D5" w:rsidRDefault="005959F4">
      <w:pPr>
        <w:pStyle w:val="Normal1"/>
        <w:jc w:val="center"/>
        <w:rPr>
          <w:rFonts w:ascii="Times New Roman" w:eastAsia="Times New Roman" w:hAnsi="Times New Roman" w:cs="Times New Roman"/>
          <w:b/>
          <w:bCs/>
          <w:i/>
          <w:iCs/>
          <w:sz w:val="36"/>
          <w:szCs w:val="36"/>
          <w:lang w:val="en-GB"/>
        </w:rPr>
      </w:pPr>
      <w:r w:rsidRPr="005B35D5">
        <w:rPr>
          <w:rFonts w:ascii="Times New Roman" w:eastAsia="Times New Roman" w:hAnsi="Times New Roman" w:cs="Times New Roman"/>
          <w:b/>
          <w:bCs/>
          <w:i/>
          <w:iCs/>
          <w:sz w:val="36"/>
          <w:szCs w:val="36"/>
          <w:lang w:val="en-GB"/>
        </w:rPr>
        <w:t>University of Wales Trinity Saint David</w:t>
      </w:r>
    </w:p>
    <w:p w14:paraId="2C6AD755" w14:textId="38D00F9C" w:rsidR="001E6864" w:rsidRPr="005B35D5" w:rsidRDefault="001E6864">
      <w:pPr>
        <w:pStyle w:val="Normal1"/>
        <w:jc w:val="center"/>
        <w:rPr>
          <w:rFonts w:ascii="Times New Roman" w:eastAsia="Times New Roman" w:hAnsi="Times New Roman" w:cs="Times New Roman"/>
          <w:b/>
          <w:bCs/>
          <w:i/>
          <w:iCs/>
          <w:sz w:val="36"/>
          <w:szCs w:val="36"/>
          <w:lang w:val="en-GB"/>
        </w:rPr>
      </w:pPr>
      <w:r w:rsidRPr="005B35D5">
        <w:rPr>
          <w:rFonts w:ascii="Times New Roman" w:eastAsia="Times New Roman" w:hAnsi="Times New Roman" w:cs="Times New Roman"/>
          <w:b/>
          <w:bCs/>
          <w:i/>
          <w:iCs/>
          <w:sz w:val="36"/>
          <w:szCs w:val="36"/>
          <w:lang w:val="en-GB"/>
        </w:rPr>
        <w:t xml:space="preserve">Stanislav </w:t>
      </w:r>
      <w:proofErr w:type="spellStart"/>
      <w:r w:rsidRPr="005B35D5">
        <w:rPr>
          <w:rFonts w:ascii="Times New Roman" w:eastAsia="Times New Roman" w:hAnsi="Times New Roman" w:cs="Times New Roman"/>
          <w:b/>
          <w:bCs/>
          <w:i/>
          <w:iCs/>
          <w:sz w:val="36"/>
          <w:szCs w:val="36"/>
          <w:lang w:val="en-GB"/>
        </w:rPr>
        <w:t>Iliyanov</w:t>
      </w:r>
      <w:proofErr w:type="spellEnd"/>
      <w:r w:rsidRPr="005B35D5">
        <w:rPr>
          <w:rFonts w:ascii="Times New Roman" w:eastAsia="Times New Roman" w:hAnsi="Times New Roman" w:cs="Times New Roman"/>
          <w:b/>
          <w:bCs/>
          <w:i/>
          <w:iCs/>
          <w:sz w:val="36"/>
          <w:szCs w:val="36"/>
          <w:lang w:val="en-GB"/>
        </w:rPr>
        <w:t xml:space="preserve"> Stoyanov</w:t>
      </w:r>
    </w:p>
    <w:p w14:paraId="3D156621" w14:textId="04D14457" w:rsidR="001E6864" w:rsidRPr="005B35D5" w:rsidRDefault="001E6864">
      <w:pPr>
        <w:pStyle w:val="Normal1"/>
        <w:jc w:val="center"/>
        <w:rPr>
          <w:rFonts w:ascii="Times New Roman" w:eastAsia="Times New Roman" w:hAnsi="Times New Roman" w:cs="Times New Roman"/>
          <w:b/>
          <w:bCs/>
          <w:i/>
          <w:iCs/>
          <w:sz w:val="36"/>
          <w:szCs w:val="36"/>
          <w:lang w:val="en-GB"/>
        </w:rPr>
      </w:pPr>
      <w:r w:rsidRPr="005B35D5">
        <w:rPr>
          <w:rFonts w:ascii="Times New Roman" w:eastAsia="Times New Roman" w:hAnsi="Times New Roman" w:cs="Times New Roman"/>
          <w:b/>
          <w:bCs/>
          <w:i/>
          <w:iCs/>
          <w:sz w:val="36"/>
          <w:szCs w:val="36"/>
          <w:lang w:val="en-GB"/>
        </w:rPr>
        <w:t>Student number:</w:t>
      </w:r>
      <w:r w:rsidR="00DE429E" w:rsidRPr="005B35D5">
        <w:rPr>
          <w:rFonts w:ascii="Times New Roman" w:eastAsia="Times New Roman" w:hAnsi="Times New Roman" w:cs="Times New Roman"/>
          <w:b/>
          <w:bCs/>
          <w:i/>
          <w:iCs/>
          <w:sz w:val="36"/>
          <w:szCs w:val="36"/>
          <w:lang w:val="en-GB"/>
        </w:rPr>
        <w:t>20</w:t>
      </w:r>
      <w:r w:rsidR="006B7448" w:rsidRPr="005B35D5">
        <w:rPr>
          <w:rFonts w:ascii="Times New Roman" w:eastAsia="Times New Roman" w:hAnsi="Times New Roman" w:cs="Times New Roman"/>
          <w:b/>
          <w:bCs/>
          <w:i/>
          <w:iCs/>
          <w:sz w:val="36"/>
          <w:szCs w:val="36"/>
          <w:lang w:val="en-GB"/>
        </w:rPr>
        <w:t>29652</w:t>
      </w:r>
    </w:p>
    <w:p w14:paraId="750DB91C" w14:textId="53C2F30F" w:rsidR="009A737D" w:rsidRPr="005B35D5" w:rsidRDefault="009A737D">
      <w:pPr>
        <w:pStyle w:val="Normal1"/>
        <w:jc w:val="center"/>
        <w:rPr>
          <w:rFonts w:ascii="Times New Roman" w:eastAsia="Times New Roman" w:hAnsi="Times New Roman" w:cs="Times New Roman"/>
          <w:b/>
          <w:bCs/>
          <w:i/>
          <w:iCs/>
          <w:sz w:val="36"/>
          <w:szCs w:val="36"/>
          <w:lang w:val="en-GB"/>
        </w:rPr>
      </w:pPr>
      <w:r w:rsidRPr="005B35D5">
        <w:rPr>
          <w:rFonts w:ascii="Times New Roman" w:eastAsia="Times New Roman" w:hAnsi="Times New Roman" w:cs="Times New Roman"/>
          <w:b/>
          <w:bCs/>
          <w:i/>
          <w:iCs/>
          <w:sz w:val="36"/>
          <w:szCs w:val="36"/>
          <w:lang w:val="en-GB"/>
        </w:rPr>
        <w:t xml:space="preserve">Lecturer: Terry </w:t>
      </w:r>
      <w:r w:rsidR="00C9735D" w:rsidRPr="005B35D5">
        <w:rPr>
          <w:rFonts w:ascii="Times New Roman" w:eastAsia="Times New Roman" w:hAnsi="Times New Roman" w:cs="Times New Roman"/>
          <w:b/>
          <w:bCs/>
          <w:i/>
          <w:iCs/>
          <w:sz w:val="36"/>
          <w:szCs w:val="36"/>
          <w:lang w:val="en-GB"/>
        </w:rPr>
        <w:t>Walcott</w:t>
      </w:r>
    </w:p>
    <w:p w14:paraId="3A92B8CA" w14:textId="5B340FBD" w:rsidR="00E90233" w:rsidRPr="005B35D5" w:rsidRDefault="002220A9" w:rsidP="007D1918">
      <w:pPr>
        <w:pStyle w:val="Normal1"/>
        <w:jc w:val="center"/>
        <w:rPr>
          <w:rFonts w:ascii="Times New Roman" w:eastAsia="Times New Roman" w:hAnsi="Times New Roman" w:cs="Times New Roman"/>
          <w:b/>
          <w:bCs/>
          <w:i/>
          <w:iCs/>
          <w:sz w:val="36"/>
          <w:szCs w:val="36"/>
          <w:lang w:val="en-GB"/>
        </w:rPr>
      </w:pPr>
      <w:r w:rsidRPr="005B35D5">
        <w:rPr>
          <w:rFonts w:ascii="Times New Roman" w:eastAsia="Times New Roman" w:hAnsi="Times New Roman" w:cs="Times New Roman"/>
          <w:b/>
          <w:bCs/>
          <w:i/>
          <w:iCs/>
          <w:sz w:val="36"/>
          <w:szCs w:val="36"/>
          <w:lang w:val="en-GB"/>
        </w:rPr>
        <w:t xml:space="preserve">Modul name : </w:t>
      </w:r>
      <w:r w:rsidR="006D50E7" w:rsidRPr="005B35D5">
        <w:rPr>
          <w:rFonts w:ascii="Times New Roman" w:eastAsia="Times New Roman" w:hAnsi="Times New Roman" w:cs="Times New Roman"/>
          <w:b/>
          <w:bCs/>
          <w:i/>
          <w:iCs/>
          <w:sz w:val="36"/>
          <w:szCs w:val="36"/>
          <w:lang w:val="en-GB"/>
        </w:rPr>
        <w:t>Managing People</w:t>
      </w:r>
    </w:p>
    <w:p w14:paraId="544D239E" w14:textId="5AE7905C" w:rsidR="007D1918" w:rsidRPr="005B35D5" w:rsidRDefault="003F6A1E" w:rsidP="007D1918">
      <w:pPr>
        <w:pStyle w:val="Normal1"/>
        <w:jc w:val="center"/>
        <w:rPr>
          <w:rFonts w:ascii="Times New Roman" w:eastAsia="Times New Roman" w:hAnsi="Times New Roman" w:cs="Times New Roman"/>
          <w:b/>
          <w:bCs/>
          <w:i/>
          <w:iCs/>
          <w:sz w:val="36"/>
          <w:szCs w:val="36"/>
          <w:lang w:val="en-GB"/>
        </w:rPr>
      </w:pPr>
      <w:r w:rsidRPr="005B35D5">
        <w:rPr>
          <w:rFonts w:ascii="Times New Roman" w:eastAsia="Times New Roman" w:hAnsi="Times New Roman" w:cs="Times New Roman"/>
          <w:b/>
          <w:bCs/>
          <w:i/>
          <w:iCs/>
          <w:sz w:val="36"/>
          <w:szCs w:val="36"/>
          <w:lang w:val="en-GB"/>
        </w:rPr>
        <w:t>LCBB5004</w:t>
      </w:r>
    </w:p>
    <w:p w14:paraId="29C7F49A" w14:textId="77777777" w:rsidR="00E90233" w:rsidRPr="005B35D5" w:rsidRDefault="00FF4AC5">
      <w:pPr>
        <w:pStyle w:val="Normal1"/>
        <w:jc w:val="center"/>
        <w:rPr>
          <w:rFonts w:ascii="Times New Roman" w:eastAsia="Times New Roman" w:hAnsi="Times New Roman" w:cs="Times New Roman"/>
          <w:b/>
          <w:bCs/>
          <w:i/>
          <w:iCs/>
          <w:sz w:val="32"/>
          <w:szCs w:val="32"/>
          <w:lang w:val="en-GB"/>
        </w:rPr>
      </w:pPr>
      <w:r w:rsidRPr="005B35D5">
        <w:rPr>
          <w:rFonts w:ascii="Times New Roman" w:eastAsia="Times New Roman" w:hAnsi="Times New Roman" w:cs="Times New Roman"/>
          <w:b/>
          <w:bCs/>
          <w:i/>
          <w:iCs/>
          <w:sz w:val="32"/>
          <w:szCs w:val="32"/>
          <w:lang w:val="en-GB"/>
        </w:rPr>
        <w:t>ASSESSMENT 2: WRITTEN ASSIGNMENT</w:t>
      </w:r>
    </w:p>
    <w:p w14:paraId="76FF7BE7" w14:textId="77777777" w:rsidR="00E90233" w:rsidRPr="009D0077" w:rsidRDefault="00FF4AC5">
      <w:pPr>
        <w:pStyle w:val="Normal1"/>
        <w:jc w:val="center"/>
        <w:rPr>
          <w:rFonts w:ascii="Times New Roman" w:eastAsia="Times New Roman" w:hAnsi="Times New Roman" w:cs="Times New Roman"/>
          <w:b/>
          <w:sz w:val="24"/>
          <w:szCs w:val="24"/>
          <w:lang w:val="en-GB"/>
        </w:rPr>
      </w:pPr>
      <w:r w:rsidRPr="009D0077">
        <w:rPr>
          <w:lang w:val="en-GB"/>
        </w:rPr>
        <w:br w:type="page"/>
      </w:r>
    </w:p>
    <w:p w14:paraId="42414374" w14:textId="77777777" w:rsidR="000126B5" w:rsidRPr="009D0077" w:rsidRDefault="00FF4AC5">
      <w:pPr>
        <w:pStyle w:val="Normal1"/>
        <w:jc w:val="center"/>
        <w:rPr>
          <w:rFonts w:ascii="Times New Roman" w:eastAsia="Times New Roman" w:hAnsi="Times New Roman" w:cs="Times New Roman"/>
          <w:b/>
          <w:sz w:val="24"/>
          <w:szCs w:val="24"/>
          <w:lang w:val="en-GB"/>
        </w:rPr>
      </w:pPr>
      <w:r w:rsidRPr="009D0077">
        <w:rPr>
          <w:rFonts w:ascii="Times New Roman" w:eastAsia="Times New Roman" w:hAnsi="Times New Roman" w:cs="Times New Roman"/>
          <w:b/>
          <w:sz w:val="24"/>
          <w:szCs w:val="24"/>
          <w:lang w:val="en-GB"/>
        </w:rPr>
        <w:lastRenderedPageBreak/>
        <w:t>Table of Contents</w:t>
      </w:r>
    </w:p>
    <w:p w14:paraId="5CC5A0C4" w14:textId="77777777" w:rsidR="000126B5" w:rsidRPr="009D0077" w:rsidRDefault="000126B5">
      <w:pPr>
        <w:pStyle w:val="TableofFigures"/>
        <w:tabs>
          <w:tab w:val="right" w:leader="dot" w:pos="9019"/>
        </w:tabs>
        <w:rPr>
          <w:rFonts w:asciiTheme="minorHAnsi" w:eastAsiaTheme="minorEastAsia" w:hAnsiTheme="minorHAnsi" w:cstheme="minorBidi"/>
          <w:noProof/>
          <w:sz w:val="22"/>
        </w:rPr>
      </w:pPr>
      <w:r w:rsidRPr="009D0077">
        <w:rPr>
          <w:lang w:val="en-GB"/>
        </w:rPr>
        <w:fldChar w:fldCharType="begin"/>
      </w:r>
      <w:r w:rsidRPr="009D0077">
        <w:rPr>
          <w:lang w:val="en-GB"/>
        </w:rPr>
        <w:instrText xml:space="preserve"> TOC \h \z \t "Heading 1" \c </w:instrText>
      </w:r>
      <w:r w:rsidRPr="009D0077">
        <w:rPr>
          <w:lang w:val="en-GB"/>
        </w:rPr>
        <w:fldChar w:fldCharType="separate"/>
      </w:r>
      <w:hyperlink w:anchor="_Toc112085742" w:history="1">
        <w:r w:rsidRPr="009D0077">
          <w:rPr>
            <w:rStyle w:val="Hyperlink"/>
            <w:noProof/>
            <w:color w:val="auto"/>
            <w:lang w:val="en-GB"/>
          </w:rPr>
          <w:t>Part 1</w:t>
        </w:r>
        <w:r w:rsidRPr="009D0077">
          <w:rPr>
            <w:noProof/>
            <w:webHidden/>
          </w:rPr>
          <w:tab/>
        </w:r>
        <w:r w:rsidRPr="009D0077">
          <w:rPr>
            <w:noProof/>
            <w:webHidden/>
          </w:rPr>
          <w:fldChar w:fldCharType="begin"/>
        </w:r>
        <w:r w:rsidRPr="009D0077">
          <w:rPr>
            <w:noProof/>
            <w:webHidden/>
          </w:rPr>
          <w:instrText xml:space="preserve"> PAGEREF _Toc112085742 \h </w:instrText>
        </w:r>
        <w:r w:rsidRPr="009D0077">
          <w:rPr>
            <w:noProof/>
            <w:webHidden/>
          </w:rPr>
        </w:r>
        <w:r w:rsidRPr="009D0077">
          <w:rPr>
            <w:noProof/>
            <w:webHidden/>
          </w:rPr>
          <w:fldChar w:fldCharType="separate"/>
        </w:r>
        <w:r w:rsidRPr="009D0077">
          <w:rPr>
            <w:noProof/>
            <w:webHidden/>
          </w:rPr>
          <w:t>2</w:t>
        </w:r>
        <w:r w:rsidRPr="009D0077">
          <w:rPr>
            <w:noProof/>
            <w:webHidden/>
          </w:rPr>
          <w:fldChar w:fldCharType="end"/>
        </w:r>
      </w:hyperlink>
    </w:p>
    <w:p w14:paraId="24B56110" w14:textId="77777777" w:rsidR="000126B5" w:rsidRPr="009D0077" w:rsidRDefault="00C039E0">
      <w:pPr>
        <w:pStyle w:val="TableofFigures"/>
        <w:tabs>
          <w:tab w:val="right" w:leader="dot" w:pos="9019"/>
        </w:tabs>
        <w:rPr>
          <w:rFonts w:asciiTheme="minorHAnsi" w:eastAsiaTheme="minorEastAsia" w:hAnsiTheme="minorHAnsi" w:cstheme="minorBidi"/>
          <w:noProof/>
          <w:sz w:val="22"/>
        </w:rPr>
      </w:pPr>
      <w:hyperlink w:anchor="_Toc112085743" w:history="1">
        <w:r w:rsidR="000126B5" w:rsidRPr="009D0077">
          <w:rPr>
            <w:rStyle w:val="Hyperlink"/>
            <w:noProof/>
            <w:color w:val="auto"/>
            <w:lang w:val="en-GB"/>
          </w:rPr>
          <w:t>(A) CIPD map behaviors</w:t>
        </w:r>
        <w:r w:rsidR="000126B5" w:rsidRPr="009D0077">
          <w:rPr>
            <w:noProof/>
            <w:webHidden/>
          </w:rPr>
          <w:tab/>
        </w:r>
        <w:r w:rsidR="000126B5" w:rsidRPr="009D0077">
          <w:rPr>
            <w:noProof/>
            <w:webHidden/>
          </w:rPr>
          <w:fldChar w:fldCharType="begin"/>
        </w:r>
        <w:r w:rsidR="000126B5" w:rsidRPr="009D0077">
          <w:rPr>
            <w:noProof/>
            <w:webHidden/>
          </w:rPr>
          <w:instrText xml:space="preserve"> PAGEREF _Toc112085743 \h </w:instrText>
        </w:r>
        <w:r w:rsidR="000126B5" w:rsidRPr="009D0077">
          <w:rPr>
            <w:noProof/>
            <w:webHidden/>
          </w:rPr>
        </w:r>
        <w:r w:rsidR="000126B5" w:rsidRPr="009D0077">
          <w:rPr>
            <w:noProof/>
            <w:webHidden/>
          </w:rPr>
          <w:fldChar w:fldCharType="separate"/>
        </w:r>
        <w:r w:rsidR="000126B5" w:rsidRPr="009D0077">
          <w:rPr>
            <w:noProof/>
            <w:webHidden/>
          </w:rPr>
          <w:t>2</w:t>
        </w:r>
        <w:r w:rsidR="000126B5" w:rsidRPr="009D0077">
          <w:rPr>
            <w:noProof/>
            <w:webHidden/>
          </w:rPr>
          <w:fldChar w:fldCharType="end"/>
        </w:r>
      </w:hyperlink>
    </w:p>
    <w:p w14:paraId="5D595ED4" w14:textId="77777777" w:rsidR="000126B5" w:rsidRPr="009D0077" w:rsidRDefault="00C039E0">
      <w:pPr>
        <w:pStyle w:val="TableofFigures"/>
        <w:tabs>
          <w:tab w:val="right" w:leader="dot" w:pos="9019"/>
        </w:tabs>
        <w:rPr>
          <w:rFonts w:asciiTheme="minorHAnsi" w:eastAsiaTheme="minorEastAsia" w:hAnsiTheme="minorHAnsi" w:cstheme="minorBidi"/>
          <w:noProof/>
          <w:sz w:val="22"/>
        </w:rPr>
      </w:pPr>
      <w:hyperlink w:anchor="_Toc112085744" w:history="1">
        <w:r w:rsidR="000126B5" w:rsidRPr="009D0077">
          <w:rPr>
            <w:rStyle w:val="Hyperlink"/>
            <w:noProof/>
            <w:color w:val="auto"/>
            <w:lang w:val="en-GB"/>
          </w:rPr>
          <w:t>(B) Explanation of CIPD map, HR professionals working globally</w:t>
        </w:r>
        <w:r w:rsidR="000126B5" w:rsidRPr="009D0077">
          <w:rPr>
            <w:noProof/>
            <w:webHidden/>
          </w:rPr>
          <w:tab/>
        </w:r>
        <w:r w:rsidR="000126B5" w:rsidRPr="009D0077">
          <w:rPr>
            <w:noProof/>
            <w:webHidden/>
          </w:rPr>
          <w:fldChar w:fldCharType="begin"/>
        </w:r>
        <w:r w:rsidR="000126B5" w:rsidRPr="009D0077">
          <w:rPr>
            <w:noProof/>
            <w:webHidden/>
          </w:rPr>
          <w:instrText xml:space="preserve"> PAGEREF _Toc112085744 \h </w:instrText>
        </w:r>
        <w:r w:rsidR="000126B5" w:rsidRPr="009D0077">
          <w:rPr>
            <w:noProof/>
            <w:webHidden/>
          </w:rPr>
        </w:r>
        <w:r w:rsidR="000126B5" w:rsidRPr="009D0077">
          <w:rPr>
            <w:noProof/>
            <w:webHidden/>
          </w:rPr>
          <w:fldChar w:fldCharType="separate"/>
        </w:r>
        <w:r w:rsidR="000126B5" w:rsidRPr="009D0077">
          <w:rPr>
            <w:noProof/>
            <w:webHidden/>
          </w:rPr>
          <w:t>3</w:t>
        </w:r>
        <w:r w:rsidR="000126B5" w:rsidRPr="009D0077">
          <w:rPr>
            <w:noProof/>
            <w:webHidden/>
          </w:rPr>
          <w:fldChar w:fldCharType="end"/>
        </w:r>
      </w:hyperlink>
    </w:p>
    <w:p w14:paraId="4897D7D0" w14:textId="77777777" w:rsidR="000126B5" w:rsidRPr="009D0077" w:rsidRDefault="00C039E0">
      <w:pPr>
        <w:pStyle w:val="TableofFigures"/>
        <w:tabs>
          <w:tab w:val="right" w:leader="dot" w:pos="9019"/>
        </w:tabs>
        <w:rPr>
          <w:rFonts w:asciiTheme="minorHAnsi" w:eastAsiaTheme="minorEastAsia" w:hAnsiTheme="minorHAnsi" w:cstheme="minorBidi"/>
          <w:noProof/>
          <w:sz w:val="22"/>
        </w:rPr>
      </w:pPr>
      <w:hyperlink w:anchor="_Toc112085745" w:history="1">
        <w:r w:rsidR="000126B5" w:rsidRPr="009D0077">
          <w:rPr>
            <w:rStyle w:val="Hyperlink"/>
            <w:noProof/>
            <w:color w:val="auto"/>
            <w:lang w:val="en-GB"/>
          </w:rPr>
          <w:t>Part 2</w:t>
        </w:r>
        <w:r w:rsidR="000126B5" w:rsidRPr="009D0077">
          <w:rPr>
            <w:noProof/>
            <w:webHidden/>
          </w:rPr>
          <w:tab/>
        </w:r>
        <w:r w:rsidR="000126B5" w:rsidRPr="009D0077">
          <w:rPr>
            <w:noProof/>
            <w:webHidden/>
          </w:rPr>
          <w:fldChar w:fldCharType="begin"/>
        </w:r>
        <w:r w:rsidR="000126B5" w:rsidRPr="009D0077">
          <w:rPr>
            <w:noProof/>
            <w:webHidden/>
          </w:rPr>
          <w:instrText xml:space="preserve"> PAGEREF _Toc112085745 \h </w:instrText>
        </w:r>
        <w:r w:rsidR="000126B5" w:rsidRPr="009D0077">
          <w:rPr>
            <w:noProof/>
            <w:webHidden/>
          </w:rPr>
        </w:r>
        <w:r w:rsidR="000126B5" w:rsidRPr="009D0077">
          <w:rPr>
            <w:noProof/>
            <w:webHidden/>
          </w:rPr>
          <w:fldChar w:fldCharType="separate"/>
        </w:r>
        <w:r w:rsidR="000126B5" w:rsidRPr="009D0077">
          <w:rPr>
            <w:noProof/>
            <w:webHidden/>
          </w:rPr>
          <w:t>5</w:t>
        </w:r>
        <w:r w:rsidR="000126B5" w:rsidRPr="009D0077">
          <w:rPr>
            <w:noProof/>
            <w:webHidden/>
          </w:rPr>
          <w:fldChar w:fldCharType="end"/>
        </w:r>
      </w:hyperlink>
    </w:p>
    <w:p w14:paraId="043F1684" w14:textId="77777777" w:rsidR="000126B5" w:rsidRPr="009D0077" w:rsidRDefault="00C039E0">
      <w:pPr>
        <w:pStyle w:val="TableofFigures"/>
        <w:tabs>
          <w:tab w:val="right" w:leader="dot" w:pos="9019"/>
        </w:tabs>
        <w:rPr>
          <w:rFonts w:asciiTheme="minorHAnsi" w:eastAsiaTheme="minorEastAsia" w:hAnsiTheme="minorHAnsi" w:cstheme="minorBidi"/>
          <w:noProof/>
          <w:sz w:val="22"/>
        </w:rPr>
      </w:pPr>
      <w:hyperlink w:anchor="_Toc112085746" w:history="1">
        <w:r w:rsidR="000126B5" w:rsidRPr="009D0077">
          <w:rPr>
            <w:rStyle w:val="Hyperlink"/>
            <w:noProof/>
            <w:color w:val="auto"/>
            <w:lang w:val="en-GB"/>
          </w:rPr>
          <w:t>(A) Facing skill shortages in public sectors in UK</w:t>
        </w:r>
        <w:r w:rsidR="000126B5" w:rsidRPr="009D0077">
          <w:rPr>
            <w:noProof/>
            <w:webHidden/>
          </w:rPr>
          <w:tab/>
        </w:r>
        <w:r w:rsidR="000126B5" w:rsidRPr="009D0077">
          <w:rPr>
            <w:noProof/>
            <w:webHidden/>
          </w:rPr>
          <w:fldChar w:fldCharType="begin"/>
        </w:r>
        <w:r w:rsidR="000126B5" w:rsidRPr="009D0077">
          <w:rPr>
            <w:noProof/>
            <w:webHidden/>
          </w:rPr>
          <w:instrText xml:space="preserve"> PAGEREF _Toc112085746 \h </w:instrText>
        </w:r>
        <w:r w:rsidR="000126B5" w:rsidRPr="009D0077">
          <w:rPr>
            <w:noProof/>
            <w:webHidden/>
          </w:rPr>
        </w:r>
        <w:r w:rsidR="000126B5" w:rsidRPr="009D0077">
          <w:rPr>
            <w:noProof/>
            <w:webHidden/>
          </w:rPr>
          <w:fldChar w:fldCharType="separate"/>
        </w:r>
        <w:r w:rsidR="000126B5" w:rsidRPr="009D0077">
          <w:rPr>
            <w:noProof/>
            <w:webHidden/>
          </w:rPr>
          <w:t>5</w:t>
        </w:r>
        <w:r w:rsidR="000126B5" w:rsidRPr="009D0077">
          <w:rPr>
            <w:noProof/>
            <w:webHidden/>
          </w:rPr>
          <w:fldChar w:fldCharType="end"/>
        </w:r>
      </w:hyperlink>
    </w:p>
    <w:p w14:paraId="034F722A" w14:textId="77777777" w:rsidR="000126B5" w:rsidRPr="009D0077" w:rsidRDefault="00C039E0">
      <w:pPr>
        <w:pStyle w:val="TableofFigures"/>
        <w:tabs>
          <w:tab w:val="right" w:leader="dot" w:pos="9019"/>
        </w:tabs>
        <w:rPr>
          <w:rFonts w:asciiTheme="minorHAnsi" w:eastAsiaTheme="minorEastAsia" w:hAnsiTheme="minorHAnsi" w:cstheme="minorBidi"/>
          <w:noProof/>
          <w:sz w:val="22"/>
        </w:rPr>
      </w:pPr>
      <w:hyperlink w:anchor="_Toc112085747" w:history="1">
        <w:r w:rsidR="000126B5" w:rsidRPr="009D0077">
          <w:rPr>
            <w:rStyle w:val="Hyperlink"/>
            <w:noProof/>
            <w:color w:val="auto"/>
            <w:lang w:val="en-GB"/>
          </w:rPr>
          <w:t>(B) Evaluation of long-term labour market developments in health care</w:t>
        </w:r>
        <w:r w:rsidR="000126B5" w:rsidRPr="009D0077">
          <w:rPr>
            <w:noProof/>
            <w:webHidden/>
          </w:rPr>
          <w:tab/>
        </w:r>
        <w:r w:rsidR="000126B5" w:rsidRPr="009D0077">
          <w:rPr>
            <w:noProof/>
            <w:webHidden/>
          </w:rPr>
          <w:fldChar w:fldCharType="begin"/>
        </w:r>
        <w:r w:rsidR="000126B5" w:rsidRPr="009D0077">
          <w:rPr>
            <w:noProof/>
            <w:webHidden/>
          </w:rPr>
          <w:instrText xml:space="preserve"> PAGEREF _Toc112085747 \h </w:instrText>
        </w:r>
        <w:r w:rsidR="000126B5" w:rsidRPr="009D0077">
          <w:rPr>
            <w:noProof/>
            <w:webHidden/>
          </w:rPr>
        </w:r>
        <w:r w:rsidR="000126B5" w:rsidRPr="009D0077">
          <w:rPr>
            <w:noProof/>
            <w:webHidden/>
          </w:rPr>
          <w:fldChar w:fldCharType="separate"/>
        </w:r>
        <w:r w:rsidR="000126B5" w:rsidRPr="009D0077">
          <w:rPr>
            <w:noProof/>
            <w:webHidden/>
          </w:rPr>
          <w:t>6</w:t>
        </w:r>
        <w:r w:rsidR="000126B5" w:rsidRPr="009D0077">
          <w:rPr>
            <w:noProof/>
            <w:webHidden/>
          </w:rPr>
          <w:fldChar w:fldCharType="end"/>
        </w:r>
      </w:hyperlink>
    </w:p>
    <w:p w14:paraId="19DB6F2E" w14:textId="77777777" w:rsidR="000126B5" w:rsidRPr="009D0077" w:rsidRDefault="00C039E0">
      <w:pPr>
        <w:pStyle w:val="TableofFigures"/>
        <w:tabs>
          <w:tab w:val="right" w:leader="dot" w:pos="9019"/>
        </w:tabs>
        <w:rPr>
          <w:rFonts w:asciiTheme="minorHAnsi" w:eastAsiaTheme="minorEastAsia" w:hAnsiTheme="minorHAnsi" w:cstheme="minorBidi"/>
          <w:noProof/>
          <w:sz w:val="22"/>
        </w:rPr>
      </w:pPr>
      <w:hyperlink w:anchor="_Toc112085748" w:history="1">
        <w:r w:rsidR="000126B5" w:rsidRPr="009D0077">
          <w:rPr>
            <w:rStyle w:val="Hyperlink"/>
            <w:noProof/>
            <w:color w:val="auto"/>
            <w:lang w:val="en-GB"/>
          </w:rPr>
          <w:t>References</w:t>
        </w:r>
        <w:r w:rsidR="000126B5" w:rsidRPr="009D0077">
          <w:rPr>
            <w:noProof/>
            <w:webHidden/>
          </w:rPr>
          <w:tab/>
        </w:r>
        <w:r w:rsidR="000126B5" w:rsidRPr="009D0077">
          <w:rPr>
            <w:noProof/>
            <w:webHidden/>
          </w:rPr>
          <w:fldChar w:fldCharType="begin"/>
        </w:r>
        <w:r w:rsidR="000126B5" w:rsidRPr="009D0077">
          <w:rPr>
            <w:noProof/>
            <w:webHidden/>
          </w:rPr>
          <w:instrText xml:space="preserve"> PAGEREF _Toc112085748 \h </w:instrText>
        </w:r>
        <w:r w:rsidR="000126B5" w:rsidRPr="009D0077">
          <w:rPr>
            <w:noProof/>
            <w:webHidden/>
          </w:rPr>
        </w:r>
        <w:r w:rsidR="000126B5" w:rsidRPr="009D0077">
          <w:rPr>
            <w:noProof/>
            <w:webHidden/>
          </w:rPr>
          <w:fldChar w:fldCharType="separate"/>
        </w:r>
        <w:r w:rsidR="000126B5" w:rsidRPr="009D0077">
          <w:rPr>
            <w:noProof/>
            <w:webHidden/>
          </w:rPr>
          <w:t>8</w:t>
        </w:r>
        <w:r w:rsidR="000126B5" w:rsidRPr="009D0077">
          <w:rPr>
            <w:noProof/>
            <w:webHidden/>
          </w:rPr>
          <w:fldChar w:fldCharType="end"/>
        </w:r>
      </w:hyperlink>
    </w:p>
    <w:p w14:paraId="1244FADA" w14:textId="77777777" w:rsidR="00E90233" w:rsidRPr="009D0077" w:rsidRDefault="000126B5" w:rsidP="000126B5">
      <w:pPr>
        <w:pStyle w:val="Normal1"/>
        <w:rPr>
          <w:rFonts w:ascii="Times New Roman" w:eastAsia="Times New Roman" w:hAnsi="Times New Roman" w:cs="Times New Roman"/>
          <w:b/>
          <w:sz w:val="24"/>
          <w:szCs w:val="24"/>
          <w:lang w:val="en-GB"/>
        </w:rPr>
      </w:pPr>
      <w:r w:rsidRPr="009D0077">
        <w:rPr>
          <w:lang w:val="en-GB"/>
        </w:rPr>
        <w:fldChar w:fldCharType="end"/>
      </w:r>
      <w:r w:rsidR="00FF4AC5" w:rsidRPr="009D0077">
        <w:rPr>
          <w:lang w:val="en-GB"/>
        </w:rPr>
        <w:br w:type="page"/>
      </w:r>
    </w:p>
    <w:p w14:paraId="7B583E14" w14:textId="77777777" w:rsidR="00E90233" w:rsidRPr="009D0077" w:rsidRDefault="00FF4AC5" w:rsidP="000126B5">
      <w:pPr>
        <w:pStyle w:val="Heading1"/>
        <w:rPr>
          <w:b w:val="0"/>
          <w:lang w:val="en-GB"/>
        </w:rPr>
      </w:pPr>
      <w:bookmarkStart w:id="0" w:name="_Toc112085742"/>
      <w:r w:rsidRPr="009D0077">
        <w:rPr>
          <w:lang w:val="en-GB"/>
        </w:rPr>
        <w:lastRenderedPageBreak/>
        <w:t>Part 1</w:t>
      </w:r>
      <w:bookmarkEnd w:id="0"/>
    </w:p>
    <w:p w14:paraId="03529103" w14:textId="77777777" w:rsidR="00E90233" w:rsidRPr="009D0077" w:rsidRDefault="00FF4AC5" w:rsidP="000126B5">
      <w:pPr>
        <w:pStyle w:val="Heading1"/>
        <w:rPr>
          <w:lang w:val="en-GB"/>
        </w:rPr>
      </w:pPr>
      <w:bookmarkStart w:id="1" w:name="_Toc112085743"/>
      <w:r w:rsidRPr="009D0077">
        <w:rPr>
          <w:lang w:val="en-GB"/>
        </w:rPr>
        <w:t xml:space="preserve">(A) CIPD map </w:t>
      </w:r>
      <w:bookmarkEnd w:id="1"/>
      <w:r w:rsidR="00BC1C50" w:rsidRPr="009D0077">
        <w:rPr>
          <w:lang w:val="en-GB"/>
        </w:rPr>
        <w:t>behaviours</w:t>
      </w:r>
    </w:p>
    <w:p w14:paraId="1191CA6D"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 xml:space="preserve">CIPD map </w:t>
      </w:r>
      <w:r w:rsidR="00BC1C50" w:rsidRPr="009D0077">
        <w:rPr>
          <w:rFonts w:ascii="Times New Roman" w:eastAsia="Times New Roman" w:hAnsi="Times New Roman" w:cs="Times New Roman"/>
          <w:sz w:val="24"/>
          <w:szCs w:val="24"/>
          <w:lang w:val="en-GB"/>
        </w:rPr>
        <w:t>behaviour</w:t>
      </w:r>
      <w:r w:rsidRPr="009D0077">
        <w:rPr>
          <w:rFonts w:ascii="Times New Roman" w:eastAsia="Times New Roman" w:hAnsi="Times New Roman" w:cs="Times New Roman"/>
          <w:sz w:val="24"/>
          <w:szCs w:val="24"/>
          <w:lang w:val="en-GB"/>
        </w:rPr>
        <w:t xml:space="preserve"> is a set of respective standards, which guides HRs to improve and develop more skills in working places.</w:t>
      </w:r>
    </w:p>
    <w:p w14:paraId="210F8321" w14:textId="77777777" w:rsidR="00E90233" w:rsidRPr="009D0077" w:rsidRDefault="00FF4AC5">
      <w:pPr>
        <w:pStyle w:val="Normal1"/>
        <w:spacing w:line="360" w:lineRule="auto"/>
        <w:rPr>
          <w:rFonts w:ascii="Times New Roman" w:eastAsia="Times New Roman" w:hAnsi="Times New Roman" w:cs="Times New Roman"/>
          <w:b/>
          <w:i/>
          <w:sz w:val="24"/>
          <w:szCs w:val="24"/>
          <w:lang w:val="en-GB"/>
        </w:rPr>
      </w:pPr>
      <w:r w:rsidRPr="009D0077">
        <w:rPr>
          <w:rFonts w:ascii="Times New Roman" w:eastAsia="Times New Roman" w:hAnsi="Times New Roman" w:cs="Times New Roman"/>
          <w:b/>
          <w:i/>
          <w:sz w:val="24"/>
          <w:szCs w:val="24"/>
          <w:lang w:val="en-GB"/>
        </w:rPr>
        <w:t>Ethical practice of an HR</w:t>
      </w:r>
    </w:p>
    <w:p w14:paraId="6B265710"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 xml:space="preserve">Ethical practice is an application of ethical values as an employee in an organisation. HR professionals need to be honest in working fields to get better feedback from management, which will help to get a better position in organisation. As opined by </w:t>
      </w:r>
      <w:r w:rsidRPr="009D0077">
        <w:rPr>
          <w:rFonts w:ascii="Times New Roman" w:eastAsia="Times New Roman" w:hAnsi="Times New Roman" w:cs="Times New Roman"/>
          <w:sz w:val="24"/>
          <w:szCs w:val="24"/>
          <w:highlight w:val="white"/>
          <w:lang w:val="en-GB"/>
        </w:rPr>
        <w:t>Speer</w:t>
      </w:r>
      <w:r w:rsidRPr="009D0077">
        <w:rPr>
          <w:rFonts w:ascii="Times New Roman" w:eastAsia="Times New Roman" w:hAnsi="Times New Roman" w:cs="Times New Roman"/>
          <w:i/>
          <w:sz w:val="24"/>
          <w:szCs w:val="24"/>
          <w:highlight w:val="white"/>
          <w:lang w:val="en-GB"/>
        </w:rPr>
        <w:t xml:space="preserve"> et al. </w:t>
      </w:r>
      <w:r w:rsidRPr="009D0077">
        <w:rPr>
          <w:rFonts w:ascii="Times New Roman" w:eastAsia="Times New Roman" w:hAnsi="Times New Roman" w:cs="Times New Roman"/>
          <w:sz w:val="24"/>
          <w:szCs w:val="24"/>
          <w:highlight w:val="white"/>
          <w:lang w:val="en-GB"/>
        </w:rPr>
        <w:t xml:space="preserve">(2020), people give high value to honesty in other people and it develops belief in mind of people. HR professionals in UK work with honesty and fairness, which help organisations to grow their employee interactions and flexibility. Recruiting right members to a team helps in organisational productivity and also increases marketing communication. </w:t>
      </w:r>
    </w:p>
    <w:p w14:paraId="38E6E4FE" w14:textId="77777777" w:rsidR="00E90233" w:rsidRPr="009D0077" w:rsidRDefault="00FF4AC5">
      <w:pPr>
        <w:pStyle w:val="Normal1"/>
        <w:spacing w:line="360" w:lineRule="auto"/>
        <w:rPr>
          <w:rFonts w:ascii="Times New Roman" w:eastAsia="Times New Roman" w:hAnsi="Times New Roman" w:cs="Times New Roman"/>
          <w:b/>
          <w:i/>
          <w:sz w:val="24"/>
          <w:szCs w:val="24"/>
          <w:lang w:val="en-GB"/>
        </w:rPr>
      </w:pPr>
      <w:r w:rsidRPr="009D0077">
        <w:rPr>
          <w:rFonts w:ascii="Times New Roman" w:eastAsia="Times New Roman" w:hAnsi="Times New Roman" w:cs="Times New Roman"/>
          <w:b/>
          <w:i/>
          <w:sz w:val="24"/>
          <w:szCs w:val="24"/>
          <w:lang w:val="en-GB"/>
        </w:rPr>
        <w:t>Working with courage and influence</w:t>
      </w:r>
    </w:p>
    <w:p w14:paraId="0CEBB892"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 xml:space="preserve">Courage and influence makes a HR flexible with its employees and business partners in working places. As described by </w:t>
      </w:r>
      <w:r w:rsidRPr="009D0077">
        <w:rPr>
          <w:rFonts w:ascii="Times New Roman" w:eastAsia="Times New Roman" w:hAnsi="Times New Roman" w:cs="Times New Roman"/>
          <w:sz w:val="24"/>
          <w:szCs w:val="24"/>
          <w:highlight w:val="white"/>
          <w:lang w:val="en-GB"/>
        </w:rPr>
        <w:t xml:space="preserve">Straub </w:t>
      </w:r>
      <w:r w:rsidRPr="009D0077">
        <w:rPr>
          <w:rFonts w:ascii="Times New Roman" w:eastAsia="Times New Roman" w:hAnsi="Times New Roman" w:cs="Times New Roman"/>
          <w:i/>
          <w:sz w:val="24"/>
          <w:szCs w:val="24"/>
          <w:highlight w:val="white"/>
          <w:lang w:val="en-GB"/>
        </w:rPr>
        <w:t xml:space="preserve">et al. </w:t>
      </w:r>
      <w:r w:rsidRPr="009D0077">
        <w:rPr>
          <w:rFonts w:ascii="Times New Roman" w:eastAsia="Times New Roman" w:hAnsi="Times New Roman" w:cs="Times New Roman"/>
          <w:sz w:val="24"/>
          <w:szCs w:val="24"/>
          <w:highlight w:val="white"/>
          <w:lang w:val="en-GB"/>
        </w:rPr>
        <w:t xml:space="preserve">(2018), </w:t>
      </w:r>
      <w:r w:rsidRPr="009D0077">
        <w:rPr>
          <w:rFonts w:ascii="Times New Roman" w:eastAsia="Times New Roman" w:hAnsi="Times New Roman" w:cs="Times New Roman"/>
          <w:sz w:val="24"/>
          <w:szCs w:val="24"/>
          <w:lang w:val="en-GB"/>
        </w:rPr>
        <w:t>working with greater confidence along with enthusiasm helps to build dependability along with interaction between employees and HR. Respecting team members’ needs to be done as an HR, which builds flexibility in interaction with them. These qualities of a HR in an organisation make a better atmosphere inside workplace. Focusing on actions rather than arguments can help a HR person to grow ability and skills in their job.</w:t>
      </w:r>
    </w:p>
    <w:p w14:paraId="4A1479C7" w14:textId="77777777" w:rsidR="00E90233" w:rsidRPr="009D0077" w:rsidRDefault="00FF4AC5">
      <w:pPr>
        <w:pStyle w:val="Normal1"/>
        <w:spacing w:line="360" w:lineRule="auto"/>
        <w:rPr>
          <w:rFonts w:ascii="Times New Roman" w:eastAsia="Times New Roman" w:hAnsi="Times New Roman" w:cs="Times New Roman"/>
          <w:b/>
          <w:i/>
          <w:sz w:val="24"/>
          <w:szCs w:val="24"/>
          <w:lang w:val="en-GB"/>
        </w:rPr>
      </w:pPr>
      <w:r w:rsidRPr="009D0077">
        <w:rPr>
          <w:rFonts w:ascii="Times New Roman" w:eastAsia="Times New Roman" w:hAnsi="Times New Roman" w:cs="Times New Roman"/>
          <w:b/>
          <w:i/>
          <w:sz w:val="24"/>
          <w:szCs w:val="24"/>
          <w:lang w:val="en-GB"/>
        </w:rPr>
        <w:t xml:space="preserve">Valuing employees </w:t>
      </w:r>
    </w:p>
    <w:p w14:paraId="0E909EBD"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 xml:space="preserve">In difficult situations aggressive behaviour of a HR is not a good thing for employees and internal environment. Giving value to team members can decrease </w:t>
      </w:r>
      <w:r w:rsidR="00BC1C50" w:rsidRPr="009D0077">
        <w:rPr>
          <w:rFonts w:ascii="Times New Roman" w:eastAsia="Times New Roman" w:hAnsi="Times New Roman" w:cs="Times New Roman"/>
          <w:sz w:val="24"/>
          <w:szCs w:val="24"/>
          <w:lang w:val="en-GB"/>
        </w:rPr>
        <w:t>discoordination</w:t>
      </w:r>
      <w:r w:rsidRPr="009D0077">
        <w:rPr>
          <w:rFonts w:ascii="Times New Roman" w:eastAsia="Times New Roman" w:hAnsi="Times New Roman" w:cs="Times New Roman"/>
          <w:sz w:val="24"/>
          <w:szCs w:val="24"/>
          <w:lang w:val="en-GB"/>
        </w:rPr>
        <w:t xml:space="preserve"> and increase interaction among them, which leads to a better productivity of companies, which also increases marketing of products. Based on the analysis of </w:t>
      </w:r>
      <w:proofErr w:type="spellStart"/>
      <w:r w:rsidRPr="009D0077">
        <w:rPr>
          <w:rFonts w:ascii="Times New Roman" w:eastAsia="Times New Roman" w:hAnsi="Times New Roman" w:cs="Times New Roman"/>
          <w:sz w:val="24"/>
          <w:szCs w:val="24"/>
          <w:highlight w:val="white"/>
          <w:lang w:val="en-GB"/>
        </w:rPr>
        <w:t>Gorenak</w:t>
      </w:r>
      <w:proofErr w:type="spellEnd"/>
      <w:r w:rsidRPr="009D0077">
        <w:rPr>
          <w:rFonts w:ascii="Times New Roman" w:eastAsia="Times New Roman" w:hAnsi="Times New Roman" w:cs="Times New Roman"/>
          <w:sz w:val="24"/>
          <w:szCs w:val="24"/>
          <w:highlight w:val="white"/>
          <w:lang w:val="en-GB"/>
        </w:rPr>
        <w:t xml:space="preserve"> </w:t>
      </w:r>
      <w:r w:rsidRPr="009D0077">
        <w:rPr>
          <w:rFonts w:ascii="Times New Roman" w:eastAsia="Times New Roman" w:hAnsi="Times New Roman" w:cs="Times New Roman"/>
          <w:i/>
          <w:sz w:val="24"/>
          <w:szCs w:val="24"/>
          <w:highlight w:val="white"/>
          <w:lang w:val="en-GB"/>
        </w:rPr>
        <w:t>et al.</w:t>
      </w:r>
      <w:r w:rsidRPr="009D0077">
        <w:rPr>
          <w:rFonts w:ascii="Times New Roman" w:eastAsia="Times New Roman" w:hAnsi="Times New Roman" w:cs="Times New Roman"/>
          <w:sz w:val="24"/>
          <w:szCs w:val="24"/>
          <w:highlight w:val="white"/>
          <w:lang w:val="en-GB"/>
        </w:rPr>
        <w:t xml:space="preserve"> (2020), </w:t>
      </w:r>
      <w:r w:rsidRPr="009D0077">
        <w:rPr>
          <w:rFonts w:ascii="Times New Roman" w:eastAsia="Times New Roman" w:hAnsi="Times New Roman" w:cs="Times New Roman"/>
          <w:sz w:val="24"/>
          <w:szCs w:val="24"/>
          <w:lang w:val="en-GB"/>
        </w:rPr>
        <w:t>employee satisfaction is an important part of an organisation, which needs to be handled by a HR. HR from UK identifies problems of their employees and solves their problems, which leads to employee satisfaction. Satisfaction of employees leads to employee loyalty, which benefits a company with innovative working ideas and also increases quality of products.</w:t>
      </w:r>
    </w:p>
    <w:p w14:paraId="5D266B29" w14:textId="77777777" w:rsidR="00E90233" w:rsidRPr="009D0077" w:rsidRDefault="00FF4AC5">
      <w:pPr>
        <w:pStyle w:val="Normal1"/>
        <w:spacing w:line="360" w:lineRule="auto"/>
        <w:rPr>
          <w:rFonts w:ascii="Times New Roman" w:eastAsia="Times New Roman" w:hAnsi="Times New Roman" w:cs="Times New Roman"/>
          <w:b/>
          <w:i/>
          <w:sz w:val="24"/>
          <w:szCs w:val="24"/>
          <w:lang w:val="en-GB"/>
        </w:rPr>
      </w:pPr>
      <w:r w:rsidRPr="009D0077">
        <w:rPr>
          <w:rFonts w:ascii="Times New Roman" w:eastAsia="Times New Roman" w:hAnsi="Times New Roman" w:cs="Times New Roman"/>
          <w:b/>
          <w:i/>
          <w:sz w:val="24"/>
          <w:szCs w:val="24"/>
          <w:lang w:val="en-GB"/>
        </w:rPr>
        <w:t>Making decisions in difficult situations</w:t>
      </w:r>
    </w:p>
    <w:p w14:paraId="25E9EE12"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 xml:space="preserve">Making decisions in difficult times is an important job for a HR. Experiencing of making decisions in tough situations can make them more flexible and can be beneficial in future, </w:t>
      </w:r>
      <w:r w:rsidRPr="009D0077">
        <w:rPr>
          <w:rFonts w:ascii="Times New Roman" w:eastAsia="Times New Roman" w:hAnsi="Times New Roman" w:cs="Times New Roman"/>
          <w:sz w:val="24"/>
          <w:szCs w:val="24"/>
          <w:lang w:val="en-GB"/>
        </w:rPr>
        <w:lastRenderedPageBreak/>
        <w:t xml:space="preserve">which will help to achieve better positions in job. In the views of </w:t>
      </w:r>
      <w:r w:rsidRPr="009D0077">
        <w:rPr>
          <w:rFonts w:ascii="Times New Roman" w:eastAsia="Times New Roman" w:hAnsi="Times New Roman" w:cs="Times New Roman"/>
          <w:sz w:val="24"/>
          <w:szCs w:val="24"/>
          <w:highlight w:val="white"/>
          <w:lang w:val="en-GB"/>
        </w:rPr>
        <w:t xml:space="preserve">Tambe (2019), decisions of HR can build better employee communication in workplace and also help businesses to increase their growth. Decision-making is one of the qualities that makes a HR a better leader and also helps companies to grow their revenue in markets. HR personnel of UK-based companies have problem solving skills, which helps them to grow their leadership skills and it also makes them flexible inside workplace. </w:t>
      </w:r>
    </w:p>
    <w:p w14:paraId="1A5EEAC7" w14:textId="77777777" w:rsidR="00E90233" w:rsidRPr="009D0077" w:rsidRDefault="00FF4AC5">
      <w:pPr>
        <w:pStyle w:val="Normal1"/>
        <w:spacing w:line="360" w:lineRule="auto"/>
        <w:rPr>
          <w:rFonts w:ascii="Times New Roman" w:eastAsia="Times New Roman" w:hAnsi="Times New Roman" w:cs="Times New Roman"/>
          <w:b/>
          <w:i/>
          <w:sz w:val="24"/>
          <w:szCs w:val="24"/>
          <w:lang w:val="en-GB"/>
        </w:rPr>
      </w:pPr>
      <w:r w:rsidRPr="009D0077">
        <w:rPr>
          <w:rFonts w:ascii="Times New Roman" w:eastAsia="Times New Roman" w:hAnsi="Times New Roman" w:cs="Times New Roman"/>
          <w:b/>
          <w:i/>
          <w:sz w:val="24"/>
          <w:szCs w:val="24"/>
          <w:lang w:val="en-GB"/>
        </w:rPr>
        <w:t>Learning new skills</w:t>
      </w:r>
    </w:p>
    <w:p w14:paraId="46619DA6"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proofErr w:type="spellStart"/>
      <w:r w:rsidRPr="009D0077">
        <w:rPr>
          <w:rFonts w:ascii="Times New Roman" w:eastAsia="Times New Roman" w:hAnsi="Times New Roman" w:cs="Times New Roman"/>
          <w:sz w:val="24"/>
          <w:szCs w:val="24"/>
          <w:lang w:val="en-GB"/>
        </w:rPr>
        <w:t>Updation</w:t>
      </w:r>
      <w:proofErr w:type="spellEnd"/>
      <w:r w:rsidRPr="009D0077">
        <w:rPr>
          <w:rFonts w:ascii="Times New Roman" w:eastAsia="Times New Roman" w:hAnsi="Times New Roman" w:cs="Times New Roman"/>
          <w:sz w:val="24"/>
          <w:szCs w:val="24"/>
          <w:lang w:val="en-GB"/>
        </w:rPr>
        <w:t xml:space="preserve"> and learning new skills are important for HR personnel to handle new situations for organisations. HRs from companies in UK always stays updated, which comes from experience from their respective jobs. As opined by </w:t>
      </w:r>
      <w:r w:rsidRPr="009D0077">
        <w:rPr>
          <w:rFonts w:ascii="Times New Roman" w:eastAsia="Times New Roman" w:hAnsi="Times New Roman" w:cs="Times New Roman"/>
          <w:sz w:val="24"/>
          <w:szCs w:val="24"/>
          <w:highlight w:val="white"/>
          <w:lang w:val="en-GB"/>
        </w:rPr>
        <w:t xml:space="preserve">Chernikova </w:t>
      </w:r>
      <w:r w:rsidRPr="009D0077">
        <w:rPr>
          <w:rFonts w:ascii="Times New Roman" w:eastAsia="Times New Roman" w:hAnsi="Times New Roman" w:cs="Times New Roman"/>
          <w:i/>
          <w:sz w:val="24"/>
          <w:szCs w:val="24"/>
          <w:highlight w:val="white"/>
          <w:lang w:val="en-GB"/>
        </w:rPr>
        <w:t>et al.</w:t>
      </w:r>
      <w:r w:rsidRPr="009D0077">
        <w:rPr>
          <w:rFonts w:ascii="Times New Roman" w:eastAsia="Times New Roman" w:hAnsi="Times New Roman" w:cs="Times New Roman"/>
          <w:sz w:val="24"/>
          <w:szCs w:val="24"/>
          <w:highlight w:val="white"/>
          <w:lang w:val="en-GB"/>
        </w:rPr>
        <w:t xml:space="preserve"> (2020), knowledge of </w:t>
      </w:r>
      <w:r w:rsidRPr="009D0077">
        <w:rPr>
          <w:rFonts w:ascii="Times New Roman" w:eastAsia="Times New Roman" w:hAnsi="Times New Roman" w:cs="Times New Roman"/>
          <w:sz w:val="24"/>
          <w:szCs w:val="24"/>
          <w:lang w:val="en-GB"/>
        </w:rPr>
        <w:t>new skills helps a HR to develop better problem solving skills and they can make a positive impact on employees. Learning new skills also gives them opportunities for progression inside of an organisation.</w:t>
      </w:r>
    </w:p>
    <w:p w14:paraId="29E9BC7A" w14:textId="77777777" w:rsidR="00E90233" w:rsidRPr="009D0077" w:rsidRDefault="00FF4AC5" w:rsidP="000126B5">
      <w:pPr>
        <w:pStyle w:val="Heading1"/>
        <w:rPr>
          <w:lang w:val="en-GB"/>
        </w:rPr>
      </w:pPr>
      <w:bookmarkStart w:id="2" w:name="_Toc112085744"/>
      <w:r w:rsidRPr="009D0077">
        <w:rPr>
          <w:lang w:val="en-GB"/>
        </w:rPr>
        <w:t>(B) Explanation of CIPD map, HR professionals working globally</w:t>
      </w:r>
      <w:bookmarkEnd w:id="2"/>
      <w:r w:rsidRPr="009D0077">
        <w:rPr>
          <w:lang w:val="en-GB"/>
        </w:rPr>
        <w:t xml:space="preserve"> </w:t>
      </w:r>
    </w:p>
    <w:p w14:paraId="06F05FA1" w14:textId="77777777" w:rsidR="00E90233" w:rsidRPr="009D0077" w:rsidRDefault="00FF4AC5">
      <w:pPr>
        <w:pStyle w:val="Normal1"/>
        <w:spacing w:line="360" w:lineRule="auto"/>
        <w:rPr>
          <w:rFonts w:ascii="Times New Roman" w:eastAsia="Times New Roman" w:hAnsi="Times New Roman" w:cs="Times New Roman"/>
          <w:b/>
          <w:sz w:val="24"/>
          <w:szCs w:val="24"/>
          <w:lang w:val="en-GB"/>
        </w:rPr>
      </w:pPr>
      <w:r w:rsidRPr="009D0077">
        <w:rPr>
          <w:rFonts w:ascii="Times New Roman" w:eastAsia="Times New Roman" w:hAnsi="Times New Roman" w:cs="Times New Roman"/>
          <w:b/>
          <w:sz w:val="24"/>
          <w:szCs w:val="24"/>
          <w:lang w:val="en-GB"/>
        </w:rPr>
        <w:t>Reward management</w:t>
      </w:r>
    </w:p>
    <w:p w14:paraId="4E9145A8" w14:textId="77777777" w:rsidR="00E90233" w:rsidRPr="009D0077" w:rsidRDefault="00FF4AC5">
      <w:pPr>
        <w:pStyle w:val="Normal1"/>
        <w:spacing w:line="360" w:lineRule="auto"/>
        <w:jc w:val="both"/>
        <w:rPr>
          <w:rFonts w:ascii="Times New Roman" w:eastAsia="Times New Roman" w:hAnsi="Times New Roman" w:cs="Times New Roman"/>
          <w:sz w:val="24"/>
          <w:szCs w:val="24"/>
          <w:highlight w:val="white"/>
          <w:lang w:val="en-GB"/>
        </w:rPr>
      </w:pPr>
      <w:r w:rsidRPr="009D0077">
        <w:rPr>
          <w:rFonts w:ascii="Times New Roman" w:eastAsia="Times New Roman" w:hAnsi="Times New Roman" w:cs="Times New Roman"/>
          <w:b/>
          <w:i/>
          <w:sz w:val="24"/>
          <w:szCs w:val="24"/>
          <w:highlight w:val="white"/>
          <w:lang w:val="en-GB"/>
        </w:rPr>
        <w:t>“Monetary reward system”</w:t>
      </w:r>
      <w:r w:rsidRPr="009D0077">
        <w:rPr>
          <w:rFonts w:ascii="Times New Roman" w:eastAsia="Times New Roman" w:hAnsi="Times New Roman" w:cs="Times New Roman"/>
          <w:sz w:val="24"/>
          <w:szCs w:val="24"/>
          <w:highlight w:val="white"/>
          <w:lang w:val="en-GB"/>
        </w:rPr>
        <w:t xml:space="preserve"> is one of the reward systems in any organisation, which includes cash rewards, bonuses. As opined by Anku (2018), this rewarding system works best on employees, which brings out maximum productivity from employees. Mid-year and end-year incentives are the best to motivate an employee that leads to better productivity for a company. </w:t>
      </w:r>
      <w:r w:rsidRPr="009D0077">
        <w:rPr>
          <w:rFonts w:ascii="Times New Roman" w:eastAsia="Times New Roman" w:hAnsi="Times New Roman" w:cs="Times New Roman"/>
          <w:b/>
          <w:i/>
          <w:sz w:val="24"/>
          <w:szCs w:val="24"/>
          <w:highlight w:val="white"/>
          <w:lang w:val="en-GB"/>
        </w:rPr>
        <w:t xml:space="preserve">“Non-monetary rewarding system” </w:t>
      </w:r>
      <w:r w:rsidRPr="009D0077">
        <w:rPr>
          <w:rFonts w:ascii="Times New Roman" w:eastAsia="Times New Roman" w:hAnsi="Times New Roman" w:cs="Times New Roman"/>
          <w:sz w:val="24"/>
          <w:szCs w:val="24"/>
          <w:highlight w:val="white"/>
          <w:lang w:val="en-GB"/>
        </w:rPr>
        <w:t xml:space="preserve">is very effective for employee psychology. Giving certificates for “employee of month” or “top performer of year” impacts positively on the minds of employees, which is satisfying desire for employees. There are more rewards like “extra time off”, “flexible working hours” and “free parking”, which can make an employee give extra effort in their respective jobs. </w:t>
      </w:r>
      <w:r w:rsidRPr="009D0077">
        <w:rPr>
          <w:rFonts w:ascii="Times New Roman" w:eastAsia="Times New Roman" w:hAnsi="Times New Roman" w:cs="Times New Roman"/>
          <w:b/>
          <w:i/>
          <w:sz w:val="24"/>
          <w:szCs w:val="24"/>
          <w:highlight w:val="white"/>
          <w:lang w:val="en-GB"/>
        </w:rPr>
        <w:t xml:space="preserve">“Employee recognition” </w:t>
      </w:r>
      <w:r w:rsidRPr="009D0077">
        <w:rPr>
          <w:rFonts w:ascii="Times New Roman" w:eastAsia="Times New Roman" w:hAnsi="Times New Roman" w:cs="Times New Roman"/>
          <w:sz w:val="24"/>
          <w:szCs w:val="24"/>
          <w:highlight w:val="white"/>
          <w:lang w:val="en-GB"/>
        </w:rPr>
        <w:t>is about recognizing an employee by their contributions and accomplishments in workplace. This helps to motivate employees, which increases productivity and also impacts positively in working environment. HR professionals reward their employees to bring out quality productivity, which motivates them to work harder and in their respective jobs.</w:t>
      </w:r>
    </w:p>
    <w:p w14:paraId="362A1147" w14:textId="77777777" w:rsidR="00E90233" w:rsidRPr="009D0077" w:rsidRDefault="00FF4AC5">
      <w:pPr>
        <w:pStyle w:val="Normal1"/>
        <w:spacing w:line="360" w:lineRule="auto"/>
        <w:rPr>
          <w:rFonts w:ascii="Times New Roman" w:eastAsia="Times New Roman" w:hAnsi="Times New Roman" w:cs="Times New Roman"/>
          <w:b/>
          <w:sz w:val="24"/>
          <w:szCs w:val="24"/>
          <w:lang w:val="en-GB"/>
        </w:rPr>
      </w:pPr>
      <w:r w:rsidRPr="009D0077">
        <w:rPr>
          <w:rFonts w:ascii="Times New Roman" w:eastAsia="Times New Roman" w:hAnsi="Times New Roman" w:cs="Times New Roman"/>
          <w:b/>
          <w:sz w:val="24"/>
          <w:szCs w:val="24"/>
          <w:lang w:val="en-GB"/>
        </w:rPr>
        <w:t xml:space="preserve">Developing of Evidence-based decision </w:t>
      </w:r>
    </w:p>
    <w:p w14:paraId="06E5A311"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 xml:space="preserve">Making decisions is one of the important parts of CIPD map, which is needed to be perfect in difficult situations. Use of evidence can help a HR to have an idea while making a decision on a problem. In the views of </w:t>
      </w:r>
      <w:proofErr w:type="spellStart"/>
      <w:r w:rsidRPr="009D0077">
        <w:rPr>
          <w:rFonts w:ascii="Times New Roman" w:eastAsia="Times New Roman" w:hAnsi="Times New Roman" w:cs="Times New Roman"/>
          <w:sz w:val="24"/>
          <w:szCs w:val="24"/>
          <w:highlight w:val="white"/>
          <w:lang w:val="en-GB"/>
        </w:rPr>
        <w:t>Kassymova</w:t>
      </w:r>
      <w:proofErr w:type="spellEnd"/>
      <w:r w:rsidRPr="009D0077">
        <w:rPr>
          <w:rFonts w:ascii="Times New Roman" w:eastAsia="Times New Roman" w:hAnsi="Times New Roman" w:cs="Times New Roman"/>
          <w:sz w:val="24"/>
          <w:szCs w:val="24"/>
          <w:highlight w:val="white"/>
          <w:lang w:val="en-GB"/>
        </w:rPr>
        <w:t xml:space="preserve"> (2019), </w:t>
      </w:r>
      <w:r w:rsidRPr="009D0077">
        <w:rPr>
          <w:rFonts w:ascii="Times New Roman" w:eastAsia="Times New Roman" w:hAnsi="Times New Roman" w:cs="Times New Roman"/>
          <w:sz w:val="24"/>
          <w:szCs w:val="24"/>
          <w:lang w:val="en-GB"/>
        </w:rPr>
        <w:t xml:space="preserve">understanding employees is needed for a </w:t>
      </w:r>
      <w:r w:rsidRPr="009D0077">
        <w:rPr>
          <w:rFonts w:ascii="Times New Roman" w:eastAsia="Times New Roman" w:hAnsi="Times New Roman" w:cs="Times New Roman"/>
          <w:sz w:val="24"/>
          <w:szCs w:val="24"/>
          <w:lang w:val="en-GB"/>
        </w:rPr>
        <w:lastRenderedPageBreak/>
        <w:t>HR to make decisions, when they are facing issues in their respective job or in workplaces. Understanding the mind of an employee is a skill set for a HR, which helps an employee keep moving in difficult times in their respective jobs. Understanding problems or needs of an employee can help HR to solve their problem and make decisions in a proper way. Analysis of “employee skills” or “areas of expertise” opens up various opportunities for employees to grow in an organisation. HR tries to identify weak areas to develop of employees to gain better productivity.</w:t>
      </w:r>
    </w:p>
    <w:p w14:paraId="32AD8796" w14:textId="77777777" w:rsidR="00E90233" w:rsidRPr="009D0077" w:rsidRDefault="00FF4AC5">
      <w:pPr>
        <w:pStyle w:val="Normal1"/>
        <w:spacing w:line="360" w:lineRule="auto"/>
        <w:rPr>
          <w:rFonts w:ascii="Times New Roman" w:eastAsia="Times New Roman" w:hAnsi="Times New Roman" w:cs="Times New Roman"/>
          <w:b/>
          <w:sz w:val="24"/>
          <w:szCs w:val="24"/>
          <w:lang w:val="en-GB"/>
        </w:rPr>
      </w:pPr>
      <w:r w:rsidRPr="009D0077">
        <w:rPr>
          <w:rFonts w:ascii="Times New Roman" w:eastAsia="Times New Roman" w:hAnsi="Times New Roman" w:cs="Times New Roman"/>
          <w:b/>
          <w:sz w:val="24"/>
          <w:szCs w:val="24"/>
          <w:lang w:val="en-GB"/>
        </w:rPr>
        <w:t>Incorporation of Specialist knowledge and core behaviours</w:t>
      </w:r>
    </w:p>
    <w:p w14:paraId="4637591D"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b/>
          <w:i/>
          <w:sz w:val="24"/>
          <w:szCs w:val="24"/>
          <w:lang w:val="en-GB"/>
        </w:rPr>
        <w:t xml:space="preserve">“People practise” </w:t>
      </w:r>
      <w:r w:rsidRPr="009D0077">
        <w:rPr>
          <w:rFonts w:ascii="Times New Roman" w:eastAsia="Times New Roman" w:hAnsi="Times New Roman" w:cs="Times New Roman"/>
          <w:sz w:val="24"/>
          <w:szCs w:val="24"/>
          <w:lang w:val="en-GB"/>
        </w:rPr>
        <w:t xml:space="preserve">is a method that helps a HR to identify employee skills or the area of expertise. Learning new skills helps an employee to increase their ability in productivity, which benefits a company to grow revenue of their organisation. Responsibility of a HR is to identify those employees and giving them a better position or incentives that make them engaged better in their work. </w:t>
      </w:r>
      <w:r w:rsidRPr="009D0077">
        <w:rPr>
          <w:rFonts w:ascii="Times New Roman" w:eastAsia="Times New Roman" w:hAnsi="Times New Roman" w:cs="Times New Roman"/>
          <w:b/>
          <w:i/>
          <w:sz w:val="24"/>
          <w:szCs w:val="24"/>
          <w:lang w:val="en-GB"/>
        </w:rPr>
        <w:t xml:space="preserve">“Culture and behaviour” </w:t>
      </w:r>
      <w:r w:rsidRPr="009D0077">
        <w:rPr>
          <w:rFonts w:ascii="Times New Roman" w:eastAsia="Times New Roman" w:hAnsi="Times New Roman" w:cs="Times New Roman"/>
          <w:sz w:val="24"/>
          <w:szCs w:val="24"/>
          <w:lang w:val="en-GB"/>
        </w:rPr>
        <w:t xml:space="preserve">defines the proper way to behave of an employee inside of an organisation. HR identifies those employees with good behaviour and praises them to increase their morale, which leads to better communication with employees. Positive behaviour of an employee can help to increase its productivity by working hard to produce products and also impacts positively on their teammates. On the other hand, negative minded employees can reduce organisational productivity by sharing negative thoughts among team members. As described by </w:t>
      </w:r>
      <w:r w:rsidRPr="009D0077">
        <w:rPr>
          <w:rFonts w:ascii="Times New Roman" w:eastAsia="Times New Roman" w:hAnsi="Times New Roman" w:cs="Times New Roman"/>
          <w:sz w:val="24"/>
          <w:szCs w:val="24"/>
          <w:highlight w:val="white"/>
          <w:lang w:val="en-GB"/>
        </w:rPr>
        <w:t>Lee and Liu (2021),</w:t>
      </w:r>
      <w:r w:rsidRPr="009D0077">
        <w:rPr>
          <w:rFonts w:ascii="Times New Roman" w:eastAsia="Times New Roman" w:hAnsi="Times New Roman" w:cs="Times New Roman"/>
          <w:sz w:val="24"/>
          <w:szCs w:val="24"/>
          <w:lang w:val="en-GB"/>
        </w:rPr>
        <w:t xml:space="preserve"> HR can identify positive minded employees and help them with progression, which will also help companies in their growth of revenue. It is also needed to identify those negative minded people and give them proper motivation by increasing their morale. </w:t>
      </w:r>
    </w:p>
    <w:p w14:paraId="54627C49" w14:textId="77777777" w:rsidR="00E90233" w:rsidRPr="009D0077" w:rsidRDefault="00FF4AC5">
      <w:pPr>
        <w:pStyle w:val="Normal1"/>
        <w:spacing w:line="360" w:lineRule="auto"/>
        <w:jc w:val="both"/>
        <w:rPr>
          <w:rFonts w:ascii="Times New Roman" w:eastAsia="Times New Roman" w:hAnsi="Times New Roman" w:cs="Times New Roman"/>
          <w:b/>
          <w:sz w:val="24"/>
          <w:szCs w:val="24"/>
          <w:lang w:val="en-GB"/>
        </w:rPr>
      </w:pPr>
      <w:r w:rsidRPr="009D0077">
        <w:rPr>
          <w:lang w:val="en-GB"/>
        </w:rPr>
        <w:br w:type="page"/>
      </w:r>
    </w:p>
    <w:p w14:paraId="6146D2AF" w14:textId="77777777" w:rsidR="00E90233" w:rsidRPr="009D0077" w:rsidRDefault="00FF4AC5" w:rsidP="000126B5">
      <w:pPr>
        <w:pStyle w:val="Heading1"/>
        <w:rPr>
          <w:lang w:val="en-GB"/>
        </w:rPr>
      </w:pPr>
      <w:bookmarkStart w:id="3" w:name="_Toc112085745"/>
      <w:r w:rsidRPr="009D0077">
        <w:rPr>
          <w:lang w:val="en-GB"/>
        </w:rPr>
        <w:lastRenderedPageBreak/>
        <w:t>Part 2</w:t>
      </w:r>
      <w:bookmarkEnd w:id="3"/>
      <w:r w:rsidRPr="009D0077">
        <w:rPr>
          <w:lang w:val="en-GB"/>
        </w:rPr>
        <w:t xml:space="preserve"> </w:t>
      </w:r>
    </w:p>
    <w:p w14:paraId="750D7F6E" w14:textId="77777777" w:rsidR="00E90233" w:rsidRPr="009D0077" w:rsidRDefault="00FF4AC5" w:rsidP="000126B5">
      <w:pPr>
        <w:pStyle w:val="Heading1"/>
        <w:rPr>
          <w:lang w:val="en-GB"/>
        </w:rPr>
      </w:pPr>
      <w:bookmarkStart w:id="4" w:name="_Toc112085746"/>
      <w:r w:rsidRPr="009D0077">
        <w:rPr>
          <w:lang w:val="en-GB"/>
        </w:rPr>
        <w:t>(A) Facing skill shortages in public sectors in UK</w:t>
      </w:r>
      <w:bookmarkEnd w:id="4"/>
      <w:r w:rsidRPr="009D0077">
        <w:rPr>
          <w:lang w:val="en-GB"/>
        </w:rPr>
        <w:t xml:space="preserve"> </w:t>
      </w:r>
    </w:p>
    <w:p w14:paraId="21DE8278" w14:textId="77777777" w:rsidR="00E90233" w:rsidRPr="009D0077" w:rsidRDefault="00FF4AC5">
      <w:pPr>
        <w:pStyle w:val="Normal1"/>
        <w:spacing w:line="360" w:lineRule="auto"/>
        <w:jc w:val="both"/>
        <w:rPr>
          <w:rFonts w:ascii="Times New Roman" w:eastAsia="Times New Roman" w:hAnsi="Times New Roman" w:cs="Times New Roman"/>
          <w:b/>
          <w:sz w:val="24"/>
          <w:szCs w:val="24"/>
          <w:lang w:val="en-GB"/>
        </w:rPr>
      </w:pPr>
      <w:r w:rsidRPr="009D0077">
        <w:rPr>
          <w:rFonts w:ascii="Times New Roman" w:eastAsia="Times New Roman" w:hAnsi="Times New Roman" w:cs="Times New Roman"/>
          <w:sz w:val="24"/>
          <w:szCs w:val="24"/>
          <w:lang w:val="en-GB"/>
        </w:rPr>
        <w:t xml:space="preserve">Skill shortage in public sectors in UK has impacted on health care sectors and labour markets, which has led to the unemployment rate going up. This unemployment rate can affect the revenue of this country because people will have a limited income scale. UK has faced unemployment challenges in the last few years and now they are struggling with their financial conditions. HR professionals of UK are trained to make a good environment and help their employees to achieve their goals. Skill shortages occur for not arranging proper training to employees, which may convey them about their job role. </w:t>
      </w:r>
    </w:p>
    <w:p w14:paraId="703FF175" w14:textId="77777777" w:rsidR="00E90233" w:rsidRPr="009D0077" w:rsidRDefault="00FF4AC5">
      <w:pPr>
        <w:pStyle w:val="Normal1"/>
        <w:spacing w:line="360" w:lineRule="auto"/>
        <w:rPr>
          <w:rFonts w:ascii="Times New Roman" w:eastAsia="Times New Roman" w:hAnsi="Times New Roman" w:cs="Times New Roman"/>
          <w:b/>
          <w:i/>
          <w:sz w:val="24"/>
          <w:szCs w:val="24"/>
          <w:lang w:val="en-GB"/>
        </w:rPr>
      </w:pPr>
      <w:r w:rsidRPr="009D0077">
        <w:rPr>
          <w:rFonts w:ascii="Times New Roman" w:eastAsia="Times New Roman" w:hAnsi="Times New Roman" w:cs="Times New Roman"/>
          <w:b/>
          <w:i/>
          <w:sz w:val="24"/>
          <w:szCs w:val="24"/>
          <w:lang w:val="en-GB"/>
        </w:rPr>
        <w:t xml:space="preserve">Brexit </w:t>
      </w:r>
    </w:p>
    <w:p w14:paraId="601F1ABA"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Brexit is about the withdrawal of “</w:t>
      </w:r>
      <w:r w:rsidR="00BC1C50" w:rsidRPr="009D0077">
        <w:rPr>
          <w:rFonts w:ascii="Times New Roman" w:eastAsia="Times New Roman" w:hAnsi="Times New Roman" w:cs="Times New Roman"/>
          <w:sz w:val="24"/>
          <w:szCs w:val="24"/>
          <w:lang w:val="en-GB"/>
        </w:rPr>
        <w:t>United Kingdom</w:t>
      </w:r>
      <w:r w:rsidRPr="009D0077">
        <w:rPr>
          <w:rFonts w:ascii="Times New Roman" w:eastAsia="Times New Roman" w:hAnsi="Times New Roman" w:cs="Times New Roman"/>
          <w:sz w:val="24"/>
          <w:szCs w:val="24"/>
          <w:lang w:val="en-GB"/>
        </w:rPr>
        <w:t xml:space="preserve">” from “European union” on 31st January, 2021. It means British people are no longer considered as EU citizens. This happened due to the unemployment rate of this country, which is a result of skill shortage among citizens. Skill shortage problem of public sectors had made this country go downwards, which had also impacted badly on employment rate because workers have poor working skills. Shortage of skills has made this country poor in performance in the public sector because old workers do not have enough skills to produce but new candidates have enough skills. This is a reason old workers are facing unemployment due to new additions in their respective work fields. </w:t>
      </w:r>
    </w:p>
    <w:p w14:paraId="245129EA" w14:textId="77777777" w:rsidR="00E90233" w:rsidRPr="009D0077" w:rsidRDefault="00FF4AC5">
      <w:pPr>
        <w:pStyle w:val="Normal1"/>
        <w:spacing w:line="360" w:lineRule="auto"/>
        <w:rPr>
          <w:rFonts w:ascii="Times New Roman" w:eastAsia="Times New Roman" w:hAnsi="Times New Roman" w:cs="Times New Roman"/>
          <w:b/>
          <w:i/>
          <w:sz w:val="24"/>
          <w:szCs w:val="24"/>
          <w:lang w:val="en-GB"/>
        </w:rPr>
      </w:pPr>
      <w:r w:rsidRPr="009D0077">
        <w:rPr>
          <w:rFonts w:ascii="Times New Roman" w:eastAsia="Times New Roman" w:hAnsi="Times New Roman" w:cs="Times New Roman"/>
          <w:b/>
          <w:i/>
          <w:sz w:val="24"/>
          <w:szCs w:val="24"/>
          <w:lang w:val="en-GB"/>
        </w:rPr>
        <w:t xml:space="preserve">Outbreak of COVID-19 </w:t>
      </w:r>
    </w:p>
    <w:p w14:paraId="58C1AF67"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 xml:space="preserve">Covid-19 is a main reason that this country has low skilled candidates and they are facing issues in their respected working fields. Due to these pandemic quality skills were not developed because there were no practical classes for students and they had not learned enough skills to give services in public sectors. As opined by </w:t>
      </w:r>
      <w:r w:rsidRPr="009D0077">
        <w:rPr>
          <w:rFonts w:ascii="Times New Roman" w:eastAsia="Times New Roman" w:hAnsi="Times New Roman" w:cs="Times New Roman"/>
          <w:sz w:val="24"/>
          <w:szCs w:val="24"/>
          <w:highlight w:val="white"/>
          <w:lang w:val="en-GB"/>
        </w:rPr>
        <w:t xml:space="preserve">Riaz (2021), </w:t>
      </w:r>
      <w:r w:rsidRPr="009D0077">
        <w:rPr>
          <w:rFonts w:ascii="Times New Roman" w:eastAsia="Times New Roman" w:hAnsi="Times New Roman" w:cs="Times New Roman"/>
          <w:sz w:val="24"/>
          <w:szCs w:val="24"/>
          <w:lang w:val="en-GB"/>
        </w:rPr>
        <w:t xml:space="preserve">psychological problems were experienced by people during pandemic period for national lockdown, which has generated travel restrictions. Isolated lifestyle has increased stress among workers and mental breakdown has reduced scope for them in gaining knowledge, which would restrict them in achieving business objectives. </w:t>
      </w:r>
    </w:p>
    <w:p w14:paraId="1972E181" w14:textId="77777777" w:rsidR="00E90233" w:rsidRPr="009D0077" w:rsidRDefault="00FF4AC5">
      <w:pPr>
        <w:pStyle w:val="Normal1"/>
        <w:spacing w:line="360" w:lineRule="auto"/>
        <w:jc w:val="both"/>
        <w:rPr>
          <w:rFonts w:ascii="Times New Roman" w:eastAsia="Times New Roman" w:hAnsi="Times New Roman" w:cs="Times New Roman"/>
          <w:b/>
          <w:i/>
          <w:sz w:val="24"/>
          <w:szCs w:val="24"/>
          <w:lang w:val="en-GB"/>
        </w:rPr>
      </w:pPr>
      <w:r w:rsidRPr="009D0077">
        <w:rPr>
          <w:rFonts w:ascii="Times New Roman" w:eastAsia="Times New Roman" w:hAnsi="Times New Roman" w:cs="Times New Roman"/>
          <w:b/>
          <w:i/>
          <w:sz w:val="24"/>
          <w:szCs w:val="24"/>
          <w:lang w:val="en-GB"/>
        </w:rPr>
        <w:t>Emerging technologies</w:t>
      </w:r>
    </w:p>
    <w:p w14:paraId="6741D898"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 xml:space="preserve">Poor technological support of public sectors of this country has badly impacted on their health care systems because technology needs to be perfectly aligned to give support to patients. Absences of proper software handling knowledge among workers have created a barrier among them in participating in business tasks that are conducted through digital </w:t>
      </w:r>
      <w:r w:rsidRPr="009D0077">
        <w:rPr>
          <w:rFonts w:ascii="Times New Roman" w:eastAsia="Times New Roman" w:hAnsi="Times New Roman" w:cs="Times New Roman"/>
          <w:sz w:val="24"/>
          <w:szCs w:val="24"/>
          <w:lang w:val="en-GB"/>
        </w:rPr>
        <w:lastRenderedPageBreak/>
        <w:t xml:space="preserve">platforms. As described by </w:t>
      </w:r>
      <w:r w:rsidRPr="009D0077">
        <w:rPr>
          <w:rFonts w:ascii="Times New Roman" w:eastAsia="Times New Roman" w:hAnsi="Times New Roman" w:cs="Times New Roman"/>
          <w:sz w:val="24"/>
          <w:szCs w:val="24"/>
          <w:highlight w:val="white"/>
          <w:lang w:val="en-GB"/>
        </w:rPr>
        <w:t xml:space="preserve">Hashim </w:t>
      </w:r>
      <w:r w:rsidRPr="009D0077">
        <w:rPr>
          <w:rFonts w:ascii="Times New Roman" w:eastAsia="Times New Roman" w:hAnsi="Times New Roman" w:cs="Times New Roman"/>
          <w:i/>
          <w:sz w:val="24"/>
          <w:szCs w:val="24"/>
          <w:highlight w:val="white"/>
          <w:lang w:val="en-GB"/>
        </w:rPr>
        <w:t>et al</w:t>
      </w:r>
      <w:r w:rsidRPr="009D0077">
        <w:rPr>
          <w:rFonts w:ascii="Times New Roman" w:eastAsia="Times New Roman" w:hAnsi="Times New Roman" w:cs="Times New Roman"/>
          <w:sz w:val="24"/>
          <w:szCs w:val="24"/>
          <w:highlight w:val="white"/>
          <w:lang w:val="en-GB"/>
        </w:rPr>
        <w:t xml:space="preserve">. (2020), </w:t>
      </w:r>
      <w:r w:rsidRPr="009D0077">
        <w:rPr>
          <w:rFonts w:ascii="Times New Roman" w:eastAsia="Times New Roman" w:hAnsi="Times New Roman" w:cs="Times New Roman"/>
          <w:sz w:val="24"/>
          <w:szCs w:val="24"/>
          <w:lang w:val="en-GB"/>
        </w:rPr>
        <w:t xml:space="preserve">during lockdown, employees have experienced “Work from home” flexibility and it becomes possible through access to advanced technology. </w:t>
      </w:r>
    </w:p>
    <w:p w14:paraId="641F2B0A" w14:textId="77777777" w:rsidR="00E90233" w:rsidRPr="009D0077" w:rsidRDefault="00FF4AC5">
      <w:pPr>
        <w:pStyle w:val="Normal1"/>
        <w:spacing w:line="360" w:lineRule="auto"/>
        <w:jc w:val="both"/>
        <w:rPr>
          <w:rFonts w:ascii="Times New Roman" w:eastAsia="Times New Roman" w:hAnsi="Times New Roman" w:cs="Times New Roman"/>
          <w:b/>
          <w:i/>
          <w:sz w:val="24"/>
          <w:szCs w:val="24"/>
          <w:lang w:val="en-GB"/>
        </w:rPr>
      </w:pPr>
      <w:r w:rsidRPr="009D0077">
        <w:rPr>
          <w:rFonts w:ascii="Times New Roman" w:eastAsia="Times New Roman" w:hAnsi="Times New Roman" w:cs="Times New Roman"/>
          <w:b/>
          <w:i/>
          <w:sz w:val="24"/>
          <w:szCs w:val="24"/>
          <w:lang w:val="en-GB"/>
        </w:rPr>
        <w:t>Ageing workforce</w:t>
      </w:r>
    </w:p>
    <w:p w14:paraId="1AC30716"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 xml:space="preserve">Older workers are less flexible in UK, which is a reason that service of public sectors of this country is less. Older service people are getting sick frequently and also decrease their service time. Older workers are needed to be paid higher and government also need to take care about their health responsibilities, which had decreased </w:t>
      </w:r>
      <w:r w:rsidR="00BC1C50" w:rsidRPr="009D0077">
        <w:rPr>
          <w:rFonts w:ascii="Times New Roman" w:eastAsia="Times New Roman" w:hAnsi="Times New Roman" w:cs="Times New Roman"/>
          <w:sz w:val="24"/>
          <w:szCs w:val="24"/>
          <w:lang w:val="en-GB"/>
        </w:rPr>
        <w:t>economic</w:t>
      </w:r>
      <w:r w:rsidRPr="009D0077">
        <w:rPr>
          <w:rFonts w:ascii="Times New Roman" w:eastAsia="Times New Roman" w:hAnsi="Times New Roman" w:cs="Times New Roman"/>
          <w:sz w:val="24"/>
          <w:szCs w:val="24"/>
          <w:lang w:val="en-GB"/>
        </w:rPr>
        <w:t xml:space="preserve"> growth of this country.</w:t>
      </w:r>
    </w:p>
    <w:p w14:paraId="46F39269" w14:textId="77777777" w:rsidR="00E90233" w:rsidRPr="009D0077" w:rsidRDefault="00FF4AC5">
      <w:pPr>
        <w:pStyle w:val="Normal1"/>
        <w:spacing w:line="360" w:lineRule="auto"/>
        <w:jc w:val="both"/>
        <w:rPr>
          <w:rFonts w:ascii="Times New Roman" w:eastAsia="Times New Roman" w:hAnsi="Times New Roman" w:cs="Times New Roman"/>
          <w:b/>
          <w:i/>
          <w:sz w:val="24"/>
          <w:szCs w:val="24"/>
          <w:lang w:val="en-GB"/>
        </w:rPr>
      </w:pPr>
      <w:r w:rsidRPr="009D0077">
        <w:rPr>
          <w:rFonts w:ascii="Times New Roman" w:eastAsia="Times New Roman" w:hAnsi="Times New Roman" w:cs="Times New Roman"/>
          <w:b/>
          <w:i/>
          <w:sz w:val="24"/>
          <w:szCs w:val="24"/>
          <w:lang w:val="en-GB"/>
        </w:rPr>
        <w:t>Lack of flexible approach for talent acquisition</w:t>
      </w:r>
    </w:p>
    <w:p w14:paraId="0944A190"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 xml:space="preserve">Government is not approaching or finding properly skilled candidates, who can deliver better services in public sectors. They are not conducting exams to recruit in public sectors and also not holding proper training programs that can train candidates properly for public sectors. </w:t>
      </w:r>
    </w:p>
    <w:p w14:paraId="28F6B581" w14:textId="77777777" w:rsidR="00E90233" w:rsidRPr="009D0077" w:rsidRDefault="00FF4AC5" w:rsidP="000126B5">
      <w:pPr>
        <w:pStyle w:val="Heading1"/>
        <w:rPr>
          <w:lang w:val="en-GB"/>
        </w:rPr>
      </w:pPr>
      <w:bookmarkStart w:id="5" w:name="_Toc112085747"/>
      <w:r w:rsidRPr="009D0077">
        <w:rPr>
          <w:lang w:val="en-GB"/>
        </w:rPr>
        <w:t>(B) Evaluation of long-term labour market developments in health care</w:t>
      </w:r>
      <w:bookmarkEnd w:id="5"/>
      <w:r w:rsidRPr="009D0077">
        <w:rPr>
          <w:lang w:val="en-GB"/>
        </w:rPr>
        <w:t xml:space="preserve"> </w:t>
      </w:r>
    </w:p>
    <w:p w14:paraId="1B9DE571" w14:textId="77777777" w:rsidR="00E90233" w:rsidRPr="009D0077" w:rsidRDefault="00FF4AC5">
      <w:pPr>
        <w:pStyle w:val="Normal1"/>
        <w:spacing w:line="360" w:lineRule="auto"/>
        <w:jc w:val="both"/>
        <w:rPr>
          <w:rFonts w:ascii="Times New Roman" w:eastAsia="Times New Roman" w:hAnsi="Times New Roman" w:cs="Times New Roman"/>
          <w:b/>
          <w:sz w:val="24"/>
          <w:szCs w:val="24"/>
          <w:lang w:val="en-GB"/>
        </w:rPr>
      </w:pPr>
      <w:r w:rsidRPr="009D0077">
        <w:rPr>
          <w:rFonts w:ascii="Times New Roman" w:eastAsia="Times New Roman" w:hAnsi="Times New Roman" w:cs="Times New Roman"/>
          <w:b/>
          <w:sz w:val="24"/>
          <w:szCs w:val="24"/>
          <w:lang w:val="en-GB"/>
        </w:rPr>
        <w:t>Technology</w:t>
      </w:r>
    </w:p>
    <w:p w14:paraId="1377CFC8" w14:textId="77777777" w:rsidR="00E90233"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 xml:space="preserve">Technology is needed to be developed for serving patients in healthcare sectors by doctors and nurses. Doctors and nurses are serving their patients by monitoring their medical background and giving treatment to them through equipment or technology. Technologies need to be upgraded in public sectors to give treatments to their patients on a long term basis. Nurses are giving services to patients with poor performance based technologies used in healthcare sector. As opined by </w:t>
      </w:r>
      <w:r w:rsidRPr="009D0077">
        <w:rPr>
          <w:rFonts w:ascii="Times New Roman" w:eastAsia="Times New Roman" w:hAnsi="Times New Roman" w:cs="Times New Roman"/>
          <w:sz w:val="24"/>
          <w:szCs w:val="24"/>
          <w:highlight w:val="white"/>
          <w:lang w:val="en-GB"/>
        </w:rPr>
        <w:t xml:space="preserve">Ghazal </w:t>
      </w:r>
      <w:r w:rsidRPr="009D0077">
        <w:rPr>
          <w:rFonts w:ascii="Times New Roman" w:eastAsia="Times New Roman" w:hAnsi="Times New Roman" w:cs="Times New Roman"/>
          <w:i/>
          <w:sz w:val="24"/>
          <w:szCs w:val="24"/>
          <w:highlight w:val="white"/>
          <w:lang w:val="en-GB"/>
        </w:rPr>
        <w:t>et al.</w:t>
      </w:r>
      <w:r w:rsidRPr="009D0077">
        <w:rPr>
          <w:rFonts w:ascii="Times New Roman" w:eastAsia="Times New Roman" w:hAnsi="Times New Roman" w:cs="Times New Roman"/>
          <w:sz w:val="24"/>
          <w:szCs w:val="24"/>
          <w:highlight w:val="white"/>
          <w:lang w:val="en-GB"/>
        </w:rPr>
        <w:t xml:space="preserve"> (2021),</w:t>
      </w:r>
      <w:r w:rsidRPr="009D0077">
        <w:rPr>
          <w:rFonts w:ascii="Times New Roman" w:eastAsia="Times New Roman" w:hAnsi="Times New Roman" w:cs="Times New Roman"/>
          <w:sz w:val="24"/>
          <w:szCs w:val="24"/>
          <w:lang w:val="en-GB"/>
        </w:rPr>
        <w:t xml:space="preserve"> they are using old technology to serve people and also not trying to update their qualities in patient treatment. “Automated IV pumps” is a newly introduced technology in health care services, which controls dosages and drips given to patients in healthcare sectors. “Portable monitors” help nurses to monitor patients' current health condition even they are busy with helping other patients. “Smart beds” is another newly introduced technology for health care service. It helps a patient to lie down and move freely on bed and also tracks patients' health conditions or vitals.</w:t>
      </w:r>
      <w:r w:rsidR="00BC1C50" w:rsidRPr="009D0077">
        <w:rPr>
          <w:rFonts w:ascii="Times New Roman" w:eastAsia="Times New Roman" w:hAnsi="Times New Roman" w:cs="Times New Roman"/>
          <w:sz w:val="24"/>
          <w:szCs w:val="24"/>
          <w:lang w:val="en-GB"/>
        </w:rPr>
        <w:t xml:space="preserve"> “</w:t>
      </w:r>
      <w:r w:rsidRPr="009D0077">
        <w:rPr>
          <w:rFonts w:ascii="Times New Roman" w:eastAsia="Times New Roman" w:hAnsi="Times New Roman" w:cs="Times New Roman"/>
          <w:sz w:val="24"/>
          <w:szCs w:val="24"/>
          <w:lang w:val="en-GB"/>
        </w:rPr>
        <w:t>Electronic health records” is a technology that needs to be trained to all nurses working in health care sectors. This technology replaces the old document care method in digital mode.</w:t>
      </w:r>
    </w:p>
    <w:p w14:paraId="766AFA2E" w14:textId="77777777" w:rsidR="00E90233" w:rsidRPr="009D0077" w:rsidRDefault="00FF4AC5">
      <w:pPr>
        <w:pStyle w:val="Normal1"/>
        <w:spacing w:line="360" w:lineRule="auto"/>
        <w:jc w:val="both"/>
        <w:rPr>
          <w:rFonts w:ascii="Times New Roman" w:eastAsia="Times New Roman" w:hAnsi="Times New Roman" w:cs="Times New Roman"/>
          <w:b/>
          <w:sz w:val="24"/>
          <w:szCs w:val="24"/>
          <w:lang w:val="en-GB"/>
        </w:rPr>
      </w:pPr>
      <w:r w:rsidRPr="009D0077">
        <w:rPr>
          <w:rFonts w:ascii="Times New Roman" w:eastAsia="Times New Roman" w:hAnsi="Times New Roman" w:cs="Times New Roman"/>
          <w:b/>
          <w:sz w:val="24"/>
          <w:szCs w:val="24"/>
          <w:lang w:val="en-GB"/>
        </w:rPr>
        <w:t>Training to healthcare service people</w:t>
      </w:r>
    </w:p>
    <w:p w14:paraId="010C9E57" w14:textId="77777777" w:rsidR="000126B5" w:rsidRPr="009D0077" w:rsidRDefault="00FF4AC5">
      <w:pPr>
        <w:pStyle w:val="Normal1"/>
        <w:spacing w:line="360" w:lineRule="auto"/>
        <w:jc w:val="both"/>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t xml:space="preserve">Proper training of the nurse is needed to give a quality service or treatment to their patients. As opined by </w:t>
      </w:r>
      <w:r w:rsidRPr="009D0077">
        <w:rPr>
          <w:rFonts w:ascii="Times New Roman" w:eastAsia="Times New Roman" w:hAnsi="Times New Roman" w:cs="Times New Roman"/>
          <w:sz w:val="24"/>
          <w:szCs w:val="24"/>
          <w:highlight w:val="white"/>
          <w:lang w:val="en-GB"/>
        </w:rPr>
        <w:t xml:space="preserve">Williams </w:t>
      </w:r>
      <w:r w:rsidRPr="009D0077">
        <w:rPr>
          <w:rFonts w:ascii="Times New Roman" w:eastAsia="Times New Roman" w:hAnsi="Times New Roman" w:cs="Times New Roman"/>
          <w:i/>
          <w:sz w:val="24"/>
          <w:szCs w:val="24"/>
          <w:highlight w:val="white"/>
          <w:lang w:val="en-GB"/>
        </w:rPr>
        <w:t>et al.</w:t>
      </w:r>
      <w:r w:rsidRPr="009D0077">
        <w:rPr>
          <w:rFonts w:ascii="Times New Roman" w:eastAsia="Times New Roman" w:hAnsi="Times New Roman" w:cs="Times New Roman"/>
          <w:sz w:val="24"/>
          <w:szCs w:val="24"/>
          <w:highlight w:val="white"/>
          <w:lang w:val="en-GB"/>
        </w:rPr>
        <w:t xml:space="preserve"> (2018), </w:t>
      </w:r>
      <w:r w:rsidRPr="009D0077">
        <w:rPr>
          <w:rFonts w:ascii="Times New Roman" w:eastAsia="Times New Roman" w:hAnsi="Times New Roman" w:cs="Times New Roman"/>
          <w:sz w:val="24"/>
          <w:szCs w:val="24"/>
          <w:lang w:val="en-GB"/>
        </w:rPr>
        <w:t xml:space="preserve">this can help to cure diseases with new strategies and better services, which will let them serve their patients with a better quality. Introducing new </w:t>
      </w:r>
      <w:r w:rsidRPr="009D0077">
        <w:rPr>
          <w:rFonts w:ascii="Times New Roman" w:eastAsia="Times New Roman" w:hAnsi="Times New Roman" w:cs="Times New Roman"/>
          <w:sz w:val="24"/>
          <w:szCs w:val="24"/>
          <w:lang w:val="en-GB"/>
        </w:rPr>
        <w:lastRenderedPageBreak/>
        <w:t xml:space="preserve">machinery and technologies of healthcare system can help to monitor a patient and give health care services. Long term strategies can be developed through the opinion of health professionals. Strategies that are adopted by healthcare sectors can be easily implemented through delivering training regarding new services that are offered for treating diseases. Skill shortage issues can be solved through offering face to face training to health care workers. Updated information regarding healthcare treatments can be conveyed to them through training sessions. Critical disease gets cured by application of advanced technologies. Training of healthcare workers regarding access to that advanced technology has supported them to perform their task in an efficient manner. Quick diagnosis of symptoms has offered scope to clinical workers in delivery of quick treatment to service users and its support in the sustainable labour market of the healthcare sector. UK has faced a skill shortage in the last few years, which has decreased their </w:t>
      </w:r>
      <w:r w:rsidR="00BC1C50" w:rsidRPr="009D0077">
        <w:rPr>
          <w:rFonts w:ascii="Times New Roman" w:eastAsia="Times New Roman" w:hAnsi="Times New Roman" w:cs="Times New Roman"/>
          <w:sz w:val="24"/>
          <w:szCs w:val="24"/>
          <w:lang w:val="en-GB"/>
        </w:rPr>
        <w:t>economic</w:t>
      </w:r>
      <w:r w:rsidRPr="009D0077">
        <w:rPr>
          <w:rFonts w:ascii="Times New Roman" w:eastAsia="Times New Roman" w:hAnsi="Times New Roman" w:cs="Times New Roman"/>
          <w:sz w:val="24"/>
          <w:szCs w:val="24"/>
          <w:lang w:val="en-GB"/>
        </w:rPr>
        <w:t xml:space="preserve"> growth. This problem has also caused diversions for working in public sectors and health care sectors. Employee training can help this country to give long term service to their citizens in terms of improving the healthcare sector. Monitoring the training programs can help in identifying the weaknesses of their public servants and they can help them to grow their strength over their weaknesses. </w:t>
      </w:r>
    </w:p>
    <w:p w14:paraId="5C232B2C" w14:textId="77777777" w:rsidR="000126B5" w:rsidRPr="009D0077" w:rsidRDefault="000126B5">
      <w:pPr>
        <w:rPr>
          <w:rFonts w:ascii="Times New Roman" w:eastAsia="Times New Roman" w:hAnsi="Times New Roman" w:cs="Times New Roman"/>
          <w:sz w:val="24"/>
          <w:szCs w:val="24"/>
          <w:lang w:val="en-GB"/>
        </w:rPr>
      </w:pPr>
      <w:r w:rsidRPr="009D0077">
        <w:rPr>
          <w:rFonts w:ascii="Times New Roman" w:eastAsia="Times New Roman" w:hAnsi="Times New Roman" w:cs="Times New Roman"/>
          <w:sz w:val="24"/>
          <w:szCs w:val="24"/>
          <w:lang w:val="en-GB"/>
        </w:rPr>
        <w:br w:type="page"/>
      </w:r>
    </w:p>
    <w:p w14:paraId="4C3C2056" w14:textId="77777777" w:rsidR="00E90233" w:rsidRPr="009D0077" w:rsidRDefault="000126B5" w:rsidP="000126B5">
      <w:pPr>
        <w:pStyle w:val="Heading1"/>
        <w:rPr>
          <w:lang w:val="en-GB"/>
        </w:rPr>
      </w:pPr>
      <w:bookmarkStart w:id="6" w:name="_Toc112085748"/>
      <w:r w:rsidRPr="009D0077">
        <w:rPr>
          <w:lang w:val="en-GB"/>
        </w:rPr>
        <w:lastRenderedPageBreak/>
        <w:t>References</w:t>
      </w:r>
      <w:bookmarkEnd w:id="6"/>
    </w:p>
    <w:p w14:paraId="39B15105" w14:textId="77777777" w:rsidR="000126B5" w:rsidRPr="009D0077" w:rsidRDefault="000126B5" w:rsidP="000126B5">
      <w:pPr>
        <w:pStyle w:val="NormalWeb"/>
        <w:spacing w:before="0" w:beforeAutospacing="0" w:after="200" w:afterAutospacing="0" w:line="360" w:lineRule="auto"/>
        <w:jc w:val="both"/>
      </w:pPr>
      <w:r w:rsidRPr="009D0077">
        <w:rPr>
          <w:shd w:val="clear" w:color="auto" w:fill="FFFFFF"/>
        </w:rPr>
        <w:t xml:space="preserve">Anku, J.S., </w:t>
      </w:r>
      <w:proofErr w:type="spellStart"/>
      <w:r w:rsidRPr="009D0077">
        <w:rPr>
          <w:shd w:val="clear" w:color="auto" w:fill="FFFFFF"/>
        </w:rPr>
        <w:t>Amewugah</w:t>
      </w:r>
      <w:proofErr w:type="spellEnd"/>
      <w:r w:rsidRPr="009D0077">
        <w:rPr>
          <w:shd w:val="clear" w:color="auto" w:fill="FFFFFF"/>
        </w:rPr>
        <w:t xml:space="preserve">, B.K. and Glover, M.K., (2018). Concept of reward management, reward system and corporate efficiency. </w:t>
      </w:r>
      <w:r w:rsidRPr="009D0077">
        <w:rPr>
          <w:i/>
          <w:iCs/>
          <w:shd w:val="clear" w:color="auto" w:fill="FFFFFF"/>
        </w:rPr>
        <w:t>International Journal of Economics, Commerce and Management</w:t>
      </w:r>
      <w:r w:rsidRPr="009D0077">
        <w:rPr>
          <w:shd w:val="clear" w:color="auto" w:fill="FFFFFF"/>
        </w:rPr>
        <w:t xml:space="preserve">, </w:t>
      </w:r>
      <w:r w:rsidRPr="009D0077">
        <w:rPr>
          <w:i/>
          <w:iCs/>
          <w:shd w:val="clear" w:color="auto" w:fill="FFFFFF"/>
        </w:rPr>
        <w:t>6</w:t>
      </w:r>
      <w:r w:rsidRPr="009D0077">
        <w:rPr>
          <w:shd w:val="clear" w:color="auto" w:fill="FFFFFF"/>
        </w:rPr>
        <w:t>(2), pp.621-637</w:t>
      </w:r>
    </w:p>
    <w:p w14:paraId="627DF51F" w14:textId="77777777" w:rsidR="000126B5" w:rsidRPr="009D0077" w:rsidRDefault="000126B5" w:rsidP="000126B5">
      <w:pPr>
        <w:pStyle w:val="NormalWeb"/>
        <w:spacing w:before="0" w:beforeAutospacing="0" w:after="200" w:afterAutospacing="0" w:line="360" w:lineRule="auto"/>
        <w:jc w:val="both"/>
      </w:pPr>
      <w:r w:rsidRPr="009D0077">
        <w:rPr>
          <w:shd w:val="clear" w:color="auto" w:fill="FFFFFF"/>
        </w:rPr>
        <w:t xml:space="preserve">Chernikova, O., Heitzmann, N., Stadler, M., Holzberger, D., Seidel, T. and Fischer, F., (2020). Simulation-based learning in higher education: A meta-analysis. </w:t>
      </w:r>
      <w:r w:rsidRPr="009D0077">
        <w:rPr>
          <w:i/>
          <w:iCs/>
          <w:shd w:val="clear" w:color="auto" w:fill="FFFFFF"/>
        </w:rPr>
        <w:t>Review of Educational Research</w:t>
      </w:r>
      <w:r w:rsidRPr="009D0077">
        <w:rPr>
          <w:shd w:val="clear" w:color="auto" w:fill="FFFFFF"/>
        </w:rPr>
        <w:t xml:space="preserve">, </w:t>
      </w:r>
      <w:r w:rsidRPr="009D0077">
        <w:rPr>
          <w:i/>
          <w:iCs/>
          <w:shd w:val="clear" w:color="auto" w:fill="FFFFFF"/>
        </w:rPr>
        <w:t>90</w:t>
      </w:r>
      <w:r w:rsidRPr="009D0077">
        <w:rPr>
          <w:shd w:val="clear" w:color="auto" w:fill="FFFFFF"/>
        </w:rPr>
        <w:t>(4), pp.499-541.</w:t>
      </w:r>
    </w:p>
    <w:p w14:paraId="15318AF8" w14:textId="77777777" w:rsidR="000126B5" w:rsidRPr="009D0077" w:rsidRDefault="000126B5" w:rsidP="000126B5">
      <w:pPr>
        <w:pStyle w:val="NormalWeb"/>
        <w:spacing w:before="0" w:beforeAutospacing="0" w:after="200" w:afterAutospacing="0" w:line="360" w:lineRule="auto"/>
        <w:jc w:val="both"/>
      </w:pPr>
      <w:r w:rsidRPr="009D0077">
        <w:rPr>
          <w:shd w:val="clear" w:color="auto" w:fill="FFFFFF"/>
        </w:rPr>
        <w:t xml:space="preserve">Ghazal, T.M., Hasan, M.K., </w:t>
      </w:r>
      <w:proofErr w:type="spellStart"/>
      <w:r w:rsidRPr="009D0077">
        <w:rPr>
          <w:shd w:val="clear" w:color="auto" w:fill="FFFFFF"/>
        </w:rPr>
        <w:t>Alshurideh</w:t>
      </w:r>
      <w:proofErr w:type="spellEnd"/>
      <w:r w:rsidRPr="009D0077">
        <w:rPr>
          <w:shd w:val="clear" w:color="auto" w:fill="FFFFFF"/>
        </w:rPr>
        <w:t xml:space="preserve">, M.T., Alzoubi, H.M., Ahmad, M., Akbar, S.S., Al Kurdi, B. and </w:t>
      </w:r>
      <w:proofErr w:type="spellStart"/>
      <w:r w:rsidRPr="009D0077">
        <w:rPr>
          <w:shd w:val="clear" w:color="auto" w:fill="FFFFFF"/>
        </w:rPr>
        <w:t>Akour</w:t>
      </w:r>
      <w:proofErr w:type="spellEnd"/>
      <w:r w:rsidRPr="009D0077">
        <w:rPr>
          <w:shd w:val="clear" w:color="auto" w:fill="FFFFFF"/>
        </w:rPr>
        <w:t xml:space="preserve">, I.A., (2021). IoT for smart cities: Machine learning approaches in smart healthcare—A review. </w:t>
      </w:r>
      <w:r w:rsidRPr="009D0077">
        <w:rPr>
          <w:i/>
          <w:iCs/>
          <w:shd w:val="clear" w:color="auto" w:fill="FFFFFF"/>
        </w:rPr>
        <w:t>Future Internet</w:t>
      </w:r>
      <w:r w:rsidRPr="009D0077">
        <w:rPr>
          <w:shd w:val="clear" w:color="auto" w:fill="FFFFFF"/>
        </w:rPr>
        <w:t xml:space="preserve">, </w:t>
      </w:r>
      <w:r w:rsidRPr="009D0077">
        <w:rPr>
          <w:i/>
          <w:iCs/>
          <w:shd w:val="clear" w:color="auto" w:fill="FFFFFF"/>
        </w:rPr>
        <w:t>13</w:t>
      </w:r>
      <w:r w:rsidRPr="009D0077">
        <w:rPr>
          <w:shd w:val="clear" w:color="auto" w:fill="FFFFFF"/>
        </w:rPr>
        <w:t>(8), p.218.</w:t>
      </w:r>
    </w:p>
    <w:p w14:paraId="28AD045E" w14:textId="77777777" w:rsidR="000126B5" w:rsidRPr="009D0077" w:rsidRDefault="000126B5" w:rsidP="000126B5">
      <w:pPr>
        <w:pStyle w:val="NormalWeb"/>
        <w:spacing w:before="0" w:beforeAutospacing="0" w:after="200" w:afterAutospacing="0" w:line="360" w:lineRule="auto"/>
        <w:jc w:val="both"/>
      </w:pPr>
      <w:proofErr w:type="spellStart"/>
      <w:r w:rsidRPr="009D0077">
        <w:rPr>
          <w:shd w:val="clear" w:color="auto" w:fill="FFFFFF"/>
        </w:rPr>
        <w:t>Gorenak</w:t>
      </w:r>
      <w:proofErr w:type="spellEnd"/>
      <w:r w:rsidRPr="009D0077">
        <w:rPr>
          <w:shd w:val="clear" w:color="auto" w:fill="FFFFFF"/>
        </w:rPr>
        <w:t xml:space="preserve">, M., </w:t>
      </w:r>
      <w:proofErr w:type="spellStart"/>
      <w:r w:rsidRPr="009D0077">
        <w:rPr>
          <w:shd w:val="clear" w:color="auto" w:fill="FFFFFF"/>
        </w:rPr>
        <w:t>Edelheim</w:t>
      </w:r>
      <w:proofErr w:type="spellEnd"/>
      <w:r w:rsidRPr="009D0077">
        <w:rPr>
          <w:shd w:val="clear" w:color="auto" w:fill="FFFFFF"/>
        </w:rPr>
        <w:t xml:space="preserve">, J.R. and Brumen, B., (2020). The influence of organizational values on job satisfaction of employees. </w:t>
      </w:r>
      <w:r w:rsidRPr="009D0077">
        <w:rPr>
          <w:i/>
          <w:iCs/>
          <w:shd w:val="clear" w:color="auto" w:fill="FFFFFF"/>
        </w:rPr>
        <w:t>Human Systems Management</w:t>
      </w:r>
      <w:r w:rsidRPr="009D0077">
        <w:rPr>
          <w:shd w:val="clear" w:color="auto" w:fill="FFFFFF"/>
        </w:rPr>
        <w:t xml:space="preserve">, </w:t>
      </w:r>
      <w:r w:rsidRPr="009D0077">
        <w:rPr>
          <w:i/>
          <w:iCs/>
          <w:shd w:val="clear" w:color="auto" w:fill="FFFFFF"/>
        </w:rPr>
        <w:t>39</w:t>
      </w:r>
      <w:r w:rsidRPr="009D0077">
        <w:rPr>
          <w:shd w:val="clear" w:color="auto" w:fill="FFFFFF"/>
        </w:rPr>
        <w:t>(3), pp.329-343.</w:t>
      </w:r>
    </w:p>
    <w:p w14:paraId="108D4D70" w14:textId="77777777" w:rsidR="000126B5" w:rsidRPr="009D0077" w:rsidRDefault="000126B5" w:rsidP="000126B5">
      <w:pPr>
        <w:pStyle w:val="NormalWeb"/>
        <w:spacing w:before="0" w:beforeAutospacing="0" w:after="200" w:afterAutospacing="0" w:line="360" w:lineRule="auto"/>
        <w:jc w:val="both"/>
      </w:pPr>
      <w:r w:rsidRPr="009D0077">
        <w:rPr>
          <w:shd w:val="clear" w:color="auto" w:fill="FFFFFF"/>
        </w:rPr>
        <w:t xml:space="preserve">Hashim, R., Bakar, A., Noh, I. and </w:t>
      </w:r>
      <w:proofErr w:type="spellStart"/>
      <w:r w:rsidRPr="009D0077">
        <w:rPr>
          <w:shd w:val="clear" w:color="auto" w:fill="FFFFFF"/>
        </w:rPr>
        <w:t>Mahyudin</w:t>
      </w:r>
      <w:proofErr w:type="spellEnd"/>
      <w:r w:rsidRPr="009D0077">
        <w:rPr>
          <w:shd w:val="clear" w:color="auto" w:fill="FFFFFF"/>
        </w:rPr>
        <w:t xml:space="preserve">, H.A., (2020). Employees’ job satisfaction and performance through working from home during the pandemic lockdown. </w:t>
      </w:r>
      <w:r w:rsidRPr="009D0077">
        <w:rPr>
          <w:i/>
          <w:iCs/>
          <w:shd w:val="clear" w:color="auto" w:fill="FFFFFF"/>
        </w:rPr>
        <w:t>Environment-</w:t>
      </w:r>
      <w:proofErr w:type="spellStart"/>
      <w:r w:rsidRPr="009D0077">
        <w:rPr>
          <w:i/>
          <w:iCs/>
          <w:shd w:val="clear" w:color="auto" w:fill="FFFFFF"/>
        </w:rPr>
        <w:t>Behaviour</w:t>
      </w:r>
      <w:proofErr w:type="spellEnd"/>
      <w:r w:rsidRPr="009D0077">
        <w:rPr>
          <w:i/>
          <w:iCs/>
          <w:shd w:val="clear" w:color="auto" w:fill="FFFFFF"/>
        </w:rPr>
        <w:t xml:space="preserve"> Proceedings Journal</w:t>
      </w:r>
      <w:r w:rsidRPr="009D0077">
        <w:rPr>
          <w:shd w:val="clear" w:color="auto" w:fill="FFFFFF"/>
        </w:rPr>
        <w:t xml:space="preserve">, </w:t>
      </w:r>
      <w:r w:rsidRPr="009D0077">
        <w:rPr>
          <w:i/>
          <w:iCs/>
          <w:shd w:val="clear" w:color="auto" w:fill="FFFFFF"/>
        </w:rPr>
        <w:t>5</w:t>
      </w:r>
      <w:r w:rsidRPr="009D0077">
        <w:rPr>
          <w:shd w:val="clear" w:color="auto" w:fill="FFFFFF"/>
        </w:rPr>
        <w:t>(15), pp.461-467.</w:t>
      </w:r>
    </w:p>
    <w:p w14:paraId="17E07983" w14:textId="77777777" w:rsidR="000126B5" w:rsidRPr="009D0077" w:rsidRDefault="000126B5" w:rsidP="000126B5">
      <w:pPr>
        <w:pStyle w:val="NormalWeb"/>
        <w:spacing w:before="0" w:beforeAutospacing="0" w:after="200" w:afterAutospacing="0" w:line="360" w:lineRule="auto"/>
        <w:jc w:val="both"/>
      </w:pPr>
      <w:proofErr w:type="spellStart"/>
      <w:r w:rsidRPr="009D0077">
        <w:rPr>
          <w:shd w:val="clear" w:color="auto" w:fill="FFFFFF"/>
        </w:rPr>
        <w:t>Kassymova</w:t>
      </w:r>
      <w:proofErr w:type="spellEnd"/>
      <w:r w:rsidRPr="009D0077">
        <w:rPr>
          <w:shd w:val="clear" w:color="auto" w:fill="FFFFFF"/>
        </w:rPr>
        <w:t xml:space="preserve">, G.К., Tokar, O.V., </w:t>
      </w:r>
      <w:proofErr w:type="spellStart"/>
      <w:r w:rsidRPr="009D0077">
        <w:rPr>
          <w:shd w:val="clear" w:color="auto" w:fill="FFFFFF"/>
        </w:rPr>
        <w:t>Tashcheva</w:t>
      </w:r>
      <w:proofErr w:type="spellEnd"/>
      <w:r w:rsidRPr="009D0077">
        <w:rPr>
          <w:shd w:val="clear" w:color="auto" w:fill="FFFFFF"/>
        </w:rPr>
        <w:t xml:space="preserve">, A.I., </w:t>
      </w:r>
      <w:proofErr w:type="spellStart"/>
      <w:r w:rsidRPr="009D0077">
        <w:rPr>
          <w:shd w:val="clear" w:color="auto" w:fill="FFFFFF"/>
        </w:rPr>
        <w:t>Slepukhina</w:t>
      </w:r>
      <w:proofErr w:type="spellEnd"/>
      <w:r w:rsidRPr="009D0077">
        <w:rPr>
          <w:shd w:val="clear" w:color="auto" w:fill="FFFFFF"/>
        </w:rPr>
        <w:t xml:space="preserve">, G.V., </w:t>
      </w:r>
      <w:proofErr w:type="spellStart"/>
      <w:r w:rsidRPr="009D0077">
        <w:rPr>
          <w:shd w:val="clear" w:color="auto" w:fill="FFFFFF"/>
        </w:rPr>
        <w:t>Gridneva</w:t>
      </w:r>
      <w:proofErr w:type="spellEnd"/>
      <w:r w:rsidRPr="009D0077">
        <w:rPr>
          <w:shd w:val="clear" w:color="auto" w:fill="FFFFFF"/>
        </w:rPr>
        <w:t xml:space="preserve">, S.V., Bazhenova, N.G., Shpakovskaya, E. and </w:t>
      </w:r>
      <w:proofErr w:type="spellStart"/>
      <w:r w:rsidRPr="009D0077">
        <w:rPr>
          <w:shd w:val="clear" w:color="auto" w:fill="FFFFFF"/>
        </w:rPr>
        <w:t>Arpentieva</w:t>
      </w:r>
      <w:proofErr w:type="spellEnd"/>
      <w:r w:rsidRPr="009D0077">
        <w:rPr>
          <w:shd w:val="clear" w:color="auto" w:fill="FFFFFF"/>
        </w:rPr>
        <w:t xml:space="preserve">, M.R., (2019). Impact of stress on creative human resources and psychological counseling in crises. </w:t>
      </w:r>
      <w:r w:rsidRPr="009D0077">
        <w:rPr>
          <w:i/>
          <w:iCs/>
          <w:shd w:val="clear" w:color="auto" w:fill="FFFFFF"/>
        </w:rPr>
        <w:t>International journal of education and information technologies</w:t>
      </w:r>
      <w:r w:rsidRPr="009D0077">
        <w:rPr>
          <w:shd w:val="clear" w:color="auto" w:fill="FFFFFF"/>
        </w:rPr>
        <w:t xml:space="preserve">, </w:t>
      </w:r>
      <w:r w:rsidRPr="009D0077">
        <w:rPr>
          <w:i/>
          <w:iCs/>
          <w:shd w:val="clear" w:color="auto" w:fill="FFFFFF"/>
        </w:rPr>
        <w:t>13</w:t>
      </w:r>
      <w:r w:rsidRPr="009D0077">
        <w:rPr>
          <w:shd w:val="clear" w:color="auto" w:fill="FFFFFF"/>
        </w:rPr>
        <w:t>(1), pp.26-32.</w:t>
      </w:r>
    </w:p>
    <w:p w14:paraId="19A2566E" w14:textId="77777777" w:rsidR="000126B5" w:rsidRPr="009D0077" w:rsidRDefault="000126B5" w:rsidP="000126B5">
      <w:pPr>
        <w:pStyle w:val="NormalWeb"/>
        <w:spacing w:before="0" w:beforeAutospacing="0" w:after="200" w:afterAutospacing="0" w:line="360" w:lineRule="auto"/>
        <w:jc w:val="both"/>
      </w:pPr>
      <w:r w:rsidRPr="009D0077">
        <w:rPr>
          <w:shd w:val="clear" w:color="auto" w:fill="FFFFFF"/>
        </w:rPr>
        <w:t xml:space="preserve">Lee, Y.S. and Liu, W.K., (2021). The moderating effects of employee benefits and job burnout among the employee loyalty, corporate culture and employee turnover. </w:t>
      </w:r>
      <w:r w:rsidRPr="009D0077">
        <w:rPr>
          <w:i/>
          <w:iCs/>
          <w:shd w:val="clear" w:color="auto" w:fill="FFFFFF"/>
        </w:rPr>
        <w:t>Universal Journal of Management</w:t>
      </w:r>
      <w:r w:rsidRPr="009D0077">
        <w:rPr>
          <w:shd w:val="clear" w:color="auto" w:fill="FFFFFF"/>
        </w:rPr>
        <w:t xml:space="preserve">, </w:t>
      </w:r>
      <w:r w:rsidRPr="009D0077">
        <w:rPr>
          <w:i/>
          <w:iCs/>
          <w:shd w:val="clear" w:color="auto" w:fill="FFFFFF"/>
        </w:rPr>
        <w:t>9</w:t>
      </w:r>
      <w:r w:rsidRPr="009D0077">
        <w:rPr>
          <w:shd w:val="clear" w:color="auto" w:fill="FFFFFF"/>
        </w:rPr>
        <w:t>(2), pp.62-69.</w:t>
      </w:r>
    </w:p>
    <w:p w14:paraId="03DA8A83" w14:textId="77777777" w:rsidR="000126B5" w:rsidRPr="009D0077" w:rsidRDefault="000126B5" w:rsidP="000126B5">
      <w:pPr>
        <w:pStyle w:val="NormalWeb"/>
        <w:spacing w:before="0" w:beforeAutospacing="0" w:after="200" w:afterAutospacing="0" w:line="360" w:lineRule="auto"/>
        <w:jc w:val="both"/>
      </w:pPr>
      <w:r w:rsidRPr="009D0077">
        <w:rPr>
          <w:shd w:val="clear" w:color="auto" w:fill="FFFFFF"/>
        </w:rPr>
        <w:t xml:space="preserve">Riaz, M., Abid, M. and Bano, Z., (2021). Psychological problems in general population during covid-19 pandemic in Pakistan: role of cognitive emotion regulation. </w:t>
      </w:r>
      <w:r w:rsidRPr="009D0077">
        <w:rPr>
          <w:i/>
          <w:iCs/>
          <w:shd w:val="clear" w:color="auto" w:fill="FFFFFF"/>
        </w:rPr>
        <w:t>Annals of Medicine</w:t>
      </w:r>
      <w:r w:rsidRPr="009D0077">
        <w:rPr>
          <w:shd w:val="clear" w:color="auto" w:fill="FFFFFF"/>
        </w:rPr>
        <w:t xml:space="preserve">, </w:t>
      </w:r>
      <w:r w:rsidRPr="009D0077">
        <w:rPr>
          <w:i/>
          <w:iCs/>
          <w:shd w:val="clear" w:color="auto" w:fill="FFFFFF"/>
        </w:rPr>
        <w:t>53</w:t>
      </w:r>
      <w:r w:rsidRPr="009D0077">
        <w:rPr>
          <w:shd w:val="clear" w:color="auto" w:fill="FFFFFF"/>
        </w:rPr>
        <w:t>(1), pp.189-196.</w:t>
      </w:r>
    </w:p>
    <w:p w14:paraId="7200812E" w14:textId="77777777" w:rsidR="000126B5" w:rsidRPr="009D0077" w:rsidRDefault="000126B5" w:rsidP="000126B5">
      <w:pPr>
        <w:pStyle w:val="NormalWeb"/>
        <w:spacing w:before="0" w:beforeAutospacing="0" w:after="200" w:afterAutospacing="0" w:line="360" w:lineRule="auto"/>
        <w:jc w:val="both"/>
      </w:pPr>
      <w:r w:rsidRPr="009D0077">
        <w:rPr>
          <w:shd w:val="clear" w:color="auto" w:fill="FFFFFF"/>
        </w:rPr>
        <w:t xml:space="preserve">Speer, S.P., </w:t>
      </w:r>
      <w:proofErr w:type="spellStart"/>
      <w:r w:rsidRPr="009D0077">
        <w:rPr>
          <w:shd w:val="clear" w:color="auto" w:fill="FFFFFF"/>
        </w:rPr>
        <w:t>Smidts</w:t>
      </w:r>
      <w:proofErr w:type="spellEnd"/>
      <w:r w:rsidRPr="009D0077">
        <w:rPr>
          <w:shd w:val="clear" w:color="auto" w:fill="FFFFFF"/>
        </w:rPr>
        <w:t xml:space="preserve">, A. and </w:t>
      </w:r>
      <w:proofErr w:type="spellStart"/>
      <w:r w:rsidRPr="009D0077">
        <w:rPr>
          <w:shd w:val="clear" w:color="auto" w:fill="FFFFFF"/>
        </w:rPr>
        <w:t>Boksem</w:t>
      </w:r>
      <w:proofErr w:type="spellEnd"/>
      <w:r w:rsidRPr="009D0077">
        <w:rPr>
          <w:shd w:val="clear" w:color="auto" w:fill="FFFFFF"/>
        </w:rPr>
        <w:t xml:space="preserve">, M.A., (2020). Cognitive control increases honesty in cheaters but cheating in those who are honest. </w:t>
      </w:r>
      <w:r w:rsidRPr="009D0077">
        <w:rPr>
          <w:i/>
          <w:iCs/>
          <w:shd w:val="clear" w:color="auto" w:fill="FFFFFF"/>
        </w:rPr>
        <w:t>Proceedings of the National Academy of Sciences</w:t>
      </w:r>
      <w:r w:rsidRPr="009D0077">
        <w:rPr>
          <w:shd w:val="clear" w:color="auto" w:fill="FFFFFF"/>
        </w:rPr>
        <w:t xml:space="preserve">, </w:t>
      </w:r>
      <w:r w:rsidRPr="009D0077">
        <w:rPr>
          <w:i/>
          <w:iCs/>
          <w:shd w:val="clear" w:color="auto" w:fill="FFFFFF"/>
        </w:rPr>
        <w:t>117</w:t>
      </w:r>
      <w:r w:rsidRPr="009D0077">
        <w:rPr>
          <w:shd w:val="clear" w:color="auto" w:fill="FFFFFF"/>
        </w:rPr>
        <w:t>(32), pp.19080-19091.</w:t>
      </w:r>
    </w:p>
    <w:p w14:paraId="1868A764" w14:textId="77777777" w:rsidR="000126B5" w:rsidRPr="009D0077" w:rsidRDefault="000126B5" w:rsidP="000126B5">
      <w:pPr>
        <w:pStyle w:val="NormalWeb"/>
        <w:spacing w:before="0" w:beforeAutospacing="0" w:after="200" w:afterAutospacing="0" w:line="360" w:lineRule="auto"/>
        <w:jc w:val="both"/>
      </w:pPr>
      <w:r w:rsidRPr="009D0077">
        <w:rPr>
          <w:shd w:val="clear" w:color="auto" w:fill="FFFFFF"/>
        </w:rPr>
        <w:lastRenderedPageBreak/>
        <w:t xml:space="preserve">Straub, C., </w:t>
      </w:r>
      <w:proofErr w:type="spellStart"/>
      <w:r w:rsidRPr="009D0077">
        <w:rPr>
          <w:shd w:val="clear" w:color="auto" w:fill="FFFFFF"/>
        </w:rPr>
        <w:t>Vinkenburg</w:t>
      </w:r>
      <w:proofErr w:type="spellEnd"/>
      <w:r w:rsidRPr="009D0077">
        <w:rPr>
          <w:shd w:val="clear" w:color="auto" w:fill="FFFFFF"/>
        </w:rPr>
        <w:t xml:space="preserve">, C.J., van Kleef, M. and Hofmans, J., (2018). Effective HR implementation: the impact of supervisor support for policy use on employee perceptions and attitudes. </w:t>
      </w:r>
      <w:r w:rsidRPr="009D0077">
        <w:rPr>
          <w:i/>
          <w:iCs/>
          <w:shd w:val="clear" w:color="auto" w:fill="FFFFFF"/>
        </w:rPr>
        <w:t>The International Journal of Human Resource Management</w:t>
      </w:r>
      <w:r w:rsidRPr="009D0077">
        <w:rPr>
          <w:shd w:val="clear" w:color="auto" w:fill="FFFFFF"/>
        </w:rPr>
        <w:t xml:space="preserve">, </w:t>
      </w:r>
      <w:r w:rsidRPr="009D0077">
        <w:rPr>
          <w:i/>
          <w:iCs/>
          <w:shd w:val="clear" w:color="auto" w:fill="FFFFFF"/>
        </w:rPr>
        <w:t>29</w:t>
      </w:r>
      <w:r w:rsidRPr="009D0077">
        <w:rPr>
          <w:shd w:val="clear" w:color="auto" w:fill="FFFFFF"/>
        </w:rPr>
        <w:t>(22), pp.3115-3135.</w:t>
      </w:r>
    </w:p>
    <w:p w14:paraId="01EA6D8A" w14:textId="77777777" w:rsidR="000126B5" w:rsidRPr="009D0077" w:rsidRDefault="000126B5" w:rsidP="000126B5">
      <w:pPr>
        <w:pStyle w:val="NormalWeb"/>
        <w:spacing w:before="0" w:beforeAutospacing="0" w:after="200" w:afterAutospacing="0" w:line="360" w:lineRule="auto"/>
        <w:jc w:val="both"/>
      </w:pPr>
      <w:r w:rsidRPr="009D0077">
        <w:rPr>
          <w:shd w:val="clear" w:color="auto" w:fill="FFFFFF"/>
        </w:rPr>
        <w:t xml:space="preserve">Tambe, P., Cappelli, P. and Yakubovich, V., (2019). Artificial intelligence in human resources management: Challenges and a path forward. </w:t>
      </w:r>
      <w:r w:rsidRPr="009D0077">
        <w:rPr>
          <w:i/>
          <w:iCs/>
          <w:shd w:val="clear" w:color="auto" w:fill="FFFFFF"/>
        </w:rPr>
        <w:t>California Management Review</w:t>
      </w:r>
      <w:r w:rsidRPr="009D0077">
        <w:rPr>
          <w:shd w:val="clear" w:color="auto" w:fill="FFFFFF"/>
        </w:rPr>
        <w:t xml:space="preserve">, </w:t>
      </w:r>
      <w:r w:rsidRPr="009D0077">
        <w:rPr>
          <w:i/>
          <w:iCs/>
          <w:shd w:val="clear" w:color="auto" w:fill="FFFFFF"/>
        </w:rPr>
        <w:t>61</w:t>
      </w:r>
      <w:r w:rsidRPr="009D0077">
        <w:rPr>
          <w:shd w:val="clear" w:color="auto" w:fill="FFFFFF"/>
        </w:rPr>
        <w:t>(4), pp.15-42.</w:t>
      </w:r>
    </w:p>
    <w:p w14:paraId="1979022E" w14:textId="77777777" w:rsidR="000126B5" w:rsidRPr="009D0077" w:rsidRDefault="000126B5" w:rsidP="000126B5">
      <w:pPr>
        <w:pStyle w:val="NormalWeb"/>
        <w:spacing w:before="0" w:beforeAutospacing="0" w:after="200" w:afterAutospacing="0" w:line="360" w:lineRule="auto"/>
        <w:jc w:val="both"/>
      </w:pPr>
      <w:r w:rsidRPr="009D0077">
        <w:rPr>
          <w:shd w:val="clear" w:color="auto" w:fill="FFFFFF"/>
        </w:rPr>
        <w:t xml:space="preserve">Williams, R., Alexander, G., Armstrong, I., Baker, A., </w:t>
      </w:r>
      <w:proofErr w:type="spellStart"/>
      <w:r w:rsidRPr="009D0077">
        <w:rPr>
          <w:shd w:val="clear" w:color="auto" w:fill="FFFFFF"/>
        </w:rPr>
        <w:t>Bhala</w:t>
      </w:r>
      <w:proofErr w:type="spellEnd"/>
      <w:r w:rsidRPr="009D0077">
        <w:rPr>
          <w:shd w:val="clear" w:color="auto" w:fill="FFFFFF"/>
        </w:rPr>
        <w:t xml:space="preserve">, N., Camps-Walsh, G., Cramp, M.E., De Lusignan, S., Day, N., Dhawan, A. and Dillon, J., (2018). Disease burden and costs from excess alcohol consumption, obesity, and viral hepatitis: fourth report of the Lancet Standing Commission on Liver Disease in the UK. </w:t>
      </w:r>
      <w:r w:rsidRPr="009D0077">
        <w:rPr>
          <w:i/>
          <w:iCs/>
          <w:shd w:val="clear" w:color="auto" w:fill="FFFFFF"/>
        </w:rPr>
        <w:t>The Lancet</w:t>
      </w:r>
      <w:r w:rsidRPr="009D0077">
        <w:rPr>
          <w:shd w:val="clear" w:color="auto" w:fill="FFFFFF"/>
        </w:rPr>
        <w:t xml:space="preserve">, </w:t>
      </w:r>
      <w:r w:rsidRPr="009D0077">
        <w:rPr>
          <w:i/>
          <w:iCs/>
          <w:shd w:val="clear" w:color="auto" w:fill="FFFFFF"/>
        </w:rPr>
        <w:t>391</w:t>
      </w:r>
      <w:r w:rsidRPr="009D0077">
        <w:rPr>
          <w:shd w:val="clear" w:color="auto" w:fill="FFFFFF"/>
        </w:rPr>
        <w:t>(10125), pp.1097-1107.</w:t>
      </w:r>
    </w:p>
    <w:p w14:paraId="52555749" w14:textId="77777777" w:rsidR="000126B5" w:rsidRPr="009D0077" w:rsidRDefault="000126B5">
      <w:pPr>
        <w:pStyle w:val="Normal1"/>
        <w:spacing w:line="360" w:lineRule="auto"/>
        <w:jc w:val="both"/>
        <w:rPr>
          <w:rFonts w:ascii="Times New Roman" w:eastAsia="Times New Roman" w:hAnsi="Times New Roman" w:cs="Times New Roman"/>
          <w:sz w:val="24"/>
          <w:szCs w:val="24"/>
          <w:lang w:val="en-GB"/>
        </w:rPr>
      </w:pPr>
    </w:p>
    <w:sectPr w:rsidR="000126B5" w:rsidRPr="009D0077" w:rsidSect="000126B5">
      <w:headerReference w:type="even" r:id="rId7"/>
      <w:headerReference w:type="default" r:id="rId8"/>
      <w:footerReference w:type="even" r:id="rId9"/>
      <w:footerReference w:type="default" r:id="rId10"/>
      <w:headerReference w:type="first" r:id="rId11"/>
      <w:footerReference w:type="firs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E3703" w14:textId="77777777" w:rsidR="00B3374A" w:rsidRDefault="00B3374A" w:rsidP="000126B5">
      <w:pPr>
        <w:spacing w:line="240" w:lineRule="auto"/>
      </w:pPr>
      <w:r>
        <w:separator/>
      </w:r>
    </w:p>
  </w:endnote>
  <w:endnote w:type="continuationSeparator" w:id="0">
    <w:p w14:paraId="2F7158F0" w14:textId="77777777" w:rsidR="00B3374A" w:rsidRDefault="00B3374A" w:rsidP="000126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455B8" w14:textId="77777777" w:rsidR="007276E0" w:rsidRDefault="007276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372797"/>
      <w:docPartObj>
        <w:docPartGallery w:val="Page Numbers (Bottom of Page)"/>
        <w:docPartUnique/>
      </w:docPartObj>
    </w:sdtPr>
    <w:sdtEndPr>
      <w:rPr>
        <w:rFonts w:ascii="Times New Roman" w:hAnsi="Times New Roman" w:cs="Times New Roman"/>
        <w:sz w:val="20"/>
        <w:szCs w:val="20"/>
      </w:rPr>
    </w:sdtEndPr>
    <w:sdtContent>
      <w:p w14:paraId="12355E43" w14:textId="77777777" w:rsidR="000126B5" w:rsidRDefault="000126B5">
        <w:pPr>
          <w:pStyle w:val="Footer"/>
          <w:jc w:val="right"/>
        </w:pPr>
        <w:r w:rsidRPr="000126B5">
          <w:rPr>
            <w:rFonts w:ascii="Times New Roman" w:hAnsi="Times New Roman" w:cs="Times New Roman"/>
            <w:sz w:val="20"/>
            <w:szCs w:val="20"/>
          </w:rPr>
          <w:fldChar w:fldCharType="begin"/>
        </w:r>
        <w:r w:rsidRPr="000126B5">
          <w:rPr>
            <w:rFonts w:ascii="Times New Roman" w:hAnsi="Times New Roman" w:cs="Times New Roman"/>
            <w:sz w:val="20"/>
            <w:szCs w:val="20"/>
          </w:rPr>
          <w:instrText xml:space="preserve"> PAGE   \* MERGEFORMAT </w:instrText>
        </w:r>
        <w:r w:rsidRPr="000126B5">
          <w:rPr>
            <w:rFonts w:ascii="Times New Roman" w:hAnsi="Times New Roman" w:cs="Times New Roman"/>
            <w:sz w:val="20"/>
            <w:szCs w:val="20"/>
          </w:rPr>
          <w:fldChar w:fldCharType="separate"/>
        </w:r>
        <w:r w:rsidR="009D0077">
          <w:rPr>
            <w:rFonts w:ascii="Times New Roman" w:hAnsi="Times New Roman" w:cs="Times New Roman"/>
            <w:noProof/>
            <w:sz w:val="20"/>
            <w:szCs w:val="20"/>
          </w:rPr>
          <w:t>9</w:t>
        </w:r>
        <w:r w:rsidRPr="000126B5">
          <w:rPr>
            <w:rFonts w:ascii="Times New Roman" w:hAnsi="Times New Roman" w:cs="Times New Roman"/>
            <w:sz w:val="20"/>
            <w:szCs w:val="20"/>
          </w:rPr>
          <w:fldChar w:fldCharType="end"/>
        </w:r>
      </w:p>
    </w:sdtContent>
  </w:sdt>
  <w:p w14:paraId="246DE83D" w14:textId="77777777" w:rsidR="000126B5" w:rsidRDefault="000126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6061A" w14:textId="77777777" w:rsidR="007276E0" w:rsidRDefault="007276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4C4F9" w14:textId="77777777" w:rsidR="00B3374A" w:rsidRDefault="00B3374A" w:rsidP="000126B5">
      <w:pPr>
        <w:spacing w:line="240" w:lineRule="auto"/>
      </w:pPr>
      <w:r>
        <w:separator/>
      </w:r>
    </w:p>
  </w:footnote>
  <w:footnote w:type="continuationSeparator" w:id="0">
    <w:p w14:paraId="490560C5" w14:textId="77777777" w:rsidR="00B3374A" w:rsidRDefault="00B3374A" w:rsidP="000126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61D6D" w14:textId="77777777" w:rsidR="007276E0" w:rsidRDefault="007276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B1B3A" w14:textId="77777777" w:rsidR="007276E0" w:rsidRDefault="007276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72086" w14:textId="77777777" w:rsidR="007276E0" w:rsidRDefault="007276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0233"/>
    <w:rsid w:val="000126B5"/>
    <w:rsid w:val="000E3D53"/>
    <w:rsid w:val="001C2919"/>
    <w:rsid w:val="001E6864"/>
    <w:rsid w:val="002220A9"/>
    <w:rsid w:val="003F6A1E"/>
    <w:rsid w:val="005959F4"/>
    <w:rsid w:val="005B35D5"/>
    <w:rsid w:val="006B7448"/>
    <w:rsid w:val="006D50E7"/>
    <w:rsid w:val="007276E0"/>
    <w:rsid w:val="007D1918"/>
    <w:rsid w:val="009A737D"/>
    <w:rsid w:val="009D0077"/>
    <w:rsid w:val="00B3374A"/>
    <w:rsid w:val="00BC1C50"/>
    <w:rsid w:val="00C039E0"/>
    <w:rsid w:val="00C1781A"/>
    <w:rsid w:val="00C9735D"/>
    <w:rsid w:val="00CB4DCB"/>
    <w:rsid w:val="00DE429E"/>
    <w:rsid w:val="00E046DF"/>
    <w:rsid w:val="00E90233"/>
    <w:rsid w:val="00F53F04"/>
    <w:rsid w:val="00FF4A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0CE9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4DCB"/>
  </w:style>
  <w:style w:type="paragraph" w:styleId="Heading1">
    <w:name w:val="heading 1"/>
    <w:basedOn w:val="Normal1"/>
    <w:next w:val="Normal1"/>
    <w:rsid w:val="000126B5"/>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E90233"/>
    <w:pPr>
      <w:keepNext/>
      <w:keepLines/>
      <w:spacing w:before="360" w:after="120"/>
      <w:outlineLvl w:val="1"/>
    </w:pPr>
    <w:rPr>
      <w:sz w:val="32"/>
      <w:szCs w:val="32"/>
    </w:rPr>
  </w:style>
  <w:style w:type="paragraph" w:styleId="Heading3">
    <w:name w:val="heading 3"/>
    <w:basedOn w:val="Normal1"/>
    <w:next w:val="Normal1"/>
    <w:rsid w:val="00E90233"/>
    <w:pPr>
      <w:keepNext/>
      <w:keepLines/>
      <w:spacing w:before="320" w:after="80"/>
      <w:outlineLvl w:val="2"/>
    </w:pPr>
    <w:rPr>
      <w:color w:val="434343"/>
      <w:sz w:val="28"/>
      <w:szCs w:val="28"/>
    </w:rPr>
  </w:style>
  <w:style w:type="paragraph" w:styleId="Heading4">
    <w:name w:val="heading 4"/>
    <w:basedOn w:val="Normal1"/>
    <w:next w:val="Normal1"/>
    <w:rsid w:val="00E90233"/>
    <w:pPr>
      <w:keepNext/>
      <w:keepLines/>
      <w:spacing w:before="280" w:after="80"/>
      <w:outlineLvl w:val="3"/>
    </w:pPr>
    <w:rPr>
      <w:color w:val="666666"/>
      <w:sz w:val="24"/>
      <w:szCs w:val="24"/>
    </w:rPr>
  </w:style>
  <w:style w:type="paragraph" w:styleId="Heading5">
    <w:name w:val="heading 5"/>
    <w:basedOn w:val="Normal1"/>
    <w:next w:val="Normal1"/>
    <w:rsid w:val="00E90233"/>
    <w:pPr>
      <w:keepNext/>
      <w:keepLines/>
      <w:spacing w:before="240" w:after="80"/>
      <w:outlineLvl w:val="4"/>
    </w:pPr>
    <w:rPr>
      <w:color w:val="666666"/>
    </w:rPr>
  </w:style>
  <w:style w:type="paragraph" w:styleId="Heading6">
    <w:name w:val="heading 6"/>
    <w:basedOn w:val="Normal1"/>
    <w:next w:val="Normal1"/>
    <w:rsid w:val="00E9023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90233"/>
  </w:style>
  <w:style w:type="paragraph" w:styleId="Title">
    <w:name w:val="Title"/>
    <w:basedOn w:val="Normal1"/>
    <w:next w:val="Normal1"/>
    <w:rsid w:val="00E90233"/>
    <w:pPr>
      <w:keepNext/>
      <w:keepLines/>
      <w:spacing w:after="60"/>
    </w:pPr>
    <w:rPr>
      <w:sz w:val="52"/>
      <w:szCs w:val="52"/>
    </w:rPr>
  </w:style>
  <w:style w:type="paragraph" w:styleId="Subtitle">
    <w:name w:val="Subtitle"/>
    <w:basedOn w:val="Normal1"/>
    <w:next w:val="Normal1"/>
    <w:rsid w:val="00E9023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E90233"/>
    <w:pPr>
      <w:spacing w:line="240" w:lineRule="auto"/>
    </w:pPr>
    <w:rPr>
      <w:sz w:val="20"/>
      <w:szCs w:val="20"/>
    </w:rPr>
  </w:style>
  <w:style w:type="character" w:customStyle="1" w:styleId="CommentTextChar">
    <w:name w:val="Comment Text Char"/>
    <w:basedOn w:val="DefaultParagraphFont"/>
    <w:link w:val="CommentText"/>
    <w:uiPriority w:val="99"/>
    <w:semiHidden/>
    <w:rsid w:val="00E90233"/>
    <w:rPr>
      <w:sz w:val="20"/>
      <w:szCs w:val="20"/>
    </w:rPr>
  </w:style>
  <w:style w:type="character" w:styleId="CommentReference">
    <w:name w:val="annotation reference"/>
    <w:basedOn w:val="DefaultParagraphFont"/>
    <w:uiPriority w:val="99"/>
    <w:semiHidden/>
    <w:unhideWhenUsed/>
    <w:rsid w:val="00E90233"/>
    <w:rPr>
      <w:sz w:val="16"/>
      <w:szCs w:val="16"/>
    </w:rPr>
  </w:style>
  <w:style w:type="paragraph" w:styleId="BalloonText">
    <w:name w:val="Balloon Text"/>
    <w:basedOn w:val="Normal"/>
    <w:link w:val="BalloonTextChar"/>
    <w:uiPriority w:val="99"/>
    <w:semiHidden/>
    <w:unhideWhenUsed/>
    <w:rsid w:val="00F53F0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3F04"/>
    <w:rPr>
      <w:rFonts w:ascii="Tahoma" w:hAnsi="Tahoma" w:cs="Tahoma"/>
      <w:sz w:val="16"/>
      <w:szCs w:val="16"/>
    </w:rPr>
  </w:style>
  <w:style w:type="paragraph" w:styleId="Header">
    <w:name w:val="header"/>
    <w:basedOn w:val="Normal"/>
    <w:link w:val="HeaderChar"/>
    <w:uiPriority w:val="99"/>
    <w:semiHidden/>
    <w:unhideWhenUsed/>
    <w:rsid w:val="000126B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126B5"/>
  </w:style>
  <w:style w:type="paragraph" w:styleId="Footer">
    <w:name w:val="footer"/>
    <w:basedOn w:val="Normal"/>
    <w:link w:val="FooterChar"/>
    <w:uiPriority w:val="99"/>
    <w:unhideWhenUsed/>
    <w:rsid w:val="000126B5"/>
    <w:pPr>
      <w:tabs>
        <w:tab w:val="center" w:pos="4680"/>
        <w:tab w:val="right" w:pos="9360"/>
      </w:tabs>
      <w:spacing w:line="240" w:lineRule="auto"/>
    </w:pPr>
  </w:style>
  <w:style w:type="character" w:customStyle="1" w:styleId="FooterChar">
    <w:name w:val="Footer Char"/>
    <w:basedOn w:val="DefaultParagraphFont"/>
    <w:link w:val="Footer"/>
    <w:uiPriority w:val="99"/>
    <w:rsid w:val="000126B5"/>
  </w:style>
  <w:style w:type="paragraph" w:styleId="NormalWeb">
    <w:name w:val="Normal (Web)"/>
    <w:basedOn w:val="Normal"/>
    <w:uiPriority w:val="99"/>
    <w:semiHidden/>
    <w:unhideWhenUsed/>
    <w:rsid w:val="000126B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126B5"/>
    <w:rPr>
      <w:color w:val="0000FF" w:themeColor="hyperlink"/>
      <w:u w:val="single"/>
    </w:rPr>
  </w:style>
  <w:style w:type="paragraph" w:styleId="TableofFigures">
    <w:name w:val="table of figures"/>
    <w:basedOn w:val="Normal"/>
    <w:next w:val="Normal"/>
    <w:uiPriority w:val="99"/>
    <w:unhideWhenUsed/>
    <w:rsid w:val="000126B5"/>
    <w:pPr>
      <w:spacing w:line="36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247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EFC56-4802-41E3-82A6-ECDC2474E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2521</Words>
  <Characters>14371</Characters>
  <Application>Microsoft Office Word</Application>
  <DocSecurity>0</DocSecurity>
  <Lines>119</Lines>
  <Paragraphs>33</Paragraphs>
  <ScaleCrop>false</ScaleCrop>
  <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2022-09-07T17:57:00Z</dcterms:created>
  <dcterms:modified xsi:type="dcterms:W3CDTF">2022-09-07T17:57:00Z</dcterms:modified>
</cp:coreProperties>
</file>