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5B1E7" w14:textId="77777777" w:rsidR="00644249" w:rsidRPr="000331B3" w:rsidRDefault="00644249" w:rsidP="00966BA9">
      <w:pPr>
        <w:rPr>
          <w:b/>
          <w:bCs/>
        </w:rPr>
      </w:pPr>
      <w:bookmarkStart w:id="0" w:name="_Hlk201867795"/>
      <w:bookmarkEnd w:id="0"/>
      <w:r w:rsidRPr="000331B3">
        <w:rPr>
          <w:noProof/>
          <w:bdr w:val="none" w:sz="0" w:space="0" w:color="auto" w:frame="1"/>
        </w:rPr>
        <w:drawing>
          <wp:inline distT="0" distB="0" distL="0" distR="0" wp14:anchorId="22D2CDF2" wp14:editId="5A99653A">
            <wp:extent cx="1813560" cy="7239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1018AA25" w14:textId="77777777" w:rsidR="00644249" w:rsidRPr="000331B3" w:rsidRDefault="00644249" w:rsidP="00966BA9">
      <w:pPr>
        <w:rPr>
          <w:b/>
          <w:bCs/>
        </w:rPr>
      </w:pPr>
    </w:p>
    <w:p w14:paraId="5725CF0C" w14:textId="77777777" w:rsidR="00644249" w:rsidRPr="000331B3" w:rsidRDefault="00644249" w:rsidP="00966BA9">
      <w:pPr>
        <w:rPr>
          <w:b/>
          <w:bCs/>
        </w:rPr>
      </w:pPr>
    </w:p>
    <w:p w14:paraId="7E84BC25" w14:textId="77777777" w:rsidR="00774DAF" w:rsidRDefault="00774DAF" w:rsidP="00966BA9">
      <w:pPr>
        <w:jc w:val="center"/>
        <w:rPr>
          <w:b/>
          <w:bCs/>
          <w:sz w:val="32"/>
          <w:szCs w:val="32"/>
        </w:rPr>
      </w:pPr>
    </w:p>
    <w:p w14:paraId="4B39DEAB" w14:textId="77777777" w:rsidR="00774DAF" w:rsidRDefault="00774DAF" w:rsidP="00966BA9">
      <w:pPr>
        <w:jc w:val="center"/>
        <w:rPr>
          <w:b/>
          <w:bCs/>
          <w:sz w:val="32"/>
          <w:szCs w:val="32"/>
        </w:rPr>
      </w:pPr>
    </w:p>
    <w:p w14:paraId="0609E356" w14:textId="77777777" w:rsidR="00B103B5" w:rsidRDefault="00774DAF" w:rsidP="00966BA9">
      <w:pPr>
        <w:jc w:val="center"/>
        <w:rPr>
          <w:b/>
          <w:bCs/>
          <w:sz w:val="32"/>
          <w:szCs w:val="32"/>
        </w:rPr>
      </w:pPr>
      <w:r w:rsidRPr="00774DAF">
        <w:rPr>
          <w:b/>
          <w:bCs/>
          <w:sz w:val="32"/>
          <w:szCs w:val="32"/>
        </w:rPr>
        <w:t xml:space="preserve">LCLM4006 </w:t>
      </w:r>
    </w:p>
    <w:p w14:paraId="65D4D0F2" w14:textId="000CCC65" w:rsidR="00644249" w:rsidRDefault="00774DAF" w:rsidP="00966BA9">
      <w:pPr>
        <w:jc w:val="center"/>
        <w:rPr>
          <w:b/>
          <w:bCs/>
          <w:sz w:val="32"/>
          <w:szCs w:val="32"/>
        </w:rPr>
      </w:pPr>
      <w:r w:rsidRPr="00774DAF">
        <w:rPr>
          <w:b/>
          <w:bCs/>
          <w:sz w:val="32"/>
          <w:szCs w:val="32"/>
        </w:rPr>
        <w:t>Enterprise and Entrepreneurship</w:t>
      </w:r>
    </w:p>
    <w:p w14:paraId="3B53F009" w14:textId="77777777" w:rsidR="00B103B5" w:rsidRDefault="00B103B5" w:rsidP="00966BA9">
      <w:pPr>
        <w:jc w:val="center"/>
        <w:rPr>
          <w:b/>
          <w:bCs/>
          <w:sz w:val="32"/>
          <w:szCs w:val="32"/>
        </w:rPr>
      </w:pPr>
    </w:p>
    <w:p w14:paraId="32FA737A" w14:textId="476CFDDD" w:rsidR="00B103B5" w:rsidRDefault="00B103B5" w:rsidP="00966BA9">
      <w:pPr>
        <w:jc w:val="center"/>
        <w:rPr>
          <w:b/>
          <w:bCs/>
          <w:sz w:val="32"/>
          <w:szCs w:val="32"/>
        </w:rPr>
      </w:pPr>
      <w:r w:rsidRPr="00B103B5">
        <w:rPr>
          <w:b/>
          <w:bCs/>
          <w:sz w:val="32"/>
          <w:szCs w:val="32"/>
        </w:rPr>
        <w:t>Task 1:</w:t>
      </w:r>
      <w:r>
        <w:rPr>
          <w:b/>
          <w:bCs/>
          <w:sz w:val="32"/>
          <w:szCs w:val="32"/>
        </w:rPr>
        <w:t xml:space="preserve"> </w:t>
      </w:r>
      <w:r w:rsidRPr="00B103B5">
        <w:rPr>
          <w:b/>
          <w:bCs/>
          <w:sz w:val="32"/>
          <w:szCs w:val="32"/>
        </w:rPr>
        <w:t>Individual Written Business</w:t>
      </w:r>
      <w:r>
        <w:rPr>
          <w:b/>
          <w:bCs/>
          <w:sz w:val="32"/>
          <w:szCs w:val="32"/>
        </w:rPr>
        <w:t xml:space="preserve"> </w:t>
      </w:r>
      <w:r w:rsidRPr="00B103B5">
        <w:rPr>
          <w:b/>
          <w:bCs/>
          <w:sz w:val="32"/>
          <w:szCs w:val="32"/>
        </w:rPr>
        <w:t>Plan</w:t>
      </w:r>
    </w:p>
    <w:p w14:paraId="623A231B" w14:textId="77777777" w:rsidR="00CB04D6" w:rsidRDefault="00CB04D6" w:rsidP="00966BA9">
      <w:pPr>
        <w:jc w:val="center"/>
        <w:rPr>
          <w:b/>
          <w:bCs/>
          <w:sz w:val="32"/>
          <w:szCs w:val="32"/>
        </w:rPr>
      </w:pPr>
    </w:p>
    <w:p w14:paraId="1D91FDA6" w14:textId="3ECCDE97" w:rsidR="00CB04D6" w:rsidRDefault="00CB04D6" w:rsidP="00966BA9">
      <w:pPr>
        <w:jc w:val="center"/>
        <w:rPr>
          <w:b/>
          <w:bCs/>
          <w:sz w:val="32"/>
          <w:szCs w:val="32"/>
        </w:rPr>
      </w:pPr>
      <w:r>
        <w:rPr>
          <w:b/>
          <w:bCs/>
          <w:sz w:val="32"/>
          <w:szCs w:val="32"/>
        </w:rPr>
        <w:t xml:space="preserve">Name: Larisa Basan </w:t>
      </w:r>
    </w:p>
    <w:p w14:paraId="6957BBD2" w14:textId="2C48F657" w:rsidR="00CB04D6" w:rsidRDefault="00CB04D6" w:rsidP="00966BA9">
      <w:pPr>
        <w:jc w:val="center"/>
        <w:rPr>
          <w:b/>
          <w:bCs/>
          <w:sz w:val="32"/>
          <w:szCs w:val="32"/>
        </w:rPr>
      </w:pPr>
      <w:r>
        <w:rPr>
          <w:b/>
          <w:bCs/>
          <w:sz w:val="32"/>
          <w:szCs w:val="32"/>
        </w:rPr>
        <w:t>Lecturer</w:t>
      </w:r>
      <w:r w:rsidR="0058035E">
        <w:rPr>
          <w:b/>
          <w:bCs/>
          <w:sz w:val="32"/>
          <w:szCs w:val="32"/>
        </w:rPr>
        <w:t>: T</w:t>
      </w:r>
      <w:r w:rsidR="001A59F5">
        <w:rPr>
          <w:b/>
          <w:bCs/>
          <w:sz w:val="32"/>
          <w:szCs w:val="32"/>
        </w:rPr>
        <w:t>aonga Kaonga</w:t>
      </w:r>
    </w:p>
    <w:p w14:paraId="75C5BF1D" w14:textId="6704A1BD" w:rsidR="001A59F5" w:rsidRDefault="001A59F5" w:rsidP="00966BA9">
      <w:pPr>
        <w:jc w:val="center"/>
        <w:rPr>
          <w:b/>
          <w:bCs/>
          <w:sz w:val="32"/>
          <w:szCs w:val="32"/>
        </w:rPr>
      </w:pPr>
      <w:r>
        <w:rPr>
          <w:b/>
          <w:bCs/>
          <w:sz w:val="32"/>
          <w:szCs w:val="32"/>
        </w:rPr>
        <w:t xml:space="preserve">Id: </w:t>
      </w:r>
      <w:r w:rsidR="003B519D">
        <w:rPr>
          <w:b/>
          <w:bCs/>
          <w:sz w:val="32"/>
          <w:szCs w:val="32"/>
        </w:rPr>
        <w:t>2412457</w:t>
      </w:r>
    </w:p>
    <w:p w14:paraId="4A55D054" w14:textId="5925F3EA" w:rsidR="00774DAF" w:rsidRDefault="00774DAF" w:rsidP="00966BA9">
      <w:pPr>
        <w:jc w:val="center"/>
        <w:rPr>
          <w:b/>
          <w:bCs/>
          <w:sz w:val="32"/>
          <w:szCs w:val="32"/>
        </w:rPr>
      </w:pPr>
    </w:p>
    <w:p w14:paraId="4E90E913" w14:textId="77777777" w:rsidR="00774DAF" w:rsidRDefault="00774DAF" w:rsidP="00966BA9">
      <w:pPr>
        <w:jc w:val="center"/>
        <w:rPr>
          <w:sz w:val="32"/>
          <w:szCs w:val="32"/>
        </w:rPr>
      </w:pPr>
    </w:p>
    <w:p w14:paraId="4A53A052" w14:textId="77777777" w:rsidR="00774DAF" w:rsidRDefault="00774DAF" w:rsidP="00966BA9">
      <w:pPr>
        <w:jc w:val="center"/>
        <w:rPr>
          <w:sz w:val="32"/>
          <w:szCs w:val="32"/>
        </w:rPr>
      </w:pPr>
    </w:p>
    <w:p w14:paraId="60FD17B2" w14:textId="6084E868" w:rsidR="00882984" w:rsidRPr="000331B3" w:rsidRDefault="00882984" w:rsidP="00966BA9">
      <w:pPr>
        <w:rPr>
          <w:rFonts w:eastAsiaTheme="majorEastAsia"/>
          <w:bCs/>
          <w:color w:val="2F5496" w:themeColor="accent1" w:themeShade="BF"/>
          <w:sz w:val="32"/>
          <w:szCs w:val="32"/>
        </w:rPr>
      </w:pPr>
      <w:r w:rsidRPr="000331B3">
        <w:rPr>
          <w:b/>
          <w:bCs/>
        </w:rPr>
        <w:br w:type="page"/>
      </w:r>
    </w:p>
    <w:sdt>
      <w:sdtPr>
        <w:rPr>
          <w:rFonts w:ascii="Arial" w:eastAsiaTheme="minorHAnsi" w:hAnsi="Arial" w:cs="Arial"/>
          <w:color w:val="auto"/>
          <w:sz w:val="24"/>
          <w:szCs w:val="22"/>
          <w:lang w:val="en-GB"/>
        </w:rPr>
        <w:id w:val="589207207"/>
        <w:docPartObj>
          <w:docPartGallery w:val="Table of Contents"/>
          <w:docPartUnique/>
        </w:docPartObj>
      </w:sdtPr>
      <w:sdtEndPr>
        <w:rPr>
          <w:b/>
          <w:bCs/>
          <w:noProof/>
        </w:rPr>
      </w:sdtEndPr>
      <w:sdtContent>
        <w:p w14:paraId="5BEAFA38" w14:textId="63CB83E3" w:rsidR="00882984" w:rsidRPr="000331B3" w:rsidRDefault="00882984" w:rsidP="00966BA9">
          <w:pPr>
            <w:pStyle w:val="TOCHeading"/>
            <w:spacing w:line="360" w:lineRule="auto"/>
            <w:jc w:val="both"/>
            <w:rPr>
              <w:rFonts w:ascii="Arial" w:hAnsi="Arial" w:cs="Arial"/>
              <w:b/>
              <w:bCs/>
            </w:rPr>
          </w:pPr>
          <w:r w:rsidRPr="000331B3">
            <w:rPr>
              <w:rFonts w:ascii="Arial" w:hAnsi="Arial" w:cs="Arial"/>
              <w:b/>
              <w:bCs/>
            </w:rPr>
            <w:t>Table of Contents</w:t>
          </w:r>
        </w:p>
        <w:p w14:paraId="0E215E46" w14:textId="55240255" w:rsidR="00A428FD" w:rsidRPr="000331B3" w:rsidRDefault="00882984" w:rsidP="00966BA9">
          <w:pPr>
            <w:pStyle w:val="TOC1"/>
            <w:tabs>
              <w:tab w:val="right" w:leader="dot" w:pos="9350"/>
            </w:tabs>
            <w:rPr>
              <w:rFonts w:eastAsiaTheme="minorEastAsia"/>
              <w:noProof/>
              <w:szCs w:val="24"/>
              <w:lang w:eastAsia="en-GB"/>
            </w:rPr>
          </w:pPr>
          <w:r w:rsidRPr="000331B3">
            <w:rPr>
              <w:szCs w:val="24"/>
            </w:rPr>
            <w:fldChar w:fldCharType="begin"/>
          </w:r>
          <w:r w:rsidRPr="000331B3">
            <w:rPr>
              <w:szCs w:val="24"/>
            </w:rPr>
            <w:instrText xml:space="preserve"> TOC \o "1-3" \h \z \u </w:instrText>
          </w:r>
          <w:r w:rsidRPr="000331B3">
            <w:rPr>
              <w:szCs w:val="24"/>
            </w:rPr>
            <w:fldChar w:fldCharType="separate"/>
          </w:r>
          <w:hyperlink w:anchor="_Toc201865445" w:history="1">
            <w:r w:rsidR="00A428FD" w:rsidRPr="000331B3">
              <w:rPr>
                <w:rStyle w:val="Hyperlink"/>
                <w:bCs/>
                <w:noProof/>
                <w:szCs w:val="24"/>
              </w:rPr>
              <w:t>Introduction</w:t>
            </w:r>
            <w:r w:rsidR="00A428FD" w:rsidRPr="000331B3">
              <w:rPr>
                <w:noProof/>
                <w:webHidden/>
                <w:szCs w:val="24"/>
              </w:rPr>
              <w:tab/>
            </w:r>
            <w:r w:rsidR="00A428FD" w:rsidRPr="000331B3">
              <w:rPr>
                <w:noProof/>
                <w:webHidden/>
                <w:szCs w:val="24"/>
              </w:rPr>
              <w:fldChar w:fldCharType="begin"/>
            </w:r>
            <w:r w:rsidR="00A428FD" w:rsidRPr="000331B3">
              <w:rPr>
                <w:noProof/>
                <w:webHidden/>
                <w:szCs w:val="24"/>
              </w:rPr>
              <w:instrText xml:space="preserve"> PAGEREF _Toc201865445 \h </w:instrText>
            </w:r>
            <w:r w:rsidR="00A428FD" w:rsidRPr="000331B3">
              <w:rPr>
                <w:noProof/>
                <w:webHidden/>
                <w:szCs w:val="24"/>
              </w:rPr>
            </w:r>
            <w:r w:rsidR="00A428FD" w:rsidRPr="000331B3">
              <w:rPr>
                <w:noProof/>
                <w:webHidden/>
                <w:szCs w:val="24"/>
              </w:rPr>
              <w:fldChar w:fldCharType="separate"/>
            </w:r>
            <w:r w:rsidR="00966BA9">
              <w:rPr>
                <w:noProof/>
                <w:webHidden/>
                <w:szCs w:val="24"/>
              </w:rPr>
              <w:t>3</w:t>
            </w:r>
            <w:r w:rsidR="00A428FD" w:rsidRPr="000331B3">
              <w:rPr>
                <w:noProof/>
                <w:webHidden/>
                <w:szCs w:val="24"/>
              </w:rPr>
              <w:fldChar w:fldCharType="end"/>
            </w:r>
          </w:hyperlink>
        </w:p>
        <w:p w14:paraId="312A5C9A" w14:textId="30B25542" w:rsidR="00A428FD" w:rsidRPr="000331B3" w:rsidRDefault="00A428FD" w:rsidP="00966BA9">
          <w:pPr>
            <w:pStyle w:val="TOC1"/>
            <w:tabs>
              <w:tab w:val="right" w:leader="dot" w:pos="9350"/>
            </w:tabs>
            <w:rPr>
              <w:rFonts w:eastAsiaTheme="minorEastAsia"/>
              <w:noProof/>
              <w:szCs w:val="24"/>
              <w:lang w:eastAsia="en-GB"/>
            </w:rPr>
          </w:pPr>
          <w:hyperlink w:anchor="_Toc201865446" w:history="1">
            <w:r w:rsidRPr="000331B3">
              <w:rPr>
                <w:rStyle w:val="Hyperlink"/>
                <w:bCs/>
                <w:noProof/>
                <w:szCs w:val="24"/>
              </w:rPr>
              <w:t>Overview of the Business Idea</w:t>
            </w:r>
            <w:r w:rsidRPr="000331B3">
              <w:rPr>
                <w:noProof/>
                <w:webHidden/>
                <w:szCs w:val="24"/>
              </w:rPr>
              <w:tab/>
            </w:r>
            <w:r w:rsidRPr="000331B3">
              <w:rPr>
                <w:noProof/>
                <w:webHidden/>
                <w:szCs w:val="24"/>
              </w:rPr>
              <w:fldChar w:fldCharType="begin"/>
            </w:r>
            <w:r w:rsidRPr="000331B3">
              <w:rPr>
                <w:noProof/>
                <w:webHidden/>
                <w:szCs w:val="24"/>
              </w:rPr>
              <w:instrText xml:space="preserve"> PAGEREF _Toc201865446 \h </w:instrText>
            </w:r>
            <w:r w:rsidRPr="000331B3">
              <w:rPr>
                <w:noProof/>
                <w:webHidden/>
                <w:szCs w:val="24"/>
              </w:rPr>
            </w:r>
            <w:r w:rsidRPr="000331B3">
              <w:rPr>
                <w:noProof/>
                <w:webHidden/>
                <w:szCs w:val="24"/>
              </w:rPr>
              <w:fldChar w:fldCharType="separate"/>
            </w:r>
            <w:r w:rsidR="00966BA9">
              <w:rPr>
                <w:noProof/>
                <w:webHidden/>
                <w:szCs w:val="24"/>
              </w:rPr>
              <w:t>4</w:t>
            </w:r>
            <w:r w:rsidRPr="000331B3">
              <w:rPr>
                <w:noProof/>
                <w:webHidden/>
                <w:szCs w:val="24"/>
              </w:rPr>
              <w:fldChar w:fldCharType="end"/>
            </w:r>
          </w:hyperlink>
        </w:p>
        <w:p w14:paraId="412F4A20" w14:textId="1DFA5737" w:rsidR="00A428FD" w:rsidRPr="000331B3" w:rsidRDefault="00A428FD" w:rsidP="00966BA9">
          <w:pPr>
            <w:pStyle w:val="TOC1"/>
            <w:tabs>
              <w:tab w:val="right" w:leader="dot" w:pos="9350"/>
            </w:tabs>
            <w:rPr>
              <w:rFonts w:eastAsiaTheme="minorEastAsia"/>
              <w:noProof/>
              <w:szCs w:val="24"/>
              <w:lang w:eastAsia="en-GB"/>
            </w:rPr>
          </w:pPr>
          <w:hyperlink w:anchor="_Toc201865447" w:history="1">
            <w:r w:rsidRPr="000331B3">
              <w:rPr>
                <w:rStyle w:val="Hyperlink"/>
                <w:bCs/>
                <w:noProof/>
                <w:szCs w:val="24"/>
              </w:rPr>
              <w:t>Legal Format and Management Structure</w:t>
            </w:r>
            <w:r w:rsidRPr="000331B3">
              <w:rPr>
                <w:noProof/>
                <w:webHidden/>
                <w:szCs w:val="24"/>
              </w:rPr>
              <w:tab/>
            </w:r>
            <w:r w:rsidRPr="000331B3">
              <w:rPr>
                <w:noProof/>
                <w:webHidden/>
                <w:szCs w:val="24"/>
              </w:rPr>
              <w:fldChar w:fldCharType="begin"/>
            </w:r>
            <w:r w:rsidRPr="000331B3">
              <w:rPr>
                <w:noProof/>
                <w:webHidden/>
                <w:szCs w:val="24"/>
              </w:rPr>
              <w:instrText xml:space="preserve"> PAGEREF _Toc201865447 \h </w:instrText>
            </w:r>
            <w:r w:rsidRPr="000331B3">
              <w:rPr>
                <w:noProof/>
                <w:webHidden/>
                <w:szCs w:val="24"/>
              </w:rPr>
            </w:r>
            <w:r w:rsidRPr="000331B3">
              <w:rPr>
                <w:noProof/>
                <w:webHidden/>
                <w:szCs w:val="24"/>
              </w:rPr>
              <w:fldChar w:fldCharType="separate"/>
            </w:r>
            <w:r w:rsidR="00966BA9">
              <w:rPr>
                <w:noProof/>
                <w:webHidden/>
                <w:szCs w:val="24"/>
              </w:rPr>
              <w:t>4</w:t>
            </w:r>
            <w:r w:rsidRPr="000331B3">
              <w:rPr>
                <w:noProof/>
                <w:webHidden/>
                <w:szCs w:val="24"/>
              </w:rPr>
              <w:fldChar w:fldCharType="end"/>
            </w:r>
          </w:hyperlink>
        </w:p>
        <w:p w14:paraId="4E3B80B8" w14:textId="65A172EF" w:rsidR="00A428FD" w:rsidRPr="000331B3" w:rsidRDefault="00A428FD" w:rsidP="00966BA9">
          <w:pPr>
            <w:pStyle w:val="TOC1"/>
            <w:tabs>
              <w:tab w:val="right" w:leader="dot" w:pos="9350"/>
            </w:tabs>
            <w:rPr>
              <w:rFonts w:eastAsiaTheme="minorEastAsia"/>
              <w:noProof/>
              <w:szCs w:val="24"/>
              <w:lang w:eastAsia="en-GB"/>
            </w:rPr>
          </w:pPr>
          <w:hyperlink w:anchor="_Toc201865448" w:history="1">
            <w:r w:rsidRPr="000331B3">
              <w:rPr>
                <w:rStyle w:val="Hyperlink"/>
                <w:bCs/>
                <w:noProof/>
                <w:szCs w:val="24"/>
              </w:rPr>
              <w:t>PESTEL Analysis</w:t>
            </w:r>
            <w:r w:rsidRPr="000331B3">
              <w:rPr>
                <w:noProof/>
                <w:webHidden/>
                <w:szCs w:val="24"/>
              </w:rPr>
              <w:tab/>
            </w:r>
            <w:r w:rsidRPr="000331B3">
              <w:rPr>
                <w:noProof/>
                <w:webHidden/>
                <w:szCs w:val="24"/>
              </w:rPr>
              <w:fldChar w:fldCharType="begin"/>
            </w:r>
            <w:r w:rsidRPr="000331B3">
              <w:rPr>
                <w:noProof/>
                <w:webHidden/>
                <w:szCs w:val="24"/>
              </w:rPr>
              <w:instrText xml:space="preserve"> PAGEREF _Toc201865448 \h </w:instrText>
            </w:r>
            <w:r w:rsidRPr="000331B3">
              <w:rPr>
                <w:noProof/>
                <w:webHidden/>
                <w:szCs w:val="24"/>
              </w:rPr>
            </w:r>
            <w:r w:rsidRPr="000331B3">
              <w:rPr>
                <w:noProof/>
                <w:webHidden/>
                <w:szCs w:val="24"/>
              </w:rPr>
              <w:fldChar w:fldCharType="separate"/>
            </w:r>
            <w:r w:rsidR="00966BA9">
              <w:rPr>
                <w:noProof/>
                <w:webHidden/>
                <w:szCs w:val="24"/>
              </w:rPr>
              <w:t>5</w:t>
            </w:r>
            <w:r w:rsidRPr="000331B3">
              <w:rPr>
                <w:noProof/>
                <w:webHidden/>
                <w:szCs w:val="24"/>
              </w:rPr>
              <w:fldChar w:fldCharType="end"/>
            </w:r>
          </w:hyperlink>
        </w:p>
        <w:p w14:paraId="5BC5FD8A" w14:textId="1E81C858" w:rsidR="00A428FD" w:rsidRPr="000331B3" w:rsidRDefault="00A428FD" w:rsidP="00966BA9">
          <w:pPr>
            <w:pStyle w:val="TOC1"/>
            <w:tabs>
              <w:tab w:val="right" w:leader="dot" w:pos="9350"/>
            </w:tabs>
            <w:rPr>
              <w:rFonts w:eastAsiaTheme="minorEastAsia"/>
              <w:noProof/>
              <w:szCs w:val="24"/>
              <w:lang w:eastAsia="en-GB"/>
            </w:rPr>
          </w:pPr>
          <w:hyperlink w:anchor="_Toc201865449" w:history="1">
            <w:r w:rsidRPr="000331B3">
              <w:rPr>
                <w:rStyle w:val="Hyperlink"/>
                <w:bCs/>
                <w:noProof/>
                <w:szCs w:val="24"/>
              </w:rPr>
              <w:t>Marketing Strategies</w:t>
            </w:r>
            <w:r w:rsidRPr="000331B3">
              <w:rPr>
                <w:noProof/>
                <w:webHidden/>
                <w:szCs w:val="24"/>
              </w:rPr>
              <w:tab/>
            </w:r>
            <w:r w:rsidRPr="000331B3">
              <w:rPr>
                <w:noProof/>
                <w:webHidden/>
                <w:szCs w:val="24"/>
              </w:rPr>
              <w:fldChar w:fldCharType="begin"/>
            </w:r>
            <w:r w:rsidRPr="000331B3">
              <w:rPr>
                <w:noProof/>
                <w:webHidden/>
                <w:szCs w:val="24"/>
              </w:rPr>
              <w:instrText xml:space="preserve"> PAGEREF _Toc201865449 \h </w:instrText>
            </w:r>
            <w:r w:rsidRPr="000331B3">
              <w:rPr>
                <w:noProof/>
                <w:webHidden/>
                <w:szCs w:val="24"/>
              </w:rPr>
            </w:r>
            <w:r w:rsidRPr="000331B3">
              <w:rPr>
                <w:noProof/>
                <w:webHidden/>
                <w:szCs w:val="24"/>
              </w:rPr>
              <w:fldChar w:fldCharType="separate"/>
            </w:r>
            <w:r w:rsidR="00966BA9">
              <w:rPr>
                <w:noProof/>
                <w:webHidden/>
                <w:szCs w:val="24"/>
              </w:rPr>
              <w:t>7</w:t>
            </w:r>
            <w:r w:rsidRPr="000331B3">
              <w:rPr>
                <w:noProof/>
                <w:webHidden/>
                <w:szCs w:val="24"/>
              </w:rPr>
              <w:fldChar w:fldCharType="end"/>
            </w:r>
          </w:hyperlink>
        </w:p>
        <w:p w14:paraId="559C8A26" w14:textId="47BE08A0" w:rsidR="00A428FD" w:rsidRPr="000331B3" w:rsidRDefault="00A428FD" w:rsidP="00966BA9">
          <w:pPr>
            <w:pStyle w:val="TOC1"/>
            <w:tabs>
              <w:tab w:val="right" w:leader="dot" w:pos="9350"/>
            </w:tabs>
            <w:rPr>
              <w:rFonts w:eastAsiaTheme="minorEastAsia"/>
              <w:noProof/>
              <w:szCs w:val="24"/>
              <w:lang w:eastAsia="en-GB"/>
            </w:rPr>
          </w:pPr>
          <w:hyperlink w:anchor="_Toc201865450" w:history="1">
            <w:r w:rsidRPr="000331B3">
              <w:rPr>
                <w:rStyle w:val="Hyperlink"/>
                <w:bCs/>
                <w:noProof/>
                <w:szCs w:val="24"/>
              </w:rPr>
              <w:t>Funding Requirements and Financial Projections</w:t>
            </w:r>
            <w:r w:rsidRPr="000331B3">
              <w:rPr>
                <w:noProof/>
                <w:webHidden/>
                <w:szCs w:val="24"/>
              </w:rPr>
              <w:tab/>
            </w:r>
            <w:r w:rsidRPr="000331B3">
              <w:rPr>
                <w:noProof/>
                <w:webHidden/>
                <w:szCs w:val="24"/>
              </w:rPr>
              <w:fldChar w:fldCharType="begin"/>
            </w:r>
            <w:r w:rsidRPr="000331B3">
              <w:rPr>
                <w:noProof/>
                <w:webHidden/>
                <w:szCs w:val="24"/>
              </w:rPr>
              <w:instrText xml:space="preserve"> PAGEREF _Toc201865450 \h </w:instrText>
            </w:r>
            <w:r w:rsidRPr="000331B3">
              <w:rPr>
                <w:noProof/>
                <w:webHidden/>
                <w:szCs w:val="24"/>
              </w:rPr>
            </w:r>
            <w:r w:rsidRPr="000331B3">
              <w:rPr>
                <w:noProof/>
                <w:webHidden/>
                <w:szCs w:val="24"/>
              </w:rPr>
              <w:fldChar w:fldCharType="separate"/>
            </w:r>
            <w:r w:rsidR="00966BA9">
              <w:rPr>
                <w:noProof/>
                <w:webHidden/>
                <w:szCs w:val="24"/>
              </w:rPr>
              <w:t>8</w:t>
            </w:r>
            <w:r w:rsidRPr="000331B3">
              <w:rPr>
                <w:noProof/>
                <w:webHidden/>
                <w:szCs w:val="24"/>
              </w:rPr>
              <w:fldChar w:fldCharType="end"/>
            </w:r>
          </w:hyperlink>
        </w:p>
        <w:p w14:paraId="716CA6AC" w14:textId="31A4D409" w:rsidR="00A428FD" w:rsidRPr="000331B3" w:rsidRDefault="00A428FD" w:rsidP="00966BA9">
          <w:pPr>
            <w:pStyle w:val="TOC1"/>
            <w:tabs>
              <w:tab w:val="right" w:leader="dot" w:pos="9350"/>
            </w:tabs>
            <w:rPr>
              <w:rFonts w:eastAsiaTheme="minorEastAsia"/>
              <w:noProof/>
              <w:szCs w:val="24"/>
              <w:lang w:eastAsia="en-GB"/>
            </w:rPr>
          </w:pPr>
          <w:hyperlink w:anchor="_Toc201865451" w:history="1">
            <w:r w:rsidRPr="000331B3">
              <w:rPr>
                <w:rStyle w:val="Hyperlink"/>
                <w:bCs/>
                <w:noProof/>
                <w:szCs w:val="24"/>
              </w:rPr>
              <w:t>Conclusion</w:t>
            </w:r>
            <w:r w:rsidRPr="000331B3">
              <w:rPr>
                <w:noProof/>
                <w:webHidden/>
                <w:szCs w:val="24"/>
              </w:rPr>
              <w:tab/>
            </w:r>
            <w:r w:rsidRPr="000331B3">
              <w:rPr>
                <w:noProof/>
                <w:webHidden/>
                <w:szCs w:val="24"/>
              </w:rPr>
              <w:fldChar w:fldCharType="begin"/>
            </w:r>
            <w:r w:rsidRPr="000331B3">
              <w:rPr>
                <w:noProof/>
                <w:webHidden/>
                <w:szCs w:val="24"/>
              </w:rPr>
              <w:instrText xml:space="preserve"> PAGEREF _Toc201865451 \h </w:instrText>
            </w:r>
            <w:r w:rsidRPr="000331B3">
              <w:rPr>
                <w:noProof/>
                <w:webHidden/>
                <w:szCs w:val="24"/>
              </w:rPr>
            </w:r>
            <w:r w:rsidRPr="000331B3">
              <w:rPr>
                <w:noProof/>
                <w:webHidden/>
                <w:szCs w:val="24"/>
              </w:rPr>
              <w:fldChar w:fldCharType="separate"/>
            </w:r>
            <w:r w:rsidR="00966BA9">
              <w:rPr>
                <w:noProof/>
                <w:webHidden/>
                <w:szCs w:val="24"/>
              </w:rPr>
              <w:t>10</w:t>
            </w:r>
            <w:r w:rsidRPr="000331B3">
              <w:rPr>
                <w:noProof/>
                <w:webHidden/>
                <w:szCs w:val="24"/>
              </w:rPr>
              <w:fldChar w:fldCharType="end"/>
            </w:r>
          </w:hyperlink>
        </w:p>
        <w:p w14:paraId="704310A3" w14:textId="7A07441F" w:rsidR="00A428FD" w:rsidRPr="000331B3" w:rsidRDefault="00A428FD" w:rsidP="00966BA9">
          <w:pPr>
            <w:pStyle w:val="TOC1"/>
            <w:tabs>
              <w:tab w:val="right" w:leader="dot" w:pos="9350"/>
            </w:tabs>
            <w:rPr>
              <w:rFonts w:eastAsiaTheme="minorEastAsia"/>
              <w:noProof/>
              <w:szCs w:val="24"/>
              <w:lang w:eastAsia="en-GB"/>
            </w:rPr>
          </w:pPr>
          <w:hyperlink w:anchor="_Toc201865452" w:history="1">
            <w:r w:rsidRPr="000331B3">
              <w:rPr>
                <w:rStyle w:val="Hyperlink"/>
                <w:bCs/>
                <w:noProof/>
                <w:szCs w:val="24"/>
              </w:rPr>
              <w:t>References</w:t>
            </w:r>
            <w:r w:rsidRPr="000331B3">
              <w:rPr>
                <w:noProof/>
                <w:webHidden/>
                <w:szCs w:val="24"/>
              </w:rPr>
              <w:tab/>
            </w:r>
            <w:r w:rsidRPr="000331B3">
              <w:rPr>
                <w:noProof/>
                <w:webHidden/>
                <w:szCs w:val="24"/>
              </w:rPr>
              <w:fldChar w:fldCharType="begin"/>
            </w:r>
            <w:r w:rsidRPr="000331B3">
              <w:rPr>
                <w:noProof/>
                <w:webHidden/>
                <w:szCs w:val="24"/>
              </w:rPr>
              <w:instrText xml:space="preserve"> PAGEREF _Toc201865452 \h </w:instrText>
            </w:r>
            <w:r w:rsidRPr="000331B3">
              <w:rPr>
                <w:noProof/>
                <w:webHidden/>
                <w:szCs w:val="24"/>
              </w:rPr>
            </w:r>
            <w:r w:rsidRPr="000331B3">
              <w:rPr>
                <w:noProof/>
                <w:webHidden/>
                <w:szCs w:val="24"/>
              </w:rPr>
              <w:fldChar w:fldCharType="separate"/>
            </w:r>
            <w:r w:rsidR="00966BA9">
              <w:rPr>
                <w:noProof/>
                <w:webHidden/>
                <w:szCs w:val="24"/>
              </w:rPr>
              <w:t>11</w:t>
            </w:r>
            <w:r w:rsidRPr="000331B3">
              <w:rPr>
                <w:noProof/>
                <w:webHidden/>
                <w:szCs w:val="24"/>
              </w:rPr>
              <w:fldChar w:fldCharType="end"/>
            </w:r>
          </w:hyperlink>
        </w:p>
        <w:p w14:paraId="608E204A" w14:textId="57E23CAB" w:rsidR="00882984" w:rsidRPr="000331B3" w:rsidRDefault="00882984" w:rsidP="00966BA9">
          <w:r w:rsidRPr="000331B3">
            <w:rPr>
              <w:b/>
              <w:bCs/>
              <w:noProof/>
              <w:szCs w:val="24"/>
            </w:rPr>
            <w:fldChar w:fldCharType="end"/>
          </w:r>
        </w:p>
      </w:sdtContent>
    </w:sdt>
    <w:p w14:paraId="004B60F4" w14:textId="77777777" w:rsidR="00882984" w:rsidRPr="000331B3" w:rsidRDefault="00882984" w:rsidP="00966BA9">
      <w:pPr>
        <w:rPr>
          <w:rFonts w:eastAsiaTheme="majorEastAsia"/>
          <w:bCs/>
          <w:color w:val="2F5496" w:themeColor="accent1" w:themeShade="BF"/>
          <w:sz w:val="32"/>
          <w:szCs w:val="32"/>
        </w:rPr>
      </w:pPr>
      <w:r w:rsidRPr="000331B3">
        <w:rPr>
          <w:b/>
          <w:bCs/>
        </w:rPr>
        <w:br w:type="page"/>
      </w:r>
    </w:p>
    <w:p w14:paraId="3E4A2AB8" w14:textId="6882E300" w:rsidR="000C04C9" w:rsidRPr="000331B3" w:rsidRDefault="00A90DA7" w:rsidP="00966BA9">
      <w:pPr>
        <w:pStyle w:val="Heading1"/>
        <w:spacing w:line="360" w:lineRule="auto"/>
        <w:jc w:val="both"/>
        <w:rPr>
          <w:rFonts w:ascii="Arial" w:hAnsi="Arial" w:cs="Arial"/>
          <w:b w:val="0"/>
          <w:bCs/>
        </w:rPr>
      </w:pPr>
      <w:bookmarkStart w:id="1" w:name="_Toc201865445"/>
      <w:r w:rsidRPr="000331B3">
        <w:rPr>
          <w:rFonts w:ascii="Arial" w:hAnsi="Arial" w:cs="Arial"/>
          <w:b w:val="0"/>
          <w:bCs/>
        </w:rPr>
        <w:lastRenderedPageBreak/>
        <w:t>Introduction</w:t>
      </w:r>
      <w:bookmarkEnd w:id="1"/>
    </w:p>
    <w:p w14:paraId="47A5D51F" w14:textId="2B19091F" w:rsidR="0061555D" w:rsidRDefault="0061555D" w:rsidP="00966BA9">
      <w:r w:rsidRPr="0061555D">
        <w:t>I</w:t>
      </w:r>
      <w:r w:rsidR="00F4319C">
        <w:t xml:space="preserve"> a</w:t>
      </w:r>
      <w:r w:rsidRPr="0061555D">
        <w:t>m excited to offer GreenSip, a club for reusable cups that is unlike any other. In the UK, 2.5 billion disposable cups end up in dumps every year. Our plan gives customers at partner cafés a prize and helps cut down on that number. I want to start this eco-friendly business in London with an investment of £48,000. It will help the environment and make money by catering to the growing demand for eco-friendly options.</w:t>
      </w:r>
    </w:p>
    <w:p w14:paraId="626422B4" w14:textId="6BC2362C" w:rsidR="001C3FC5" w:rsidRDefault="0024546C" w:rsidP="0024546C">
      <w:pPr>
        <w:jc w:val="center"/>
      </w:pPr>
      <w:r>
        <w:rPr>
          <w:noProof/>
        </w:rPr>
        <w:drawing>
          <wp:inline distT="0" distB="0" distL="0" distR="0" wp14:anchorId="1622B0C0" wp14:editId="1E7A68A1">
            <wp:extent cx="3352800" cy="1939452"/>
            <wp:effectExtent l="0" t="0" r="0" b="0"/>
            <wp:docPr id="69973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9110" cy="1943102"/>
                    </a:xfrm>
                    <a:prstGeom prst="rect">
                      <a:avLst/>
                    </a:prstGeom>
                    <a:noFill/>
                    <a:ln>
                      <a:noFill/>
                    </a:ln>
                  </pic:spPr>
                </pic:pic>
              </a:graphicData>
            </a:graphic>
          </wp:inline>
        </w:drawing>
      </w:r>
    </w:p>
    <w:p w14:paraId="68B8ADC3" w14:textId="4B3DD753" w:rsidR="0024546C" w:rsidRPr="0024546C" w:rsidRDefault="0024546C" w:rsidP="0024546C">
      <w:pPr>
        <w:jc w:val="center"/>
        <w:rPr>
          <w:b/>
          <w:bCs/>
        </w:rPr>
      </w:pPr>
      <w:r w:rsidRPr="0024546C">
        <w:rPr>
          <w:b/>
          <w:bCs/>
        </w:rPr>
        <w:t>Figure 01: GreenSip Logo (Greensip, 2025)</w:t>
      </w:r>
    </w:p>
    <w:p w14:paraId="6A37AAF1" w14:textId="77777777" w:rsidR="0061555D" w:rsidRPr="000331B3" w:rsidRDefault="0061555D" w:rsidP="00966BA9">
      <w:r w:rsidRPr="000331B3">
        <w:br w:type="page"/>
      </w:r>
    </w:p>
    <w:p w14:paraId="693B5CDE" w14:textId="68ACFB3E" w:rsidR="0061555D" w:rsidRPr="000331B3" w:rsidRDefault="0061555D" w:rsidP="00966BA9">
      <w:pPr>
        <w:pStyle w:val="Heading1"/>
        <w:spacing w:line="360" w:lineRule="auto"/>
        <w:jc w:val="both"/>
        <w:rPr>
          <w:rFonts w:ascii="Arial" w:hAnsi="Arial" w:cs="Arial"/>
          <w:b w:val="0"/>
          <w:bCs/>
        </w:rPr>
      </w:pPr>
      <w:bookmarkStart w:id="2" w:name="_Toc201865446"/>
      <w:r w:rsidRPr="000331B3">
        <w:rPr>
          <w:rFonts w:ascii="Arial" w:hAnsi="Arial" w:cs="Arial"/>
          <w:b w:val="0"/>
          <w:bCs/>
        </w:rPr>
        <w:lastRenderedPageBreak/>
        <w:t>Overview of the Business Idea</w:t>
      </w:r>
      <w:bookmarkEnd w:id="2"/>
    </w:p>
    <w:p w14:paraId="77EAE25A" w14:textId="4AB2F46F" w:rsidR="008767C5" w:rsidRPr="000331B3" w:rsidRDefault="008767C5" w:rsidP="00966BA9">
      <w:r w:rsidRPr="008767C5">
        <w:t>I'm making GreenSip, a service that lets people subscribe to reusable coffee cups. The goal is to cut down on single-use cups and reward eco-friendly customers. With our smart QR-tracking system, people can use the cool, insulated mugs that my company sells at partner cafés to get deals and gifts. When someone uses a GreenSip cup, they get points that they can trade in for deals or free drinks. This makes a habit loop that lasts a long time</w:t>
      </w:r>
      <w:r w:rsidR="00905E48" w:rsidRPr="000331B3">
        <w:t xml:space="preserve"> (Alanzi, 2018)</w:t>
      </w:r>
      <w:r w:rsidRPr="008767C5">
        <w:t xml:space="preserve">. </w:t>
      </w:r>
    </w:p>
    <w:p w14:paraId="6CAD0246" w14:textId="00B4F65E" w:rsidR="008767C5" w:rsidRPr="000331B3" w:rsidRDefault="008767C5" w:rsidP="00966BA9">
      <w:r w:rsidRPr="008767C5">
        <w:t xml:space="preserve">With GreenSip, businesses can lower the cost of trash pickup and get customers who care about the environment. I want to make it fun and easy to recycle. It will be easier to remember to bring </w:t>
      </w:r>
      <w:r w:rsidR="00774DAF">
        <w:t>my</w:t>
      </w:r>
      <w:r w:rsidRPr="008767C5">
        <w:t xml:space="preserve"> own cups and not feel bad about putting away single-use things. People in London who work and </w:t>
      </w:r>
      <w:r w:rsidRPr="000331B3">
        <w:t>live-in</w:t>
      </w:r>
      <w:r w:rsidRPr="008767C5">
        <w:t xml:space="preserve"> towns and care about both ease of use and the environment are who I want to talk to</w:t>
      </w:r>
      <w:r w:rsidR="00905E48" w:rsidRPr="000331B3">
        <w:t xml:space="preserve"> (Boone, Kurtz and Berston, 2019)</w:t>
      </w:r>
      <w:r w:rsidRPr="008767C5">
        <w:t xml:space="preserve">. </w:t>
      </w:r>
    </w:p>
    <w:p w14:paraId="486BFD55" w14:textId="181E1676" w:rsidR="008767C5" w:rsidRPr="000331B3" w:rsidRDefault="008767C5" w:rsidP="00966BA9">
      <w:r w:rsidRPr="008767C5">
        <w:t>Every year, billions of single-use cups are thrown away in the UK. That number could be cut by a huge amount with GreenSip. Because they look good and have a cool award system, reusable cups are quickly becoming a habit of mine. This idea will help coffee shops, companies, and events across the country get rid of single-use cups. That's my goal. If GreenSip gets the help it needs, it will be more than just a product. There will be a move</w:t>
      </w:r>
      <w:r w:rsidR="00905E48" w:rsidRPr="000331B3">
        <w:t xml:space="preserve"> (Buye, 2021)</w:t>
      </w:r>
      <w:r w:rsidRPr="008767C5">
        <w:t>.</w:t>
      </w:r>
    </w:p>
    <w:p w14:paraId="7A8F1EFA" w14:textId="5AFFA0C9" w:rsidR="008767C5" w:rsidRPr="000331B3" w:rsidRDefault="008767C5" w:rsidP="00966BA9">
      <w:pPr>
        <w:pStyle w:val="Heading1"/>
        <w:spacing w:line="360" w:lineRule="auto"/>
        <w:jc w:val="both"/>
        <w:rPr>
          <w:rFonts w:ascii="Arial" w:hAnsi="Arial" w:cs="Arial"/>
          <w:b w:val="0"/>
          <w:bCs/>
        </w:rPr>
      </w:pPr>
      <w:bookmarkStart w:id="3" w:name="_Toc201865447"/>
      <w:r w:rsidRPr="000331B3">
        <w:rPr>
          <w:rFonts w:ascii="Arial" w:hAnsi="Arial" w:cs="Arial"/>
          <w:b w:val="0"/>
          <w:bCs/>
        </w:rPr>
        <w:t>Legal Format and Management Structure</w:t>
      </w:r>
      <w:bookmarkEnd w:id="3"/>
    </w:p>
    <w:p w14:paraId="30607145" w14:textId="367618FF" w:rsidR="000067DD" w:rsidRPr="000331B3" w:rsidRDefault="009531F8" w:rsidP="00966BA9">
      <w:r w:rsidRPr="009531F8">
        <w:t>GreenSip will be set up as a private limited company (Ltd). This will protect the founders from personal responsibility, build trust among investors, and make it easier for the business to grow in the future. This way of running things keeps the business and its owners' finances separate while still letting employees or buyers get stock</w:t>
      </w:r>
      <w:r w:rsidRPr="000331B3">
        <w:t xml:space="preserve"> </w:t>
      </w:r>
      <w:r w:rsidR="00905E48" w:rsidRPr="000331B3">
        <w:t>(Lang, 2022)</w:t>
      </w:r>
      <w:r w:rsidR="000067DD" w:rsidRPr="000067DD">
        <w:t xml:space="preserve">. </w:t>
      </w:r>
    </w:p>
    <w:p w14:paraId="001489F5" w14:textId="77777777" w:rsidR="000331B3" w:rsidRDefault="000331B3" w:rsidP="00966BA9">
      <w:pPr>
        <w:rPr>
          <w:b/>
          <w:bCs/>
        </w:rPr>
      </w:pPr>
      <w:r>
        <w:rPr>
          <w:b/>
          <w:bCs/>
        </w:rPr>
        <w:br w:type="page"/>
      </w:r>
    </w:p>
    <w:p w14:paraId="6BA9C673" w14:textId="3680A3B1" w:rsidR="009531F8" w:rsidRPr="000331B3" w:rsidRDefault="009531F8" w:rsidP="00966BA9">
      <w:pPr>
        <w:rPr>
          <w:b/>
          <w:bCs/>
        </w:rPr>
      </w:pPr>
      <w:r w:rsidRPr="000331B3">
        <w:rPr>
          <w:b/>
          <w:bCs/>
        </w:rPr>
        <w:lastRenderedPageBreak/>
        <w:t>Management Structure</w:t>
      </w:r>
    </w:p>
    <w:p w14:paraId="7DA9BC6A" w14:textId="4FF9D665" w:rsidR="009531F8" w:rsidRPr="000331B3" w:rsidRDefault="009531F8" w:rsidP="00966BA9">
      <w:pPr>
        <w:rPr>
          <w:b/>
          <w:bCs/>
        </w:rPr>
      </w:pPr>
      <w:r w:rsidRPr="000331B3">
        <w:rPr>
          <w:b/>
          <w:bCs/>
          <w:noProof/>
        </w:rPr>
        <w:drawing>
          <wp:inline distT="0" distB="0" distL="0" distR="0" wp14:anchorId="3EA2AEB1" wp14:editId="0D72C2AF">
            <wp:extent cx="5852160" cy="6758940"/>
            <wp:effectExtent l="0" t="0" r="1524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65BD319" w14:textId="321FAE13" w:rsidR="000267BD" w:rsidRPr="000331B3" w:rsidRDefault="000267BD" w:rsidP="00966BA9">
      <w:pPr>
        <w:jc w:val="center"/>
        <w:rPr>
          <w:rFonts w:eastAsiaTheme="majorEastAsia"/>
          <w:bCs/>
          <w:color w:val="2F5496" w:themeColor="accent1" w:themeShade="BF"/>
          <w:sz w:val="32"/>
          <w:szCs w:val="32"/>
        </w:rPr>
      </w:pPr>
      <w:bookmarkStart w:id="4" w:name="_Toc201865448"/>
      <w:r w:rsidRPr="000331B3">
        <w:rPr>
          <w:b/>
          <w:bCs/>
        </w:rPr>
        <w:t>Figure 0</w:t>
      </w:r>
      <w:r w:rsidR="0024546C">
        <w:rPr>
          <w:b/>
          <w:bCs/>
        </w:rPr>
        <w:t>2</w:t>
      </w:r>
      <w:r w:rsidRPr="000331B3">
        <w:rPr>
          <w:b/>
          <w:bCs/>
        </w:rPr>
        <w:t>: Management Structure (self-made)</w:t>
      </w:r>
      <w:r w:rsidRPr="000331B3">
        <w:rPr>
          <w:b/>
          <w:bCs/>
        </w:rPr>
        <w:br w:type="page"/>
      </w:r>
    </w:p>
    <w:p w14:paraId="6379E82F" w14:textId="3048CCBF" w:rsidR="000067DD" w:rsidRPr="000331B3" w:rsidRDefault="000067DD" w:rsidP="00966BA9">
      <w:pPr>
        <w:pStyle w:val="Heading1"/>
        <w:spacing w:line="360" w:lineRule="auto"/>
        <w:jc w:val="both"/>
        <w:rPr>
          <w:rFonts w:ascii="Arial" w:hAnsi="Arial" w:cs="Arial"/>
          <w:b w:val="0"/>
          <w:bCs/>
        </w:rPr>
      </w:pPr>
      <w:r w:rsidRPr="000331B3">
        <w:rPr>
          <w:rFonts w:ascii="Arial" w:hAnsi="Arial" w:cs="Arial"/>
          <w:b w:val="0"/>
          <w:bCs/>
        </w:rPr>
        <w:lastRenderedPageBreak/>
        <w:t>PESTEL Analysis</w:t>
      </w:r>
      <w:bookmarkEnd w:id="4"/>
    </w:p>
    <w:p w14:paraId="1EDD5E46" w14:textId="4D7DA262" w:rsidR="00791A57" w:rsidRPr="000331B3" w:rsidRDefault="000267BD" w:rsidP="00966BA9">
      <w:r w:rsidRPr="000331B3">
        <w:rPr>
          <w:noProof/>
        </w:rPr>
        <w:drawing>
          <wp:inline distT="0" distB="0" distL="0" distR="0" wp14:anchorId="0223F0AA" wp14:editId="6774405D">
            <wp:extent cx="6057900" cy="3848100"/>
            <wp:effectExtent l="0" t="0" r="38100" b="381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77D8768" w14:textId="67CB7858" w:rsidR="00791A57" w:rsidRPr="000331B3" w:rsidRDefault="00791A57" w:rsidP="00966BA9">
      <w:r w:rsidRPr="000331B3">
        <w:rPr>
          <w:noProof/>
        </w:rPr>
        <w:drawing>
          <wp:inline distT="0" distB="0" distL="0" distR="0" wp14:anchorId="0BB6A439" wp14:editId="24950783">
            <wp:extent cx="6080760" cy="3200400"/>
            <wp:effectExtent l="0" t="0" r="5334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3D4B3A5" w14:textId="1D24DD62" w:rsidR="004D66D6" w:rsidRPr="000331B3" w:rsidRDefault="004D66D6" w:rsidP="00966BA9">
      <w:r w:rsidRPr="000331B3">
        <w:rPr>
          <w:noProof/>
        </w:rPr>
        <w:lastRenderedPageBreak/>
        <w:drawing>
          <wp:inline distT="0" distB="0" distL="0" distR="0" wp14:anchorId="2A4DACE7" wp14:editId="3F94677F">
            <wp:extent cx="5966460" cy="3200400"/>
            <wp:effectExtent l="0" t="0" r="5334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6EA56B30" w14:textId="54AA122D" w:rsidR="00A428FD" w:rsidRPr="000331B3" w:rsidRDefault="00A428FD" w:rsidP="00966BA9">
      <w:pPr>
        <w:jc w:val="center"/>
        <w:rPr>
          <w:b/>
          <w:bCs/>
        </w:rPr>
      </w:pPr>
      <w:bookmarkStart w:id="5" w:name="_Toc201865449"/>
      <w:r w:rsidRPr="000331B3">
        <w:rPr>
          <w:b/>
          <w:bCs/>
        </w:rPr>
        <w:t>Figure 0</w:t>
      </w:r>
      <w:r w:rsidR="0024546C">
        <w:rPr>
          <w:b/>
          <w:bCs/>
        </w:rPr>
        <w:t>3</w:t>
      </w:r>
      <w:r w:rsidRPr="000331B3">
        <w:rPr>
          <w:b/>
          <w:bCs/>
        </w:rPr>
        <w:t>: PESTEL Analysis</w:t>
      </w:r>
      <w:r w:rsidR="004D66D6" w:rsidRPr="000331B3">
        <w:rPr>
          <w:b/>
          <w:bCs/>
        </w:rPr>
        <w:t xml:space="preserve"> (Self-made)</w:t>
      </w:r>
    </w:p>
    <w:p w14:paraId="67847B61" w14:textId="2F83EEF7" w:rsidR="000067DD" w:rsidRPr="000331B3" w:rsidRDefault="000067DD" w:rsidP="00966BA9">
      <w:pPr>
        <w:pStyle w:val="Heading1"/>
        <w:spacing w:line="360" w:lineRule="auto"/>
        <w:rPr>
          <w:rFonts w:ascii="Arial" w:hAnsi="Arial" w:cs="Arial"/>
          <w:b w:val="0"/>
          <w:bCs/>
        </w:rPr>
      </w:pPr>
      <w:r w:rsidRPr="000331B3">
        <w:rPr>
          <w:rFonts w:ascii="Arial" w:hAnsi="Arial" w:cs="Arial"/>
          <w:b w:val="0"/>
          <w:bCs/>
        </w:rPr>
        <w:t>Marketing Strategies</w:t>
      </w:r>
      <w:bookmarkEnd w:id="5"/>
    </w:p>
    <w:p w14:paraId="4773B774" w14:textId="5E9A9212" w:rsidR="004A23EF" w:rsidRPr="000331B3" w:rsidRDefault="004A23EF" w:rsidP="00966BA9">
      <w:pPr>
        <w:rPr>
          <w:b/>
          <w:bCs/>
        </w:rPr>
      </w:pPr>
      <w:r w:rsidRPr="000331B3">
        <w:rPr>
          <w:b/>
          <w:bCs/>
        </w:rPr>
        <w:t>Primary Target Audience</w:t>
      </w:r>
    </w:p>
    <w:p w14:paraId="325EB152" w14:textId="77777777" w:rsidR="004A23EF" w:rsidRPr="000331B3" w:rsidRDefault="004A23EF" w:rsidP="00966BA9">
      <w:pPr>
        <w:pStyle w:val="ListParagraph"/>
        <w:numPr>
          <w:ilvl w:val="0"/>
          <w:numId w:val="3"/>
        </w:numPr>
      </w:pPr>
      <w:r w:rsidRPr="000331B3">
        <w:t xml:space="preserve">Eco-friendly Londoners between the ages of 25 and 40 often go to coffee shops and think about the environment. </w:t>
      </w:r>
    </w:p>
    <w:p w14:paraId="6BB9E172" w14:textId="153877F5" w:rsidR="004A23EF" w:rsidRPr="000331B3" w:rsidRDefault="004A23EF" w:rsidP="00966BA9">
      <w:pPr>
        <w:pStyle w:val="ListParagraph"/>
        <w:numPr>
          <w:ilvl w:val="0"/>
          <w:numId w:val="3"/>
        </w:numPr>
      </w:pPr>
      <w:r w:rsidRPr="000331B3">
        <w:t>Coffee shops that sell their own goods want to be eco-friendlier and more cut down on trash.</w:t>
      </w:r>
    </w:p>
    <w:p w14:paraId="7D969C2F" w14:textId="086EBE81" w:rsidR="004A23EF" w:rsidRPr="000331B3" w:rsidRDefault="004A23EF" w:rsidP="00966BA9">
      <w:pPr>
        <w:rPr>
          <w:b/>
          <w:bCs/>
        </w:rPr>
      </w:pPr>
      <w:r w:rsidRPr="000331B3">
        <w:rPr>
          <w:b/>
          <w:bCs/>
        </w:rPr>
        <w:t>Marketing Channels</w:t>
      </w:r>
    </w:p>
    <w:p w14:paraId="764F0168" w14:textId="4C6EAC53" w:rsidR="004A23EF" w:rsidRPr="000331B3" w:rsidRDefault="004A23EF" w:rsidP="00966BA9">
      <w:pPr>
        <w:pStyle w:val="ListParagraph"/>
        <w:numPr>
          <w:ilvl w:val="0"/>
          <w:numId w:val="5"/>
        </w:numPr>
        <w:rPr>
          <w:b/>
          <w:bCs/>
        </w:rPr>
      </w:pPr>
      <w:r w:rsidRPr="000331B3">
        <w:rPr>
          <w:b/>
          <w:bCs/>
        </w:rPr>
        <w:t>Digital Campaigns</w:t>
      </w:r>
    </w:p>
    <w:p w14:paraId="1487C9CA" w14:textId="77777777" w:rsidR="00B623CD" w:rsidRPr="000331B3" w:rsidRDefault="00B623CD" w:rsidP="00966BA9">
      <w:pPr>
        <w:pStyle w:val="ListParagraph"/>
        <w:numPr>
          <w:ilvl w:val="0"/>
          <w:numId w:val="6"/>
        </w:numPr>
      </w:pPr>
      <w:r w:rsidRPr="000331B3">
        <w:t>The goal of "Cup Tracker" projects on Instagram and TikTok is to get people to share and talk to each other on social media.</w:t>
      </w:r>
    </w:p>
    <w:p w14:paraId="4CD5D188" w14:textId="758899F9" w:rsidR="00B623CD" w:rsidRPr="000331B3" w:rsidRDefault="00B623CD" w:rsidP="00966BA9">
      <w:pPr>
        <w:pStyle w:val="ListParagraph"/>
        <w:numPr>
          <w:ilvl w:val="0"/>
          <w:numId w:val="6"/>
        </w:numPr>
      </w:pPr>
      <w:r w:rsidRPr="000331B3">
        <w:t>People who care about the environment work with influencers to get more people to know about a brand.</w:t>
      </w:r>
    </w:p>
    <w:p w14:paraId="3EE2D8DE" w14:textId="2079CAC9" w:rsidR="004A23EF" w:rsidRPr="000331B3" w:rsidRDefault="004A23EF" w:rsidP="00966BA9">
      <w:pPr>
        <w:pStyle w:val="ListParagraph"/>
        <w:numPr>
          <w:ilvl w:val="0"/>
          <w:numId w:val="5"/>
        </w:numPr>
        <w:rPr>
          <w:b/>
          <w:bCs/>
        </w:rPr>
      </w:pPr>
      <w:r w:rsidRPr="000331B3">
        <w:rPr>
          <w:b/>
          <w:bCs/>
        </w:rPr>
        <w:t>Strategic Partnerships</w:t>
      </w:r>
    </w:p>
    <w:p w14:paraId="6DF65DE6" w14:textId="05810679" w:rsidR="00B623CD" w:rsidRPr="000331B3" w:rsidRDefault="00B623CD" w:rsidP="00966BA9">
      <w:pPr>
        <w:pStyle w:val="ListParagraph"/>
        <w:numPr>
          <w:ilvl w:val="0"/>
          <w:numId w:val="7"/>
        </w:numPr>
      </w:pPr>
      <w:r w:rsidRPr="000331B3">
        <w:t>Give 20 small coffee shops in Shoreditch GreenSip cups and put ads in their stores to start</w:t>
      </w:r>
      <w:r w:rsidR="00A428FD" w:rsidRPr="000331B3">
        <w:t xml:space="preserve"> (Al Mamun and Hasan, 2017)</w:t>
      </w:r>
      <w:r w:rsidRPr="000331B3">
        <w:t>.</w:t>
      </w:r>
    </w:p>
    <w:p w14:paraId="7B653817" w14:textId="195506E6" w:rsidR="00B623CD" w:rsidRPr="000331B3" w:rsidRDefault="00B623CD" w:rsidP="00966BA9">
      <w:pPr>
        <w:pStyle w:val="ListParagraph"/>
        <w:numPr>
          <w:ilvl w:val="0"/>
          <w:numId w:val="7"/>
        </w:numPr>
      </w:pPr>
      <w:r w:rsidRPr="000331B3">
        <w:lastRenderedPageBreak/>
        <w:t>For people to use GreenSip, baristas should give them something in return.</w:t>
      </w:r>
    </w:p>
    <w:p w14:paraId="49157712" w14:textId="04818E89" w:rsidR="004A23EF" w:rsidRPr="000331B3" w:rsidRDefault="004A23EF" w:rsidP="00966BA9">
      <w:pPr>
        <w:pStyle w:val="ListParagraph"/>
        <w:numPr>
          <w:ilvl w:val="0"/>
          <w:numId w:val="5"/>
        </w:numPr>
        <w:rPr>
          <w:b/>
          <w:bCs/>
        </w:rPr>
      </w:pPr>
      <w:r w:rsidRPr="000331B3">
        <w:rPr>
          <w:b/>
          <w:bCs/>
        </w:rPr>
        <w:t>Loyalty Program</w:t>
      </w:r>
    </w:p>
    <w:p w14:paraId="6845AE51" w14:textId="77777777" w:rsidR="003676EB" w:rsidRPr="000331B3" w:rsidRDefault="003676EB" w:rsidP="00966BA9">
      <w:pPr>
        <w:pStyle w:val="ListParagraph"/>
        <w:numPr>
          <w:ilvl w:val="0"/>
          <w:numId w:val="8"/>
        </w:numPr>
      </w:pPr>
      <w:r w:rsidRPr="000331B3">
        <w:t>People keep using the GreenSip app because it gives them a "10th Coffee Free" prize every time they do.</w:t>
      </w:r>
    </w:p>
    <w:p w14:paraId="7945DB6F" w14:textId="5F343FDD" w:rsidR="00B623CD" w:rsidRPr="000331B3" w:rsidRDefault="00774DAF" w:rsidP="00966BA9">
      <w:pPr>
        <w:pStyle w:val="ListParagraph"/>
        <w:numPr>
          <w:ilvl w:val="0"/>
          <w:numId w:val="8"/>
        </w:numPr>
      </w:pPr>
      <w:r>
        <w:t>I</w:t>
      </w:r>
      <w:r w:rsidR="003676EB" w:rsidRPr="000331B3">
        <w:t xml:space="preserve"> get extra points and help get more people if someone tells their friends about you.</w:t>
      </w:r>
    </w:p>
    <w:p w14:paraId="1B8B960B" w14:textId="7E1DFF5A" w:rsidR="004A23EF" w:rsidRPr="000331B3" w:rsidRDefault="004A23EF" w:rsidP="00966BA9">
      <w:pPr>
        <w:rPr>
          <w:b/>
          <w:bCs/>
        </w:rPr>
      </w:pPr>
      <w:r w:rsidRPr="000331B3">
        <w:rPr>
          <w:b/>
          <w:bCs/>
        </w:rPr>
        <w:t>Unique Selling Points</w:t>
      </w:r>
    </w:p>
    <w:p w14:paraId="7FF66F7D" w14:textId="77777777" w:rsidR="003676EB" w:rsidRPr="000331B3" w:rsidRDefault="003676EB" w:rsidP="00966BA9">
      <w:pPr>
        <w:pStyle w:val="ListParagraph"/>
        <w:numPr>
          <w:ilvl w:val="0"/>
          <w:numId w:val="9"/>
        </w:numPr>
      </w:pPr>
      <w:r w:rsidRPr="000331B3">
        <w:t xml:space="preserve">The first reuse cup with QR tags built in to keep track of prizes – Going green is both an easy process and a game. </w:t>
      </w:r>
    </w:p>
    <w:p w14:paraId="2FAF55F1" w14:textId="77777777" w:rsidR="003676EB" w:rsidRPr="000331B3" w:rsidRDefault="003676EB" w:rsidP="00966BA9">
      <w:pPr>
        <w:pStyle w:val="ListParagraph"/>
        <w:numPr>
          <w:ilvl w:val="0"/>
          <w:numId w:val="9"/>
        </w:numPr>
      </w:pPr>
      <w:r w:rsidRPr="000331B3">
        <w:t xml:space="preserve">There is no harm done to the earth when e-bike drivers bring repairs and new orders. </w:t>
      </w:r>
    </w:p>
    <w:p w14:paraId="611825E4" w14:textId="5763EE07" w:rsidR="003676EB" w:rsidRPr="000331B3" w:rsidRDefault="003676EB" w:rsidP="00966BA9">
      <w:pPr>
        <w:pStyle w:val="ListParagraph"/>
        <w:numPr>
          <w:ilvl w:val="0"/>
          <w:numId w:val="9"/>
        </w:numPr>
      </w:pPr>
      <w:r w:rsidRPr="000331B3">
        <w:t>A style that is stylish, long-lasting, and in line with how people today like to look.</w:t>
      </w:r>
    </w:p>
    <w:p w14:paraId="0BF7C38F" w14:textId="5B5A8738" w:rsidR="004A23EF" w:rsidRPr="000331B3" w:rsidRDefault="004A23EF" w:rsidP="00966BA9">
      <w:pPr>
        <w:rPr>
          <w:b/>
          <w:bCs/>
        </w:rPr>
      </w:pPr>
      <w:r w:rsidRPr="000331B3">
        <w:rPr>
          <w:b/>
          <w:bCs/>
        </w:rPr>
        <w:t>Pricing Strategy</w:t>
      </w:r>
    </w:p>
    <w:p w14:paraId="30A49914" w14:textId="5B52B1B6" w:rsidR="003676EB" w:rsidRPr="000331B3" w:rsidRDefault="003676EB" w:rsidP="00966BA9">
      <w:pPr>
        <w:pStyle w:val="ListParagraph"/>
        <w:numPr>
          <w:ilvl w:val="0"/>
          <w:numId w:val="10"/>
        </w:numPr>
      </w:pPr>
      <w:r w:rsidRPr="000331B3">
        <w:t xml:space="preserve">For £15 all at once, </w:t>
      </w:r>
      <w:r w:rsidR="00774DAF">
        <w:t>I</w:t>
      </w:r>
      <w:r w:rsidRPr="000331B3">
        <w:t xml:space="preserve"> can get a good insulated cup with two walls. </w:t>
      </w:r>
    </w:p>
    <w:p w14:paraId="0A6E1B4B" w14:textId="37BE0D6D" w:rsidR="003676EB" w:rsidRPr="000331B3" w:rsidRDefault="003676EB" w:rsidP="00966BA9">
      <w:pPr>
        <w:pStyle w:val="ListParagraph"/>
        <w:numPr>
          <w:ilvl w:val="0"/>
          <w:numId w:val="10"/>
        </w:numPr>
      </w:pPr>
      <w:r w:rsidRPr="000331B3">
        <w:t xml:space="preserve">The subscription plan costs £3 a month and gives </w:t>
      </w:r>
      <w:r w:rsidR="00774DAF">
        <w:t>me</w:t>
      </w:r>
      <w:r w:rsidRPr="000331B3">
        <w:t xml:space="preserve"> access to extra saves and new tools before anyone else</w:t>
      </w:r>
      <w:r w:rsidR="00A428FD" w:rsidRPr="000331B3">
        <w:t xml:space="preserve"> (Schaltegger, Hansen and Lüdeke-Freund, 2016)</w:t>
      </w:r>
      <w:r w:rsidRPr="000331B3">
        <w:t xml:space="preserve">. </w:t>
      </w:r>
    </w:p>
    <w:p w14:paraId="3B0268E1" w14:textId="195585E5" w:rsidR="003676EB" w:rsidRPr="000331B3" w:rsidRDefault="003676EB" w:rsidP="00966BA9">
      <w:pPr>
        <w:pStyle w:val="ListParagraph"/>
        <w:numPr>
          <w:ilvl w:val="0"/>
          <w:numId w:val="10"/>
        </w:numPr>
      </w:pPr>
      <w:r w:rsidRPr="000331B3">
        <w:t>As a launch offer, people can sign up right away for 50% off the first month's fee.</w:t>
      </w:r>
    </w:p>
    <w:p w14:paraId="162065B0" w14:textId="5F272253" w:rsidR="000067DD" w:rsidRPr="000331B3" w:rsidRDefault="000067DD" w:rsidP="00966BA9">
      <w:pPr>
        <w:pStyle w:val="Heading1"/>
        <w:spacing w:line="360" w:lineRule="auto"/>
        <w:jc w:val="both"/>
        <w:rPr>
          <w:rFonts w:ascii="Arial" w:hAnsi="Arial" w:cs="Arial"/>
          <w:b w:val="0"/>
          <w:bCs/>
        </w:rPr>
      </w:pPr>
      <w:bookmarkStart w:id="6" w:name="_Toc201865450"/>
      <w:r w:rsidRPr="000331B3">
        <w:rPr>
          <w:rFonts w:ascii="Arial" w:hAnsi="Arial" w:cs="Arial"/>
          <w:b w:val="0"/>
          <w:bCs/>
        </w:rPr>
        <w:t>Funding Requirements and Financial Projections</w:t>
      </w:r>
      <w:bookmarkEnd w:id="6"/>
    </w:p>
    <w:p w14:paraId="20C99213" w14:textId="3098B7F0" w:rsidR="007C6FE9" w:rsidRPr="000331B3" w:rsidRDefault="007C6FE9" w:rsidP="00966BA9">
      <w:r w:rsidRPr="000331B3">
        <w:t>Funding Request: £ 48,000</w:t>
      </w:r>
    </w:p>
    <w:tbl>
      <w:tblPr>
        <w:tblStyle w:val="TableGrid"/>
        <w:tblW w:w="0" w:type="auto"/>
        <w:tblLook w:val="04A0" w:firstRow="1" w:lastRow="0" w:firstColumn="1" w:lastColumn="0" w:noHBand="0" w:noVBand="1"/>
      </w:tblPr>
      <w:tblGrid>
        <w:gridCol w:w="4520"/>
        <w:gridCol w:w="4496"/>
      </w:tblGrid>
      <w:tr w:rsidR="007C6FE9" w:rsidRPr="000331B3" w14:paraId="5B9842B4" w14:textId="77777777" w:rsidTr="007C6FE9">
        <w:tc>
          <w:tcPr>
            <w:tcW w:w="4675" w:type="dxa"/>
          </w:tcPr>
          <w:p w14:paraId="0F27A870" w14:textId="760DA0A0" w:rsidR="007C6FE9" w:rsidRPr="000331B3" w:rsidRDefault="007C6FE9" w:rsidP="00966BA9">
            <w:pPr>
              <w:spacing w:line="360" w:lineRule="auto"/>
              <w:rPr>
                <w:b/>
                <w:bCs/>
              </w:rPr>
            </w:pPr>
            <w:r w:rsidRPr="000331B3">
              <w:rPr>
                <w:b/>
                <w:bCs/>
              </w:rPr>
              <w:t xml:space="preserve">Allocation </w:t>
            </w:r>
          </w:p>
        </w:tc>
        <w:tc>
          <w:tcPr>
            <w:tcW w:w="4675" w:type="dxa"/>
          </w:tcPr>
          <w:p w14:paraId="7F758C67" w14:textId="4A74830B" w:rsidR="007C6FE9" w:rsidRPr="000331B3" w:rsidRDefault="007C6FE9" w:rsidP="00966BA9">
            <w:pPr>
              <w:spacing w:line="360" w:lineRule="auto"/>
              <w:rPr>
                <w:b/>
                <w:bCs/>
              </w:rPr>
            </w:pPr>
            <w:r w:rsidRPr="000331B3">
              <w:rPr>
                <w:b/>
                <w:bCs/>
              </w:rPr>
              <w:t>Amount (£)</w:t>
            </w:r>
          </w:p>
        </w:tc>
      </w:tr>
      <w:tr w:rsidR="007C6FE9" w:rsidRPr="000331B3" w14:paraId="5ACEA5BA" w14:textId="77777777" w:rsidTr="007C6FE9">
        <w:tc>
          <w:tcPr>
            <w:tcW w:w="4675" w:type="dxa"/>
          </w:tcPr>
          <w:p w14:paraId="7B43D3D2" w14:textId="361BBB88" w:rsidR="007C6FE9" w:rsidRPr="000331B3" w:rsidRDefault="007C6FE9" w:rsidP="00966BA9">
            <w:pPr>
              <w:spacing w:line="360" w:lineRule="auto"/>
            </w:pPr>
            <w:r w:rsidRPr="000331B3">
              <w:t>Initial cup production</w:t>
            </w:r>
          </w:p>
        </w:tc>
        <w:tc>
          <w:tcPr>
            <w:tcW w:w="4675" w:type="dxa"/>
          </w:tcPr>
          <w:p w14:paraId="742216B9" w14:textId="2305BEAA" w:rsidR="007C6FE9" w:rsidRPr="000331B3" w:rsidRDefault="007C6FE9" w:rsidP="00966BA9">
            <w:pPr>
              <w:spacing w:line="360" w:lineRule="auto"/>
            </w:pPr>
            <w:r w:rsidRPr="000331B3">
              <w:t>18,000</w:t>
            </w:r>
          </w:p>
        </w:tc>
      </w:tr>
      <w:tr w:rsidR="007C6FE9" w:rsidRPr="000331B3" w14:paraId="16F852B1" w14:textId="77777777" w:rsidTr="007C6FE9">
        <w:tc>
          <w:tcPr>
            <w:tcW w:w="4675" w:type="dxa"/>
          </w:tcPr>
          <w:p w14:paraId="44B8A76A" w14:textId="62F1A07D" w:rsidR="007C6FE9" w:rsidRPr="000331B3" w:rsidRDefault="007C6FE9" w:rsidP="00966BA9">
            <w:pPr>
              <w:spacing w:line="360" w:lineRule="auto"/>
            </w:pPr>
            <w:r w:rsidRPr="000331B3">
              <w:t>App development</w:t>
            </w:r>
          </w:p>
        </w:tc>
        <w:tc>
          <w:tcPr>
            <w:tcW w:w="4675" w:type="dxa"/>
          </w:tcPr>
          <w:p w14:paraId="7AFB54FC" w14:textId="79B3E956" w:rsidR="007C6FE9" w:rsidRPr="000331B3" w:rsidRDefault="007C6FE9" w:rsidP="00966BA9">
            <w:pPr>
              <w:spacing w:line="360" w:lineRule="auto"/>
            </w:pPr>
            <w:r w:rsidRPr="000331B3">
              <w:t>12,000</w:t>
            </w:r>
          </w:p>
        </w:tc>
      </w:tr>
      <w:tr w:rsidR="007C6FE9" w:rsidRPr="000331B3" w14:paraId="3420C9D9" w14:textId="77777777" w:rsidTr="007C6FE9">
        <w:tc>
          <w:tcPr>
            <w:tcW w:w="4675" w:type="dxa"/>
          </w:tcPr>
          <w:p w14:paraId="4F890F9D" w14:textId="15DD2BE6" w:rsidR="007C6FE9" w:rsidRPr="000331B3" w:rsidRDefault="007C6FE9" w:rsidP="00966BA9">
            <w:pPr>
              <w:spacing w:line="360" w:lineRule="auto"/>
            </w:pPr>
            <w:r w:rsidRPr="000331B3">
              <w:t xml:space="preserve">Marketing launch </w:t>
            </w:r>
          </w:p>
        </w:tc>
        <w:tc>
          <w:tcPr>
            <w:tcW w:w="4675" w:type="dxa"/>
          </w:tcPr>
          <w:p w14:paraId="5828E688" w14:textId="2D923E6B" w:rsidR="007C6FE9" w:rsidRPr="000331B3" w:rsidRDefault="007C6FE9" w:rsidP="00966BA9">
            <w:pPr>
              <w:spacing w:line="360" w:lineRule="auto"/>
            </w:pPr>
            <w:r w:rsidRPr="000331B3">
              <w:t>10,000</w:t>
            </w:r>
          </w:p>
        </w:tc>
      </w:tr>
      <w:tr w:rsidR="007C6FE9" w:rsidRPr="000331B3" w14:paraId="6559E373" w14:textId="77777777" w:rsidTr="007C6FE9">
        <w:tc>
          <w:tcPr>
            <w:tcW w:w="4675" w:type="dxa"/>
          </w:tcPr>
          <w:p w14:paraId="68EC4686" w14:textId="00BD5DB0" w:rsidR="007C6FE9" w:rsidRPr="000331B3" w:rsidRDefault="007C6FE9" w:rsidP="00966BA9">
            <w:pPr>
              <w:spacing w:line="360" w:lineRule="auto"/>
            </w:pPr>
            <w:r w:rsidRPr="000331B3">
              <w:t>Operational costs (6 months)</w:t>
            </w:r>
          </w:p>
        </w:tc>
        <w:tc>
          <w:tcPr>
            <w:tcW w:w="4675" w:type="dxa"/>
          </w:tcPr>
          <w:p w14:paraId="4B5A6177" w14:textId="189AB78F" w:rsidR="007C6FE9" w:rsidRPr="000331B3" w:rsidRDefault="007C6FE9" w:rsidP="00966BA9">
            <w:pPr>
              <w:spacing w:line="360" w:lineRule="auto"/>
            </w:pPr>
            <w:r w:rsidRPr="000331B3">
              <w:t>6,000</w:t>
            </w:r>
          </w:p>
        </w:tc>
      </w:tr>
      <w:tr w:rsidR="007C6FE9" w:rsidRPr="000331B3" w14:paraId="00EAE0A3" w14:textId="77777777" w:rsidTr="007C6FE9">
        <w:tc>
          <w:tcPr>
            <w:tcW w:w="4675" w:type="dxa"/>
          </w:tcPr>
          <w:p w14:paraId="4477AF15" w14:textId="72690053" w:rsidR="007C6FE9" w:rsidRPr="000331B3" w:rsidRDefault="007C6FE9" w:rsidP="00966BA9">
            <w:pPr>
              <w:spacing w:line="360" w:lineRule="auto"/>
            </w:pPr>
            <w:r w:rsidRPr="000331B3">
              <w:t xml:space="preserve">Contingency </w:t>
            </w:r>
          </w:p>
        </w:tc>
        <w:tc>
          <w:tcPr>
            <w:tcW w:w="4675" w:type="dxa"/>
          </w:tcPr>
          <w:p w14:paraId="3E849F95" w14:textId="40AB3274" w:rsidR="007C6FE9" w:rsidRPr="000331B3" w:rsidRDefault="007C6FE9" w:rsidP="00966BA9">
            <w:pPr>
              <w:spacing w:line="360" w:lineRule="auto"/>
            </w:pPr>
            <w:r w:rsidRPr="000331B3">
              <w:t>2,000</w:t>
            </w:r>
          </w:p>
        </w:tc>
      </w:tr>
    </w:tbl>
    <w:p w14:paraId="32AC9270" w14:textId="422AFB5A" w:rsidR="004D66D6" w:rsidRPr="000331B3" w:rsidRDefault="0024546C" w:rsidP="00966BA9">
      <w:pPr>
        <w:jc w:val="center"/>
        <w:rPr>
          <w:b/>
          <w:bCs/>
        </w:rPr>
      </w:pPr>
      <w:r>
        <w:rPr>
          <w:b/>
          <w:bCs/>
        </w:rPr>
        <w:t>Table</w:t>
      </w:r>
      <w:r w:rsidR="004D66D6" w:rsidRPr="000331B3">
        <w:rPr>
          <w:b/>
          <w:bCs/>
        </w:rPr>
        <w:t xml:space="preserve"> 0</w:t>
      </w:r>
      <w:r>
        <w:rPr>
          <w:b/>
          <w:bCs/>
        </w:rPr>
        <w:t>1</w:t>
      </w:r>
      <w:r w:rsidR="004D66D6" w:rsidRPr="000331B3">
        <w:rPr>
          <w:b/>
          <w:bCs/>
        </w:rPr>
        <w:t>: Funding Requirements</w:t>
      </w:r>
      <w:r w:rsidR="00A85AE9">
        <w:rPr>
          <w:b/>
          <w:bCs/>
        </w:rPr>
        <w:t xml:space="preserve"> (self-made)</w:t>
      </w:r>
    </w:p>
    <w:p w14:paraId="6DD549DA" w14:textId="4F600BAC" w:rsidR="007C6FE9" w:rsidRPr="000331B3" w:rsidRDefault="007C6FE9" w:rsidP="00966BA9">
      <w:r w:rsidRPr="000331B3">
        <w:lastRenderedPageBreak/>
        <w:t>3 Year Projection:</w:t>
      </w:r>
    </w:p>
    <w:tbl>
      <w:tblPr>
        <w:tblStyle w:val="TableGrid"/>
        <w:tblW w:w="0" w:type="auto"/>
        <w:tblLook w:val="04A0" w:firstRow="1" w:lastRow="0" w:firstColumn="1" w:lastColumn="0" w:noHBand="0" w:noVBand="1"/>
      </w:tblPr>
      <w:tblGrid>
        <w:gridCol w:w="2992"/>
        <w:gridCol w:w="3019"/>
        <w:gridCol w:w="3005"/>
      </w:tblGrid>
      <w:tr w:rsidR="007C6FE9" w:rsidRPr="000331B3" w14:paraId="1DE2F837" w14:textId="77777777" w:rsidTr="007C6FE9">
        <w:tc>
          <w:tcPr>
            <w:tcW w:w="3116" w:type="dxa"/>
          </w:tcPr>
          <w:p w14:paraId="669529CB" w14:textId="6607DDD2" w:rsidR="007C6FE9" w:rsidRPr="000331B3" w:rsidRDefault="007C6FE9" w:rsidP="00966BA9">
            <w:pPr>
              <w:spacing w:line="360" w:lineRule="auto"/>
              <w:rPr>
                <w:b/>
                <w:bCs/>
              </w:rPr>
            </w:pPr>
            <w:r w:rsidRPr="000331B3">
              <w:rPr>
                <w:b/>
                <w:bCs/>
              </w:rPr>
              <w:t xml:space="preserve">Year </w:t>
            </w:r>
          </w:p>
        </w:tc>
        <w:tc>
          <w:tcPr>
            <w:tcW w:w="3117" w:type="dxa"/>
          </w:tcPr>
          <w:p w14:paraId="03714BC8" w14:textId="0FD0A457" w:rsidR="007C6FE9" w:rsidRPr="000331B3" w:rsidRDefault="007C6FE9" w:rsidP="00966BA9">
            <w:pPr>
              <w:spacing w:line="360" w:lineRule="auto"/>
              <w:rPr>
                <w:b/>
                <w:bCs/>
              </w:rPr>
            </w:pPr>
            <w:r w:rsidRPr="000331B3">
              <w:rPr>
                <w:b/>
                <w:bCs/>
              </w:rPr>
              <w:t>Revenue (£)</w:t>
            </w:r>
          </w:p>
        </w:tc>
        <w:tc>
          <w:tcPr>
            <w:tcW w:w="3117" w:type="dxa"/>
          </w:tcPr>
          <w:p w14:paraId="2C74F4E0" w14:textId="1E135D1A" w:rsidR="007C6FE9" w:rsidRPr="000331B3" w:rsidRDefault="007C6FE9" w:rsidP="00966BA9">
            <w:pPr>
              <w:spacing w:line="360" w:lineRule="auto"/>
              <w:rPr>
                <w:b/>
                <w:bCs/>
              </w:rPr>
            </w:pPr>
            <w:r w:rsidRPr="000331B3">
              <w:rPr>
                <w:b/>
                <w:bCs/>
              </w:rPr>
              <w:t>Profit (£)</w:t>
            </w:r>
          </w:p>
        </w:tc>
      </w:tr>
      <w:tr w:rsidR="007C6FE9" w:rsidRPr="000331B3" w14:paraId="19509552" w14:textId="77777777" w:rsidTr="007C6FE9">
        <w:tc>
          <w:tcPr>
            <w:tcW w:w="3116" w:type="dxa"/>
          </w:tcPr>
          <w:p w14:paraId="27590A5B" w14:textId="67E780A4" w:rsidR="007C6FE9" w:rsidRPr="000331B3" w:rsidRDefault="007C6FE9" w:rsidP="00966BA9">
            <w:pPr>
              <w:spacing w:line="360" w:lineRule="auto"/>
            </w:pPr>
            <w:r w:rsidRPr="000331B3">
              <w:t>1</w:t>
            </w:r>
          </w:p>
        </w:tc>
        <w:tc>
          <w:tcPr>
            <w:tcW w:w="3117" w:type="dxa"/>
          </w:tcPr>
          <w:p w14:paraId="1DEF1DA0" w14:textId="240B8DCA" w:rsidR="007C6FE9" w:rsidRPr="000331B3" w:rsidRDefault="007C6FE9" w:rsidP="00966BA9">
            <w:pPr>
              <w:spacing w:line="360" w:lineRule="auto"/>
            </w:pPr>
            <w:r w:rsidRPr="000331B3">
              <w:t>120,000</w:t>
            </w:r>
          </w:p>
        </w:tc>
        <w:tc>
          <w:tcPr>
            <w:tcW w:w="3117" w:type="dxa"/>
          </w:tcPr>
          <w:p w14:paraId="7950516C" w14:textId="134A4A28" w:rsidR="007C6FE9" w:rsidRPr="000331B3" w:rsidRDefault="007C6FE9" w:rsidP="00966BA9">
            <w:pPr>
              <w:spacing w:line="360" w:lineRule="auto"/>
            </w:pPr>
            <w:r w:rsidRPr="000331B3">
              <w:t>15,000</w:t>
            </w:r>
          </w:p>
        </w:tc>
      </w:tr>
      <w:tr w:rsidR="007C6FE9" w:rsidRPr="000331B3" w14:paraId="0A652A16" w14:textId="77777777" w:rsidTr="007C6FE9">
        <w:tc>
          <w:tcPr>
            <w:tcW w:w="3116" w:type="dxa"/>
          </w:tcPr>
          <w:p w14:paraId="437D32A5" w14:textId="373EF762" w:rsidR="007C6FE9" w:rsidRPr="000331B3" w:rsidRDefault="007C6FE9" w:rsidP="00966BA9">
            <w:pPr>
              <w:spacing w:line="360" w:lineRule="auto"/>
            </w:pPr>
            <w:r w:rsidRPr="000331B3">
              <w:t>2</w:t>
            </w:r>
          </w:p>
        </w:tc>
        <w:tc>
          <w:tcPr>
            <w:tcW w:w="3117" w:type="dxa"/>
          </w:tcPr>
          <w:p w14:paraId="350CC533" w14:textId="5E7ADEF3" w:rsidR="007C6FE9" w:rsidRPr="000331B3" w:rsidRDefault="007C6FE9" w:rsidP="00966BA9">
            <w:pPr>
              <w:spacing w:line="360" w:lineRule="auto"/>
            </w:pPr>
            <w:r w:rsidRPr="000331B3">
              <w:t>220,000</w:t>
            </w:r>
          </w:p>
        </w:tc>
        <w:tc>
          <w:tcPr>
            <w:tcW w:w="3117" w:type="dxa"/>
          </w:tcPr>
          <w:p w14:paraId="45F60686" w14:textId="108993E4" w:rsidR="007C6FE9" w:rsidRPr="000331B3" w:rsidRDefault="007C6FE9" w:rsidP="00966BA9">
            <w:pPr>
              <w:spacing w:line="360" w:lineRule="auto"/>
            </w:pPr>
            <w:r w:rsidRPr="000331B3">
              <w:t>45,000</w:t>
            </w:r>
          </w:p>
        </w:tc>
      </w:tr>
      <w:tr w:rsidR="007C6FE9" w:rsidRPr="000331B3" w14:paraId="46326025" w14:textId="77777777" w:rsidTr="007C6FE9">
        <w:tc>
          <w:tcPr>
            <w:tcW w:w="3116" w:type="dxa"/>
          </w:tcPr>
          <w:p w14:paraId="660C3494" w14:textId="05A54259" w:rsidR="007C6FE9" w:rsidRPr="000331B3" w:rsidRDefault="007C6FE9" w:rsidP="00966BA9">
            <w:pPr>
              <w:spacing w:line="360" w:lineRule="auto"/>
            </w:pPr>
            <w:r w:rsidRPr="000331B3">
              <w:t>3</w:t>
            </w:r>
          </w:p>
        </w:tc>
        <w:tc>
          <w:tcPr>
            <w:tcW w:w="3117" w:type="dxa"/>
          </w:tcPr>
          <w:p w14:paraId="7D4A0082" w14:textId="457E699F" w:rsidR="007C6FE9" w:rsidRPr="000331B3" w:rsidRDefault="007C6FE9" w:rsidP="00966BA9">
            <w:pPr>
              <w:spacing w:line="360" w:lineRule="auto"/>
            </w:pPr>
            <w:r w:rsidRPr="000331B3">
              <w:t>350,000</w:t>
            </w:r>
          </w:p>
        </w:tc>
        <w:tc>
          <w:tcPr>
            <w:tcW w:w="3117" w:type="dxa"/>
          </w:tcPr>
          <w:p w14:paraId="1B0266E7" w14:textId="2BDF1D87" w:rsidR="007C6FE9" w:rsidRPr="000331B3" w:rsidRDefault="007C6FE9" w:rsidP="00966BA9">
            <w:pPr>
              <w:spacing w:line="360" w:lineRule="auto"/>
            </w:pPr>
            <w:r w:rsidRPr="000331B3">
              <w:t>90,000</w:t>
            </w:r>
          </w:p>
        </w:tc>
      </w:tr>
    </w:tbl>
    <w:p w14:paraId="4498126F" w14:textId="3FBFB727" w:rsidR="000331B3" w:rsidRPr="000331B3" w:rsidRDefault="0024546C" w:rsidP="00966BA9">
      <w:pPr>
        <w:jc w:val="center"/>
        <w:rPr>
          <w:b/>
          <w:bCs/>
        </w:rPr>
      </w:pPr>
      <w:r>
        <w:rPr>
          <w:b/>
          <w:bCs/>
        </w:rPr>
        <w:t>Table</w:t>
      </w:r>
      <w:r w:rsidR="000331B3" w:rsidRPr="000331B3">
        <w:rPr>
          <w:b/>
          <w:bCs/>
        </w:rPr>
        <w:t xml:space="preserve"> 0</w:t>
      </w:r>
      <w:r>
        <w:rPr>
          <w:b/>
          <w:bCs/>
        </w:rPr>
        <w:t>2</w:t>
      </w:r>
      <w:r w:rsidR="000331B3" w:rsidRPr="000331B3">
        <w:rPr>
          <w:b/>
          <w:bCs/>
        </w:rPr>
        <w:t>: Funding Projections</w:t>
      </w:r>
      <w:r w:rsidR="00A85AE9">
        <w:rPr>
          <w:b/>
          <w:bCs/>
        </w:rPr>
        <w:t xml:space="preserve"> (self-made)</w:t>
      </w:r>
    </w:p>
    <w:p w14:paraId="72B52C43" w14:textId="3DBE322F" w:rsidR="007C6FE9" w:rsidRPr="000331B3" w:rsidRDefault="004A23EF" w:rsidP="00966BA9">
      <w:r w:rsidRPr="000331B3">
        <w:t>Assume 5% monthly subscriber growth and 30 partner cafes by year 2.</w:t>
      </w:r>
    </w:p>
    <w:p w14:paraId="7B5CBB97" w14:textId="6FF5B459" w:rsidR="007C6FE9" w:rsidRPr="000331B3" w:rsidRDefault="007C6FE9" w:rsidP="00966BA9"/>
    <w:p w14:paraId="0D9463CC" w14:textId="77777777" w:rsidR="008A62BA" w:rsidRPr="000331B3" w:rsidRDefault="008A62BA" w:rsidP="00966BA9">
      <w:r w:rsidRPr="000331B3">
        <w:br w:type="page"/>
      </w:r>
    </w:p>
    <w:p w14:paraId="45DE2337" w14:textId="15E121D5" w:rsidR="000067DD" w:rsidRPr="000331B3" w:rsidRDefault="000067DD" w:rsidP="00966BA9">
      <w:pPr>
        <w:pStyle w:val="Heading1"/>
        <w:spacing w:line="360" w:lineRule="auto"/>
        <w:jc w:val="both"/>
        <w:rPr>
          <w:rFonts w:ascii="Arial" w:hAnsi="Arial" w:cs="Arial"/>
          <w:b w:val="0"/>
          <w:bCs/>
        </w:rPr>
      </w:pPr>
      <w:bookmarkStart w:id="7" w:name="_Toc201865451"/>
      <w:r w:rsidRPr="000331B3">
        <w:rPr>
          <w:rFonts w:ascii="Arial" w:hAnsi="Arial" w:cs="Arial"/>
          <w:b w:val="0"/>
          <w:bCs/>
        </w:rPr>
        <w:lastRenderedPageBreak/>
        <w:t>Conclusion</w:t>
      </w:r>
      <w:bookmarkEnd w:id="7"/>
    </w:p>
    <w:p w14:paraId="5CDFB77C" w14:textId="7D4A6461" w:rsidR="00882984" w:rsidRPr="000331B3" w:rsidRDefault="007C6FE9" w:rsidP="00966BA9">
      <w:r w:rsidRPr="007C6FE9">
        <w:t>Last but not least, GreenSip is a quick and easy way for people to use fewer throwaway cups. It's also good for users and cafés. In two years, I'm sure our business will make a lot of money and make the world a better place. I'm glad I get to talk about how investors could help make this long-term goal a reality in UK places.</w:t>
      </w:r>
    </w:p>
    <w:p w14:paraId="29F9DB58" w14:textId="77777777" w:rsidR="00882984" w:rsidRPr="000331B3" w:rsidRDefault="00882984" w:rsidP="00966BA9">
      <w:r w:rsidRPr="000331B3">
        <w:br w:type="page"/>
      </w:r>
    </w:p>
    <w:p w14:paraId="77C5E0B4" w14:textId="23D18A62" w:rsidR="007C6FE9" w:rsidRPr="000331B3" w:rsidRDefault="00882984" w:rsidP="00966BA9">
      <w:pPr>
        <w:pStyle w:val="Heading1"/>
        <w:spacing w:line="360" w:lineRule="auto"/>
        <w:jc w:val="both"/>
        <w:rPr>
          <w:rFonts w:ascii="Arial" w:hAnsi="Arial" w:cs="Arial"/>
          <w:b w:val="0"/>
          <w:bCs/>
        </w:rPr>
      </w:pPr>
      <w:bookmarkStart w:id="8" w:name="_Toc201865452"/>
      <w:r w:rsidRPr="000331B3">
        <w:rPr>
          <w:rFonts w:ascii="Arial" w:hAnsi="Arial" w:cs="Arial"/>
          <w:b w:val="0"/>
          <w:bCs/>
        </w:rPr>
        <w:lastRenderedPageBreak/>
        <w:t>References</w:t>
      </w:r>
      <w:bookmarkEnd w:id="8"/>
    </w:p>
    <w:p w14:paraId="38B69AF5" w14:textId="38CD323A" w:rsidR="00E16E8A" w:rsidRPr="000331B3" w:rsidRDefault="00E16E8A" w:rsidP="00966BA9">
      <w:pPr>
        <w:rPr>
          <w:color w:val="222222"/>
          <w:szCs w:val="24"/>
          <w:shd w:val="clear" w:color="auto" w:fill="FFFFFF"/>
        </w:rPr>
      </w:pPr>
      <w:r w:rsidRPr="000331B3">
        <w:rPr>
          <w:color w:val="222222"/>
          <w:szCs w:val="24"/>
          <w:shd w:val="clear" w:color="auto" w:fill="FFFFFF"/>
        </w:rPr>
        <w:t>Alanzi, S., 2018. PESTEL analysis. </w:t>
      </w:r>
      <w:r w:rsidRPr="000331B3">
        <w:rPr>
          <w:i/>
          <w:iCs/>
          <w:color w:val="222222"/>
          <w:szCs w:val="24"/>
          <w:shd w:val="clear" w:color="auto" w:fill="FFFFFF"/>
        </w:rPr>
        <w:t>Project Management</w:t>
      </w:r>
      <w:r w:rsidRPr="000331B3">
        <w:rPr>
          <w:color w:val="222222"/>
          <w:szCs w:val="24"/>
          <w:shd w:val="clear" w:color="auto" w:fill="FFFFFF"/>
        </w:rPr>
        <w:t>.</w:t>
      </w:r>
    </w:p>
    <w:p w14:paraId="37816A66" w14:textId="385D08A6" w:rsidR="005B0679" w:rsidRPr="000331B3" w:rsidRDefault="005B0679" w:rsidP="00966BA9">
      <w:pPr>
        <w:rPr>
          <w:szCs w:val="24"/>
        </w:rPr>
      </w:pPr>
      <w:r w:rsidRPr="000331B3">
        <w:rPr>
          <w:szCs w:val="24"/>
        </w:rPr>
        <w:t>Al Mamun, C.A. and Hasan, M.N., 2017. Factors affecting employee turnover and sound retention strategies in business organization: A conceptual view. </w:t>
      </w:r>
      <w:r w:rsidRPr="000331B3">
        <w:rPr>
          <w:i/>
          <w:iCs/>
          <w:szCs w:val="24"/>
        </w:rPr>
        <w:t>Problems and Perspectives in Management</w:t>
      </w:r>
      <w:r w:rsidRPr="000331B3">
        <w:rPr>
          <w:szCs w:val="24"/>
        </w:rPr>
        <w:t>, (15, Iss. 1), pp.63-71.</w:t>
      </w:r>
    </w:p>
    <w:p w14:paraId="714E9527" w14:textId="0D1C5C6B" w:rsidR="00644249" w:rsidRPr="000331B3" w:rsidRDefault="00644249" w:rsidP="00966BA9">
      <w:pPr>
        <w:rPr>
          <w:color w:val="222222"/>
          <w:szCs w:val="24"/>
          <w:shd w:val="clear" w:color="auto" w:fill="FFFFFF"/>
        </w:rPr>
      </w:pPr>
      <w:r w:rsidRPr="000331B3">
        <w:rPr>
          <w:color w:val="222222"/>
          <w:szCs w:val="24"/>
          <w:shd w:val="clear" w:color="auto" w:fill="FFFFFF"/>
        </w:rPr>
        <w:t>Boone, L.E., Kurtz, D.L. and Berston, S., 2019. </w:t>
      </w:r>
      <w:r w:rsidRPr="000331B3">
        <w:rPr>
          <w:i/>
          <w:iCs/>
          <w:color w:val="222222"/>
          <w:szCs w:val="24"/>
          <w:shd w:val="clear" w:color="auto" w:fill="FFFFFF"/>
        </w:rPr>
        <w:t>Contemporary business</w:t>
      </w:r>
      <w:r w:rsidRPr="000331B3">
        <w:rPr>
          <w:color w:val="222222"/>
          <w:szCs w:val="24"/>
          <w:shd w:val="clear" w:color="auto" w:fill="FFFFFF"/>
        </w:rPr>
        <w:t>. John Wiley &amp; Sons.</w:t>
      </w:r>
    </w:p>
    <w:p w14:paraId="14121ACA" w14:textId="3642F9B3" w:rsidR="00E16E8A" w:rsidRDefault="00E16E8A" w:rsidP="00966BA9">
      <w:pPr>
        <w:rPr>
          <w:color w:val="222222"/>
          <w:szCs w:val="24"/>
          <w:shd w:val="clear" w:color="auto" w:fill="FFFFFF"/>
        </w:rPr>
      </w:pPr>
      <w:r w:rsidRPr="000331B3">
        <w:rPr>
          <w:color w:val="222222"/>
          <w:szCs w:val="24"/>
          <w:shd w:val="clear" w:color="auto" w:fill="FFFFFF"/>
        </w:rPr>
        <w:t>Buye, R., 2021. Critical examination of the PESTEL Analysis Model. </w:t>
      </w:r>
      <w:r w:rsidRPr="000331B3">
        <w:rPr>
          <w:i/>
          <w:iCs/>
          <w:color w:val="222222"/>
          <w:szCs w:val="24"/>
          <w:shd w:val="clear" w:color="auto" w:fill="FFFFFF"/>
        </w:rPr>
        <w:t>Project: Action Research for Development</w:t>
      </w:r>
      <w:r w:rsidRPr="000331B3">
        <w:rPr>
          <w:color w:val="222222"/>
          <w:szCs w:val="24"/>
          <w:shd w:val="clear" w:color="auto" w:fill="FFFFFF"/>
        </w:rPr>
        <w:t>.</w:t>
      </w:r>
    </w:p>
    <w:p w14:paraId="01C52394" w14:textId="2402952A" w:rsidR="00AC7E2B" w:rsidRPr="000331B3" w:rsidRDefault="00AC7E2B" w:rsidP="00966BA9">
      <w:pPr>
        <w:rPr>
          <w:color w:val="222222"/>
          <w:szCs w:val="24"/>
          <w:shd w:val="clear" w:color="auto" w:fill="FFFFFF"/>
        </w:rPr>
      </w:pPr>
      <w:r w:rsidRPr="00AC7E2B">
        <w:rPr>
          <w:i/>
          <w:iCs/>
          <w:color w:val="222222"/>
          <w:szCs w:val="24"/>
          <w:shd w:val="clear" w:color="auto" w:fill="FFFFFF"/>
        </w:rPr>
        <w:t>GreenSip</w:t>
      </w:r>
      <w:r>
        <w:rPr>
          <w:i/>
          <w:iCs/>
          <w:color w:val="222222"/>
          <w:szCs w:val="24"/>
          <w:shd w:val="clear" w:color="auto" w:fill="FFFFFF"/>
        </w:rPr>
        <w:t xml:space="preserve">, </w:t>
      </w:r>
      <w:r w:rsidRPr="00AC7E2B">
        <w:rPr>
          <w:color w:val="222222"/>
          <w:szCs w:val="24"/>
          <w:shd w:val="clear" w:color="auto" w:fill="FFFFFF"/>
        </w:rPr>
        <w:t>202</w:t>
      </w:r>
      <w:r>
        <w:rPr>
          <w:color w:val="222222"/>
          <w:szCs w:val="24"/>
          <w:shd w:val="clear" w:color="auto" w:fill="FFFFFF"/>
        </w:rPr>
        <w:t>5</w:t>
      </w:r>
      <w:r w:rsidRPr="00AC7E2B">
        <w:rPr>
          <w:color w:val="222222"/>
          <w:szCs w:val="24"/>
          <w:shd w:val="clear" w:color="auto" w:fill="FFFFFF"/>
        </w:rPr>
        <w:t xml:space="preserve">. </w:t>
      </w:r>
      <w:r>
        <w:rPr>
          <w:color w:val="222222"/>
          <w:szCs w:val="24"/>
          <w:shd w:val="clear" w:color="auto" w:fill="FFFFFF"/>
        </w:rPr>
        <w:t xml:space="preserve">About us. </w:t>
      </w:r>
      <w:r w:rsidRPr="00AC7E2B">
        <w:rPr>
          <w:color w:val="222222"/>
          <w:szCs w:val="24"/>
          <w:shd w:val="clear" w:color="auto" w:fill="FFFFFF"/>
        </w:rPr>
        <w:t xml:space="preserve">Available at: https://green-sip.com/about-us/ (Accessed: 27 June 2025). </w:t>
      </w:r>
    </w:p>
    <w:p w14:paraId="0C20AF5B" w14:textId="1E01091F" w:rsidR="00E16E8A" w:rsidRPr="000331B3" w:rsidRDefault="00E16E8A" w:rsidP="00966BA9">
      <w:pPr>
        <w:rPr>
          <w:b/>
          <w:bCs/>
          <w:color w:val="222222"/>
          <w:szCs w:val="24"/>
          <w:shd w:val="clear" w:color="auto" w:fill="FFFFFF"/>
        </w:rPr>
      </w:pPr>
      <w:r w:rsidRPr="000331B3">
        <w:rPr>
          <w:color w:val="222222"/>
          <w:szCs w:val="24"/>
          <w:shd w:val="clear" w:color="auto" w:fill="FFFFFF"/>
        </w:rPr>
        <w:t>Lang, I., 2022. PESTEL Analysis of the Business Environment of Georgia and the United Stats of America. </w:t>
      </w:r>
      <w:r w:rsidRPr="000331B3">
        <w:rPr>
          <w:i/>
          <w:iCs/>
          <w:color w:val="222222"/>
          <w:szCs w:val="24"/>
          <w:shd w:val="clear" w:color="auto" w:fill="FFFFFF"/>
        </w:rPr>
        <w:t>Economics &amp; Business (1987-5789)</w:t>
      </w:r>
      <w:r w:rsidRPr="000331B3">
        <w:rPr>
          <w:color w:val="222222"/>
          <w:szCs w:val="24"/>
          <w:shd w:val="clear" w:color="auto" w:fill="FFFFFF"/>
        </w:rPr>
        <w:t>, (3).</w:t>
      </w:r>
    </w:p>
    <w:p w14:paraId="034A502A" w14:textId="759C47D6" w:rsidR="00644249" w:rsidRPr="000331B3" w:rsidRDefault="00644249" w:rsidP="00966BA9">
      <w:pPr>
        <w:rPr>
          <w:szCs w:val="24"/>
        </w:rPr>
      </w:pPr>
      <w:r w:rsidRPr="000331B3">
        <w:rPr>
          <w:color w:val="222222"/>
          <w:szCs w:val="24"/>
          <w:shd w:val="clear" w:color="auto" w:fill="FFFFFF"/>
        </w:rPr>
        <w:t>Leatherbee, M. and Katila, R., 2020. The lean startup method: Early</w:t>
      </w:r>
      <w:r w:rsidRPr="000331B3">
        <w:rPr>
          <w:rFonts w:ascii="Cambria Math" w:hAnsi="Cambria Math" w:cs="Cambria Math"/>
          <w:color w:val="222222"/>
          <w:szCs w:val="24"/>
          <w:shd w:val="clear" w:color="auto" w:fill="FFFFFF"/>
        </w:rPr>
        <w:t>‐</w:t>
      </w:r>
      <w:r w:rsidRPr="000331B3">
        <w:rPr>
          <w:color w:val="222222"/>
          <w:szCs w:val="24"/>
          <w:shd w:val="clear" w:color="auto" w:fill="FFFFFF"/>
        </w:rPr>
        <w:t>stage teams and hypothesis</w:t>
      </w:r>
      <w:r w:rsidRPr="000331B3">
        <w:rPr>
          <w:rFonts w:ascii="Cambria Math" w:hAnsi="Cambria Math" w:cs="Cambria Math"/>
          <w:color w:val="222222"/>
          <w:szCs w:val="24"/>
          <w:shd w:val="clear" w:color="auto" w:fill="FFFFFF"/>
        </w:rPr>
        <w:t>‐</w:t>
      </w:r>
      <w:r w:rsidRPr="000331B3">
        <w:rPr>
          <w:color w:val="222222"/>
          <w:szCs w:val="24"/>
          <w:shd w:val="clear" w:color="auto" w:fill="FFFFFF"/>
        </w:rPr>
        <w:t>based probing of business ideas. </w:t>
      </w:r>
      <w:r w:rsidRPr="000331B3">
        <w:rPr>
          <w:i/>
          <w:iCs/>
          <w:color w:val="222222"/>
          <w:szCs w:val="24"/>
          <w:shd w:val="clear" w:color="auto" w:fill="FFFFFF"/>
        </w:rPr>
        <w:t>Strategic Entrepreneurship Journal</w:t>
      </w:r>
      <w:r w:rsidRPr="000331B3">
        <w:rPr>
          <w:color w:val="222222"/>
          <w:szCs w:val="24"/>
          <w:shd w:val="clear" w:color="auto" w:fill="FFFFFF"/>
        </w:rPr>
        <w:t>, </w:t>
      </w:r>
      <w:r w:rsidRPr="000331B3">
        <w:rPr>
          <w:i/>
          <w:iCs/>
          <w:color w:val="222222"/>
          <w:szCs w:val="24"/>
          <w:shd w:val="clear" w:color="auto" w:fill="FFFFFF"/>
        </w:rPr>
        <w:t>14</w:t>
      </w:r>
      <w:r w:rsidRPr="000331B3">
        <w:rPr>
          <w:color w:val="222222"/>
          <w:szCs w:val="24"/>
          <w:shd w:val="clear" w:color="auto" w:fill="FFFFFF"/>
        </w:rPr>
        <w:t>(4), pp.570-593.</w:t>
      </w:r>
    </w:p>
    <w:p w14:paraId="6252A711" w14:textId="727E6D1C" w:rsidR="00882984" w:rsidRPr="000331B3" w:rsidRDefault="00644249" w:rsidP="00966BA9">
      <w:pPr>
        <w:rPr>
          <w:color w:val="222222"/>
          <w:szCs w:val="24"/>
          <w:shd w:val="clear" w:color="auto" w:fill="FFFFFF"/>
        </w:rPr>
      </w:pPr>
      <w:r w:rsidRPr="000331B3">
        <w:rPr>
          <w:color w:val="222222"/>
          <w:szCs w:val="24"/>
          <w:shd w:val="clear" w:color="auto" w:fill="FFFFFF"/>
        </w:rPr>
        <w:t>Morabito, V., 2017. Business innovation through blockchain. </w:t>
      </w:r>
      <w:r w:rsidRPr="000331B3">
        <w:rPr>
          <w:i/>
          <w:iCs/>
          <w:color w:val="222222"/>
          <w:szCs w:val="24"/>
          <w:shd w:val="clear" w:color="auto" w:fill="FFFFFF"/>
        </w:rPr>
        <w:t>Cham: Springer International Publishing</w:t>
      </w:r>
      <w:r w:rsidRPr="000331B3">
        <w:rPr>
          <w:color w:val="222222"/>
          <w:szCs w:val="24"/>
          <w:shd w:val="clear" w:color="auto" w:fill="FFFFFF"/>
        </w:rPr>
        <w:t>.</w:t>
      </w:r>
    </w:p>
    <w:p w14:paraId="772CB1BF" w14:textId="1379456D" w:rsidR="00644249" w:rsidRPr="000331B3" w:rsidRDefault="00644249" w:rsidP="00966BA9">
      <w:pPr>
        <w:rPr>
          <w:color w:val="222222"/>
          <w:szCs w:val="24"/>
          <w:shd w:val="clear" w:color="auto" w:fill="FFFFFF"/>
        </w:rPr>
      </w:pPr>
      <w:r w:rsidRPr="000331B3">
        <w:rPr>
          <w:color w:val="222222"/>
          <w:szCs w:val="24"/>
          <w:shd w:val="clear" w:color="auto" w:fill="FFFFFF"/>
        </w:rPr>
        <w:t>Slávik, Š., 2020. Business ideas in start-ups. In </w:t>
      </w:r>
      <w:r w:rsidRPr="000331B3">
        <w:rPr>
          <w:i/>
          <w:iCs/>
          <w:color w:val="222222"/>
          <w:szCs w:val="24"/>
          <w:shd w:val="clear" w:color="auto" w:fill="FFFFFF"/>
        </w:rPr>
        <w:t>SHS Web of Conferences</w:t>
      </w:r>
      <w:r w:rsidRPr="000331B3">
        <w:rPr>
          <w:color w:val="222222"/>
          <w:szCs w:val="24"/>
          <w:shd w:val="clear" w:color="auto" w:fill="FFFFFF"/>
        </w:rPr>
        <w:t> (Vol. 83, p. 01063). EDP Sciences.</w:t>
      </w:r>
    </w:p>
    <w:p w14:paraId="2E691F78" w14:textId="7551D37C" w:rsidR="00E16E8A" w:rsidRPr="000331B3" w:rsidRDefault="00E16E8A" w:rsidP="00966BA9">
      <w:pPr>
        <w:rPr>
          <w:color w:val="222222"/>
          <w:szCs w:val="24"/>
          <w:shd w:val="clear" w:color="auto" w:fill="FFFFFF"/>
        </w:rPr>
      </w:pPr>
      <w:r w:rsidRPr="000331B3">
        <w:rPr>
          <w:color w:val="222222"/>
          <w:szCs w:val="24"/>
          <w:shd w:val="clear" w:color="auto" w:fill="FFFFFF"/>
        </w:rPr>
        <w:t>Schwertner, K., 2017. Digital transformation of business. </w:t>
      </w:r>
      <w:r w:rsidRPr="000331B3">
        <w:rPr>
          <w:i/>
          <w:iCs/>
          <w:color w:val="222222"/>
          <w:szCs w:val="24"/>
          <w:shd w:val="clear" w:color="auto" w:fill="FFFFFF"/>
        </w:rPr>
        <w:t>Trakia Journal of Sciences</w:t>
      </w:r>
      <w:r w:rsidRPr="000331B3">
        <w:rPr>
          <w:color w:val="222222"/>
          <w:szCs w:val="24"/>
          <w:shd w:val="clear" w:color="auto" w:fill="FFFFFF"/>
        </w:rPr>
        <w:t>, </w:t>
      </w:r>
      <w:r w:rsidRPr="000331B3">
        <w:rPr>
          <w:i/>
          <w:iCs/>
          <w:color w:val="222222"/>
          <w:szCs w:val="24"/>
          <w:shd w:val="clear" w:color="auto" w:fill="FFFFFF"/>
        </w:rPr>
        <w:t>15</w:t>
      </w:r>
      <w:r w:rsidRPr="000331B3">
        <w:rPr>
          <w:color w:val="222222"/>
          <w:szCs w:val="24"/>
          <w:shd w:val="clear" w:color="auto" w:fill="FFFFFF"/>
        </w:rPr>
        <w:t>(1), pp.388-393.</w:t>
      </w:r>
    </w:p>
    <w:p w14:paraId="5F2B32A8" w14:textId="5BA84896" w:rsidR="005B0679" w:rsidRPr="000331B3" w:rsidRDefault="005B0679" w:rsidP="00966BA9">
      <w:pPr>
        <w:rPr>
          <w:color w:val="222222"/>
          <w:szCs w:val="24"/>
          <w:shd w:val="clear" w:color="auto" w:fill="FFFFFF"/>
        </w:rPr>
      </w:pPr>
      <w:r w:rsidRPr="000331B3">
        <w:rPr>
          <w:color w:val="222222"/>
          <w:szCs w:val="24"/>
          <w:shd w:val="clear" w:color="auto" w:fill="FFFFFF"/>
        </w:rPr>
        <w:t>Schaltegger, S., Hansen, E.G. and Lüdeke-Freund, F., 2016. Business models for sustainability: Origins, present research, and future avenues. </w:t>
      </w:r>
      <w:r w:rsidRPr="000331B3">
        <w:rPr>
          <w:i/>
          <w:iCs/>
          <w:color w:val="222222"/>
          <w:szCs w:val="24"/>
          <w:shd w:val="clear" w:color="auto" w:fill="FFFFFF"/>
        </w:rPr>
        <w:t>Organization &amp; environment</w:t>
      </w:r>
      <w:r w:rsidRPr="000331B3">
        <w:rPr>
          <w:color w:val="222222"/>
          <w:szCs w:val="24"/>
          <w:shd w:val="clear" w:color="auto" w:fill="FFFFFF"/>
        </w:rPr>
        <w:t>, </w:t>
      </w:r>
      <w:r w:rsidRPr="000331B3">
        <w:rPr>
          <w:i/>
          <w:iCs/>
          <w:color w:val="222222"/>
          <w:szCs w:val="24"/>
          <w:shd w:val="clear" w:color="auto" w:fill="FFFFFF"/>
        </w:rPr>
        <w:t>29</w:t>
      </w:r>
      <w:r w:rsidRPr="000331B3">
        <w:rPr>
          <w:color w:val="222222"/>
          <w:szCs w:val="24"/>
          <w:shd w:val="clear" w:color="auto" w:fill="FFFFFF"/>
        </w:rPr>
        <w:t>(1), pp.3-10.</w:t>
      </w:r>
    </w:p>
    <w:p w14:paraId="58781791" w14:textId="01B17F42" w:rsidR="00644249" w:rsidRPr="000331B3" w:rsidRDefault="00644249" w:rsidP="00966BA9">
      <w:pPr>
        <w:rPr>
          <w:color w:val="222222"/>
          <w:szCs w:val="24"/>
          <w:shd w:val="clear" w:color="auto" w:fill="FFFFFF"/>
        </w:rPr>
      </w:pPr>
      <w:r w:rsidRPr="000331B3">
        <w:rPr>
          <w:color w:val="222222"/>
          <w:szCs w:val="24"/>
          <w:shd w:val="clear" w:color="auto" w:fill="FFFFFF"/>
        </w:rPr>
        <w:lastRenderedPageBreak/>
        <w:t>Valkokari, K., 2015. Business, innovation, and knowledge ecosystems: How they differ and how to survive and thrive within them. </w:t>
      </w:r>
      <w:r w:rsidRPr="000331B3">
        <w:rPr>
          <w:i/>
          <w:iCs/>
          <w:color w:val="222222"/>
          <w:szCs w:val="24"/>
          <w:shd w:val="clear" w:color="auto" w:fill="FFFFFF"/>
        </w:rPr>
        <w:t>Technology innovation management review</w:t>
      </w:r>
      <w:r w:rsidRPr="000331B3">
        <w:rPr>
          <w:color w:val="222222"/>
          <w:szCs w:val="24"/>
          <w:shd w:val="clear" w:color="auto" w:fill="FFFFFF"/>
        </w:rPr>
        <w:t>, </w:t>
      </w:r>
      <w:r w:rsidRPr="000331B3">
        <w:rPr>
          <w:i/>
          <w:iCs/>
          <w:color w:val="222222"/>
          <w:szCs w:val="24"/>
          <w:shd w:val="clear" w:color="auto" w:fill="FFFFFF"/>
        </w:rPr>
        <w:t>5</w:t>
      </w:r>
      <w:r w:rsidRPr="000331B3">
        <w:rPr>
          <w:color w:val="222222"/>
          <w:szCs w:val="24"/>
          <w:shd w:val="clear" w:color="auto" w:fill="FFFFFF"/>
        </w:rPr>
        <w:t>(8).</w:t>
      </w:r>
    </w:p>
    <w:p w14:paraId="78DB9ED9" w14:textId="190EDDAC" w:rsidR="007C6FE9" w:rsidRPr="000331B3" w:rsidRDefault="00644249" w:rsidP="00966BA9">
      <w:pPr>
        <w:rPr>
          <w:color w:val="222222"/>
          <w:szCs w:val="24"/>
          <w:shd w:val="clear" w:color="auto" w:fill="FFFFFF"/>
        </w:rPr>
      </w:pPr>
      <w:r w:rsidRPr="000331B3">
        <w:rPr>
          <w:color w:val="222222"/>
          <w:szCs w:val="24"/>
          <w:shd w:val="clear" w:color="auto" w:fill="FFFFFF"/>
        </w:rPr>
        <w:t>Yusop, Z.B.M., 2018. PESTEL analysis. </w:t>
      </w:r>
      <w:r w:rsidRPr="000331B3">
        <w:rPr>
          <w:i/>
          <w:iCs/>
          <w:color w:val="222222"/>
          <w:szCs w:val="24"/>
          <w:shd w:val="clear" w:color="auto" w:fill="FFFFFF"/>
        </w:rPr>
        <w:t>Paper persented at COMRAP</w:t>
      </w:r>
      <w:r w:rsidRPr="000331B3">
        <w:rPr>
          <w:color w:val="222222"/>
          <w:szCs w:val="24"/>
          <w:shd w:val="clear" w:color="auto" w:fill="FFFFFF"/>
        </w:rPr>
        <w:t>, pp.34-39.</w:t>
      </w:r>
    </w:p>
    <w:p w14:paraId="55C3395F" w14:textId="77777777" w:rsidR="008767C5" w:rsidRPr="000331B3" w:rsidRDefault="008767C5" w:rsidP="00966BA9"/>
    <w:p w14:paraId="077D461C" w14:textId="77777777" w:rsidR="008767C5" w:rsidRPr="008767C5" w:rsidRDefault="008767C5" w:rsidP="00966BA9"/>
    <w:p w14:paraId="4F2F71EF" w14:textId="77777777" w:rsidR="0061555D" w:rsidRPr="000331B3" w:rsidRDefault="0061555D" w:rsidP="00966BA9"/>
    <w:p w14:paraId="7CF1CCD7" w14:textId="77777777" w:rsidR="0061555D" w:rsidRPr="000331B3" w:rsidRDefault="0061555D" w:rsidP="00966BA9"/>
    <w:sectPr w:rsidR="0061555D" w:rsidRPr="000331B3" w:rsidSect="00014A77">
      <w:footerReference w:type="default" r:id="rId3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14342" w14:textId="77777777" w:rsidR="0007491E" w:rsidRDefault="0007491E" w:rsidP="00882984">
      <w:pPr>
        <w:spacing w:before="0" w:line="240" w:lineRule="auto"/>
      </w:pPr>
      <w:r>
        <w:separator/>
      </w:r>
    </w:p>
  </w:endnote>
  <w:endnote w:type="continuationSeparator" w:id="0">
    <w:p w14:paraId="48BE36DC" w14:textId="77777777" w:rsidR="0007491E" w:rsidRDefault="0007491E" w:rsidP="00882984">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3848792"/>
      <w:docPartObj>
        <w:docPartGallery w:val="Page Numbers (Bottom of Page)"/>
        <w:docPartUnique/>
      </w:docPartObj>
    </w:sdtPr>
    <w:sdtEndPr>
      <w:rPr>
        <w:noProof/>
      </w:rPr>
    </w:sdtEndPr>
    <w:sdtContent>
      <w:p w14:paraId="1D0939AB" w14:textId="4DF641C0" w:rsidR="00882984" w:rsidRDefault="008829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3F585" w14:textId="77777777" w:rsidR="00882984" w:rsidRDefault="00882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A7BD6" w14:textId="77777777" w:rsidR="0007491E" w:rsidRDefault="0007491E" w:rsidP="00882984">
      <w:pPr>
        <w:spacing w:before="0" w:line="240" w:lineRule="auto"/>
      </w:pPr>
      <w:r>
        <w:separator/>
      </w:r>
    </w:p>
  </w:footnote>
  <w:footnote w:type="continuationSeparator" w:id="0">
    <w:p w14:paraId="0A5870F3" w14:textId="77777777" w:rsidR="0007491E" w:rsidRDefault="0007491E" w:rsidP="00882984">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C20D3"/>
    <w:multiLevelType w:val="hybridMultilevel"/>
    <w:tmpl w:val="130C0C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29D2A30"/>
    <w:multiLevelType w:val="hybridMultilevel"/>
    <w:tmpl w:val="5ADE6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5430DD"/>
    <w:multiLevelType w:val="hybridMultilevel"/>
    <w:tmpl w:val="83DAA7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D191EF0"/>
    <w:multiLevelType w:val="hybridMultilevel"/>
    <w:tmpl w:val="4E20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B565B"/>
    <w:multiLevelType w:val="hybridMultilevel"/>
    <w:tmpl w:val="CEF65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3C4B90"/>
    <w:multiLevelType w:val="hybridMultilevel"/>
    <w:tmpl w:val="29EE04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F9F767C"/>
    <w:multiLevelType w:val="hybridMultilevel"/>
    <w:tmpl w:val="68E47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7F092E"/>
    <w:multiLevelType w:val="hybridMultilevel"/>
    <w:tmpl w:val="CBD09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260778"/>
    <w:multiLevelType w:val="hybridMultilevel"/>
    <w:tmpl w:val="640A6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C42F8A"/>
    <w:multiLevelType w:val="hybridMultilevel"/>
    <w:tmpl w:val="E990C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2881240">
    <w:abstractNumId w:val="8"/>
  </w:num>
  <w:num w:numId="2" w16cid:durableId="240455020">
    <w:abstractNumId w:val="4"/>
  </w:num>
  <w:num w:numId="3" w16cid:durableId="1906993656">
    <w:abstractNumId w:val="9"/>
  </w:num>
  <w:num w:numId="4" w16cid:durableId="1821727469">
    <w:abstractNumId w:val="1"/>
  </w:num>
  <w:num w:numId="5" w16cid:durableId="1078527154">
    <w:abstractNumId w:val="6"/>
  </w:num>
  <w:num w:numId="6" w16cid:durableId="2006322688">
    <w:abstractNumId w:val="2"/>
  </w:num>
  <w:num w:numId="7" w16cid:durableId="264507434">
    <w:abstractNumId w:val="0"/>
  </w:num>
  <w:num w:numId="8" w16cid:durableId="1755586862">
    <w:abstractNumId w:val="5"/>
  </w:num>
  <w:num w:numId="9" w16cid:durableId="1330326937">
    <w:abstractNumId w:val="7"/>
  </w:num>
  <w:num w:numId="10" w16cid:durableId="10402093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DA7"/>
    <w:rsid w:val="000067DD"/>
    <w:rsid w:val="00014A77"/>
    <w:rsid w:val="000267BD"/>
    <w:rsid w:val="0003239A"/>
    <w:rsid w:val="000331B3"/>
    <w:rsid w:val="0007491E"/>
    <w:rsid w:val="000C04C9"/>
    <w:rsid w:val="001A4E3E"/>
    <w:rsid w:val="001A59F5"/>
    <w:rsid w:val="001C3FC5"/>
    <w:rsid w:val="001D176F"/>
    <w:rsid w:val="00236E65"/>
    <w:rsid w:val="0024546C"/>
    <w:rsid w:val="003676EB"/>
    <w:rsid w:val="003B519D"/>
    <w:rsid w:val="00413A97"/>
    <w:rsid w:val="004726C6"/>
    <w:rsid w:val="00486038"/>
    <w:rsid w:val="004A23EF"/>
    <w:rsid w:val="004D66D6"/>
    <w:rsid w:val="005149D3"/>
    <w:rsid w:val="0058035E"/>
    <w:rsid w:val="005B0679"/>
    <w:rsid w:val="005E50BD"/>
    <w:rsid w:val="0061555D"/>
    <w:rsid w:val="00644249"/>
    <w:rsid w:val="006A4191"/>
    <w:rsid w:val="00774DAF"/>
    <w:rsid w:val="00791A57"/>
    <w:rsid w:val="007A1A4F"/>
    <w:rsid w:val="007C6FE9"/>
    <w:rsid w:val="00870FEA"/>
    <w:rsid w:val="008767C5"/>
    <w:rsid w:val="00882984"/>
    <w:rsid w:val="008877D7"/>
    <w:rsid w:val="008A0F37"/>
    <w:rsid w:val="008A62BA"/>
    <w:rsid w:val="00905E48"/>
    <w:rsid w:val="009531F8"/>
    <w:rsid w:val="00966BA9"/>
    <w:rsid w:val="00A140BC"/>
    <w:rsid w:val="00A428FD"/>
    <w:rsid w:val="00A85AE9"/>
    <w:rsid w:val="00A90DA7"/>
    <w:rsid w:val="00AC7E2B"/>
    <w:rsid w:val="00B103B5"/>
    <w:rsid w:val="00B623CD"/>
    <w:rsid w:val="00B62825"/>
    <w:rsid w:val="00CB04D6"/>
    <w:rsid w:val="00CC1C80"/>
    <w:rsid w:val="00E05004"/>
    <w:rsid w:val="00E16E8A"/>
    <w:rsid w:val="00F431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80083A"/>
  <w15:chartTrackingRefBased/>
  <w15:docId w15:val="{83D0D9BD-C690-4B41-A339-B2E0E6685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2"/>
        <w:lang w:val="en-GB" w:eastAsia="en-US" w:bidi="ar-SA"/>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E3E"/>
  </w:style>
  <w:style w:type="paragraph" w:styleId="Heading1">
    <w:name w:val="heading 1"/>
    <w:basedOn w:val="Normal"/>
    <w:next w:val="Normal"/>
    <w:link w:val="Heading1Char"/>
    <w:uiPriority w:val="9"/>
    <w:qFormat/>
    <w:rsid w:val="00413A97"/>
    <w:pPr>
      <w:keepNext/>
      <w:keepLines/>
      <w:spacing w:line="276" w:lineRule="auto"/>
      <w:jc w:val="left"/>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13A97"/>
    <w:pPr>
      <w:keepNext/>
      <w:keepLines/>
      <w:spacing w:before="40" w:line="276" w:lineRule="auto"/>
      <w:jc w:val="left"/>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A9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13A97"/>
    <w:rPr>
      <w:rFonts w:ascii="Times New Roman" w:eastAsiaTheme="majorEastAsia" w:hAnsi="Times New Roman" w:cstheme="majorBidi"/>
      <w:b/>
      <w:sz w:val="28"/>
      <w:szCs w:val="26"/>
    </w:rPr>
  </w:style>
  <w:style w:type="table" w:styleId="TableGrid">
    <w:name w:val="Table Grid"/>
    <w:basedOn w:val="TableNormal"/>
    <w:uiPriority w:val="39"/>
    <w:rsid w:val="000067DD"/>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67DD"/>
    <w:pPr>
      <w:ind w:left="720"/>
      <w:contextualSpacing/>
    </w:pPr>
  </w:style>
  <w:style w:type="paragraph" w:styleId="Header">
    <w:name w:val="header"/>
    <w:basedOn w:val="Normal"/>
    <w:link w:val="HeaderChar"/>
    <w:uiPriority w:val="99"/>
    <w:unhideWhenUsed/>
    <w:rsid w:val="0088298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882984"/>
  </w:style>
  <w:style w:type="paragraph" w:styleId="Footer">
    <w:name w:val="footer"/>
    <w:basedOn w:val="Normal"/>
    <w:link w:val="FooterChar"/>
    <w:uiPriority w:val="99"/>
    <w:unhideWhenUsed/>
    <w:rsid w:val="0088298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882984"/>
  </w:style>
  <w:style w:type="paragraph" w:styleId="TOCHeading">
    <w:name w:val="TOC Heading"/>
    <w:basedOn w:val="Heading1"/>
    <w:next w:val="Normal"/>
    <w:uiPriority w:val="39"/>
    <w:unhideWhenUsed/>
    <w:qFormat/>
    <w:rsid w:val="00882984"/>
    <w:pPr>
      <w:spacing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882984"/>
    <w:pPr>
      <w:spacing w:after="100"/>
    </w:pPr>
  </w:style>
  <w:style w:type="character" w:styleId="Hyperlink">
    <w:name w:val="Hyperlink"/>
    <w:basedOn w:val="DefaultParagraphFont"/>
    <w:uiPriority w:val="99"/>
    <w:unhideWhenUsed/>
    <w:rsid w:val="008829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47170">
      <w:bodyDiv w:val="1"/>
      <w:marLeft w:val="0"/>
      <w:marRight w:val="0"/>
      <w:marTop w:val="0"/>
      <w:marBottom w:val="0"/>
      <w:divBdr>
        <w:top w:val="none" w:sz="0" w:space="0" w:color="auto"/>
        <w:left w:val="none" w:sz="0" w:space="0" w:color="auto"/>
        <w:bottom w:val="none" w:sz="0" w:space="0" w:color="auto"/>
        <w:right w:val="none" w:sz="0" w:space="0" w:color="auto"/>
      </w:divBdr>
    </w:div>
    <w:div w:id="188875205">
      <w:bodyDiv w:val="1"/>
      <w:marLeft w:val="0"/>
      <w:marRight w:val="0"/>
      <w:marTop w:val="0"/>
      <w:marBottom w:val="0"/>
      <w:divBdr>
        <w:top w:val="none" w:sz="0" w:space="0" w:color="auto"/>
        <w:left w:val="none" w:sz="0" w:space="0" w:color="auto"/>
        <w:bottom w:val="none" w:sz="0" w:space="0" w:color="auto"/>
        <w:right w:val="none" w:sz="0" w:space="0" w:color="auto"/>
      </w:divBdr>
    </w:div>
    <w:div w:id="207229077">
      <w:bodyDiv w:val="1"/>
      <w:marLeft w:val="0"/>
      <w:marRight w:val="0"/>
      <w:marTop w:val="0"/>
      <w:marBottom w:val="0"/>
      <w:divBdr>
        <w:top w:val="none" w:sz="0" w:space="0" w:color="auto"/>
        <w:left w:val="none" w:sz="0" w:space="0" w:color="auto"/>
        <w:bottom w:val="none" w:sz="0" w:space="0" w:color="auto"/>
        <w:right w:val="none" w:sz="0" w:space="0" w:color="auto"/>
      </w:divBdr>
    </w:div>
    <w:div w:id="225266124">
      <w:bodyDiv w:val="1"/>
      <w:marLeft w:val="0"/>
      <w:marRight w:val="0"/>
      <w:marTop w:val="0"/>
      <w:marBottom w:val="0"/>
      <w:divBdr>
        <w:top w:val="none" w:sz="0" w:space="0" w:color="auto"/>
        <w:left w:val="none" w:sz="0" w:space="0" w:color="auto"/>
        <w:bottom w:val="none" w:sz="0" w:space="0" w:color="auto"/>
        <w:right w:val="none" w:sz="0" w:space="0" w:color="auto"/>
      </w:divBdr>
    </w:div>
    <w:div w:id="231699304">
      <w:bodyDiv w:val="1"/>
      <w:marLeft w:val="0"/>
      <w:marRight w:val="0"/>
      <w:marTop w:val="0"/>
      <w:marBottom w:val="0"/>
      <w:divBdr>
        <w:top w:val="none" w:sz="0" w:space="0" w:color="auto"/>
        <w:left w:val="none" w:sz="0" w:space="0" w:color="auto"/>
        <w:bottom w:val="none" w:sz="0" w:space="0" w:color="auto"/>
        <w:right w:val="none" w:sz="0" w:space="0" w:color="auto"/>
      </w:divBdr>
    </w:div>
    <w:div w:id="272590096">
      <w:bodyDiv w:val="1"/>
      <w:marLeft w:val="0"/>
      <w:marRight w:val="0"/>
      <w:marTop w:val="0"/>
      <w:marBottom w:val="0"/>
      <w:divBdr>
        <w:top w:val="none" w:sz="0" w:space="0" w:color="auto"/>
        <w:left w:val="none" w:sz="0" w:space="0" w:color="auto"/>
        <w:bottom w:val="none" w:sz="0" w:space="0" w:color="auto"/>
        <w:right w:val="none" w:sz="0" w:space="0" w:color="auto"/>
      </w:divBdr>
    </w:div>
    <w:div w:id="281377046">
      <w:bodyDiv w:val="1"/>
      <w:marLeft w:val="0"/>
      <w:marRight w:val="0"/>
      <w:marTop w:val="0"/>
      <w:marBottom w:val="0"/>
      <w:divBdr>
        <w:top w:val="none" w:sz="0" w:space="0" w:color="auto"/>
        <w:left w:val="none" w:sz="0" w:space="0" w:color="auto"/>
        <w:bottom w:val="none" w:sz="0" w:space="0" w:color="auto"/>
        <w:right w:val="none" w:sz="0" w:space="0" w:color="auto"/>
      </w:divBdr>
    </w:div>
    <w:div w:id="373164880">
      <w:bodyDiv w:val="1"/>
      <w:marLeft w:val="0"/>
      <w:marRight w:val="0"/>
      <w:marTop w:val="0"/>
      <w:marBottom w:val="0"/>
      <w:divBdr>
        <w:top w:val="none" w:sz="0" w:space="0" w:color="auto"/>
        <w:left w:val="none" w:sz="0" w:space="0" w:color="auto"/>
        <w:bottom w:val="none" w:sz="0" w:space="0" w:color="auto"/>
        <w:right w:val="none" w:sz="0" w:space="0" w:color="auto"/>
      </w:divBdr>
    </w:div>
    <w:div w:id="378826641">
      <w:bodyDiv w:val="1"/>
      <w:marLeft w:val="0"/>
      <w:marRight w:val="0"/>
      <w:marTop w:val="0"/>
      <w:marBottom w:val="0"/>
      <w:divBdr>
        <w:top w:val="none" w:sz="0" w:space="0" w:color="auto"/>
        <w:left w:val="none" w:sz="0" w:space="0" w:color="auto"/>
        <w:bottom w:val="none" w:sz="0" w:space="0" w:color="auto"/>
        <w:right w:val="none" w:sz="0" w:space="0" w:color="auto"/>
      </w:divBdr>
    </w:div>
    <w:div w:id="391736310">
      <w:bodyDiv w:val="1"/>
      <w:marLeft w:val="0"/>
      <w:marRight w:val="0"/>
      <w:marTop w:val="0"/>
      <w:marBottom w:val="0"/>
      <w:divBdr>
        <w:top w:val="none" w:sz="0" w:space="0" w:color="auto"/>
        <w:left w:val="none" w:sz="0" w:space="0" w:color="auto"/>
        <w:bottom w:val="none" w:sz="0" w:space="0" w:color="auto"/>
        <w:right w:val="none" w:sz="0" w:space="0" w:color="auto"/>
      </w:divBdr>
    </w:div>
    <w:div w:id="407650180">
      <w:bodyDiv w:val="1"/>
      <w:marLeft w:val="0"/>
      <w:marRight w:val="0"/>
      <w:marTop w:val="0"/>
      <w:marBottom w:val="0"/>
      <w:divBdr>
        <w:top w:val="none" w:sz="0" w:space="0" w:color="auto"/>
        <w:left w:val="none" w:sz="0" w:space="0" w:color="auto"/>
        <w:bottom w:val="none" w:sz="0" w:space="0" w:color="auto"/>
        <w:right w:val="none" w:sz="0" w:space="0" w:color="auto"/>
      </w:divBdr>
    </w:div>
    <w:div w:id="493229998">
      <w:bodyDiv w:val="1"/>
      <w:marLeft w:val="0"/>
      <w:marRight w:val="0"/>
      <w:marTop w:val="0"/>
      <w:marBottom w:val="0"/>
      <w:divBdr>
        <w:top w:val="none" w:sz="0" w:space="0" w:color="auto"/>
        <w:left w:val="none" w:sz="0" w:space="0" w:color="auto"/>
        <w:bottom w:val="none" w:sz="0" w:space="0" w:color="auto"/>
        <w:right w:val="none" w:sz="0" w:space="0" w:color="auto"/>
      </w:divBdr>
    </w:div>
    <w:div w:id="518349940">
      <w:bodyDiv w:val="1"/>
      <w:marLeft w:val="0"/>
      <w:marRight w:val="0"/>
      <w:marTop w:val="0"/>
      <w:marBottom w:val="0"/>
      <w:divBdr>
        <w:top w:val="none" w:sz="0" w:space="0" w:color="auto"/>
        <w:left w:val="none" w:sz="0" w:space="0" w:color="auto"/>
        <w:bottom w:val="none" w:sz="0" w:space="0" w:color="auto"/>
        <w:right w:val="none" w:sz="0" w:space="0" w:color="auto"/>
      </w:divBdr>
    </w:div>
    <w:div w:id="530146684">
      <w:bodyDiv w:val="1"/>
      <w:marLeft w:val="0"/>
      <w:marRight w:val="0"/>
      <w:marTop w:val="0"/>
      <w:marBottom w:val="0"/>
      <w:divBdr>
        <w:top w:val="none" w:sz="0" w:space="0" w:color="auto"/>
        <w:left w:val="none" w:sz="0" w:space="0" w:color="auto"/>
        <w:bottom w:val="none" w:sz="0" w:space="0" w:color="auto"/>
        <w:right w:val="none" w:sz="0" w:space="0" w:color="auto"/>
      </w:divBdr>
    </w:div>
    <w:div w:id="574317774">
      <w:bodyDiv w:val="1"/>
      <w:marLeft w:val="0"/>
      <w:marRight w:val="0"/>
      <w:marTop w:val="0"/>
      <w:marBottom w:val="0"/>
      <w:divBdr>
        <w:top w:val="none" w:sz="0" w:space="0" w:color="auto"/>
        <w:left w:val="none" w:sz="0" w:space="0" w:color="auto"/>
        <w:bottom w:val="none" w:sz="0" w:space="0" w:color="auto"/>
        <w:right w:val="none" w:sz="0" w:space="0" w:color="auto"/>
      </w:divBdr>
    </w:div>
    <w:div w:id="603878860">
      <w:bodyDiv w:val="1"/>
      <w:marLeft w:val="0"/>
      <w:marRight w:val="0"/>
      <w:marTop w:val="0"/>
      <w:marBottom w:val="0"/>
      <w:divBdr>
        <w:top w:val="none" w:sz="0" w:space="0" w:color="auto"/>
        <w:left w:val="none" w:sz="0" w:space="0" w:color="auto"/>
        <w:bottom w:val="none" w:sz="0" w:space="0" w:color="auto"/>
        <w:right w:val="none" w:sz="0" w:space="0" w:color="auto"/>
      </w:divBdr>
    </w:div>
    <w:div w:id="611286686">
      <w:bodyDiv w:val="1"/>
      <w:marLeft w:val="0"/>
      <w:marRight w:val="0"/>
      <w:marTop w:val="0"/>
      <w:marBottom w:val="0"/>
      <w:divBdr>
        <w:top w:val="none" w:sz="0" w:space="0" w:color="auto"/>
        <w:left w:val="none" w:sz="0" w:space="0" w:color="auto"/>
        <w:bottom w:val="none" w:sz="0" w:space="0" w:color="auto"/>
        <w:right w:val="none" w:sz="0" w:space="0" w:color="auto"/>
      </w:divBdr>
    </w:div>
    <w:div w:id="615603544">
      <w:bodyDiv w:val="1"/>
      <w:marLeft w:val="0"/>
      <w:marRight w:val="0"/>
      <w:marTop w:val="0"/>
      <w:marBottom w:val="0"/>
      <w:divBdr>
        <w:top w:val="none" w:sz="0" w:space="0" w:color="auto"/>
        <w:left w:val="none" w:sz="0" w:space="0" w:color="auto"/>
        <w:bottom w:val="none" w:sz="0" w:space="0" w:color="auto"/>
        <w:right w:val="none" w:sz="0" w:space="0" w:color="auto"/>
      </w:divBdr>
    </w:div>
    <w:div w:id="657156139">
      <w:bodyDiv w:val="1"/>
      <w:marLeft w:val="0"/>
      <w:marRight w:val="0"/>
      <w:marTop w:val="0"/>
      <w:marBottom w:val="0"/>
      <w:divBdr>
        <w:top w:val="none" w:sz="0" w:space="0" w:color="auto"/>
        <w:left w:val="none" w:sz="0" w:space="0" w:color="auto"/>
        <w:bottom w:val="none" w:sz="0" w:space="0" w:color="auto"/>
        <w:right w:val="none" w:sz="0" w:space="0" w:color="auto"/>
      </w:divBdr>
    </w:div>
    <w:div w:id="659507812">
      <w:bodyDiv w:val="1"/>
      <w:marLeft w:val="0"/>
      <w:marRight w:val="0"/>
      <w:marTop w:val="0"/>
      <w:marBottom w:val="0"/>
      <w:divBdr>
        <w:top w:val="none" w:sz="0" w:space="0" w:color="auto"/>
        <w:left w:val="none" w:sz="0" w:space="0" w:color="auto"/>
        <w:bottom w:val="none" w:sz="0" w:space="0" w:color="auto"/>
        <w:right w:val="none" w:sz="0" w:space="0" w:color="auto"/>
      </w:divBdr>
    </w:div>
    <w:div w:id="721368752">
      <w:bodyDiv w:val="1"/>
      <w:marLeft w:val="0"/>
      <w:marRight w:val="0"/>
      <w:marTop w:val="0"/>
      <w:marBottom w:val="0"/>
      <w:divBdr>
        <w:top w:val="none" w:sz="0" w:space="0" w:color="auto"/>
        <w:left w:val="none" w:sz="0" w:space="0" w:color="auto"/>
        <w:bottom w:val="none" w:sz="0" w:space="0" w:color="auto"/>
        <w:right w:val="none" w:sz="0" w:space="0" w:color="auto"/>
      </w:divBdr>
    </w:div>
    <w:div w:id="754131159">
      <w:bodyDiv w:val="1"/>
      <w:marLeft w:val="0"/>
      <w:marRight w:val="0"/>
      <w:marTop w:val="0"/>
      <w:marBottom w:val="0"/>
      <w:divBdr>
        <w:top w:val="none" w:sz="0" w:space="0" w:color="auto"/>
        <w:left w:val="none" w:sz="0" w:space="0" w:color="auto"/>
        <w:bottom w:val="none" w:sz="0" w:space="0" w:color="auto"/>
        <w:right w:val="none" w:sz="0" w:space="0" w:color="auto"/>
      </w:divBdr>
    </w:div>
    <w:div w:id="1012756052">
      <w:bodyDiv w:val="1"/>
      <w:marLeft w:val="0"/>
      <w:marRight w:val="0"/>
      <w:marTop w:val="0"/>
      <w:marBottom w:val="0"/>
      <w:divBdr>
        <w:top w:val="none" w:sz="0" w:space="0" w:color="auto"/>
        <w:left w:val="none" w:sz="0" w:space="0" w:color="auto"/>
        <w:bottom w:val="none" w:sz="0" w:space="0" w:color="auto"/>
        <w:right w:val="none" w:sz="0" w:space="0" w:color="auto"/>
      </w:divBdr>
    </w:div>
    <w:div w:id="1123811733">
      <w:bodyDiv w:val="1"/>
      <w:marLeft w:val="0"/>
      <w:marRight w:val="0"/>
      <w:marTop w:val="0"/>
      <w:marBottom w:val="0"/>
      <w:divBdr>
        <w:top w:val="none" w:sz="0" w:space="0" w:color="auto"/>
        <w:left w:val="none" w:sz="0" w:space="0" w:color="auto"/>
        <w:bottom w:val="none" w:sz="0" w:space="0" w:color="auto"/>
        <w:right w:val="none" w:sz="0" w:space="0" w:color="auto"/>
      </w:divBdr>
    </w:div>
    <w:div w:id="1163930872">
      <w:bodyDiv w:val="1"/>
      <w:marLeft w:val="0"/>
      <w:marRight w:val="0"/>
      <w:marTop w:val="0"/>
      <w:marBottom w:val="0"/>
      <w:divBdr>
        <w:top w:val="none" w:sz="0" w:space="0" w:color="auto"/>
        <w:left w:val="none" w:sz="0" w:space="0" w:color="auto"/>
        <w:bottom w:val="none" w:sz="0" w:space="0" w:color="auto"/>
        <w:right w:val="none" w:sz="0" w:space="0" w:color="auto"/>
      </w:divBdr>
    </w:div>
    <w:div w:id="1250847970">
      <w:bodyDiv w:val="1"/>
      <w:marLeft w:val="0"/>
      <w:marRight w:val="0"/>
      <w:marTop w:val="0"/>
      <w:marBottom w:val="0"/>
      <w:divBdr>
        <w:top w:val="none" w:sz="0" w:space="0" w:color="auto"/>
        <w:left w:val="none" w:sz="0" w:space="0" w:color="auto"/>
        <w:bottom w:val="none" w:sz="0" w:space="0" w:color="auto"/>
        <w:right w:val="none" w:sz="0" w:space="0" w:color="auto"/>
      </w:divBdr>
    </w:div>
    <w:div w:id="1267156177">
      <w:bodyDiv w:val="1"/>
      <w:marLeft w:val="0"/>
      <w:marRight w:val="0"/>
      <w:marTop w:val="0"/>
      <w:marBottom w:val="0"/>
      <w:divBdr>
        <w:top w:val="none" w:sz="0" w:space="0" w:color="auto"/>
        <w:left w:val="none" w:sz="0" w:space="0" w:color="auto"/>
        <w:bottom w:val="none" w:sz="0" w:space="0" w:color="auto"/>
        <w:right w:val="none" w:sz="0" w:space="0" w:color="auto"/>
      </w:divBdr>
    </w:div>
    <w:div w:id="1269509154">
      <w:bodyDiv w:val="1"/>
      <w:marLeft w:val="0"/>
      <w:marRight w:val="0"/>
      <w:marTop w:val="0"/>
      <w:marBottom w:val="0"/>
      <w:divBdr>
        <w:top w:val="none" w:sz="0" w:space="0" w:color="auto"/>
        <w:left w:val="none" w:sz="0" w:space="0" w:color="auto"/>
        <w:bottom w:val="none" w:sz="0" w:space="0" w:color="auto"/>
        <w:right w:val="none" w:sz="0" w:space="0" w:color="auto"/>
      </w:divBdr>
    </w:div>
    <w:div w:id="1288439317">
      <w:bodyDiv w:val="1"/>
      <w:marLeft w:val="0"/>
      <w:marRight w:val="0"/>
      <w:marTop w:val="0"/>
      <w:marBottom w:val="0"/>
      <w:divBdr>
        <w:top w:val="none" w:sz="0" w:space="0" w:color="auto"/>
        <w:left w:val="none" w:sz="0" w:space="0" w:color="auto"/>
        <w:bottom w:val="none" w:sz="0" w:space="0" w:color="auto"/>
        <w:right w:val="none" w:sz="0" w:space="0" w:color="auto"/>
      </w:divBdr>
    </w:div>
    <w:div w:id="1349987837">
      <w:bodyDiv w:val="1"/>
      <w:marLeft w:val="0"/>
      <w:marRight w:val="0"/>
      <w:marTop w:val="0"/>
      <w:marBottom w:val="0"/>
      <w:divBdr>
        <w:top w:val="none" w:sz="0" w:space="0" w:color="auto"/>
        <w:left w:val="none" w:sz="0" w:space="0" w:color="auto"/>
        <w:bottom w:val="none" w:sz="0" w:space="0" w:color="auto"/>
        <w:right w:val="none" w:sz="0" w:space="0" w:color="auto"/>
      </w:divBdr>
    </w:div>
    <w:div w:id="1440107451">
      <w:bodyDiv w:val="1"/>
      <w:marLeft w:val="0"/>
      <w:marRight w:val="0"/>
      <w:marTop w:val="0"/>
      <w:marBottom w:val="0"/>
      <w:divBdr>
        <w:top w:val="none" w:sz="0" w:space="0" w:color="auto"/>
        <w:left w:val="none" w:sz="0" w:space="0" w:color="auto"/>
        <w:bottom w:val="none" w:sz="0" w:space="0" w:color="auto"/>
        <w:right w:val="none" w:sz="0" w:space="0" w:color="auto"/>
      </w:divBdr>
    </w:div>
    <w:div w:id="1446267540">
      <w:bodyDiv w:val="1"/>
      <w:marLeft w:val="0"/>
      <w:marRight w:val="0"/>
      <w:marTop w:val="0"/>
      <w:marBottom w:val="0"/>
      <w:divBdr>
        <w:top w:val="none" w:sz="0" w:space="0" w:color="auto"/>
        <w:left w:val="none" w:sz="0" w:space="0" w:color="auto"/>
        <w:bottom w:val="none" w:sz="0" w:space="0" w:color="auto"/>
        <w:right w:val="none" w:sz="0" w:space="0" w:color="auto"/>
      </w:divBdr>
    </w:div>
    <w:div w:id="1461147041">
      <w:bodyDiv w:val="1"/>
      <w:marLeft w:val="0"/>
      <w:marRight w:val="0"/>
      <w:marTop w:val="0"/>
      <w:marBottom w:val="0"/>
      <w:divBdr>
        <w:top w:val="none" w:sz="0" w:space="0" w:color="auto"/>
        <w:left w:val="none" w:sz="0" w:space="0" w:color="auto"/>
        <w:bottom w:val="none" w:sz="0" w:space="0" w:color="auto"/>
        <w:right w:val="none" w:sz="0" w:space="0" w:color="auto"/>
      </w:divBdr>
    </w:div>
    <w:div w:id="1559364279">
      <w:bodyDiv w:val="1"/>
      <w:marLeft w:val="0"/>
      <w:marRight w:val="0"/>
      <w:marTop w:val="0"/>
      <w:marBottom w:val="0"/>
      <w:divBdr>
        <w:top w:val="none" w:sz="0" w:space="0" w:color="auto"/>
        <w:left w:val="none" w:sz="0" w:space="0" w:color="auto"/>
        <w:bottom w:val="none" w:sz="0" w:space="0" w:color="auto"/>
        <w:right w:val="none" w:sz="0" w:space="0" w:color="auto"/>
      </w:divBdr>
    </w:div>
    <w:div w:id="1833527557">
      <w:bodyDiv w:val="1"/>
      <w:marLeft w:val="0"/>
      <w:marRight w:val="0"/>
      <w:marTop w:val="0"/>
      <w:marBottom w:val="0"/>
      <w:divBdr>
        <w:top w:val="none" w:sz="0" w:space="0" w:color="auto"/>
        <w:left w:val="none" w:sz="0" w:space="0" w:color="auto"/>
        <w:bottom w:val="none" w:sz="0" w:space="0" w:color="auto"/>
        <w:right w:val="none" w:sz="0" w:space="0" w:color="auto"/>
      </w:divBdr>
    </w:div>
    <w:div w:id="1872917900">
      <w:bodyDiv w:val="1"/>
      <w:marLeft w:val="0"/>
      <w:marRight w:val="0"/>
      <w:marTop w:val="0"/>
      <w:marBottom w:val="0"/>
      <w:divBdr>
        <w:top w:val="none" w:sz="0" w:space="0" w:color="auto"/>
        <w:left w:val="none" w:sz="0" w:space="0" w:color="auto"/>
        <w:bottom w:val="none" w:sz="0" w:space="0" w:color="auto"/>
        <w:right w:val="none" w:sz="0" w:space="0" w:color="auto"/>
      </w:divBdr>
    </w:div>
    <w:div w:id="1901937281">
      <w:bodyDiv w:val="1"/>
      <w:marLeft w:val="0"/>
      <w:marRight w:val="0"/>
      <w:marTop w:val="0"/>
      <w:marBottom w:val="0"/>
      <w:divBdr>
        <w:top w:val="none" w:sz="0" w:space="0" w:color="auto"/>
        <w:left w:val="none" w:sz="0" w:space="0" w:color="auto"/>
        <w:bottom w:val="none" w:sz="0" w:space="0" w:color="auto"/>
        <w:right w:val="none" w:sz="0" w:space="0" w:color="auto"/>
      </w:divBdr>
    </w:div>
    <w:div w:id="1925988156">
      <w:bodyDiv w:val="1"/>
      <w:marLeft w:val="0"/>
      <w:marRight w:val="0"/>
      <w:marTop w:val="0"/>
      <w:marBottom w:val="0"/>
      <w:divBdr>
        <w:top w:val="none" w:sz="0" w:space="0" w:color="auto"/>
        <w:left w:val="none" w:sz="0" w:space="0" w:color="auto"/>
        <w:bottom w:val="none" w:sz="0" w:space="0" w:color="auto"/>
        <w:right w:val="none" w:sz="0" w:space="0" w:color="auto"/>
      </w:divBdr>
    </w:div>
    <w:div w:id="1970043469">
      <w:bodyDiv w:val="1"/>
      <w:marLeft w:val="0"/>
      <w:marRight w:val="0"/>
      <w:marTop w:val="0"/>
      <w:marBottom w:val="0"/>
      <w:divBdr>
        <w:top w:val="none" w:sz="0" w:space="0" w:color="auto"/>
        <w:left w:val="none" w:sz="0" w:space="0" w:color="auto"/>
        <w:bottom w:val="none" w:sz="0" w:space="0" w:color="auto"/>
        <w:right w:val="none" w:sz="0" w:space="0" w:color="auto"/>
      </w:divBdr>
    </w:div>
    <w:div w:id="2069761756">
      <w:bodyDiv w:val="1"/>
      <w:marLeft w:val="0"/>
      <w:marRight w:val="0"/>
      <w:marTop w:val="0"/>
      <w:marBottom w:val="0"/>
      <w:divBdr>
        <w:top w:val="none" w:sz="0" w:space="0" w:color="auto"/>
        <w:left w:val="none" w:sz="0" w:space="0" w:color="auto"/>
        <w:bottom w:val="none" w:sz="0" w:space="0" w:color="auto"/>
        <w:right w:val="none" w:sz="0" w:space="0" w:color="auto"/>
      </w:divBdr>
    </w:div>
    <w:div w:id="209566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43B25F-6F4F-44B5-A447-12905B846F98}"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17AF9B24-2F8C-4C58-A2C1-4D9BED1E7C66}">
      <dgm:prSet phldrT="[Text]" custT="1"/>
      <dgm:spPr>
        <a:solidFill>
          <a:schemeClr val="accent4">
            <a:lumMod val="60000"/>
            <a:lumOff val="40000"/>
          </a:schemeClr>
        </a:solidFill>
      </dgm:spPr>
      <dgm:t>
        <a:bodyPr/>
        <a:lstStyle/>
        <a:p>
          <a:pPr algn="just">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1. Leadership Team:</a:t>
          </a:r>
          <a:endParaRPr lang="en-GB" sz="1200" b="0" i="0">
            <a:solidFill>
              <a:sysClr val="windowText" lastClr="000000"/>
            </a:solidFill>
            <a:latin typeface="Arial" panose="020B0604020202020204" pitchFamily="34" charset="0"/>
            <a:cs typeface="Arial" panose="020B0604020202020204" pitchFamily="34" charset="0"/>
          </a:endParaRPr>
        </a:p>
        <a:p>
          <a:pPr algn="just">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CEO (Founder):</a:t>
          </a:r>
          <a:r>
            <a:rPr lang="en-GB" sz="1200" b="0" i="0">
              <a:solidFill>
                <a:sysClr val="windowText" lastClr="000000"/>
              </a:solidFill>
              <a:latin typeface="Arial" panose="020B0604020202020204" pitchFamily="34" charset="0"/>
              <a:cs typeface="Arial" panose="020B0604020202020204" pitchFamily="34" charset="0"/>
            </a:rPr>
            <a:t> Oversees business strategy, investor relations, and major partnerships.</a:t>
          </a:r>
        </a:p>
        <a:p>
          <a:pPr algn="just">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Operations Manager:</a:t>
          </a:r>
          <a:r>
            <a:rPr lang="en-GB" sz="1200" b="0" i="0">
              <a:solidFill>
                <a:sysClr val="windowText" lastClr="000000"/>
              </a:solidFill>
              <a:latin typeface="Arial" panose="020B0604020202020204" pitchFamily="34" charset="0"/>
              <a:cs typeface="Arial" panose="020B0604020202020204" pitchFamily="34" charset="0"/>
            </a:rPr>
            <a:t> Manages supply chain, logistics, and daily business functions.</a:t>
          </a:r>
        </a:p>
        <a:p>
          <a:pPr algn="just">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Marketing Director:</a:t>
          </a:r>
          <a:r>
            <a:rPr lang="en-GB" sz="1200" b="0" i="0">
              <a:solidFill>
                <a:sysClr val="windowText" lastClr="000000"/>
              </a:solidFill>
              <a:latin typeface="Arial" panose="020B0604020202020204" pitchFamily="34" charset="0"/>
              <a:cs typeface="Arial" panose="020B0604020202020204" pitchFamily="34" charset="0"/>
            </a:rPr>
            <a:t> Leads digital campaigns, brand partnerships, and customer engagement.</a:t>
          </a:r>
        </a:p>
        <a:p>
          <a:pPr algn="just">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Finance Officer:</a:t>
          </a:r>
          <a:r>
            <a:rPr lang="en-GB" sz="1200" b="0" i="0">
              <a:solidFill>
                <a:sysClr val="windowText" lastClr="000000"/>
              </a:solidFill>
              <a:latin typeface="Arial" panose="020B0604020202020204" pitchFamily="34" charset="0"/>
              <a:cs typeface="Arial" panose="020B0604020202020204" pitchFamily="34" charset="0"/>
            </a:rPr>
            <a:t> Handles budgeting, financial reporting, and funding allocation.</a:t>
          </a:r>
          <a:endParaRPr lang="en-GB" sz="1200">
            <a:solidFill>
              <a:sysClr val="windowText" lastClr="000000"/>
            </a:solidFill>
            <a:latin typeface="Arial" panose="020B0604020202020204" pitchFamily="34" charset="0"/>
            <a:cs typeface="Arial" panose="020B0604020202020204" pitchFamily="34" charset="0"/>
          </a:endParaRPr>
        </a:p>
      </dgm:t>
    </dgm:pt>
    <dgm:pt modelId="{3E852AC1-213A-40E7-970E-214EC8723CC5}" type="parTrans" cxnId="{3F8D193E-67BA-4CC0-9D78-115AC653991E}">
      <dgm:prSet/>
      <dgm:spPr/>
      <dgm:t>
        <a:bodyPr/>
        <a:lstStyle/>
        <a:p>
          <a:endParaRPr lang="en-GB"/>
        </a:p>
      </dgm:t>
    </dgm:pt>
    <dgm:pt modelId="{700E575F-D805-40CC-BF20-C2EFF1C74677}" type="sibTrans" cxnId="{3F8D193E-67BA-4CC0-9D78-115AC653991E}">
      <dgm:prSet/>
      <dgm:spPr/>
      <dgm:t>
        <a:bodyPr/>
        <a:lstStyle/>
        <a:p>
          <a:endParaRPr lang="en-GB"/>
        </a:p>
      </dgm:t>
    </dgm:pt>
    <dgm:pt modelId="{81EEE40A-AC25-4321-8F20-96144024D87F}">
      <dgm:prSet phldrT="[Text]" custT="1"/>
      <dgm:spPr/>
      <dgm:t>
        <a:bodyPr/>
        <a:lstStyle/>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2. Operational Teams:</a:t>
          </a:r>
          <a:endParaRPr lang="en-GB" sz="1200" b="0" i="0">
            <a:solidFill>
              <a:sysClr val="windowText" lastClr="000000"/>
            </a:solidFill>
            <a:latin typeface="Arial" panose="020B0604020202020204" pitchFamily="34" charset="0"/>
            <a:cs typeface="Arial" panose="020B0604020202020204" pitchFamily="34" charset="0"/>
          </a:endParaRPr>
        </a:p>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Product Development:</a:t>
          </a:r>
          <a:r>
            <a:rPr lang="en-GB" sz="1200" b="0" i="0">
              <a:solidFill>
                <a:sysClr val="windowText" lastClr="000000"/>
              </a:solidFill>
              <a:latin typeface="Arial" panose="020B0604020202020204" pitchFamily="34" charset="0"/>
              <a:cs typeface="Arial" panose="020B0604020202020204" pitchFamily="34" charset="0"/>
            </a:rPr>
            <a:t> Focuses on cup design, material sourcing, and sustainability certifications.</a:t>
          </a:r>
        </a:p>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Customer Success:</a:t>
          </a:r>
          <a:r>
            <a:rPr lang="en-GB" sz="1200" b="0" i="0">
              <a:solidFill>
                <a:sysClr val="windowText" lastClr="000000"/>
              </a:solidFill>
              <a:latin typeface="Arial" panose="020B0604020202020204" pitchFamily="34" charset="0"/>
              <a:cs typeface="Arial" panose="020B0604020202020204" pitchFamily="34" charset="0"/>
            </a:rPr>
            <a:t> Manages the app, rewards program, and user experience </a:t>
          </a:r>
          <a:r>
            <a:rPr lang="en-GB" sz="1200">
              <a:solidFill>
                <a:sysClr val="windowText" lastClr="000000"/>
              </a:solidFill>
              <a:latin typeface="Arial" panose="020B0604020202020204" pitchFamily="34" charset="0"/>
              <a:cs typeface="Arial" panose="020B0604020202020204" pitchFamily="34" charset="0"/>
            </a:rPr>
            <a:t>(Leatherbee and Katila, 2020)</a:t>
          </a:r>
          <a:r>
            <a:rPr lang="en-GB" sz="1200" b="0" i="0">
              <a:solidFill>
                <a:sysClr val="windowText" lastClr="000000"/>
              </a:solidFill>
              <a:latin typeface="Arial" panose="020B0604020202020204" pitchFamily="34" charset="0"/>
              <a:cs typeface="Arial" panose="020B0604020202020204" pitchFamily="34" charset="0"/>
            </a:rPr>
            <a:t>.</a:t>
          </a:r>
        </a:p>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Partnerships &amp; Sales:</a:t>
          </a:r>
          <a:r>
            <a:rPr lang="en-GB" sz="1200" b="0" i="0">
              <a:solidFill>
                <a:sysClr val="windowText" lastClr="000000"/>
              </a:solidFill>
              <a:latin typeface="Arial" panose="020B0604020202020204" pitchFamily="34" charset="0"/>
              <a:cs typeface="Arial" panose="020B0604020202020204" pitchFamily="34" charset="0"/>
            </a:rPr>
            <a:t> Onboards cafes, negotiates contracts, and ensures smooth collaborations.</a:t>
          </a:r>
          <a:endParaRPr lang="en-GB" sz="1200">
            <a:solidFill>
              <a:sysClr val="windowText" lastClr="000000"/>
            </a:solidFill>
            <a:latin typeface="Arial" panose="020B0604020202020204" pitchFamily="34" charset="0"/>
            <a:cs typeface="Arial" panose="020B0604020202020204" pitchFamily="34" charset="0"/>
          </a:endParaRPr>
        </a:p>
      </dgm:t>
    </dgm:pt>
    <dgm:pt modelId="{15A09DB2-EC9A-495B-B949-39E444DEDB02}" type="parTrans" cxnId="{4711E82D-7D8F-46DE-BBD1-9705F9A055C2}">
      <dgm:prSet/>
      <dgm:spPr/>
      <dgm:t>
        <a:bodyPr/>
        <a:lstStyle/>
        <a:p>
          <a:endParaRPr lang="en-GB"/>
        </a:p>
      </dgm:t>
    </dgm:pt>
    <dgm:pt modelId="{0D7B8FCE-A79F-4ED9-987F-1DE0D3CDE019}" type="sibTrans" cxnId="{4711E82D-7D8F-46DE-BBD1-9705F9A055C2}">
      <dgm:prSet/>
      <dgm:spPr/>
      <dgm:t>
        <a:bodyPr/>
        <a:lstStyle/>
        <a:p>
          <a:endParaRPr lang="en-GB"/>
        </a:p>
      </dgm:t>
    </dgm:pt>
    <dgm:pt modelId="{19ACDECD-892E-4523-9ABC-B5C86896659B}">
      <dgm:prSet phldrT="[Text]" custT="1"/>
      <dgm:spPr>
        <a:solidFill>
          <a:srgbClr val="92D050"/>
        </a:solidFill>
      </dgm:spPr>
      <dgm:t>
        <a:bodyPr/>
        <a:lstStyle/>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3. Advisory Board (External):</a:t>
          </a:r>
          <a:endParaRPr lang="en-GB" sz="1200" b="0" i="0">
            <a:solidFill>
              <a:sysClr val="windowText" lastClr="000000"/>
            </a:solidFill>
            <a:latin typeface="Arial" panose="020B0604020202020204" pitchFamily="34" charset="0"/>
            <a:cs typeface="Arial" panose="020B0604020202020204" pitchFamily="34" charset="0"/>
          </a:endParaRPr>
        </a:p>
        <a:p>
          <a:pPr>
            <a:buFont typeface="Arial" panose="020B0604020202020204" pitchFamily="34" charset="0"/>
            <a:buChar char="•"/>
          </a:pPr>
          <a:r>
            <a:rPr lang="en-GB" sz="1200" b="0" i="0">
              <a:solidFill>
                <a:sysClr val="windowText" lastClr="000000"/>
              </a:solidFill>
              <a:latin typeface="Arial" panose="020B0604020202020204" pitchFamily="34" charset="0"/>
              <a:cs typeface="Arial" panose="020B0604020202020204" pitchFamily="34" charset="0"/>
            </a:rPr>
            <a:t>Sustainability consultant</a:t>
          </a:r>
        </a:p>
        <a:p>
          <a:pPr>
            <a:buFont typeface="Arial" panose="020B0604020202020204" pitchFamily="34" charset="0"/>
            <a:buChar char="•"/>
          </a:pPr>
          <a:r>
            <a:rPr lang="en-GB" sz="1200" b="0" i="0">
              <a:solidFill>
                <a:sysClr val="windowText" lastClr="000000"/>
              </a:solidFill>
              <a:latin typeface="Arial" panose="020B0604020202020204" pitchFamily="34" charset="0"/>
              <a:cs typeface="Arial" panose="020B0604020202020204" pitchFamily="34" charset="0"/>
            </a:rPr>
            <a:t>Food &amp; beverage industry expert</a:t>
          </a:r>
        </a:p>
        <a:p>
          <a:pPr>
            <a:buFont typeface="Arial" panose="020B0604020202020204" pitchFamily="34" charset="0"/>
            <a:buChar char="•"/>
          </a:pPr>
          <a:r>
            <a:rPr lang="en-GB" sz="1200" b="0" i="0">
              <a:solidFill>
                <a:sysClr val="windowText" lastClr="000000"/>
              </a:solidFill>
              <a:latin typeface="Arial" panose="020B0604020202020204" pitchFamily="34" charset="0"/>
              <a:cs typeface="Arial" panose="020B0604020202020204" pitchFamily="34" charset="0"/>
            </a:rPr>
            <a:t>Digital marketing specialist</a:t>
          </a:r>
        </a:p>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Decision-Making Process</a:t>
          </a:r>
          <a:endParaRPr lang="en-GB" sz="1200" b="0" i="0">
            <a:solidFill>
              <a:sysClr val="windowText" lastClr="000000"/>
            </a:solidFill>
            <a:latin typeface="Arial" panose="020B0604020202020204" pitchFamily="34" charset="0"/>
            <a:cs typeface="Arial" panose="020B0604020202020204" pitchFamily="34" charset="0"/>
          </a:endParaRPr>
        </a:p>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Monthly review meetings</a:t>
          </a:r>
          <a:r>
            <a:rPr lang="en-GB" sz="1200" b="0" i="0">
              <a:solidFill>
                <a:sysClr val="windowText" lastClr="000000"/>
              </a:solidFill>
              <a:latin typeface="Arial" panose="020B0604020202020204" pitchFamily="34" charset="0"/>
              <a:cs typeface="Arial" panose="020B0604020202020204" pitchFamily="34" charset="0"/>
            </a:rPr>
            <a:t> to assess KPIs (sales, user retention, cafe partnerships).</a:t>
          </a:r>
        </a:p>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Cross-department collaboration</a:t>
          </a:r>
          <a:r>
            <a:rPr lang="en-GB" sz="1200" b="0" i="0">
              <a:solidFill>
                <a:sysClr val="windowText" lastClr="000000"/>
              </a:solidFill>
              <a:latin typeface="Arial" panose="020B0604020202020204" pitchFamily="34" charset="0"/>
              <a:cs typeface="Arial" panose="020B0604020202020204" pitchFamily="34" charset="0"/>
            </a:rPr>
            <a:t> for agile problem-solving </a:t>
          </a:r>
          <a:r>
            <a:rPr lang="en-GB" sz="1200">
              <a:solidFill>
                <a:sysClr val="windowText" lastClr="000000"/>
              </a:solidFill>
              <a:latin typeface="Arial" panose="020B0604020202020204" pitchFamily="34" charset="0"/>
              <a:cs typeface="Arial" panose="020B0604020202020204" pitchFamily="34" charset="0"/>
            </a:rPr>
            <a:t>(Morabito, 2017)</a:t>
          </a:r>
          <a:r>
            <a:rPr lang="en-GB" sz="1200" b="0" i="0">
              <a:solidFill>
                <a:sysClr val="windowText" lastClr="000000"/>
              </a:solidFill>
              <a:latin typeface="Arial" panose="020B0604020202020204" pitchFamily="34" charset="0"/>
              <a:cs typeface="Arial" panose="020B0604020202020204" pitchFamily="34" charset="0"/>
            </a:rPr>
            <a:t>.</a:t>
          </a:r>
        </a:p>
        <a:p>
          <a:pPr>
            <a:buFont typeface="Arial" panose="020B0604020202020204" pitchFamily="34" charset="0"/>
            <a:buChar char="•"/>
          </a:pPr>
          <a:r>
            <a:rPr lang="en-GB" sz="1200" b="1" i="0">
              <a:solidFill>
                <a:sysClr val="windowText" lastClr="000000"/>
              </a:solidFill>
              <a:latin typeface="Arial" panose="020B0604020202020204" pitchFamily="34" charset="0"/>
              <a:cs typeface="Arial" panose="020B0604020202020204" pitchFamily="34" charset="0"/>
            </a:rPr>
            <a:t>Founder retains final approval</a:t>
          </a:r>
          <a:r>
            <a:rPr lang="en-GB" sz="1200" b="0" i="0">
              <a:solidFill>
                <a:sysClr val="windowText" lastClr="000000"/>
              </a:solidFill>
              <a:latin typeface="Arial" panose="020B0604020202020204" pitchFamily="34" charset="0"/>
              <a:cs typeface="Arial" panose="020B0604020202020204" pitchFamily="34" charset="0"/>
            </a:rPr>
            <a:t> on major strategic decisions.</a:t>
          </a:r>
          <a:endParaRPr lang="en-GB" sz="1200">
            <a:solidFill>
              <a:sysClr val="windowText" lastClr="000000"/>
            </a:solidFill>
            <a:latin typeface="Arial" panose="020B0604020202020204" pitchFamily="34" charset="0"/>
            <a:cs typeface="Arial" panose="020B0604020202020204" pitchFamily="34" charset="0"/>
          </a:endParaRPr>
        </a:p>
      </dgm:t>
    </dgm:pt>
    <dgm:pt modelId="{403653CC-0A7D-43CB-BF13-71DC88376919}" type="parTrans" cxnId="{9B58BE1A-B119-4ABD-B1CA-676472FDD2DA}">
      <dgm:prSet/>
      <dgm:spPr/>
      <dgm:t>
        <a:bodyPr/>
        <a:lstStyle/>
        <a:p>
          <a:endParaRPr lang="en-GB"/>
        </a:p>
      </dgm:t>
    </dgm:pt>
    <dgm:pt modelId="{497A49C1-6D49-47DE-B1C5-F078E2A06CC2}" type="sibTrans" cxnId="{9B58BE1A-B119-4ABD-B1CA-676472FDD2DA}">
      <dgm:prSet/>
      <dgm:spPr/>
      <dgm:t>
        <a:bodyPr/>
        <a:lstStyle/>
        <a:p>
          <a:endParaRPr lang="en-GB"/>
        </a:p>
      </dgm:t>
    </dgm:pt>
    <dgm:pt modelId="{12660EC9-0A35-407F-BCBA-D1AC6C144D50}" type="pres">
      <dgm:prSet presAssocID="{6343B25F-6F4F-44B5-A447-12905B846F98}" presName="linear" presStyleCnt="0">
        <dgm:presLayoutVars>
          <dgm:dir/>
          <dgm:animLvl val="lvl"/>
          <dgm:resizeHandles val="exact"/>
        </dgm:presLayoutVars>
      </dgm:prSet>
      <dgm:spPr/>
    </dgm:pt>
    <dgm:pt modelId="{DF031E9E-677A-444B-ADA4-C9D5E155833D}" type="pres">
      <dgm:prSet presAssocID="{17AF9B24-2F8C-4C58-A2C1-4D9BED1E7C66}" presName="parentLin" presStyleCnt="0"/>
      <dgm:spPr/>
    </dgm:pt>
    <dgm:pt modelId="{DDE5FC2F-B156-4761-9C53-86DCB74D9144}" type="pres">
      <dgm:prSet presAssocID="{17AF9B24-2F8C-4C58-A2C1-4D9BED1E7C66}" presName="parentLeftMargin" presStyleLbl="node1" presStyleIdx="0" presStyleCnt="3"/>
      <dgm:spPr/>
    </dgm:pt>
    <dgm:pt modelId="{4ED5171B-6DAE-4BB5-8B3F-B66C125A658C}" type="pres">
      <dgm:prSet presAssocID="{17AF9B24-2F8C-4C58-A2C1-4D9BED1E7C66}" presName="parentText" presStyleLbl="node1" presStyleIdx="0" presStyleCnt="3" custScaleX="128058" custScaleY="735970">
        <dgm:presLayoutVars>
          <dgm:chMax val="0"/>
          <dgm:bulletEnabled val="1"/>
        </dgm:presLayoutVars>
      </dgm:prSet>
      <dgm:spPr/>
    </dgm:pt>
    <dgm:pt modelId="{3338C47A-4785-4F7C-8735-B8826698E2DE}" type="pres">
      <dgm:prSet presAssocID="{17AF9B24-2F8C-4C58-A2C1-4D9BED1E7C66}" presName="negativeSpace" presStyleCnt="0"/>
      <dgm:spPr/>
    </dgm:pt>
    <dgm:pt modelId="{5FAF50CC-5E0A-4BF5-9775-3CB1ED164440}" type="pres">
      <dgm:prSet presAssocID="{17AF9B24-2F8C-4C58-A2C1-4D9BED1E7C66}" presName="childText" presStyleLbl="conFgAcc1" presStyleIdx="0" presStyleCnt="3">
        <dgm:presLayoutVars>
          <dgm:bulletEnabled val="1"/>
        </dgm:presLayoutVars>
      </dgm:prSet>
      <dgm:spPr/>
    </dgm:pt>
    <dgm:pt modelId="{0BB46FB2-6B68-4767-9F7C-F72215E27C83}" type="pres">
      <dgm:prSet presAssocID="{700E575F-D805-40CC-BF20-C2EFF1C74677}" presName="spaceBetweenRectangles" presStyleCnt="0"/>
      <dgm:spPr/>
    </dgm:pt>
    <dgm:pt modelId="{4D766846-CBA1-4141-91FB-DD528BFE676F}" type="pres">
      <dgm:prSet presAssocID="{81EEE40A-AC25-4321-8F20-96144024D87F}" presName="parentLin" presStyleCnt="0"/>
      <dgm:spPr/>
    </dgm:pt>
    <dgm:pt modelId="{21A8306F-7999-4E4C-ABC4-AF3029BF4EAB}" type="pres">
      <dgm:prSet presAssocID="{81EEE40A-AC25-4321-8F20-96144024D87F}" presName="parentLeftMargin" presStyleLbl="node1" presStyleIdx="0" presStyleCnt="3"/>
      <dgm:spPr/>
    </dgm:pt>
    <dgm:pt modelId="{95C2C569-E9F4-4BB2-BB5E-87D80545A0D9}" type="pres">
      <dgm:prSet presAssocID="{81EEE40A-AC25-4321-8F20-96144024D87F}" presName="parentText" presStyleLbl="node1" presStyleIdx="1" presStyleCnt="3" custScaleX="127237" custScaleY="644671">
        <dgm:presLayoutVars>
          <dgm:chMax val="0"/>
          <dgm:bulletEnabled val="1"/>
        </dgm:presLayoutVars>
      </dgm:prSet>
      <dgm:spPr/>
    </dgm:pt>
    <dgm:pt modelId="{459EE421-9578-42CE-A112-ADE4A9604346}" type="pres">
      <dgm:prSet presAssocID="{81EEE40A-AC25-4321-8F20-96144024D87F}" presName="negativeSpace" presStyleCnt="0"/>
      <dgm:spPr/>
    </dgm:pt>
    <dgm:pt modelId="{BA0D3865-1D2D-4515-B70E-890F5EEF8C6E}" type="pres">
      <dgm:prSet presAssocID="{81EEE40A-AC25-4321-8F20-96144024D87F}" presName="childText" presStyleLbl="conFgAcc1" presStyleIdx="1" presStyleCnt="3">
        <dgm:presLayoutVars>
          <dgm:bulletEnabled val="1"/>
        </dgm:presLayoutVars>
      </dgm:prSet>
      <dgm:spPr/>
    </dgm:pt>
    <dgm:pt modelId="{ABFA5F96-E753-4F1F-91B5-1E57525BB648}" type="pres">
      <dgm:prSet presAssocID="{0D7B8FCE-A79F-4ED9-987F-1DE0D3CDE019}" presName="spaceBetweenRectangles" presStyleCnt="0"/>
      <dgm:spPr/>
    </dgm:pt>
    <dgm:pt modelId="{163B5F07-0B54-4370-94FD-87950B667066}" type="pres">
      <dgm:prSet presAssocID="{19ACDECD-892E-4523-9ABC-B5C86896659B}" presName="parentLin" presStyleCnt="0"/>
      <dgm:spPr/>
    </dgm:pt>
    <dgm:pt modelId="{571070C3-7D34-4758-A266-B6F1A7D77E98}" type="pres">
      <dgm:prSet presAssocID="{19ACDECD-892E-4523-9ABC-B5C86896659B}" presName="parentLeftMargin" presStyleLbl="node1" presStyleIdx="1" presStyleCnt="3"/>
      <dgm:spPr/>
    </dgm:pt>
    <dgm:pt modelId="{CDFBD52D-85C7-4481-ACD8-2CFAD40D2AC2}" type="pres">
      <dgm:prSet presAssocID="{19ACDECD-892E-4523-9ABC-B5C86896659B}" presName="parentText" presStyleLbl="node1" presStyleIdx="2" presStyleCnt="3" custScaleX="125498" custScaleY="725874">
        <dgm:presLayoutVars>
          <dgm:chMax val="0"/>
          <dgm:bulletEnabled val="1"/>
        </dgm:presLayoutVars>
      </dgm:prSet>
      <dgm:spPr/>
    </dgm:pt>
    <dgm:pt modelId="{DE142CD5-477E-4E2F-A20F-79D2AF80A1E5}" type="pres">
      <dgm:prSet presAssocID="{19ACDECD-892E-4523-9ABC-B5C86896659B}" presName="negativeSpace" presStyleCnt="0"/>
      <dgm:spPr/>
    </dgm:pt>
    <dgm:pt modelId="{931921E8-EC53-45C4-97D3-9C3E83BB685B}" type="pres">
      <dgm:prSet presAssocID="{19ACDECD-892E-4523-9ABC-B5C86896659B}" presName="childText" presStyleLbl="conFgAcc1" presStyleIdx="2" presStyleCnt="3">
        <dgm:presLayoutVars>
          <dgm:bulletEnabled val="1"/>
        </dgm:presLayoutVars>
      </dgm:prSet>
      <dgm:spPr/>
    </dgm:pt>
  </dgm:ptLst>
  <dgm:cxnLst>
    <dgm:cxn modelId="{B8603C13-42EE-493D-8DE2-50E657172C44}" type="presOf" srcId="{19ACDECD-892E-4523-9ABC-B5C86896659B}" destId="{571070C3-7D34-4758-A266-B6F1A7D77E98}" srcOrd="0" destOrd="0" presId="urn:microsoft.com/office/officeart/2005/8/layout/list1"/>
    <dgm:cxn modelId="{9B58BE1A-B119-4ABD-B1CA-676472FDD2DA}" srcId="{6343B25F-6F4F-44B5-A447-12905B846F98}" destId="{19ACDECD-892E-4523-9ABC-B5C86896659B}" srcOrd="2" destOrd="0" parTransId="{403653CC-0A7D-43CB-BF13-71DC88376919}" sibTransId="{497A49C1-6D49-47DE-B1C5-F078E2A06CC2}"/>
    <dgm:cxn modelId="{3D17582B-CA37-4D9B-A251-BA8B812C438B}" type="presOf" srcId="{6343B25F-6F4F-44B5-A447-12905B846F98}" destId="{12660EC9-0A35-407F-BCBA-D1AC6C144D50}" srcOrd="0" destOrd="0" presId="urn:microsoft.com/office/officeart/2005/8/layout/list1"/>
    <dgm:cxn modelId="{4711E82D-7D8F-46DE-BBD1-9705F9A055C2}" srcId="{6343B25F-6F4F-44B5-A447-12905B846F98}" destId="{81EEE40A-AC25-4321-8F20-96144024D87F}" srcOrd="1" destOrd="0" parTransId="{15A09DB2-EC9A-495B-B949-39E444DEDB02}" sibTransId="{0D7B8FCE-A79F-4ED9-987F-1DE0D3CDE019}"/>
    <dgm:cxn modelId="{3F8D193E-67BA-4CC0-9D78-115AC653991E}" srcId="{6343B25F-6F4F-44B5-A447-12905B846F98}" destId="{17AF9B24-2F8C-4C58-A2C1-4D9BED1E7C66}" srcOrd="0" destOrd="0" parTransId="{3E852AC1-213A-40E7-970E-214EC8723CC5}" sibTransId="{700E575F-D805-40CC-BF20-C2EFF1C74677}"/>
    <dgm:cxn modelId="{59BB223F-9A32-408C-8454-DE2560A745A1}" type="presOf" srcId="{17AF9B24-2F8C-4C58-A2C1-4D9BED1E7C66}" destId="{4ED5171B-6DAE-4BB5-8B3F-B66C125A658C}" srcOrd="1" destOrd="0" presId="urn:microsoft.com/office/officeart/2005/8/layout/list1"/>
    <dgm:cxn modelId="{95A46595-E225-460F-B43C-A2ABCECC63F4}" type="presOf" srcId="{17AF9B24-2F8C-4C58-A2C1-4D9BED1E7C66}" destId="{DDE5FC2F-B156-4761-9C53-86DCB74D9144}" srcOrd="0" destOrd="0" presId="urn:microsoft.com/office/officeart/2005/8/layout/list1"/>
    <dgm:cxn modelId="{D1FCDC9F-41D9-4716-9F28-ABEA80DAAF97}" type="presOf" srcId="{81EEE40A-AC25-4321-8F20-96144024D87F}" destId="{95C2C569-E9F4-4BB2-BB5E-87D80545A0D9}" srcOrd="1" destOrd="0" presId="urn:microsoft.com/office/officeart/2005/8/layout/list1"/>
    <dgm:cxn modelId="{75974AE1-F5E8-4686-BA47-6EEC883EEE16}" type="presOf" srcId="{81EEE40A-AC25-4321-8F20-96144024D87F}" destId="{21A8306F-7999-4E4C-ABC4-AF3029BF4EAB}" srcOrd="0" destOrd="0" presId="urn:microsoft.com/office/officeart/2005/8/layout/list1"/>
    <dgm:cxn modelId="{C94128E2-A3AE-45B4-90D2-8B893D12D402}" type="presOf" srcId="{19ACDECD-892E-4523-9ABC-B5C86896659B}" destId="{CDFBD52D-85C7-4481-ACD8-2CFAD40D2AC2}" srcOrd="1" destOrd="0" presId="urn:microsoft.com/office/officeart/2005/8/layout/list1"/>
    <dgm:cxn modelId="{B1FF090C-4475-44CB-95AA-9024FEFC97E6}" type="presParOf" srcId="{12660EC9-0A35-407F-BCBA-D1AC6C144D50}" destId="{DF031E9E-677A-444B-ADA4-C9D5E155833D}" srcOrd="0" destOrd="0" presId="urn:microsoft.com/office/officeart/2005/8/layout/list1"/>
    <dgm:cxn modelId="{9C62596D-E3C2-4A7E-BD42-43B8913F565D}" type="presParOf" srcId="{DF031E9E-677A-444B-ADA4-C9D5E155833D}" destId="{DDE5FC2F-B156-4761-9C53-86DCB74D9144}" srcOrd="0" destOrd="0" presId="urn:microsoft.com/office/officeart/2005/8/layout/list1"/>
    <dgm:cxn modelId="{FE9BD754-157E-4C3E-816A-F87A87522899}" type="presParOf" srcId="{DF031E9E-677A-444B-ADA4-C9D5E155833D}" destId="{4ED5171B-6DAE-4BB5-8B3F-B66C125A658C}" srcOrd="1" destOrd="0" presId="urn:microsoft.com/office/officeart/2005/8/layout/list1"/>
    <dgm:cxn modelId="{964F8655-B67C-44D6-8DE9-FB4C2B7BECCA}" type="presParOf" srcId="{12660EC9-0A35-407F-BCBA-D1AC6C144D50}" destId="{3338C47A-4785-4F7C-8735-B8826698E2DE}" srcOrd="1" destOrd="0" presId="urn:microsoft.com/office/officeart/2005/8/layout/list1"/>
    <dgm:cxn modelId="{A7310253-3FEE-4230-8DC7-883623D1B7FC}" type="presParOf" srcId="{12660EC9-0A35-407F-BCBA-D1AC6C144D50}" destId="{5FAF50CC-5E0A-4BF5-9775-3CB1ED164440}" srcOrd="2" destOrd="0" presId="urn:microsoft.com/office/officeart/2005/8/layout/list1"/>
    <dgm:cxn modelId="{59CC711E-4229-4B99-803A-6C6AD53A263A}" type="presParOf" srcId="{12660EC9-0A35-407F-BCBA-D1AC6C144D50}" destId="{0BB46FB2-6B68-4767-9F7C-F72215E27C83}" srcOrd="3" destOrd="0" presId="urn:microsoft.com/office/officeart/2005/8/layout/list1"/>
    <dgm:cxn modelId="{1371B3CA-FD91-4630-B169-41A20ADADE50}" type="presParOf" srcId="{12660EC9-0A35-407F-BCBA-D1AC6C144D50}" destId="{4D766846-CBA1-4141-91FB-DD528BFE676F}" srcOrd="4" destOrd="0" presId="urn:microsoft.com/office/officeart/2005/8/layout/list1"/>
    <dgm:cxn modelId="{12CF1E93-D48D-4C59-90F4-85E70A304EAB}" type="presParOf" srcId="{4D766846-CBA1-4141-91FB-DD528BFE676F}" destId="{21A8306F-7999-4E4C-ABC4-AF3029BF4EAB}" srcOrd="0" destOrd="0" presId="urn:microsoft.com/office/officeart/2005/8/layout/list1"/>
    <dgm:cxn modelId="{C8D7A669-ED90-414E-BD53-B08124788F3E}" type="presParOf" srcId="{4D766846-CBA1-4141-91FB-DD528BFE676F}" destId="{95C2C569-E9F4-4BB2-BB5E-87D80545A0D9}" srcOrd="1" destOrd="0" presId="urn:microsoft.com/office/officeart/2005/8/layout/list1"/>
    <dgm:cxn modelId="{836CF4A1-42B4-403E-B823-CE0A2C325DBB}" type="presParOf" srcId="{12660EC9-0A35-407F-BCBA-D1AC6C144D50}" destId="{459EE421-9578-42CE-A112-ADE4A9604346}" srcOrd="5" destOrd="0" presId="urn:microsoft.com/office/officeart/2005/8/layout/list1"/>
    <dgm:cxn modelId="{B6C8AD94-943E-4137-8DD7-BB118F524448}" type="presParOf" srcId="{12660EC9-0A35-407F-BCBA-D1AC6C144D50}" destId="{BA0D3865-1D2D-4515-B70E-890F5EEF8C6E}" srcOrd="6" destOrd="0" presId="urn:microsoft.com/office/officeart/2005/8/layout/list1"/>
    <dgm:cxn modelId="{303C07A0-AE18-464E-A198-00444D2D6C6E}" type="presParOf" srcId="{12660EC9-0A35-407F-BCBA-D1AC6C144D50}" destId="{ABFA5F96-E753-4F1F-91B5-1E57525BB648}" srcOrd="7" destOrd="0" presId="urn:microsoft.com/office/officeart/2005/8/layout/list1"/>
    <dgm:cxn modelId="{CB3654E7-3012-4F6F-B9F1-04D6B7FE63F7}" type="presParOf" srcId="{12660EC9-0A35-407F-BCBA-D1AC6C144D50}" destId="{163B5F07-0B54-4370-94FD-87950B667066}" srcOrd="8" destOrd="0" presId="urn:microsoft.com/office/officeart/2005/8/layout/list1"/>
    <dgm:cxn modelId="{9163BEC0-278C-4ED3-8A0C-0330ADEBD4AE}" type="presParOf" srcId="{163B5F07-0B54-4370-94FD-87950B667066}" destId="{571070C3-7D34-4758-A266-B6F1A7D77E98}" srcOrd="0" destOrd="0" presId="urn:microsoft.com/office/officeart/2005/8/layout/list1"/>
    <dgm:cxn modelId="{974FBB63-AE3E-4B28-82B0-41A0EF2E8EDA}" type="presParOf" srcId="{163B5F07-0B54-4370-94FD-87950B667066}" destId="{CDFBD52D-85C7-4481-ACD8-2CFAD40D2AC2}" srcOrd="1" destOrd="0" presId="urn:microsoft.com/office/officeart/2005/8/layout/list1"/>
    <dgm:cxn modelId="{DDCA1F30-F86B-4E96-889A-5692865A57B6}" type="presParOf" srcId="{12660EC9-0A35-407F-BCBA-D1AC6C144D50}" destId="{DE142CD5-477E-4E2F-A20F-79D2AF80A1E5}" srcOrd="9" destOrd="0" presId="urn:microsoft.com/office/officeart/2005/8/layout/list1"/>
    <dgm:cxn modelId="{13083716-944F-4180-B770-9ED16948EF30}" type="presParOf" srcId="{12660EC9-0A35-407F-BCBA-D1AC6C144D50}" destId="{931921E8-EC53-45C4-97D3-9C3E83BB685B}"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1481236-2FBF-4815-AC8F-676BBD3E733F}" type="doc">
      <dgm:prSet loTypeId="urn:diagrams.loki3.com/BracketList" loCatId="list" qsTypeId="urn:microsoft.com/office/officeart/2005/8/quickstyle/simple1" qsCatId="simple" csTypeId="urn:microsoft.com/office/officeart/2005/8/colors/accent1_2" csCatId="accent1" phldr="1"/>
      <dgm:spPr/>
      <dgm:t>
        <a:bodyPr/>
        <a:lstStyle/>
        <a:p>
          <a:endParaRPr lang="en-GB"/>
        </a:p>
      </dgm:t>
    </dgm:pt>
    <dgm:pt modelId="{A322614B-AA12-40DA-815A-470D209DBDEF}">
      <dgm:prSet phldrT="[Text]" custT="1"/>
      <dgm:spPr/>
      <dgm:t>
        <a:bodyPr/>
        <a:lstStyle/>
        <a:p>
          <a:pPr algn="just"/>
          <a:r>
            <a:rPr lang="en-GB" sz="1200" b="1">
              <a:solidFill>
                <a:sysClr val="windowText" lastClr="000000"/>
              </a:solidFill>
              <a:latin typeface="Arial" panose="020B0604020202020204" pitchFamily="34" charset="0"/>
              <a:cs typeface="Arial" panose="020B0604020202020204" pitchFamily="34" charset="0"/>
            </a:rPr>
            <a:t>Political</a:t>
          </a:r>
        </a:p>
      </dgm:t>
    </dgm:pt>
    <dgm:pt modelId="{8619B17D-3865-45B4-9DD8-D652D613F467}" type="parTrans" cxnId="{76DE24B2-5853-4229-9F1A-FCB382A9635F}">
      <dgm:prSet/>
      <dgm:spPr/>
      <dgm:t>
        <a:bodyPr/>
        <a:lstStyle/>
        <a:p>
          <a:endParaRPr lang="en-GB"/>
        </a:p>
      </dgm:t>
    </dgm:pt>
    <dgm:pt modelId="{A16C89A4-FF1E-471E-A3D6-B98FE97F9904}" type="sibTrans" cxnId="{76DE24B2-5853-4229-9F1A-FCB382A9635F}">
      <dgm:prSet/>
      <dgm:spPr/>
      <dgm:t>
        <a:bodyPr/>
        <a:lstStyle/>
        <a:p>
          <a:endParaRPr lang="en-GB"/>
        </a:p>
      </dgm:t>
    </dgm:pt>
    <dgm:pt modelId="{A9C8ACBA-9C7F-4B05-BE4B-D38B8EDE117C}">
      <dgm:prSet phldrT="[Text]" custT="1"/>
      <dgm:spPr>
        <a:solidFill>
          <a:schemeClr val="accent5">
            <a:lumMod val="40000"/>
            <a:lumOff val="60000"/>
          </a:schemeClr>
        </a:solidFill>
      </dgm:spPr>
      <dgm:t>
        <a:bodyPr/>
        <a:lstStyle/>
        <a:p>
          <a:pPr algn="just"/>
          <a:r>
            <a:rPr lang="en-GB" sz="1200">
              <a:solidFill>
                <a:sysClr val="windowText" lastClr="000000"/>
              </a:solidFill>
              <a:latin typeface="Arial" panose="020B0604020202020204" pitchFamily="34" charset="0"/>
              <a:cs typeface="Arial" panose="020B0604020202020204" pitchFamily="34" charset="0"/>
            </a:rPr>
            <a:t>Laws are slowly changing to support alternatives to single-use plastics that are better for the environment. Because of the £200 per tonne plastic tax on packaging made from less than 30% recycled material, cafés in the UK are inspired to look into eco-friendly choices like GreenSip to save money. If in the future some one-time-use things are made illegal, even more people may have to choose items that can be recycled. But we need to keep an eye out for any rule changes that could impact our supply chain or the costs of doing business (Slávik, 2020).</a:t>
          </a:r>
        </a:p>
      </dgm:t>
    </dgm:pt>
    <dgm:pt modelId="{C67FE4C8-8F9F-49D1-B75F-18B8918A6851}" type="parTrans" cxnId="{076BC9EF-E070-470A-BF35-A6ADE017ACD4}">
      <dgm:prSet/>
      <dgm:spPr/>
      <dgm:t>
        <a:bodyPr/>
        <a:lstStyle/>
        <a:p>
          <a:endParaRPr lang="en-GB"/>
        </a:p>
      </dgm:t>
    </dgm:pt>
    <dgm:pt modelId="{E18B22BE-ABE3-473E-8897-B69A4B713ECC}" type="sibTrans" cxnId="{076BC9EF-E070-470A-BF35-A6ADE017ACD4}">
      <dgm:prSet/>
      <dgm:spPr/>
      <dgm:t>
        <a:bodyPr/>
        <a:lstStyle/>
        <a:p>
          <a:endParaRPr lang="en-GB"/>
        </a:p>
      </dgm:t>
    </dgm:pt>
    <dgm:pt modelId="{5C3B9E4E-6DDA-42BF-806F-84287113570D}">
      <dgm:prSet phldrT="[Text]" custT="1"/>
      <dgm:spPr/>
      <dgm:t>
        <a:bodyPr/>
        <a:lstStyle/>
        <a:p>
          <a:pPr algn="just"/>
          <a:r>
            <a:rPr lang="en-GB" sz="1200" b="1">
              <a:solidFill>
                <a:sysClr val="windowText" lastClr="000000"/>
              </a:solidFill>
              <a:latin typeface="Arial" panose="020B0604020202020204" pitchFamily="34" charset="0"/>
              <a:cs typeface="Arial" panose="020B0604020202020204" pitchFamily="34" charset="0"/>
            </a:rPr>
            <a:t>Economic</a:t>
          </a:r>
        </a:p>
      </dgm:t>
    </dgm:pt>
    <dgm:pt modelId="{92774B64-A456-49FB-AB61-8D22CF5C952D}" type="parTrans" cxnId="{3434A3B9-7B40-4D27-97EC-51BFF2AC70FA}">
      <dgm:prSet/>
      <dgm:spPr/>
      <dgm:t>
        <a:bodyPr/>
        <a:lstStyle/>
        <a:p>
          <a:endParaRPr lang="en-GB"/>
        </a:p>
      </dgm:t>
    </dgm:pt>
    <dgm:pt modelId="{6B95C496-2265-459B-BE28-E9D6B4FC1C82}" type="sibTrans" cxnId="{3434A3B9-7B40-4D27-97EC-51BFF2AC70FA}">
      <dgm:prSet/>
      <dgm:spPr/>
      <dgm:t>
        <a:bodyPr/>
        <a:lstStyle/>
        <a:p>
          <a:endParaRPr lang="en-GB"/>
        </a:p>
      </dgm:t>
    </dgm:pt>
    <dgm:pt modelId="{7E54A42F-321D-44BC-80FE-722935EBBAD3}">
      <dgm:prSet phldrT="[Text]" custT="1"/>
      <dgm:spPr/>
      <dgm:t>
        <a:bodyPr/>
        <a:lstStyle/>
        <a:p>
          <a:pPr algn="just"/>
          <a:r>
            <a:rPr lang="en-GB" sz="1200">
              <a:solidFill>
                <a:sysClr val="windowText" lastClr="000000"/>
              </a:solidFill>
              <a:latin typeface="Arial" panose="020B0604020202020204" pitchFamily="34" charset="0"/>
              <a:cs typeface="Arial" panose="020B0604020202020204" pitchFamily="34" charset="0"/>
            </a:rPr>
            <a:t>As of now, more than £4.3 billion has been made in the UK coffee shop business. People who live in towns and work are driving demand. But because of the way the market is, customers are more price cautious than ever. That's why our way works: our awards program saves people real money while also helping the environment. The business makes steady money with membership prices, and users save money because the prices are low. Even though the prices of raw materials are going up, the cost of making our cups is still going up (Schwertner, 2017).</a:t>
          </a:r>
        </a:p>
      </dgm:t>
    </dgm:pt>
    <dgm:pt modelId="{47BD6C67-7432-447C-BB46-83FFD6CFD7F7}" type="parTrans" cxnId="{FE6B2771-A777-42C5-BD8A-482CC56A0067}">
      <dgm:prSet/>
      <dgm:spPr/>
      <dgm:t>
        <a:bodyPr/>
        <a:lstStyle/>
        <a:p>
          <a:endParaRPr lang="en-GB"/>
        </a:p>
      </dgm:t>
    </dgm:pt>
    <dgm:pt modelId="{1892D4D5-84B8-47B3-954D-8CBE0F550465}" type="sibTrans" cxnId="{FE6B2771-A777-42C5-BD8A-482CC56A0067}">
      <dgm:prSet/>
      <dgm:spPr/>
      <dgm:t>
        <a:bodyPr/>
        <a:lstStyle/>
        <a:p>
          <a:endParaRPr lang="en-GB"/>
        </a:p>
      </dgm:t>
    </dgm:pt>
    <dgm:pt modelId="{1FC04722-968D-4177-86FD-9669BA81265F}" type="pres">
      <dgm:prSet presAssocID="{51481236-2FBF-4815-AC8F-676BBD3E733F}" presName="Name0" presStyleCnt="0">
        <dgm:presLayoutVars>
          <dgm:dir/>
          <dgm:animLvl val="lvl"/>
          <dgm:resizeHandles val="exact"/>
        </dgm:presLayoutVars>
      </dgm:prSet>
      <dgm:spPr/>
    </dgm:pt>
    <dgm:pt modelId="{AC27E7E8-1F94-4153-87C6-E34AE312B7D9}" type="pres">
      <dgm:prSet presAssocID="{A322614B-AA12-40DA-815A-470D209DBDEF}" presName="linNode" presStyleCnt="0"/>
      <dgm:spPr/>
    </dgm:pt>
    <dgm:pt modelId="{DA4B322D-D6BB-469F-9435-E596602DF0D6}" type="pres">
      <dgm:prSet presAssocID="{A322614B-AA12-40DA-815A-470D209DBDEF}" presName="parTx" presStyleLbl="revTx" presStyleIdx="0" presStyleCnt="2">
        <dgm:presLayoutVars>
          <dgm:chMax val="1"/>
          <dgm:bulletEnabled val="1"/>
        </dgm:presLayoutVars>
      </dgm:prSet>
      <dgm:spPr/>
    </dgm:pt>
    <dgm:pt modelId="{8E24B12D-B7C5-45DD-8AAA-E7468C0DD68C}" type="pres">
      <dgm:prSet presAssocID="{A322614B-AA12-40DA-815A-470D209DBDEF}" presName="bracket" presStyleLbl="parChTrans1D1" presStyleIdx="0" presStyleCnt="2"/>
      <dgm:spPr/>
    </dgm:pt>
    <dgm:pt modelId="{D7881359-8C76-4F03-A343-DCA321022452}" type="pres">
      <dgm:prSet presAssocID="{A322614B-AA12-40DA-815A-470D209DBDEF}" presName="spH" presStyleCnt="0"/>
      <dgm:spPr/>
    </dgm:pt>
    <dgm:pt modelId="{622F6F1C-3DD7-4B24-A9D8-E23D3B3A1D1F}" type="pres">
      <dgm:prSet presAssocID="{A322614B-AA12-40DA-815A-470D209DBDEF}" presName="desTx" presStyleLbl="node1" presStyleIdx="0" presStyleCnt="2" custScaleX="137690" custScaleY="180723">
        <dgm:presLayoutVars>
          <dgm:bulletEnabled val="1"/>
        </dgm:presLayoutVars>
      </dgm:prSet>
      <dgm:spPr/>
    </dgm:pt>
    <dgm:pt modelId="{7160F569-E7F9-46BD-9D6A-CBA42BBFDB7D}" type="pres">
      <dgm:prSet presAssocID="{A16C89A4-FF1E-471E-A3D6-B98FE97F9904}" presName="spV" presStyleCnt="0"/>
      <dgm:spPr/>
    </dgm:pt>
    <dgm:pt modelId="{2E411F4E-B560-4561-86FA-A06F1D0EDF93}" type="pres">
      <dgm:prSet presAssocID="{5C3B9E4E-6DDA-42BF-806F-84287113570D}" presName="linNode" presStyleCnt="0"/>
      <dgm:spPr/>
    </dgm:pt>
    <dgm:pt modelId="{A192B721-D111-4ED6-BC9B-C312B480D472}" type="pres">
      <dgm:prSet presAssocID="{5C3B9E4E-6DDA-42BF-806F-84287113570D}" presName="parTx" presStyleLbl="revTx" presStyleIdx="1" presStyleCnt="2">
        <dgm:presLayoutVars>
          <dgm:chMax val="1"/>
          <dgm:bulletEnabled val="1"/>
        </dgm:presLayoutVars>
      </dgm:prSet>
      <dgm:spPr/>
    </dgm:pt>
    <dgm:pt modelId="{B8A753F1-90A0-4E4E-BAEC-288B110E4FE7}" type="pres">
      <dgm:prSet presAssocID="{5C3B9E4E-6DDA-42BF-806F-84287113570D}" presName="bracket" presStyleLbl="parChTrans1D1" presStyleIdx="1" presStyleCnt="2"/>
      <dgm:spPr/>
    </dgm:pt>
    <dgm:pt modelId="{673BDB05-B366-4030-9193-77D70DA923F7}" type="pres">
      <dgm:prSet presAssocID="{5C3B9E4E-6DDA-42BF-806F-84287113570D}" presName="spH" presStyleCnt="0"/>
      <dgm:spPr/>
    </dgm:pt>
    <dgm:pt modelId="{6E010518-7CAC-4908-BFE6-A8033AC8C176}" type="pres">
      <dgm:prSet presAssocID="{5C3B9E4E-6DDA-42BF-806F-84287113570D}" presName="desTx" presStyleLbl="node1" presStyleIdx="1" presStyleCnt="2" custScaleX="137887" custScaleY="128996">
        <dgm:presLayoutVars>
          <dgm:bulletEnabled val="1"/>
        </dgm:presLayoutVars>
      </dgm:prSet>
      <dgm:spPr/>
    </dgm:pt>
  </dgm:ptLst>
  <dgm:cxnLst>
    <dgm:cxn modelId="{E7E80737-55CD-496F-A899-789F4D092085}" type="presOf" srcId="{7E54A42F-321D-44BC-80FE-722935EBBAD3}" destId="{6E010518-7CAC-4908-BFE6-A8033AC8C176}" srcOrd="0" destOrd="0" presId="urn:diagrams.loki3.com/BracketList"/>
    <dgm:cxn modelId="{E35FE05A-5A13-47E4-AD47-45536BB041A6}" type="presOf" srcId="{51481236-2FBF-4815-AC8F-676BBD3E733F}" destId="{1FC04722-968D-4177-86FD-9669BA81265F}" srcOrd="0" destOrd="0" presId="urn:diagrams.loki3.com/BracketList"/>
    <dgm:cxn modelId="{FE6B2771-A777-42C5-BD8A-482CC56A0067}" srcId="{5C3B9E4E-6DDA-42BF-806F-84287113570D}" destId="{7E54A42F-321D-44BC-80FE-722935EBBAD3}" srcOrd="0" destOrd="0" parTransId="{47BD6C67-7432-447C-BB46-83FFD6CFD7F7}" sibTransId="{1892D4D5-84B8-47B3-954D-8CBE0F550465}"/>
    <dgm:cxn modelId="{340C76A0-B281-4936-93F7-8B6F5DB08303}" type="presOf" srcId="{A322614B-AA12-40DA-815A-470D209DBDEF}" destId="{DA4B322D-D6BB-469F-9435-E596602DF0D6}" srcOrd="0" destOrd="0" presId="urn:diagrams.loki3.com/BracketList"/>
    <dgm:cxn modelId="{E312EEAA-1C48-4EBA-B3DB-78FC9443CF9F}" type="presOf" srcId="{A9C8ACBA-9C7F-4B05-BE4B-D38B8EDE117C}" destId="{622F6F1C-3DD7-4B24-A9D8-E23D3B3A1D1F}" srcOrd="0" destOrd="0" presId="urn:diagrams.loki3.com/BracketList"/>
    <dgm:cxn modelId="{76DE24B2-5853-4229-9F1A-FCB382A9635F}" srcId="{51481236-2FBF-4815-AC8F-676BBD3E733F}" destId="{A322614B-AA12-40DA-815A-470D209DBDEF}" srcOrd="0" destOrd="0" parTransId="{8619B17D-3865-45B4-9DD8-D652D613F467}" sibTransId="{A16C89A4-FF1E-471E-A3D6-B98FE97F9904}"/>
    <dgm:cxn modelId="{3434A3B9-7B40-4D27-97EC-51BFF2AC70FA}" srcId="{51481236-2FBF-4815-AC8F-676BBD3E733F}" destId="{5C3B9E4E-6DDA-42BF-806F-84287113570D}" srcOrd="1" destOrd="0" parTransId="{92774B64-A456-49FB-AB61-8D22CF5C952D}" sibTransId="{6B95C496-2265-459B-BE28-E9D6B4FC1C82}"/>
    <dgm:cxn modelId="{076BC9EF-E070-470A-BF35-A6ADE017ACD4}" srcId="{A322614B-AA12-40DA-815A-470D209DBDEF}" destId="{A9C8ACBA-9C7F-4B05-BE4B-D38B8EDE117C}" srcOrd="0" destOrd="0" parTransId="{C67FE4C8-8F9F-49D1-B75F-18B8918A6851}" sibTransId="{E18B22BE-ABE3-473E-8897-B69A4B713ECC}"/>
    <dgm:cxn modelId="{954D21FC-3EF2-4FAD-A00E-722F72D9CE0A}" type="presOf" srcId="{5C3B9E4E-6DDA-42BF-806F-84287113570D}" destId="{A192B721-D111-4ED6-BC9B-C312B480D472}" srcOrd="0" destOrd="0" presId="urn:diagrams.loki3.com/BracketList"/>
    <dgm:cxn modelId="{F82F8B84-D761-44DE-93E9-D9A012CA5C47}" type="presParOf" srcId="{1FC04722-968D-4177-86FD-9669BA81265F}" destId="{AC27E7E8-1F94-4153-87C6-E34AE312B7D9}" srcOrd="0" destOrd="0" presId="urn:diagrams.loki3.com/BracketList"/>
    <dgm:cxn modelId="{D28B018B-F4F6-43B0-BDAE-E3CB034F4181}" type="presParOf" srcId="{AC27E7E8-1F94-4153-87C6-E34AE312B7D9}" destId="{DA4B322D-D6BB-469F-9435-E596602DF0D6}" srcOrd="0" destOrd="0" presId="urn:diagrams.loki3.com/BracketList"/>
    <dgm:cxn modelId="{6A1D2E28-6CB3-4271-857F-782EA89FF21A}" type="presParOf" srcId="{AC27E7E8-1F94-4153-87C6-E34AE312B7D9}" destId="{8E24B12D-B7C5-45DD-8AAA-E7468C0DD68C}" srcOrd="1" destOrd="0" presId="urn:diagrams.loki3.com/BracketList"/>
    <dgm:cxn modelId="{8E8A7F55-90C2-4B7C-B6F4-8384595434BF}" type="presParOf" srcId="{AC27E7E8-1F94-4153-87C6-E34AE312B7D9}" destId="{D7881359-8C76-4F03-A343-DCA321022452}" srcOrd="2" destOrd="0" presId="urn:diagrams.loki3.com/BracketList"/>
    <dgm:cxn modelId="{AE18E71A-74C8-4D48-9DBA-80D5CD47CD7E}" type="presParOf" srcId="{AC27E7E8-1F94-4153-87C6-E34AE312B7D9}" destId="{622F6F1C-3DD7-4B24-A9D8-E23D3B3A1D1F}" srcOrd="3" destOrd="0" presId="urn:diagrams.loki3.com/BracketList"/>
    <dgm:cxn modelId="{790C6432-5F25-4977-A337-64A4B75C5013}" type="presParOf" srcId="{1FC04722-968D-4177-86FD-9669BA81265F}" destId="{7160F569-E7F9-46BD-9D6A-CBA42BBFDB7D}" srcOrd="1" destOrd="0" presId="urn:diagrams.loki3.com/BracketList"/>
    <dgm:cxn modelId="{90A6D34D-12E9-49A7-9EEA-7045C2F25E37}" type="presParOf" srcId="{1FC04722-968D-4177-86FD-9669BA81265F}" destId="{2E411F4E-B560-4561-86FA-A06F1D0EDF93}" srcOrd="2" destOrd="0" presId="urn:diagrams.loki3.com/BracketList"/>
    <dgm:cxn modelId="{85846D97-CFF4-467C-B191-8A074DA46D6A}" type="presParOf" srcId="{2E411F4E-B560-4561-86FA-A06F1D0EDF93}" destId="{A192B721-D111-4ED6-BC9B-C312B480D472}" srcOrd="0" destOrd="0" presId="urn:diagrams.loki3.com/BracketList"/>
    <dgm:cxn modelId="{188FC262-D982-411B-ABA2-1CAFFA41575C}" type="presParOf" srcId="{2E411F4E-B560-4561-86FA-A06F1D0EDF93}" destId="{B8A753F1-90A0-4E4E-BAEC-288B110E4FE7}" srcOrd="1" destOrd="0" presId="urn:diagrams.loki3.com/BracketList"/>
    <dgm:cxn modelId="{7D7358B3-9953-4632-B3CC-68AB7D22A098}" type="presParOf" srcId="{2E411F4E-B560-4561-86FA-A06F1D0EDF93}" destId="{673BDB05-B366-4030-9193-77D70DA923F7}" srcOrd="2" destOrd="0" presId="urn:diagrams.loki3.com/BracketList"/>
    <dgm:cxn modelId="{A2FDB2D5-BB90-4F38-B739-D579AD3001B2}" type="presParOf" srcId="{2E411F4E-B560-4561-86FA-A06F1D0EDF93}" destId="{6E010518-7CAC-4908-BFE6-A8033AC8C176}" srcOrd="3" destOrd="0" presId="urn:diagrams.loki3.com/Bracket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70EB6DF-F658-45F0-8D5E-135715890FA4}" type="doc">
      <dgm:prSet loTypeId="urn:diagrams.loki3.com/BracketList" loCatId="list" qsTypeId="urn:microsoft.com/office/officeart/2005/8/quickstyle/simple1" qsCatId="simple" csTypeId="urn:microsoft.com/office/officeart/2005/8/colors/accent1_2" csCatId="accent1" phldr="1"/>
      <dgm:spPr/>
      <dgm:t>
        <a:bodyPr/>
        <a:lstStyle/>
        <a:p>
          <a:endParaRPr lang="en-GB"/>
        </a:p>
      </dgm:t>
    </dgm:pt>
    <dgm:pt modelId="{61F15F99-CF47-4EF3-864F-57A8FE754AE4}">
      <dgm:prSet phldrT="[Text]" custT="1"/>
      <dgm:spPr/>
      <dgm:t>
        <a:bodyPr/>
        <a:lstStyle/>
        <a:p>
          <a:pPr algn="just"/>
          <a:r>
            <a:rPr lang="en-GB" sz="1200" b="1">
              <a:solidFill>
                <a:sysClr val="windowText" lastClr="000000"/>
              </a:solidFill>
              <a:latin typeface="Arial" panose="020B0604020202020204" pitchFamily="34" charset="0"/>
              <a:cs typeface="Arial" panose="020B0604020202020204" pitchFamily="34" charset="0"/>
            </a:rPr>
            <a:t>Social</a:t>
          </a:r>
        </a:p>
      </dgm:t>
    </dgm:pt>
    <dgm:pt modelId="{741EEE62-30BA-4A44-9F75-ED92AA999653}" type="parTrans" cxnId="{CEE3D7A3-C7DA-49DC-A7FB-75F788F933EE}">
      <dgm:prSet/>
      <dgm:spPr/>
      <dgm:t>
        <a:bodyPr/>
        <a:lstStyle/>
        <a:p>
          <a:endParaRPr lang="en-GB"/>
        </a:p>
      </dgm:t>
    </dgm:pt>
    <dgm:pt modelId="{CD60B78A-AADA-4F8B-906C-DF1384D80A68}" type="sibTrans" cxnId="{CEE3D7A3-C7DA-49DC-A7FB-75F788F933EE}">
      <dgm:prSet/>
      <dgm:spPr/>
      <dgm:t>
        <a:bodyPr/>
        <a:lstStyle/>
        <a:p>
          <a:endParaRPr lang="en-GB"/>
        </a:p>
      </dgm:t>
    </dgm:pt>
    <dgm:pt modelId="{E7E532D2-BB66-4A01-AEBC-66837DCDD9A2}">
      <dgm:prSet phldrT="[Text]" custT="1"/>
      <dgm:spPr>
        <a:solidFill>
          <a:schemeClr val="accent3"/>
        </a:solidFill>
      </dgm:spPr>
      <dgm:t>
        <a:bodyPr/>
        <a:lstStyle/>
        <a:p>
          <a:pPr algn="just"/>
          <a:r>
            <a:rPr lang="en-GB" sz="1200">
              <a:solidFill>
                <a:sysClr val="windowText" lastClr="000000"/>
              </a:solidFill>
              <a:latin typeface="Arial" panose="020B0604020202020204" pitchFamily="34" charset="0"/>
              <a:cs typeface="Arial" panose="020B0604020202020204" pitchFamily="34" charset="0"/>
            </a:rPr>
            <a:t>Changing what customers want helps our business a lot. 68% of millennials look for businesses that are good for the earth, according to a new study. What we have to offer is a great fit for the new "conscious consumer" trend. People who work in cities see things that can be used more than once as status symbols that show what they stand for more and more. But we need to break some people of their coffee habits because they are stuck in bad ones.</a:t>
          </a:r>
        </a:p>
      </dgm:t>
    </dgm:pt>
    <dgm:pt modelId="{5C98E8FE-B4AB-4625-BF41-C5D7EC68B9BB}" type="parTrans" cxnId="{619428EC-D2FD-4254-8014-F04D853BE55A}">
      <dgm:prSet/>
      <dgm:spPr/>
      <dgm:t>
        <a:bodyPr/>
        <a:lstStyle/>
        <a:p>
          <a:endParaRPr lang="en-GB"/>
        </a:p>
      </dgm:t>
    </dgm:pt>
    <dgm:pt modelId="{D905AADE-2B42-45F0-ADDD-B0BB370D7FBD}" type="sibTrans" cxnId="{619428EC-D2FD-4254-8014-F04D853BE55A}">
      <dgm:prSet/>
      <dgm:spPr/>
      <dgm:t>
        <a:bodyPr/>
        <a:lstStyle/>
        <a:p>
          <a:endParaRPr lang="en-GB"/>
        </a:p>
      </dgm:t>
    </dgm:pt>
    <dgm:pt modelId="{86219E68-9439-4642-ACD6-A1D8CAE6F145}">
      <dgm:prSet phldrT="[Text]" custT="1"/>
      <dgm:spPr/>
      <dgm:t>
        <a:bodyPr/>
        <a:lstStyle/>
        <a:p>
          <a:pPr algn="just"/>
          <a:r>
            <a:rPr lang="en-GB" sz="1200" b="1">
              <a:solidFill>
                <a:sysClr val="windowText" lastClr="000000"/>
              </a:solidFill>
              <a:latin typeface="Arial" panose="020B0604020202020204" pitchFamily="34" charset="0"/>
              <a:cs typeface="Arial" panose="020B0604020202020204" pitchFamily="34" charset="0"/>
            </a:rPr>
            <a:t>Technological</a:t>
          </a:r>
        </a:p>
      </dgm:t>
    </dgm:pt>
    <dgm:pt modelId="{8B46FD4F-34E2-4F2E-A011-6757A662B3ED}" type="parTrans" cxnId="{9577F977-02A6-4CA5-B613-5B96BE11DEE2}">
      <dgm:prSet/>
      <dgm:spPr/>
      <dgm:t>
        <a:bodyPr/>
        <a:lstStyle/>
        <a:p>
          <a:endParaRPr lang="en-GB"/>
        </a:p>
      </dgm:t>
    </dgm:pt>
    <dgm:pt modelId="{5208C800-890C-4751-9E68-42C10F76B846}" type="sibTrans" cxnId="{9577F977-02A6-4CA5-B613-5B96BE11DEE2}">
      <dgm:prSet/>
      <dgm:spPr/>
      <dgm:t>
        <a:bodyPr/>
        <a:lstStyle/>
        <a:p>
          <a:endParaRPr lang="en-GB"/>
        </a:p>
      </dgm:t>
    </dgm:pt>
    <dgm:pt modelId="{92A2AB4A-4B4D-40B5-B934-D4122D3944A6}">
      <dgm:prSet phldrT="[Text]" custT="1"/>
      <dgm:spPr>
        <a:solidFill>
          <a:schemeClr val="accent4">
            <a:lumMod val="40000"/>
            <a:lumOff val="60000"/>
          </a:schemeClr>
        </a:solidFill>
      </dgm:spPr>
      <dgm:t>
        <a:bodyPr/>
        <a:lstStyle/>
        <a:p>
          <a:pPr algn="just"/>
          <a:r>
            <a:rPr lang="en-GB" sz="1200">
              <a:solidFill>
                <a:sysClr val="windowText" lastClr="000000"/>
              </a:solidFill>
              <a:latin typeface="Arial" panose="020B0604020202020204" pitchFamily="34" charset="0"/>
              <a:cs typeface="Arial" panose="020B0604020202020204" pitchFamily="34" charset="0"/>
            </a:rPr>
            <a:t>Our QR code tracking system makes it easy to get important information about our customers and give them gifts. This gives us a big edge over our competitors. Adding mobile apps makes it possible to do personalised marketing and connect with people. If we want to stay ahead of the competition, we need to keep up with new payment methods and long-lasting goods. It's still very important to keep customer information safe.</a:t>
          </a:r>
        </a:p>
      </dgm:t>
    </dgm:pt>
    <dgm:pt modelId="{62AE238C-EE78-42DC-9342-FB0B606D68C6}" type="parTrans" cxnId="{5E02A486-DDF8-4C0D-BC66-DA4322FB42C7}">
      <dgm:prSet/>
      <dgm:spPr/>
      <dgm:t>
        <a:bodyPr/>
        <a:lstStyle/>
        <a:p>
          <a:endParaRPr lang="en-GB"/>
        </a:p>
      </dgm:t>
    </dgm:pt>
    <dgm:pt modelId="{88D5B022-1314-4FED-ADD4-B24DB5995E18}" type="sibTrans" cxnId="{5E02A486-DDF8-4C0D-BC66-DA4322FB42C7}">
      <dgm:prSet/>
      <dgm:spPr/>
      <dgm:t>
        <a:bodyPr/>
        <a:lstStyle/>
        <a:p>
          <a:endParaRPr lang="en-GB"/>
        </a:p>
      </dgm:t>
    </dgm:pt>
    <dgm:pt modelId="{D3D95C2C-47AB-4E8C-8849-7223C6115820}" type="pres">
      <dgm:prSet presAssocID="{870EB6DF-F658-45F0-8D5E-135715890FA4}" presName="Name0" presStyleCnt="0">
        <dgm:presLayoutVars>
          <dgm:dir/>
          <dgm:animLvl val="lvl"/>
          <dgm:resizeHandles val="exact"/>
        </dgm:presLayoutVars>
      </dgm:prSet>
      <dgm:spPr/>
    </dgm:pt>
    <dgm:pt modelId="{32F6C1A8-E0F8-46BA-A98F-49793F484D7E}" type="pres">
      <dgm:prSet presAssocID="{61F15F99-CF47-4EF3-864F-57A8FE754AE4}" presName="linNode" presStyleCnt="0"/>
      <dgm:spPr/>
    </dgm:pt>
    <dgm:pt modelId="{20FC9C39-A790-4F85-B771-A48AFC59A4DE}" type="pres">
      <dgm:prSet presAssocID="{61F15F99-CF47-4EF3-864F-57A8FE754AE4}" presName="parTx" presStyleLbl="revTx" presStyleIdx="0" presStyleCnt="2">
        <dgm:presLayoutVars>
          <dgm:chMax val="1"/>
          <dgm:bulletEnabled val="1"/>
        </dgm:presLayoutVars>
      </dgm:prSet>
      <dgm:spPr/>
    </dgm:pt>
    <dgm:pt modelId="{8E6DC414-F80A-4397-92DA-E39A554351FB}" type="pres">
      <dgm:prSet presAssocID="{61F15F99-CF47-4EF3-864F-57A8FE754AE4}" presName="bracket" presStyleLbl="parChTrans1D1" presStyleIdx="0" presStyleCnt="2"/>
      <dgm:spPr/>
    </dgm:pt>
    <dgm:pt modelId="{C83A1A67-308E-4602-83A1-C4D0A5A1B93C}" type="pres">
      <dgm:prSet presAssocID="{61F15F99-CF47-4EF3-864F-57A8FE754AE4}" presName="spH" presStyleCnt="0"/>
      <dgm:spPr/>
    </dgm:pt>
    <dgm:pt modelId="{99664027-3A64-4716-9545-409A92E1A0DF}" type="pres">
      <dgm:prSet presAssocID="{61F15F99-CF47-4EF3-864F-57A8FE754AE4}" presName="desTx" presStyleLbl="node1" presStyleIdx="0" presStyleCnt="2" custScaleX="129592">
        <dgm:presLayoutVars>
          <dgm:bulletEnabled val="1"/>
        </dgm:presLayoutVars>
      </dgm:prSet>
      <dgm:spPr/>
    </dgm:pt>
    <dgm:pt modelId="{F55287E1-6C52-4109-988A-AE30E9137DC6}" type="pres">
      <dgm:prSet presAssocID="{CD60B78A-AADA-4F8B-906C-DF1384D80A68}" presName="spV" presStyleCnt="0"/>
      <dgm:spPr/>
    </dgm:pt>
    <dgm:pt modelId="{36F29FFB-A07A-4024-BA6E-E507B8352498}" type="pres">
      <dgm:prSet presAssocID="{86219E68-9439-4642-ACD6-A1D8CAE6F145}" presName="linNode" presStyleCnt="0"/>
      <dgm:spPr/>
    </dgm:pt>
    <dgm:pt modelId="{582250C6-3D06-497D-8708-9EFA89A2A13C}" type="pres">
      <dgm:prSet presAssocID="{86219E68-9439-4642-ACD6-A1D8CAE6F145}" presName="parTx" presStyleLbl="revTx" presStyleIdx="1" presStyleCnt="2">
        <dgm:presLayoutVars>
          <dgm:chMax val="1"/>
          <dgm:bulletEnabled val="1"/>
        </dgm:presLayoutVars>
      </dgm:prSet>
      <dgm:spPr/>
    </dgm:pt>
    <dgm:pt modelId="{91AAF5A5-DDBE-411B-A5C9-769494F67436}" type="pres">
      <dgm:prSet presAssocID="{86219E68-9439-4642-ACD6-A1D8CAE6F145}" presName="bracket" presStyleLbl="parChTrans1D1" presStyleIdx="1" presStyleCnt="2"/>
      <dgm:spPr/>
    </dgm:pt>
    <dgm:pt modelId="{4A734B69-0097-4D63-AB67-8BCCBABD4586}" type="pres">
      <dgm:prSet presAssocID="{86219E68-9439-4642-ACD6-A1D8CAE6F145}" presName="spH" presStyleCnt="0"/>
      <dgm:spPr/>
    </dgm:pt>
    <dgm:pt modelId="{5056D4D7-7133-474E-B86F-E26A8128D85F}" type="pres">
      <dgm:prSet presAssocID="{86219E68-9439-4642-ACD6-A1D8CAE6F145}" presName="desTx" presStyleLbl="node1" presStyleIdx="1" presStyleCnt="2" custScaleX="123445">
        <dgm:presLayoutVars>
          <dgm:bulletEnabled val="1"/>
        </dgm:presLayoutVars>
      </dgm:prSet>
      <dgm:spPr/>
    </dgm:pt>
  </dgm:ptLst>
  <dgm:cxnLst>
    <dgm:cxn modelId="{9577F977-02A6-4CA5-B613-5B96BE11DEE2}" srcId="{870EB6DF-F658-45F0-8D5E-135715890FA4}" destId="{86219E68-9439-4642-ACD6-A1D8CAE6F145}" srcOrd="1" destOrd="0" parTransId="{8B46FD4F-34E2-4F2E-A011-6757A662B3ED}" sibTransId="{5208C800-890C-4751-9E68-42C10F76B846}"/>
    <dgm:cxn modelId="{5E02A486-DDF8-4C0D-BC66-DA4322FB42C7}" srcId="{86219E68-9439-4642-ACD6-A1D8CAE6F145}" destId="{92A2AB4A-4B4D-40B5-B934-D4122D3944A6}" srcOrd="0" destOrd="0" parTransId="{62AE238C-EE78-42DC-9342-FB0B606D68C6}" sibTransId="{88D5B022-1314-4FED-ADD4-B24DB5995E18}"/>
    <dgm:cxn modelId="{546AF386-4C8D-4977-86C0-AD85FDEC23C8}" type="presOf" srcId="{92A2AB4A-4B4D-40B5-B934-D4122D3944A6}" destId="{5056D4D7-7133-474E-B86F-E26A8128D85F}" srcOrd="0" destOrd="0" presId="urn:diagrams.loki3.com/BracketList"/>
    <dgm:cxn modelId="{F924D39D-F676-4261-B104-953EE4E772B9}" type="presOf" srcId="{E7E532D2-BB66-4A01-AEBC-66837DCDD9A2}" destId="{99664027-3A64-4716-9545-409A92E1A0DF}" srcOrd="0" destOrd="0" presId="urn:diagrams.loki3.com/BracketList"/>
    <dgm:cxn modelId="{CEE3D7A3-C7DA-49DC-A7FB-75F788F933EE}" srcId="{870EB6DF-F658-45F0-8D5E-135715890FA4}" destId="{61F15F99-CF47-4EF3-864F-57A8FE754AE4}" srcOrd="0" destOrd="0" parTransId="{741EEE62-30BA-4A44-9F75-ED92AA999653}" sibTransId="{CD60B78A-AADA-4F8B-906C-DF1384D80A68}"/>
    <dgm:cxn modelId="{F97A15B7-CFE7-4362-9A43-E2348876B8B3}" type="presOf" srcId="{61F15F99-CF47-4EF3-864F-57A8FE754AE4}" destId="{20FC9C39-A790-4F85-B771-A48AFC59A4DE}" srcOrd="0" destOrd="0" presId="urn:diagrams.loki3.com/BracketList"/>
    <dgm:cxn modelId="{34C17EBA-14E6-4B67-A89E-CD21CFE66F75}" type="presOf" srcId="{86219E68-9439-4642-ACD6-A1D8CAE6F145}" destId="{582250C6-3D06-497D-8708-9EFA89A2A13C}" srcOrd="0" destOrd="0" presId="urn:diagrams.loki3.com/BracketList"/>
    <dgm:cxn modelId="{B1E574D8-6C0E-4908-85A1-85203C17B300}" type="presOf" srcId="{870EB6DF-F658-45F0-8D5E-135715890FA4}" destId="{D3D95C2C-47AB-4E8C-8849-7223C6115820}" srcOrd="0" destOrd="0" presId="urn:diagrams.loki3.com/BracketList"/>
    <dgm:cxn modelId="{619428EC-D2FD-4254-8014-F04D853BE55A}" srcId="{61F15F99-CF47-4EF3-864F-57A8FE754AE4}" destId="{E7E532D2-BB66-4A01-AEBC-66837DCDD9A2}" srcOrd="0" destOrd="0" parTransId="{5C98E8FE-B4AB-4625-BF41-C5D7EC68B9BB}" sibTransId="{D905AADE-2B42-45F0-ADDD-B0BB370D7FBD}"/>
    <dgm:cxn modelId="{3A845301-B9AD-44A1-A430-175F575D3F9F}" type="presParOf" srcId="{D3D95C2C-47AB-4E8C-8849-7223C6115820}" destId="{32F6C1A8-E0F8-46BA-A98F-49793F484D7E}" srcOrd="0" destOrd="0" presId="urn:diagrams.loki3.com/BracketList"/>
    <dgm:cxn modelId="{E9C8BBB5-6F63-46F5-80B6-E55AF70512CD}" type="presParOf" srcId="{32F6C1A8-E0F8-46BA-A98F-49793F484D7E}" destId="{20FC9C39-A790-4F85-B771-A48AFC59A4DE}" srcOrd="0" destOrd="0" presId="urn:diagrams.loki3.com/BracketList"/>
    <dgm:cxn modelId="{3A83DBE5-AD30-45D0-AC2D-7BEEC000362F}" type="presParOf" srcId="{32F6C1A8-E0F8-46BA-A98F-49793F484D7E}" destId="{8E6DC414-F80A-4397-92DA-E39A554351FB}" srcOrd="1" destOrd="0" presId="urn:diagrams.loki3.com/BracketList"/>
    <dgm:cxn modelId="{C41CE9AC-3EA8-47AC-A66B-11E6B0EA78B9}" type="presParOf" srcId="{32F6C1A8-E0F8-46BA-A98F-49793F484D7E}" destId="{C83A1A67-308E-4602-83A1-C4D0A5A1B93C}" srcOrd="2" destOrd="0" presId="urn:diagrams.loki3.com/BracketList"/>
    <dgm:cxn modelId="{1D50D3EF-8828-422E-B5B6-C7D6A8016032}" type="presParOf" srcId="{32F6C1A8-E0F8-46BA-A98F-49793F484D7E}" destId="{99664027-3A64-4716-9545-409A92E1A0DF}" srcOrd="3" destOrd="0" presId="urn:diagrams.loki3.com/BracketList"/>
    <dgm:cxn modelId="{315D6FE2-E23B-45F6-9CE5-2CD26F70B0E3}" type="presParOf" srcId="{D3D95C2C-47AB-4E8C-8849-7223C6115820}" destId="{F55287E1-6C52-4109-988A-AE30E9137DC6}" srcOrd="1" destOrd="0" presId="urn:diagrams.loki3.com/BracketList"/>
    <dgm:cxn modelId="{00DF8E50-AEFB-4589-A2B1-5DF3821ADC69}" type="presParOf" srcId="{D3D95C2C-47AB-4E8C-8849-7223C6115820}" destId="{36F29FFB-A07A-4024-BA6E-E507B8352498}" srcOrd="2" destOrd="0" presId="urn:diagrams.loki3.com/BracketList"/>
    <dgm:cxn modelId="{2F48783F-5D8C-4276-96AF-A7E3E127B6D7}" type="presParOf" srcId="{36F29FFB-A07A-4024-BA6E-E507B8352498}" destId="{582250C6-3D06-497D-8708-9EFA89A2A13C}" srcOrd="0" destOrd="0" presId="urn:diagrams.loki3.com/BracketList"/>
    <dgm:cxn modelId="{F2EB63F6-2428-4537-8859-CE850921AE32}" type="presParOf" srcId="{36F29FFB-A07A-4024-BA6E-E507B8352498}" destId="{91AAF5A5-DDBE-411B-A5C9-769494F67436}" srcOrd="1" destOrd="0" presId="urn:diagrams.loki3.com/BracketList"/>
    <dgm:cxn modelId="{7C5DDB1F-4E45-4C65-B8C3-EFB7D92D7E41}" type="presParOf" srcId="{36F29FFB-A07A-4024-BA6E-E507B8352498}" destId="{4A734B69-0097-4D63-AB67-8BCCBABD4586}" srcOrd="2" destOrd="0" presId="urn:diagrams.loki3.com/BracketList"/>
    <dgm:cxn modelId="{012578DC-6364-452E-880F-534F0AA6D60B}" type="presParOf" srcId="{36F29FFB-A07A-4024-BA6E-E507B8352498}" destId="{5056D4D7-7133-474E-B86F-E26A8128D85F}" srcOrd="3" destOrd="0" presId="urn:diagrams.loki3.com/BracketLis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3DB6E04-5752-49A8-B6B3-3A363338D224}" type="doc">
      <dgm:prSet loTypeId="urn:diagrams.loki3.com/BracketList" loCatId="list" qsTypeId="urn:microsoft.com/office/officeart/2005/8/quickstyle/simple1" qsCatId="simple" csTypeId="urn:microsoft.com/office/officeart/2005/8/colors/accent1_2" csCatId="accent1" phldr="1"/>
      <dgm:spPr/>
      <dgm:t>
        <a:bodyPr/>
        <a:lstStyle/>
        <a:p>
          <a:endParaRPr lang="en-GB"/>
        </a:p>
      </dgm:t>
    </dgm:pt>
    <dgm:pt modelId="{81CDF4E9-D9EB-4E6A-B458-FDE904E7E388}">
      <dgm:prSet phldrT="[Text]" custT="1"/>
      <dgm:spPr/>
      <dgm:t>
        <a:bodyPr/>
        <a:lstStyle/>
        <a:p>
          <a:pPr algn="just"/>
          <a:r>
            <a:rPr lang="en-GB" sz="1100" b="1">
              <a:solidFill>
                <a:sysClr val="windowText" lastClr="000000"/>
              </a:solidFill>
              <a:latin typeface="Arial" panose="020B0604020202020204" pitchFamily="34" charset="0"/>
              <a:cs typeface="Arial" panose="020B0604020202020204" pitchFamily="34" charset="0"/>
            </a:rPr>
            <a:t>Environmental</a:t>
          </a:r>
        </a:p>
      </dgm:t>
    </dgm:pt>
    <dgm:pt modelId="{2E27FB6D-C9DF-4B96-A243-4A208A2AFCA0}" type="parTrans" cxnId="{A0A7904E-1AF1-492D-98E5-615F94D63EA5}">
      <dgm:prSet/>
      <dgm:spPr/>
      <dgm:t>
        <a:bodyPr/>
        <a:lstStyle/>
        <a:p>
          <a:endParaRPr lang="en-GB" sz="1100"/>
        </a:p>
      </dgm:t>
    </dgm:pt>
    <dgm:pt modelId="{D7F3FAA7-816A-4099-9990-15416862A9F1}" type="sibTrans" cxnId="{A0A7904E-1AF1-492D-98E5-615F94D63EA5}">
      <dgm:prSet/>
      <dgm:spPr/>
      <dgm:t>
        <a:bodyPr/>
        <a:lstStyle/>
        <a:p>
          <a:endParaRPr lang="en-GB" sz="1100"/>
        </a:p>
      </dgm:t>
    </dgm:pt>
    <dgm:pt modelId="{48F7DAEE-376E-4E5F-B657-D7BAA079ADC4}">
      <dgm:prSet phldrT="[Text]" custT="1"/>
      <dgm:spPr>
        <a:solidFill>
          <a:schemeClr val="accent2">
            <a:lumMod val="40000"/>
            <a:lumOff val="60000"/>
          </a:schemeClr>
        </a:solidFill>
      </dgm:spPr>
      <dgm:t>
        <a:bodyPr/>
        <a:lstStyle/>
        <a:p>
          <a:pPr algn="just"/>
          <a:r>
            <a:rPr lang="en-GB" sz="1200" b="0">
              <a:solidFill>
                <a:sysClr val="windowText" lastClr="000000"/>
              </a:solidFill>
              <a:latin typeface="Arial" panose="020B0604020202020204" pitchFamily="34" charset="0"/>
              <a:cs typeface="Arial" panose="020B0604020202020204" pitchFamily="34" charset="0"/>
            </a:rPr>
            <a:t>In the UK, it's hard to return coffee cups—less than 4% of them are retrieved. We need better tools right away. People are becoming more and more aware of this issue. After only 15 uses, GreenSip cups may be better for the environment than single-use cups, according to our study of the life cycle. Partners are more interested in our carbon-neutral shipping promise because they are worried about climate change (Yusop, 2018).</a:t>
          </a:r>
        </a:p>
      </dgm:t>
    </dgm:pt>
    <dgm:pt modelId="{0D83FC1F-1B8C-42A6-AAF9-9471C197CE42}" type="parTrans" cxnId="{33D73F35-55D4-42DE-BAB3-BC21C26B55D7}">
      <dgm:prSet/>
      <dgm:spPr/>
      <dgm:t>
        <a:bodyPr/>
        <a:lstStyle/>
        <a:p>
          <a:endParaRPr lang="en-GB" sz="1100"/>
        </a:p>
      </dgm:t>
    </dgm:pt>
    <dgm:pt modelId="{B8590E1E-925E-456D-BCCC-6E8EEF8DC4EF}" type="sibTrans" cxnId="{33D73F35-55D4-42DE-BAB3-BC21C26B55D7}">
      <dgm:prSet/>
      <dgm:spPr/>
      <dgm:t>
        <a:bodyPr/>
        <a:lstStyle/>
        <a:p>
          <a:endParaRPr lang="en-GB" sz="1100"/>
        </a:p>
      </dgm:t>
    </dgm:pt>
    <dgm:pt modelId="{A45FF31F-DEED-465C-BCD1-E14108408533}">
      <dgm:prSet phldrT="[Text]" custT="1"/>
      <dgm:spPr/>
      <dgm:t>
        <a:bodyPr/>
        <a:lstStyle/>
        <a:p>
          <a:pPr algn="just"/>
          <a:r>
            <a:rPr lang="en-GB" sz="1100" b="1">
              <a:solidFill>
                <a:sysClr val="windowText" lastClr="000000"/>
              </a:solidFill>
              <a:latin typeface="Arial" panose="020B0604020202020204" pitchFamily="34" charset="0"/>
              <a:cs typeface="Arial" panose="020B0604020202020204" pitchFamily="34" charset="0"/>
            </a:rPr>
            <a:t>Legal</a:t>
          </a:r>
        </a:p>
      </dgm:t>
    </dgm:pt>
    <dgm:pt modelId="{401C7389-614E-4C05-93CD-93DDA5511EF3}" type="parTrans" cxnId="{9962315A-4C65-4737-980B-EED13EE6F20F}">
      <dgm:prSet/>
      <dgm:spPr/>
      <dgm:t>
        <a:bodyPr/>
        <a:lstStyle/>
        <a:p>
          <a:endParaRPr lang="en-GB" sz="1100"/>
        </a:p>
      </dgm:t>
    </dgm:pt>
    <dgm:pt modelId="{9C93DF99-A25D-4098-B5AC-757662FC28F8}" type="sibTrans" cxnId="{9962315A-4C65-4737-980B-EED13EE6F20F}">
      <dgm:prSet/>
      <dgm:spPr/>
      <dgm:t>
        <a:bodyPr/>
        <a:lstStyle/>
        <a:p>
          <a:endParaRPr lang="en-GB" sz="1100"/>
        </a:p>
      </dgm:t>
    </dgm:pt>
    <dgm:pt modelId="{3E881541-8EB3-40B5-8DBE-54696B0EC665}">
      <dgm:prSet phldrT="[Text]" custT="1"/>
      <dgm:spPr>
        <a:solidFill>
          <a:schemeClr val="accent1">
            <a:lumMod val="60000"/>
            <a:lumOff val="40000"/>
          </a:schemeClr>
        </a:solidFill>
      </dgm:spPr>
      <dgm:t>
        <a:bodyPr/>
        <a:lstStyle/>
        <a:p>
          <a:pPr algn="just"/>
          <a:r>
            <a:rPr lang="en-GB" sz="1200" b="0">
              <a:solidFill>
                <a:sysClr val="windowText" lastClr="000000"/>
              </a:solidFill>
              <a:latin typeface="Arial" panose="020B0604020202020204" pitchFamily="34" charset="0"/>
              <a:cs typeface="Arial" panose="020B0604020202020204" pitchFamily="34" charset="0"/>
            </a:rPr>
            <a:t>Cafés might have to pay back the cost of getting rid of the boxes they use soon because of rules that require producers to take on more responsibility. This might help people use our things faster. We have to follow the rules for things that come into contact with food and the laws that protect data that govern our app. Laws about jobs will change how we hire people as our business grows (Valkokari, 2015).</a:t>
          </a:r>
        </a:p>
      </dgm:t>
    </dgm:pt>
    <dgm:pt modelId="{84FC2A61-DEA5-467B-A9D3-EF2EF3547F71}" type="parTrans" cxnId="{1F6AE191-E6B0-416A-8541-AAAF000D0376}">
      <dgm:prSet/>
      <dgm:spPr/>
      <dgm:t>
        <a:bodyPr/>
        <a:lstStyle/>
        <a:p>
          <a:endParaRPr lang="en-GB" sz="1100"/>
        </a:p>
      </dgm:t>
    </dgm:pt>
    <dgm:pt modelId="{BCFCA6AB-F29B-4DF6-8B96-7C725DF463CB}" type="sibTrans" cxnId="{1F6AE191-E6B0-416A-8541-AAAF000D0376}">
      <dgm:prSet/>
      <dgm:spPr/>
      <dgm:t>
        <a:bodyPr/>
        <a:lstStyle/>
        <a:p>
          <a:endParaRPr lang="en-GB" sz="1100"/>
        </a:p>
      </dgm:t>
    </dgm:pt>
    <dgm:pt modelId="{26E664CB-D7A7-4AAC-90BD-1B33F291D7B7}" type="pres">
      <dgm:prSet presAssocID="{73DB6E04-5752-49A8-B6B3-3A363338D224}" presName="Name0" presStyleCnt="0">
        <dgm:presLayoutVars>
          <dgm:dir/>
          <dgm:animLvl val="lvl"/>
          <dgm:resizeHandles val="exact"/>
        </dgm:presLayoutVars>
      </dgm:prSet>
      <dgm:spPr/>
    </dgm:pt>
    <dgm:pt modelId="{031AC0C1-FDA0-47D5-BC89-FF25A7BA67FF}" type="pres">
      <dgm:prSet presAssocID="{81CDF4E9-D9EB-4E6A-B458-FDE904E7E388}" presName="linNode" presStyleCnt="0"/>
      <dgm:spPr/>
    </dgm:pt>
    <dgm:pt modelId="{EA14E932-8528-49FA-84CD-E3DEB04E75F3}" type="pres">
      <dgm:prSet presAssocID="{81CDF4E9-D9EB-4E6A-B458-FDE904E7E388}" presName="parTx" presStyleLbl="revTx" presStyleIdx="0" presStyleCnt="2">
        <dgm:presLayoutVars>
          <dgm:chMax val="1"/>
          <dgm:bulletEnabled val="1"/>
        </dgm:presLayoutVars>
      </dgm:prSet>
      <dgm:spPr/>
    </dgm:pt>
    <dgm:pt modelId="{DB49D416-13D5-49B4-B976-45ED46AF59D6}" type="pres">
      <dgm:prSet presAssocID="{81CDF4E9-D9EB-4E6A-B458-FDE904E7E388}" presName="bracket" presStyleLbl="parChTrans1D1" presStyleIdx="0" presStyleCnt="2"/>
      <dgm:spPr/>
    </dgm:pt>
    <dgm:pt modelId="{9ED6F86E-7F1F-42CE-A1C4-33D764E31F20}" type="pres">
      <dgm:prSet presAssocID="{81CDF4E9-D9EB-4E6A-B458-FDE904E7E388}" presName="spH" presStyleCnt="0"/>
      <dgm:spPr/>
    </dgm:pt>
    <dgm:pt modelId="{2B7AB83D-42CF-44FE-A7AF-38B4F448336B}" type="pres">
      <dgm:prSet presAssocID="{81CDF4E9-D9EB-4E6A-B458-FDE904E7E388}" presName="desTx" presStyleLbl="node1" presStyleIdx="0" presStyleCnt="2" custScaleX="115569">
        <dgm:presLayoutVars>
          <dgm:bulletEnabled val="1"/>
        </dgm:presLayoutVars>
      </dgm:prSet>
      <dgm:spPr/>
    </dgm:pt>
    <dgm:pt modelId="{BB13DD07-DCA7-4531-9166-DDAF298339D5}" type="pres">
      <dgm:prSet presAssocID="{D7F3FAA7-816A-4099-9990-15416862A9F1}" presName="spV" presStyleCnt="0"/>
      <dgm:spPr/>
    </dgm:pt>
    <dgm:pt modelId="{7263F6C1-E685-4143-B4C5-ACEA0943A905}" type="pres">
      <dgm:prSet presAssocID="{A45FF31F-DEED-465C-BCD1-E14108408533}" presName="linNode" presStyleCnt="0"/>
      <dgm:spPr/>
    </dgm:pt>
    <dgm:pt modelId="{031874F6-6CFC-4948-BB45-67A9FAD33E8C}" type="pres">
      <dgm:prSet presAssocID="{A45FF31F-DEED-465C-BCD1-E14108408533}" presName="parTx" presStyleLbl="revTx" presStyleIdx="1" presStyleCnt="2">
        <dgm:presLayoutVars>
          <dgm:chMax val="1"/>
          <dgm:bulletEnabled val="1"/>
        </dgm:presLayoutVars>
      </dgm:prSet>
      <dgm:spPr/>
    </dgm:pt>
    <dgm:pt modelId="{1D4BCDC1-582C-4432-85A3-3D003F0EEEC9}" type="pres">
      <dgm:prSet presAssocID="{A45FF31F-DEED-465C-BCD1-E14108408533}" presName="bracket" presStyleLbl="parChTrans1D1" presStyleIdx="1" presStyleCnt="2"/>
      <dgm:spPr/>
    </dgm:pt>
    <dgm:pt modelId="{E8FBF561-68CC-4061-9B9F-3923BBA7086F}" type="pres">
      <dgm:prSet presAssocID="{A45FF31F-DEED-465C-BCD1-E14108408533}" presName="spH" presStyleCnt="0"/>
      <dgm:spPr/>
    </dgm:pt>
    <dgm:pt modelId="{5FB32ADE-A80B-4DAA-AF68-4E1562E3A75E}" type="pres">
      <dgm:prSet presAssocID="{A45FF31F-DEED-465C-BCD1-E14108408533}" presName="desTx" presStyleLbl="node1" presStyleIdx="1" presStyleCnt="2" custScaleX="116054">
        <dgm:presLayoutVars>
          <dgm:bulletEnabled val="1"/>
        </dgm:presLayoutVars>
      </dgm:prSet>
      <dgm:spPr/>
    </dgm:pt>
  </dgm:ptLst>
  <dgm:cxnLst>
    <dgm:cxn modelId="{3AE3A019-429D-4001-A93D-61570AE5EBD0}" type="presOf" srcId="{81CDF4E9-D9EB-4E6A-B458-FDE904E7E388}" destId="{EA14E932-8528-49FA-84CD-E3DEB04E75F3}" srcOrd="0" destOrd="0" presId="urn:diagrams.loki3.com/BracketList"/>
    <dgm:cxn modelId="{33D73F35-55D4-42DE-BAB3-BC21C26B55D7}" srcId="{81CDF4E9-D9EB-4E6A-B458-FDE904E7E388}" destId="{48F7DAEE-376E-4E5F-B657-D7BAA079ADC4}" srcOrd="0" destOrd="0" parTransId="{0D83FC1F-1B8C-42A6-AAF9-9471C197CE42}" sibTransId="{B8590E1E-925E-456D-BCCC-6E8EEF8DC4EF}"/>
    <dgm:cxn modelId="{A0A7904E-1AF1-492D-98E5-615F94D63EA5}" srcId="{73DB6E04-5752-49A8-B6B3-3A363338D224}" destId="{81CDF4E9-D9EB-4E6A-B458-FDE904E7E388}" srcOrd="0" destOrd="0" parTransId="{2E27FB6D-C9DF-4B96-A243-4A208A2AFCA0}" sibTransId="{D7F3FAA7-816A-4099-9990-15416862A9F1}"/>
    <dgm:cxn modelId="{9962315A-4C65-4737-980B-EED13EE6F20F}" srcId="{73DB6E04-5752-49A8-B6B3-3A363338D224}" destId="{A45FF31F-DEED-465C-BCD1-E14108408533}" srcOrd="1" destOrd="0" parTransId="{401C7389-614E-4C05-93CD-93DDA5511EF3}" sibTransId="{9C93DF99-A25D-4098-B5AC-757662FC28F8}"/>
    <dgm:cxn modelId="{42C92D7A-5A52-4384-A065-C42893959B53}" type="presOf" srcId="{73DB6E04-5752-49A8-B6B3-3A363338D224}" destId="{26E664CB-D7A7-4AAC-90BD-1B33F291D7B7}" srcOrd="0" destOrd="0" presId="urn:diagrams.loki3.com/BracketList"/>
    <dgm:cxn modelId="{1F6AE191-E6B0-416A-8541-AAAF000D0376}" srcId="{A45FF31F-DEED-465C-BCD1-E14108408533}" destId="{3E881541-8EB3-40B5-8DBE-54696B0EC665}" srcOrd="0" destOrd="0" parTransId="{84FC2A61-DEA5-467B-A9D3-EF2EF3547F71}" sibTransId="{BCFCA6AB-F29B-4DF6-8B96-7C725DF463CB}"/>
    <dgm:cxn modelId="{00FE8EC4-E400-4C35-B71E-B02FFE4800EE}" type="presOf" srcId="{48F7DAEE-376E-4E5F-B657-D7BAA079ADC4}" destId="{2B7AB83D-42CF-44FE-A7AF-38B4F448336B}" srcOrd="0" destOrd="0" presId="urn:diagrams.loki3.com/BracketList"/>
    <dgm:cxn modelId="{3635C1DC-58D0-4836-BCB5-99811F3FF8EB}" type="presOf" srcId="{3E881541-8EB3-40B5-8DBE-54696B0EC665}" destId="{5FB32ADE-A80B-4DAA-AF68-4E1562E3A75E}" srcOrd="0" destOrd="0" presId="urn:diagrams.loki3.com/BracketList"/>
    <dgm:cxn modelId="{97FF8BE6-1D60-4850-901A-3C74F4F1790D}" type="presOf" srcId="{A45FF31F-DEED-465C-BCD1-E14108408533}" destId="{031874F6-6CFC-4948-BB45-67A9FAD33E8C}" srcOrd="0" destOrd="0" presId="urn:diagrams.loki3.com/BracketList"/>
    <dgm:cxn modelId="{5C45A4E0-49E5-419C-AD15-9853EC41FD09}" type="presParOf" srcId="{26E664CB-D7A7-4AAC-90BD-1B33F291D7B7}" destId="{031AC0C1-FDA0-47D5-BC89-FF25A7BA67FF}" srcOrd="0" destOrd="0" presId="urn:diagrams.loki3.com/BracketList"/>
    <dgm:cxn modelId="{063804BE-24E1-46FD-B638-9AF5D1D78DE2}" type="presParOf" srcId="{031AC0C1-FDA0-47D5-BC89-FF25A7BA67FF}" destId="{EA14E932-8528-49FA-84CD-E3DEB04E75F3}" srcOrd="0" destOrd="0" presId="urn:diagrams.loki3.com/BracketList"/>
    <dgm:cxn modelId="{AD70F287-AB61-419E-B41C-B9408F03B35C}" type="presParOf" srcId="{031AC0C1-FDA0-47D5-BC89-FF25A7BA67FF}" destId="{DB49D416-13D5-49B4-B976-45ED46AF59D6}" srcOrd="1" destOrd="0" presId="urn:diagrams.loki3.com/BracketList"/>
    <dgm:cxn modelId="{26C8AD7C-575E-4F31-8ABD-53C53D84B319}" type="presParOf" srcId="{031AC0C1-FDA0-47D5-BC89-FF25A7BA67FF}" destId="{9ED6F86E-7F1F-42CE-A1C4-33D764E31F20}" srcOrd="2" destOrd="0" presId="urn:diagrams.loki3.com/BracketList"/>
    <dgm:cxn modelId="{7C151A13-DDB9-4767-9AD2-04C8FD6B09A1}" type="presParOf" srcId="{031AC0C1-FDA0-47D5-BC89-FF25A7BA67FF}" destId="{2B7AB83D-42CF-44FE-A7AF-38B4F448336B}" srcOrd="3" destOrd="0" presId="urn:diagrams.loki3.com/BracketList"/>
    <dgm:cxn modelId="{4715EF12-CBB1-4988-ABA8-E67EE4D6FBFA}" type="presParOf" srcId="{26E664CB-D7A7-4AAC-90BD-1B33F291D7B7}" destId="{BB13DD07-DCA7-4531-9166-DDAF298339D5}" srcOrd="1" destOrd="0" presId="urn:diagrams.loki3.com/BracketList"/>
    <dgm:cxn modelId="{878B4A4D-2B6B-42EC-A752-4E53604AB319}" type="presParOf" srcId="{26E664CB-D7A7-4AAC-90BD-1B33F291D7B7}" destId="{7263F6C1-E685-4143-B4C5-ACEA0943A905}" srcOrd="2" destOrd="0" presId="urn:diagrams.loki3.com/BracketList"/>
    <dgm:cxn modelId="{81315349-AF52-4E8A-896F-144882046678}" type="presParOf" srcId="{7263F6C1-E685-4143-B4C5-ACEA0943A905}" destId="{031874F6-6CFC-4948-BB45-67A9FAD33E8C}" srcOrd="0" destOrd="0" presId="urn:diagrams.loki3.com/BracketList"/>
    <dgm:cxn modelId="{63E126AB-B69C-47F6-B2D9-2E8CD8581BD9}" type="presParOf" srcId="{7263F6C1-E685-4143-B4C5-ACEA0943A905}" destId="{1D4BCDC1-582C-4432-85A3-3D003F0EEEC9}" srcOrd="1" destOrd="0" presId="urn:diagrams.loki3.com/BracketList"/>
    <dgm:cxn modelId="{2CBDD6D2-A2DC-483F-9E77-CAD872457EE5}" type="presParOf" srcId="{7263F6C1-E685-4143-B4C5-ACEA0943A905}" destId="{E8FBF561-68CC-4061-9B9F-3923BBA7086F}" srcOrd="2" destOrd="0" presId="urn:diagrams.loki3.com/BracketList"/>
    <dgm:cxn modelId="{7B9ADB58-E6EA-40D8-BB1D-8144283EF5D8}" type="presParOf" srcId="{7263F6C1-E685-4143-B4C5-ACEA0943A905}" destId="{5FB32ADE-A80B-4DAA-AF68-4E1562E3A75E}" srcOrd="3" destOrd="0" presId="urn:diagrams.loki3.com/BracketList"/>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AF50CC-5E0A-4BF5-9775-3CB1ED164440}">
      <dsp:nvSpPr>
        <dsp:cNvPr id="0" name=""/>
        <dsp:cNvSpPr/>
      </dsp:nvSpPr>
      <dsp:spPr>
        <a:xfrm>
          <a:off x="0" y="2084637"/>
          <a:ext cx="5852160" cy="252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ED5171B-6DAE-4BB5-8B3F-B66C125A658C}">
      <dsp:nvSpPr>
        <dsp:cNvPr id="0" name=""/>
        <dsp:cNvSpPr/>
      </dsp:nvSpPr>
      <dsp:spPr>
        <a:xfrm>
          <a:off x="292322" y="59653"/>
          <a:ext cx="5240788" cy="2172583"/>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838" tIns="0" rIns="154838" bIns="0" numCol="1" spcCol="1270" anchor="ctr" anchorCtr="0">
          <a:noAutofit/>
        </a:bodyPr>
        <a:lstStyle/>
        <a:p>
          <a:pPr marL="0" lvl="0" indent="0" algn="just"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1. Leadership Team:</a:t>
          </a:r>
          <a:endParaRPr lang="en-GB" sz="1200" b="0" i="0" kern="1200">
            <a:solidFill>
              <a:sysClr val="windowText" lastClr="000000"/>
            </a:solidFill>
            <a:latin typeface="Arial" panose="020B0604020202020204" pitchFamily="34" charset="0"/>
            <a:cs typeface="Arial" panose="020B0604020202020204" pitchFamily="34" charset="0"/>
          </a:endParaRPr>
        </a:p>
        <a:p>
          <a:pPr marL="0" lvl="0" indent="0" algn="just"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CEO (Founder):</a:t>
          </a:r>
          <a:r>
            <a:rPr lang="en-GB" sz="1200" b="0" i="0" kern="1200">
              <a:solidFill>
                <a:sysClr val="windowText" lastClr="000000"/>
              </a:solidFill>
              <a:latin typeface="Arial" panose="020B0604020202020204" pitchFamily="34" charset="0"/>
              <a:cs typeface="Arial" panose="020B0604020202020204" pitchFamily="34" charset="0"/>
            </a:rPr>
            <a:t> Oversees business strategy, investor relations, and major partnerships.</a:t>
          </a:r>
        </a:p>
        <a:p>
          <a:pPr marL="0" lvl="0" indent="0" algn="just"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Operations Manager:</a:t>
          </a:r>
          <a:r>
            <a:rPr lang="en-GB" sz="1200" b="0" i="0" kern="1200">
              <a:solidFill>
                <a:sysClr val="windowText" lastClr="000000"/>
              </a:solidFill>
              <a:latin typeface="Arial" panose="020B0604020202020204" pitchFamily="34" charset="0"/>
              <a:cs typeface="Arial" panose="020B0604020202020204" pitchFamily="34" charset="0"/>
            </a:rPr>
            <a:t> Manages supply chain, logistics, and daily business functions.</a:t>
          </a:r>
        </a:p>
        <a:p>
          <a:pPr marL="0" lvl="0" indent="0" algn="just"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Marketing Director:</a:t>
          </a:r>
          <a:r>
            <a:rPr lang="en-GB" sz="1200" b="0" i="0" kern="1200">
              <a:solidFill>
                <a:sysClr val="windowText" lastClr="000000"/>
              </a:solidFill>
              <a:latin typeface="Arial" panose="020B0604020202020204" pitchFamily="34" charset="0"/>
              <a:cs typeface="Arial" panose="020B0604020202020204" pitchFamily="34" charset="0"/>
            </a:rPr>
            <a:t> Leads digital campaigns, brand partnerships, and customer engagement.</a:t>
          </a:r>
        </a:p>
        <a:p>
          <a:pPr marL="0" lvl="0" indent="0" algn="just"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Finance Officer:</a:t>
          </a:r>
          <a:r>
            <a:rPr lang="en-GB" sz="1200" b="0" i="0" kern="1200">
              <a:solidFill>
                <a:sysClr val="windowText" lastClr="000000"/>
              </a:solidFill>
              <a:latin typeface="Arial" panose="020B0604020202020204" pitchFamily="34" charset="0"/>
              <a:cs typeface="Arial" panose="020B0604020202020204" pitchFamily="34" charset="0"/>
            </a:rPr>
            <a:t> Handles budgeting, financial reporting, and funding allocation.</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398379" y="165710"/>
        <a:ext cx="5028674" cy="1960469"/>
      </dsp:txXfrm>
    </dsp:sp>
    <dsp:sp modelId="{BA0D3865-1D2D-4515-B70E-890F5EEF8C6E}">
      <dsp:nvSpPr>
        <dsp:cNvPr id="0" name=""/>
        <dsp:cNvSpPr/>
      </dsp:nvSpPr>
      <dsp:spPr>
        <a:xfrm>
          <a:off x="0" y="4146106"/>
          <a:ext cx="5852160" cy="252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5C2C569-E9F4-4BB2-BB5E-87D80545A0D9}">
      <dsp:nvSpPr>
        <dsp:cNvPr id="0" name=""/>
        <dsp:cNvSpPr/>
      </dsp:nvSpPr>
      <dsp:spPr>
        <a:xfrm>
          <a:off x="292322" y="2390637"/>
          <a:ext cx="5207188" cy="190306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2. Operational Teams:</a:t>
          </a:r>
          <a:endParaRPr lang="en-GB" sz="1200" b="0" i="0" kern="1200">
            <a:solidFill>
              <a:sysClr val="windowText" lastClr="000000"/>
            </a:solidFill>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Product Development:</a:t>
          </a:r>
          <a:r>
            <a:rPr lang="en-GB" sz="1200" b="0" i="0" kern="1200">
              <a:solidFill>
                <a:sysClr val="windowText" lastClr="000000"/>
              </a:solidFill>
              <a:latin typeface="Arial" panose="020B0604020202020204" pitchFamily="34" charset="0"/>
              <a:cs typeface="Arial" panose="020B0604020202020204" pitchFamily="34" charset="0"/>
            </a:rPr>
            <a:t> Focuses on cup design, material sourcing, and sustainability certifications.</a:t>
          </a:r>
        </a:p>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Customer Success:</a:t>
          </a:r>
          <a:r>
            <a:rPr lang="en-GB" sz="1200" b="0" i="0" kern="1200">
              <a:solidFill>
                <a:sysClr val="windowText" lastClr="000000"/>
              </a:solidFill>
              <a:latin typeface="Arial" panose="020B0604020202020204" pitchFamily="34" charset="0"/>
              <a:cs typeface="Arial" panose="020B0604020202020204" pitchFamily="34" charset="0"/>
            </a:rPr>
            <a:t> Manages the app, rewards program, and user experience </a:t>
          </a:r>
          <a:r>
            <a:rPr lang="en-GB" sz="1200" kern="1200">
              <a:solidFill>
                <a:sysClr val="windowText" lastClr="000000"/>
              </a:solidFill>
              <a:latin typeface="Arial" panose="020B0604020202020204" pitchFamily="34" charset="0"/>
              <a:cs typeface="Arial" panose="020B0604020202020204" pitchFamily="34" charset="0"/>
            </a:rPr>
            <a:t>(Leatherbee and Katila, 2020)</a:t>
          </a:r>
          <a:r>
            <a:rPr lang="en-GB" sz="1200" b="0" i="0" kern="1200">
              <a:solidFill>
                <a:sysClr val="windowText" lastClr="000000"/>
              </a:solidFill>
              <a:latin typeface="Arial" panose="020B0604020202020204" pitchFamily="34" charset="0"/>
              <a:cs typeface="Arial" panose="020B0604020202020204" pitchFamily="34" charset="0"/>
            </a:rPr>
            <a:t>.</a:t>
          </a:r>
        </a:p>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Partnerships &amp; Sales:</a:t>
          </a:r>
          <a:r>
            <a:rPr lang="en-GB" sz="1200" b="0" i="0" kern="1200">
              <a:solidFill>
                <a:sysClr val="windowText" lastClr="000000"/>
              </a:solidFill>
              <a:latin typeface="Arial" panose="020B0604020202020204" pitchFamily="34" charset="0"/>
              <a:cs typeface="Arial" panose="020B0604020202020204" pitchFamily="34" charset="0"/>
            </a:rPr>
            <a:t> Onboards cafes, negotiates contracts, and ensures smooth collaborations.</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385222" y="2483537"/>
        <a:ext cx="5021388" cy="1717268"/>
      </dsp:txXfrm>
    </dsp:sp>
    <dsp:sp modelId="{931921E8-EC53-45C4-97D3-9C3E83BB685B}">
      <dsp:nvSpPr>
        <dsp:cNvPr id="0" name=""/>
        <dsp:cNvSpPr/>
      </dsp:nvSpPr>
      <dsp:spPr>
        <a:xfrm>
          <a:off x="0" y="6447286"/>
          <a:ext cx="5852160" cy="2520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FBD52D-85C7-4481-ACD8-2CFAD40D2AC2}">
      <dsp:nvSpPr>
        <dsp:cNvPr id="0" name=""/>
        <dsp:cNvSpPr/>
      </dsp:nvSpPr>
      <dsp:spPr>
        <a:xfrm>
          <a:off x="292322" y="4452106"/>
          <a:ext cx="5136020" cy="2142780"/>
        </a:xfrm>
        <a:prstGeom prst="round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838" tIns="0" rIns="154838" bIns="0" numCol="1" spcCol="1270" anchor="ctr" anchorCtr="0">
          <a:noAutofit/>
        </a:bodyPr>
        <a:lstStyle/>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3. Advisory Board (External):</a:t>
          </a:r>
          <a:endParaRPr lang="en-GB" sz="1200" b="0" i="0" kern="1200">
            <a:solidFill>
              <a:sysClr val="windowText" lastClr="000000"/>
            </a:solidFill>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solidFill>
              <a:latin typeface="Arial" panose="020B0604020202020204" pitchFamily="34" charset="0"/>
              <a:cs typeface="Arial" panose="020B0604020202020204" pitchFamily="34" charset="0"/>
            </a:rPr>
            <a:t>Sustainability consultant</a:t>
          </a:r>
        </a:p>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solidFill>
              <a:latin typeface="Arial" panose="020B0604020202020204" pitchFamily="34" charset="0"/>
              <a:cs typeface="Arial" panose="020B0604020202020204" pitchFamily="34" charset="0"/>
            </a:rPr>
            <a:t>Food &amp; beverage industry expert</a:t>
          </a:r>
        </a:p>
        <a:p>
          <a:pPr marL="0" lvl="0" indent="0" algn="l" defTabSz="533400">
            <a:lnSpc>
              <a:spcPct val="90000"/>
            </a:lnSpc>
            <a:spcBef>
              <a:spcPct val="0"/>
            </a:spcBef>
            <a:spcAft>
              <a:spcPct val="35000"/>
            </a:spcAft>
            <a:buFont typeface="Arial" panose="020B0604020202020204" pitchFamily="34" charset="0"/>
            <a:buNone/>
          </a:pPr>
          <a:r>
            <a:rPr lang="en-GB" sz="1200" b="0" i="0" kern="1200">
              <a:solidFill>
                <a:sysClr val="windowText" lastClr="000000"/>
              </a:solidFill>
              <a:latin typeface="Arial" panose="020B0604020202020204" pitchFamily="34" charset="0"/>
              <a:cs typeface="Arial" panose="020B0604020202020204" pitchFamily="34" charset="0"/>
            </a:rPr>
            <a:t>Digital marketing specialist</a:t>
          </a:r>
        </a:p>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Decision-Making Process</a:t>
          </a:r>
          <a:endParaRPr lang="en-GB" sz="1200" b="0" i="0" kern="1200">
            <a:solidFill>
              <a:sysClr val="windowText" lastClr="000000"/>
            </a:solidFill>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Monthly review meetings</a:t>
          </a:r>
          <a:r>
            <a:rPr lang="en-GB" sz="1200" b="0" i="0" kern="1200">
              <a:solidFill>
                <a:sysClr val="windowText" lastClr="000000"/>
              </a:solidFill>
              <a:latin typeface="Arial" panose="020B0604020202020204" pitchFamily="34" charset="0"/>
              <a:cs typeface="Arial" panose="020B0604020202020204" pitchFamily="34" charset="0"/>
            </a:rPr>
            <a:t> to assess KPIs (sales, user retention, cafe partnerships).</a:t>
          </a:r>
        </a:p>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Cross-department collaboration</a:t>
          </a:r>
          <a:r>
            <a:rPr lang="en-GB" sz="1200" b="0" i="0" kern="1200">
              <a:solidFill>
                <a:sysClr val="windowText" lastClr="000000"/>
              </a:solidFill>
              <a:latin typeface="Arial" panose="020B0604020202020204" pitchFamily="34" charset="0"/>
              <a:cs typeface="Arial" panose="020B0604020202020204" pitchFamily="34" charset="0"/>
            </a:rPr>
            <a:t> for agile problem-solving </a:t>
          </a:r>
          <a:r>
            <a:rPr lang="en-GB" sz="1200" kern="1200">
              <a:solidFill>
                <a:sysClr val="windowText" lastClr="000000"/>
              </a:solidFill>
              <a:latin typeface="Arial" panose="020B0604020202020204" pitchFamily="34" charset="0"/>
              <a:cs typeface="Arial" panose="020B0604020202020204" pitchFamily="34" charset="0"/>
            </a:rPr>
            <a:t>(Morabito, 2017)</a:t>
          </a:r>
          <a:r>
            <a:rPr lang="en-GB" sz="1200" b="0" i="0" kern="1200">
              <a:solidFill>
                <a:sysClr val="windowText" lastClr="000000"/>
              </a:solidFill>
              <a:latin typeface="Arial" panose="020B0604020202020204" pitchFamily="34" charset="0"/>
              <a:cs typeface="Arial" panose="020B0604020202020204" pitchFamily="34" charset="0"/>
            </a:rPr>
            <a:t>.</a:t>
          </a:r>
        </a:p>
        <a:p>
          <a:pPr marL="0" lvl="0" indent="0" algn="l" defTabSz="533400">
            <a:lnSpc>
              <a:spcPct val="90000"/>
            </a:lnSpc>
            <a:spcBef>
              <a:spcPct val="0"/>
            </a:spcBef>
            <a:spcAft>
              <a:spcPct val="35000"/>
            </a:spcAft>
            <a:buFont typeface="Arial" panose="020B0604020202020204" pitchFamily="34" charset="0"/>
            <a:buNone/>
          </a:pPr>
          <a:r>
            <a:rPr lang="en-GB" sz="1200" b="1" i="0" kern="1200">
              <a:solidFill>
                <a:sysClr val="windowText" lastClr="000000"/>
              </a:solidFill>
              <a:latin typeface="Arial" panose="020B0604020202020204" pitchFamily="34" charset="0"/>
              <a:cs typeface="Arial" panose="020B0604020202020204" pitchFamily="34" charset="0"/>
            </a:rPr>
            <a:t>Founder retains final approval</a:t>
          </a:r>
          <a:r>
            <a:rPr lang="en-GB" sz="1200" b="0" i="0" kern="1200">
              <a:solidFill>
                <a:sysClr val="windowText" lastClr="000000"/>
              </a:solidFill>
              <a:latin typeface="Arial" panose="020B0604020202020204" pitchFamily="34" charset="0"/>
              <a:cs typeface="Arial" panose="020B0604020202020204" pitchFamily="34" charset="0"/>
            </a:rPr>
            <a:t> on major strategic decisions.</a:t>
          </a:r>
          <a:endParaRPr lang="en-GB" sz="1200" kern="1200">
            <a:solidFill>
              <a:sysClr val="windowText" lastClr="000000"/>
            </a:solidFill>
            <a:latin typeface="Arial" panose="020B0604020202020204" pitchFamily="34" charset="0"/>
            <a:cs typeface="Arial" panose="020B0604020202020204" pitchFamily="34" charset="0"/>
          </a:endParaRPr>
        </a:p>
      </dsp:txBody>
      <dsp:txXfrm>
        <a:off x="396924" y="4556708"/>
        <a:ext cx="4926816" cy="19335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4B322D-D6BB-469F-9435-E596602DF0D6}">
      <dsp:nvSpPr>
        <dsp:cNvPr id="0" name=""/>
        <dsp:cNvSpPr/>
      </dsp:nvSpPr>
      <dsp:spPr>
        <a:xfrm>
          <a:off x="360" y="991704"/>
          <a:ext cx="1205368" cy="173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just"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Political</a:t>
          </a:r>
        </a:p>
      </dsp:txBody>
      <dsp:txXfrm>
        <a:off x="360" y="991704"/>
        <a:ext cx="1205368" cy="173370"/>
      </dsp:txXfrm>
    </dsp:sp>
    <dsp:sp modelId="{8E24B12D-B7C5-45DD-8AAA-E7468C0DD68C}">
      <dsp:nvSpPr>
        <dsp:cNvPr id="0" name=""/>
        <dsp:cNvSpPr/>
      </dsp:nvSpPr>
      <dsp:spPr>
        <a:xfrm>
          <a:off x="1205729" y="482427"/>
          <a:ext cx="241073" cy="1191924"/>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2F6F1C-3DD7-4B24-A9D8-E23D3B3A1D1F}">
      <dsp:nvSpPr>
        <dsp:cNvPr id="0" name=""/>
        <dsp:cNvSpPr/>
      </dsp:nvSpPr>
      <dsp:spPr>
        <a:xfrm>
          <a:off x="1543232" y="1348"/>
          <a:ext cx="4514306" cy="2154081"/>
        </a:xfrm>
        <a:prstGeom prst="rect">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Laws are slowly changing to support alternatives to single-use plastics that are better for the environment. Because of the £200 per tonne plastic tax on packaging made from less than 30% recycled material, cafés in the UK are inspired to look into eco-friendly choices like GreenSip to save money. If in the future some one-time-use things are made illegal, even more people may have to choose items that can be recycled. But we need to keep an eye out for any rule changes that could impact our supply chain or the costs of doing business (Slávik, 2020).</a:t>
          </a:r>
        </a:p>
      </dsp:txBody>
      <dsp:txXfrm>
        <a:off x="1543232" y="1348"/>
        <a:ext cx="4514306" cy="2154081"/>
      </dsp:txXfrm>
    </dsp:sp>
    <dsp:sp modelId="{A192B721-D111-4ED6-BC9B-C312B480D472}">
      <dsp:nvSpPr>
        <dsp:cNvPr id="0" name=""/>
        <dsp:cNvSpPr/>
      </dsp:nvSpPr>
      <dsp:spPr>
        <a:xfrm>
          <a:off x="360" y="2921410"/>
          <a:ext cx="1203889" cy="1733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just"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Economic</a:t>
          </a:r>
        </a:p>
      </dsp:txBody>
      <dsp:txXfrm>
        <a:off x="360" y="2921410"/>
        <a:ext cx="1203889" cy="173370"/>
      </dsp:txXfrm>
    </dsp:sp>
    <dsp:sp modelId="{B8A753F1-90A0-4E4E-BAEC-288B110E4FE7}">
      <dsp:nvSpPr>
        <dsp:cNvPr id="0" name=""/>
        <dsp:cNvSpPr/>
      </dsp:nvSpPr>
      <dsp:spPr>
        <a:xfrm>
          <a:off x="1204250" y="2357955"/>
          <a:ext cx="240777" cy="1300281"/>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010518-7CAC-4908-BFE6-A8033AC8C176}">
      <dsp:nvSpPr>
        <dsp:cNvPr id="0" name=""/>
        <dsp:cNvSpPr/>
      </dsp:nvSpPr>
      <dsp:spPr>
        <a:xfrm>
          <a:off x="1541339" y="2169440"/>
          <a:ext cx="4515218" cy="167731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As of now, more than £4.3 billion has been made in the UK coffee shop business. People who live in towns and work are driving demand. But because of the way the market is, customers are more price cautious than ever. That's why our way works: our awards program saves people real money while also helping the environment. The business makes steady money with membership prices, and users save money because the prices are low. Even though the prices of raw materials are going up, the cost of making our cups is still going up (Schwertner, 2017).</a:t>
          </a:r>
        </a:p>
      </dsp:txBody>
      <dsp:txXfrm>
        <a:off x="1541339" y="2169440"/>
        <a:ext cx="4515218" cy="167731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FC9C39-A790-4F85-B771-A48AFC59A4DE}">
      <dsp:nvSpPr>
        <dsp:cNvPr id="0" name=""/>
        <dsp:cNvSpPr/>
      </dsp:nvSpPr>
      <dsp:spPr>
        <a:xfrm>
          <a:off x="673" y="155981"/>
          <a:ext cx="1264845"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just"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Social</a:t>
          </a:r>
        </a:p>
      </dsp:txBody>
      <dsp:txXfrm>
        <a:off x="673" y="155981"/>
        <a:ext cx="1264845" cy="1287000"/>
      </dsp:txXfrm>
    </dsp:sp>
    <dsp:sp modelId="{8E6DC414-F80A-4397-92DA-E39A554351FB}">
      <dsp:nvSpPr>
        <dsp:cNvPr id="0" name=""/>
        <dsp:cNvSpPr/>
      </dsp:nvSpPr>
      <dsp:spPr>
        <a:xfrm>
          <a:off x="1265519" y="115762"/>
          <a:ext cx="252969" cy="1367437"/>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664027-3A64-4716-9545-409A92E1A0DF}">
      <dsp:nvSpPr>
        <dsp:cNvPr id="0" name=""/>
        <dsp:cNvSpPr/>
      </dsp:nvSpPr>
      <dsp:spPr>
        <a:xfrm>
          <a:off x="1619675" y="115762"/>
          <a:ext cx="4458457" cy="1367437"/>
        </a:xfrm>
        <a:prstGeom prst="rect">
          <a:avLst/>
        </a:prstGeom>
        <a:solidFill>
          <a:schemeClr val="accent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Changing what customers want helps our business a lot. 68% of millennials look for businesses that are good for the earth, according to a new study. What we have to offer is a great fit for the new "conscious consumer" trend. People who work in cities see things that can be used more than once as status symbols that show what they stand for more and more. But we need to break some people of their coffee habits because they are stuck in bad ones.</a:t>
          </a:r>
        </a:p>
      </dsp:txBody>
      <dsp:txXfrm>
        <a:off x="1619675" y="115762"/>
        <a:ext cx="4458457" cy="1367437"/>
      </dsp:txXfrm>
    </dsp:sp>
    <dsp:sp modelId="{582250C6-3D06-497D-8708-9EFA89A2A13C}">
      <dsp:nvSpPr>
        <dsp:cNvPr id="0" name=""/>
        <dsp:cNvSpPr/>
      </dsp:nvSpPr>
      <dsp:spPr>
        <a:xfrm>
          <a:off x="673" y="1757418"/>
          <a:ext cx="1310866"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30480" rIns="85344" bIns="30480" numCol="1" spcCol="1270" anchor="ctr" anchorCtr="0">
          <a:noAutofit/>
        </a:bodyPr>
        <a:lstStyle/>
        <a:p>
          <a:pPr marL="0" lvl="0" indent="0" algn="just" defTabSz="533400">
            <a:lnSpc>
              <a:spcPct val="90000"/>
            </a:lnSpc>
            <a:spcBef>
              <a:spcPct val="0"/>
            </a:spcBef>
            <a:spcAft>
              <a:spcPct val="35000"/>
            </a:spcAft>
            <a:buNone/>
          </a:pPr>
          <a:r>
            <a:rPr lang="en-GB" sz="1200" b="1" kern="1200">
              <a:solidFill>
                <a:sysClr val="windowText" lastClr="000000"/>
              </a:solidFill>
              <a:latin typeface="Arial" panose="020B0604020202020204" pitchFamily="34" charset="0"/>
              <a:cs typeface="Arial" panose="020B0604020202020204" pitchFamily="34" charset="0"/>
            </a:rPr>
            <a:t>Technological</a:t>
          </a:r>
        </a:p>
      </dsp:txBody>
      <dsp:txXfrm>
        <a:off x="673" y="1757418"/>
        <a:ext cx="1310866" cy="1287000"/>
      </dsp:txXfrm>
    </dsp:sp>
    <dsp:sp modelId="{91AAF5A5-DDBE-411B-A5C9-769494F67436}">
      <dsp:nvSpPr>
        <dsp:cNvPr id="0" name=""/>
        <dsp:cNvSpPr/>
      </dsp:nvSpPr>
      <dsp:spPr>
        <a:xfrm>
          <a:off x="1311540" y="1717200"/>
          <a:ext cx="262173" cy="1367437"/>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56D4D7-7133-474E-B86F-E26A8128D85F}">
      <dsp:nvSpPr>
        <dsp:cNvPr id="0" name=""/>
        <dsp:cNvSpPr/>
      </dsp:nvSpPr>
      <dsp:spPr>
        <a:xfrm>
          <a:off x="1678583" y="1717200"/>
          <a:ext cx="4401503" cy="1367437"/>
        </a:xfrm>
        <a:prstGeom prst="rect">
          <a:avLst/>
        </a:prstGeom>
        <a:solidFill>
          <a:schemeClr val="accent4">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just" defTabSz="533400">
            <a:lnSpc>
              <a:spcPct val="90000"/>
            </a:lnSpc>
            <a:spcBef>
              <a:spcPct val="0"/>
            </a:spcBef>
            <a:spcAft>
              <a:spcPct val="15000"/>
            </a:spcAft>
            <a:buChar char="•"/>
          </a:pPr>
          <a:r>
            <a:rPr lang="en-GB" sz="1200" kern="1200">
              <a:solidFill>
                <a:sysClr val="windowText" lastClr="000000"/>
              </a:solidFill>
              <a:latin typeface="Arial" panose="020B0604020202020204" pitchFamily="34" charset="0"/>
              <a:cs typeface="Arial" panose="020B0604020202020204" pitchFamily="34" charset="0"/>
            </a:rPr>
            <a:t>Our QR code tracking system makes it easy to get important information about our customers and give them gifts. This gives us a big edge over our competitors. Adding mobile apps makes it possible to do personalised marketing and connect with people. If we want to stay ahead of the competition, we need to keep up with new payment methods and long-lasting goods. It's still very important to keep customer information safe.</a:t>
          </a:r>
        </a:p>
      </dsp:txBody>
      <dsp:txXfrm>
        <a:off x="1678583" y="1717200"/>
        <a:ext cx="4401503" cy="136743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14E932-8528-49FA-84CD-E3DEB04E75F3}">
      <dsp:nvSpPr>
        <dsp:cNvPr id="0" name=""/>
        <dsp:cNvSpPr/>
      </dsp:nvSpPr>
      <dsp:spPr>
        <a:xfrm>
          <a:off x="695" y="155981"/>
          <a:ext cx="1347406"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just" defTabSz="488950">
            <a:lnSpc>
              <a:spcPct val="90000"/>
            </a:lnSpc>
            <a:spcBef>
              <a:spcPct val="0"/>
            </a:spcBef>
            <a:spcAft>
              <a:spcPct val="35000"/>
            </a:spcAft>
            <a:buNone/>
          </a:pPr>
          <a:r>
            <a:rPr lang="en-GB" sz="1100" b="1" kern="1200">
              <a:solidFill>
                <a:sysClr val="windowText" lastClr="000000"/>
              </a:solidFill>
              <a:latin typeface="Arial" panose="020B0604020202020204" pitchFamily="34" charset="0"/>
              <a:cs typeface="Arial" panose="020B0604020202020204" pitchFamily="34" charset="0"/>
            </a:rPr>
            <a:t>Environmental</a:t>
          </a:r>
        </a:p>
      </dsp:txBody>
      <dsp:txXfrm>
        <a:off x="695" y="155981"/>
        <a:ext cx="1347406" cy="1287000"/>
      </dsp:txXfrm>
    </dsp:sp>
    <dsp:sp modelId="{DB49D416-13D5-49B4-B976-45ED46AF59D6}">
      <dsp:nvSpPr>
        <dsp:cNvPr id="0" name=""/>
        <dsp:cNvSpPr/>
      </dsp:nvSpPr>
      <dsp:spPr>
        <a:xfrm>
          <a:off x="1348101" y="115762"/>
          <a:ext cx="269481" cy="1367437"/>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7AB83D-42CF-44FE-A7AF-38B4F448336B}">
      <dsp:nvSpPr>
        <dsp:cNvPr id="0" name=""/>
        <dsp:cNvSpPr/>
      </dsp:nvSpPr>
      <dsp:spPr>
        <a:xfrm>
          <a:off x="1725375" y="115762"/>
          <a:ext cx="4235539" cy="1367437"/>
        </a:xfrm>
        <a:prstGeom prst="rect">
          <a:avLst/>
        </a:prstGeom>
        <a:solidFill>
          <a:schemeClr val="accent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just" defTabSz="533400">
            <a:lnSpc>
              <a:spcPct val="90000"/>
            </a:lnSpc>
            <a:spcBef>
              <a:spcPct val="0"/>
            </a:spcBef>
            <a:spcAft>
              <a:spcPct val="15000"/>
            </a:spcAft>
            <a:buChar char="•"/>
          </a:pPr>
          <a:r>
            <a:rPr lang="en-GB" sz="1200" b="0" kern="1200">
              <a:solidFill>
                <a:sysClr val="windowText" lastClr="000000"/>
              </a:solidFill>
              <a:latin typeface="Arial" panose="020B0604020202020204" pitchFamily="34" charset="0"/>
              <a:cs typeface="Arial" panose="020B0604020202020204" pitchFamily="34" charset="0"/>
            </a:rPr>
            <a:t>In the UK, it's hard to return coffee cups—less than 4% of them are retrieved. We need better tools right away. People are becoming more and more aware of this issue. After only 15 uses, GreenSip cups may be better for the environment than single-use cups, according to our study of the life cycle. Partners are more interested in our carbon-neutral shipping promise because they are worried about climate change (Yusop, 2018).</a:t>
          </a:r>
        </a:p>
      </dsp:txBody>
      <dsp:txXfrm>
        <a:off x="1725375" y="115762"/>
        <a:ext cx="4235539" cy="1367437"/>
      </dsp:txXfrm>
    </dsp:sp>
    <dsp:sp modelId="{031874F6-6CFC-4948-BB45-67A9FAD33E8C}">
      <dsp:nvSpPr>
        <dsp:cNvPr id="0" name=""/>
        <dsp:cNvSpPr/>
      </dsp:nvSpPr>
      <dsp:spPr>
        <a:xfrm>
          <a:off x="695" y="1757418"/>
          <a:ext cx="1344492" cy="1287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just" defTabSz="488950">
            <a:lnSpc>
              <a:spcPct val="90000"/>
            </a:lnSpc>
            <a:spcBef>
              <a:spcPct val="0"/>
            </a:spcBef>
            <a:spcAft>
              <a:spcPct val="35000"/>
            </a:spcAft>
            <a:buNone/>
          </a:pPr>
          <a:r>
            <a:rPr lang="en-GB" sz="1100" b="1" kern="1200">
              <a:solidFill>
                <a:sysClr val="windowText" lastClr="000000"/>
              </a:solidFill>
              <a:latin typeface="Arial" panose="020B0604020202020204" pitchFamily="34" charset="0"/>
              <a:cs typeface="Arial" panose="020B0604020202020204" pitchFamily="34" charset="0"/>
            </a:rPr>
            <a:t>Legal</a:t>
          </a:r>
        </a:p>
      </dsp:txBody>
      <dsp:txXfrm>
        <a:off x="695" y="1757418"/>
        <a:ext cx="1344492" cy="1287000"/>
      </dsp:txXfrm>
    </dsp:sp>
    <dsp:sp modelId="{1D4BCDC1-582C-4432-85A3-3D003F0EEEC9}">
      <dsp:nvSpPr>
        <dsp:cNvPr id="0" name=""/>
        <dsp:cNvSpPr/>
      </dsp:nvSpPr>
      <dsp:spPr>
        <a:xfrm>
          <a:off x="1345188" y="1717200"/>
          <a:ext cx="268898" cy="1367437"/>
        </a:xfrm>
        <a:prstGeom prst="leftBrace">
          <a:avLst>
            <a:gd name="adj1" fmla="val 35000"/>
            <a:gd name="adj2" fmla="val 5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B32ADE-A80B-4DAA-AF68-4E1562E3A75E}">
      <dsp:nvSpPr>
        <dsp:cNvPr id="0" name=""/>
        <dsp:cNvSpPr/>
      </dsp:nvSpPr>
      <dsp:spPr>
        <a:xfrm>
          <a:off x="1721646" y="1717200"/>
          <a:ext cx="4244118" cy="1367437"/>
        </a:xfrm>
        <a:prstGeom prst="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just" defTabSz="533400">
            <a:lnSpc>
              <a:spcPct val="90000"/>
            </a:lnSpc>
            <a:spcBef>
              <a:spcPct val="0"/>
            </a:spcBef>
            <a:spcAft>
              <a:spcPct val="15000"/>
            </a:spcAft>
            <a:buChar char="•"/>
          </a:pPr>
          <a:r>
            <a:rPr lang="en-GB" sz="1200" b="0" kern="1200">
              <a:solidFill>
                <a:sysClr val="windowText" lastClr="000000"/>
              </a:solidFill>
              <a:latin typeface="Arial" panose="020B0604020202020204" pitchFamily="34" charset="0"/>
              <a:cs typeface="Arial" panose="020B0604020202020204" pitchFamily="34" charset="0"/>
            </a:rPr>
            <a:t>Cafés might have to pay back the cost of getting rid of the boxes they use soon because of rules that require producers to take on more responsibility. This might help people use our things faster. We have to follow the rules for things that come into contact with food and the laws that protect data that govern our app. Laws about jobs will change how we hire people as our business grows (Valkokari, 2015).</a:t>
          </a:r>
        </a:p>
      </dsp:txBody>
      <dsp:txXfrm>
        <a:off x="1721646" y="1717200"/>
        <a:ext cx="4244118" cy="136743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3.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4.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28819C-B8C0-430B-ABCC-1A9460E732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1096</Words>
  <Characters>6244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 Beatrice Mihailescu (2413169)</cp:lastModifiedBy>
  <cp:revision>2</cp:revision>
  <dcterms:created xsi:type="dcterms:W3CDTF">2025-06-29T21:41:00Z</dcterms:created>
  <dcterms:modified xsi:type="dcterms:W3CDTF">2025-06-29T21:41:00Z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40d9c497-0ccd-40fa-aa7c-1357ac1b9eb9</vt:lpwstr>
  </property>
</Properties>
</file>