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28F3E" w14:textId="77777777" w:rsidR="00992C7A" w:rsidRDefault="00992C7A">
      <w:pPr>
        <w:spacing w:line="360" w:lineRule="auto"/>
        <w:jc w:val="both"/>
        <w:rPr>
          <w:rFonts w:ascii="Times New Roman" w:eastAsia="Times New Roman" w:hAnsi="Times New Roman" w:cs="Times New Roman"/>
          <w:b/>
          <w:color w:val="222222"/>
          <w:sz w:val="60"/>
          <w:szCs w:val="60"/>
          <w:highlight w:val="white"/>
        </w:rPr>
      </w:pPr>
    </w:p>
    <w:p w14:paraId="0E2E2959" w14:textId="77777777" w:rsidR="00992C7A" w:rsidRPr="00315259" w:rsidRDefault="00992C7A" w:rsidP="00315259">
      <w:pPr>
        <w:spacing w:line="360" w:lineRule="auto"/>
        <w:rPr>
          <w:rFonts w:ascii="Times New Roman" w:eastAsia="Times New Roman" w:hAnsi="Times New Roman" w:cs="Times New Roman"/>
          <w:b/>
          <w:color w:val="222222"/>
          <w:sz w:val="44"/>
          <w:szCs w:val="44"/>
          <w:highlight w:val="white"/>
        </w:rPr>
      </w:pPr>
    </w:p>
    <w:p w14:paraId="1B029BF1" w14:textId="64B0C2D4" w:rsidR="00315259" w:rsidRDefault="00383426">
      <w:pPr>
        <w:spacing w:line="360" w:lineRule="auto"/>
        <w:jc w:val="center"/>
        <w:rPr>
          <w:rFonts w:ascii="Times New Roman" w:eastAsia="Times New Roman" w:hAnsi="Times New Roman" w:cs="Times New Roman"/>
          <w:b/>
          <w:color w:val="222222"/>
          <w:sz w:val="44"/>
          <w:szCs w:val="44"/>
        </w:rPr>
      </w:pPr>
      <w:r w:rsidRPr="00315259">
        <w:rPr>
          <w:rFonts w:ascii="Times New Roman" w:eastAsia="Times New Roman" w:hAnsi="Times New Roman" w:cs="Times New Roman"/>
          <w:b/>
          <w:color w:val="222222"/>
          <w:sz w:val="44"/>
          <w:szCs w:val="44"/>
          <w:highlight w:val="white"/>
        </w:rPr>
        <w:t>INTERNATIONAL BUSINESS COMMUNICATIONS</w:t>
      </w:r>
    </w:p>
    <w:p w14:paraId="6C2F19FA" w14:textId="6604794A" w:rsidR="00315259" w:rsidRDefault="00315259">
      <w:pPr>
        <w:spacing w:line="360" w:lineRule="auto"/>
        <w:jc w:val="center"/>
        <w:rPr>
          <w:rFonts w:ascii="Times New Roman" w:eastAsia="Times New Roman" w:hAnsi="Times New Roman" w:cs="Times New Roman"/>
          <w:b/>
          <w:color w:val="222222"/>
          <w:sz w:val="44"/>
          <w:szCs w:val="44"/>
        </w:rPr>
      </w:pPr>
    </w:p>
    <w:p w14:paraId="54ADF442" w14:textId="77777777" w:rsidR="00315259" w:rsidRDefault="00315259">
      <w:pPr>
        <w:spacing w:line="360" w:lineRule="auto"/>
        <w:jc w:val="center"/>
        <w:rPr>
          <w:rFonts w:ascii="Times New Roman" w:eastAsia="Times New Roman" w:hAnsi="Times New Roman" w:cs="Times New Roman"/>
          <w:b/>
          <w:color w:val="222222"/>
          <w:sz w:val="44"/>
          <w:szCs w:val="44"/>
        </w:rPr>
      </w:pPr>
    </w:p>
    <w:p w14:paraId="4E252E7D" w14:textId="5FAE4197" w:rsidR="00315259" w:rsidRDefault="00315259" w:rsidP="00315259">
      <w:pPr>
        <w:spacing w:line="360" w:lineRule="auto"/>
        <w:jc w:val="center"/>
        <w:rPr>
          <w:rFonts w:ascii="Times New Roman" w:hAnsi="Times New Roman" w:cs="Times New Roman"/>
          <w:b/>
          <w:bCs/>
          <w:sz w:val="32"/>
          <w:szCs w:val="32"/>
        </w:rPr>
      </w:pPr>
      <w:r w:rsidRPr="00F50A21">
        <w:rPr>
          <w:rFonts w:ascii="Times New Roman" w:hAnsi="Times New Roman" w:cs="Times New Roman"/>
          <w:b/>
          <w:bCs/>
          <w:sz w:val="32"/>
          <w:szCs w:val="32"/>
        </w:rPr>
        <w:t>Student</w:t>
      </w:r>
      <w:r>
        <w:rPr>
          <w:rFonts w:ascii="Times New Roman" w:hAnsi="Times New Roman" w:cs="Times New Roman"/>
          <w:b/>
          <w:bCs/>
          <w:sz w:val="32"/>
          <w:szCs w:val="32"/>
        </w:rPr>
        <w:t>s</w:t>
      </w:r>
      <w:r w:rsidRPr="00F50A21">
        <w:rPr>
          <w:rFonts w:ascii="Times New Roman" w:hAnsi="Times New Roman" w:cs="Times New Roman"/>
          <w:b/>
          <w:bCs/>
          <w:sz w:val="32"/>
          <w:szCs w:val="32"/>
        </w:rPr>
        <w:t xml:space="preserve"> Name: Cristina-Stefania </w:t>
      </w:r>
      <w:r>
        <w:rPr>
          <w:rFonts w:ascii="Times New Roman" w:hAnsi="Times New Roman" w:cs="Times New Roman"/>
          <w:b/>
          <w:bCs/>
          <w:sz w:val="32"/>
          <w:szCs w:val="32"/>
        </w:rPr>
        <w:t xml:space="preserve">Muresan – 1905391 </w:t>
      </w:r>
    </w:p>
    <w:p w14:paraId="03754542" w14:textId="7D299B5C" w:rsidR="00315259" w:rsidRPr="00F50A21" w:rsidRDefault="00315259" w:rsidP="003152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Elena Carmen </w:t>
      </w:r>
      <w:proofErr w:type="spellStart"/>
      <w:r>
        <w:rPr>
          <w:rFonts w:ascii="Times New Roman" w:hAnsi="Times New Roman" w:cs="Times New Roman"/>
          <w:b/>
          <w:bCs/>
          <w:sz w:val="32"/>
          <w:szCs w:val="32"/>
        </w:rPr>
        <w:t>Anghel</w:t>
      </w:r>
      <w:proofErr w:type="spellEnd"/>
      <w:r>
        <w:rPr>
          <w:rFonts w:ascii="Times New Roman" w:hAnsi="Times New Roman" w:cs="Times New Roman"/>
          <w:b/>
          <w:bCs/>
          <w:sz w:val="32"/>
          <w:szCs w:val="32"/>
        </w:rPr>
        <w:t xml:space="preserve"> – 1905217 </w:t>
      </w:r>
    </w:p>
    <w:p w14:paraId="44EEB245" w14:textId="108D3B57" w:rsidR="00315259" w:rsidRDefault="00315259" w:rsidP="003152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Elena </w:t>
      </w:r>
      <w:proofErr w:type="spellStart"/>
      <w:r>
        <w:rPr>
          <w:rFonts w:ascii="Times New Roman" w:hAnsi="Times New Roman" w:cs="Times New Roman"/>
          <w:b/>
          <w:bCs/>
          <w:sz w:val="32"/>
          <w:szCs w:val="32"/>
        </w:rPr>
        <w:t>Oniga</w:t>
      </w:r>
      <w:proofErr w:type="spellEnd"/>
      <w:r>
        <w:rPr>
          <w:rFonts w:ascii="Times New Roman" w:hAnsi="Times New Roman" w:cs="Times New Roman"/>
          <w:b/>
          <w:bCs/>
          <w:sz w:val="32"/>
          <w:szCs w:val="32"/>
        </w:rPr>
        <w:t xml:space="preserve"> – 1905210 </w:t>
      </w:r>
    </w:p>
    <w:p w14:paraId="1439CAE0" w14:textId="30652A40" w:rsidR="00315259" w:rsidRDefault="00315259" w:rsidP="003152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Adina </w:t>
      </w:r>
      <w:proofErr w:type="spellStart"/>
      <w:r>
        <w:rPr>
          <w:rFonts w:ascii="Times New Roman" w:hAnsi="Times New Roman" w:cs="Times New Roman"/>
          <w:b/>
          <w:bCs/>
          <w:sz w:val="32"/>
          <w:szCs w:val="32"/>
        </w:rPr>
        <w:t>Badale</w:t>
      </w:r>
      <w:proofErr w:type="spellEnd"/>
      <w:r>
        <w:rPr>
          <w:rFonts w:ascii="Times New Roman" w:hAnsi="Times New Roman" w:cs="Times New Roman"/>
          <w:b/>
          <w:bCs/>
          <w:sz w:val="32"/>
          <w:szCs w:val="32"/>
        </w:rPr>
        <w:t xml:space="preserve"> – 1909484 </w:t>
      </w:r>
    </w:p>
    <w:p w14:paraId="0828A3A2" w14:textId="4B07969B" w:rsidR="00315259" w:rsidRDefault="00315259" w:rsidP="0031525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Viorel </w:t>
      </w:r>
      <w:proofErr w:type="spellStart"/>
      <w:r>
        <w:rPr>
          <w:rFonts w:ascii="Times New Roman" w:hAnsi="Times New Roman" w:cs="Times New Roman"/>
          <w:b/>
          <w:bCs/>
          <w:sz w:val="32"/>
          <w:szCs w:val="32"/>
        </w:rPr>
        <w:t>Badale</w:t>
      </w:r>
      <w:proofErr w:type="spellEnd"/>
      <w:r>
        <w:rPr>
          <w:rFonts w:ascii="Times New Roman" w:hAnsi="Times New Roman" w:cs="Times New Roman"/>
          <w:b/>
          <w:bCs/>
          <w:sz w:val="32"/>
          <w:szCs w:val="32"/>
        </w:rPr>
        <w:t xml:space="preserve"> – 1909486 </w:t>
      </w:r>
    </w:p>
    <w:p w14:paraId="1A1A306E" w14:textId="4FAE16E2" w:rsidR="00315259" w:rsidRPr="00F50A21" w:rsidRDefault="00315259" w:rsidP="00315259">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Pr="00F50A21">
        <w:rPr>
          <w:rFonts w:ascii="Times New Roman" w:hAnsi="Times New Roman" w:cs="Times New Roman"/>
          <w:b/>
          <w:bCs/>
          <w:sz w:val="32"/>
          <w:szCs w:val="32"/>
        </w:rPr>
        <w:t xml:space="preserve">Lecturer’s Name: </w:t>
      </w:r>
      <w:proofErr w:type="spellStart"/>
      <w:r>
        <w:rPr>
          <w:rFonts w:ascii="Times New Roman" w:hAnsi="Times New Roman" w:cs="Times New Roman"/>
          <w:b/>
          <w:bCs/>
          <w:sz w:val="32"/>
          <w:szCs w:val="32"/>
        </w:rPr>
        <w:t>Chizoba</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Esio</w:t>
      </w:r>
      <w:proofErr w:type="spellEnd"/>
      <w:r>
        <w:rPr>
          <w:rFonts w:ascii="Times New Roman" w:hAnsi="Times New Roman" w:cs="Times New Roman"/>
          <w:b/>
          <w:bCs/>
          <w:sz w:val="32"/>
          <w:szCs w:val="32"/>
        </w:rPr>
        <w:t>-Bassey</w:t>
      </w:r>
    </w:p>
    <w:p w14:paraId="79C0B6BC" w14:textId="72D1FAD4" w:rsidR="00315259" w:rsidRPr="00F50A21" w:rsidRDefault="00315259" w:rsidP="00315259">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Pr="00F50A21">
        <w:rPr>
          <w:rFonts w:ascii="Times New Roman" w:hAnsi="Times New Roman" w:cs="Times New Roman"/>
          <w:b/>
          <w:bCs/>
          <w:sz w:val="32"/>
          <w:szCs w:val="32"/>
        </w:rPr>
        <w:t>Module Code: LCBB</w:t>
      </w:r>
      <w:r>
        <w:rPr>
          <w:rFonts w:ascii="Times New Roman" w:hAnsi="Times New Roman" w:cs="Times New Roman"/>
          <w:b/>
          <w:bCs/>
          <w:sz w:val="32"/>
          <w:szCs w:val="32"/>
        </w:rPr>
        <w:t>600</w:t>
      </w:r>
      <w:r>
        <w:rPr>
          <w:rFonts w:ascii="Times New Roman" w:hAnsi="Times New Roman" w:cs="Times New Roman"/>
          <w:b/>
          <w:bCs/>
          <w:sz w:val="32"/>
          <w:szCs w:val="32"/>
        </w:rPr>
        <w:t>1</w:t>
      </w:r>
    </w:p>
    <w:p w14:paraId="712F5523" w14:textId="2BAD9A60" w:rsidR="00315259" w:rsidRPr="00F50A21" w:rsidRDefault="00315259" w:rsidP="00315259">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Pr="00F50A21">
        <w:rPr>
          <w:rFonts w:ascii="Times New Roman" w:hAnsi="Times New Roman" w:cs="Times New Roman"/>
          <w:b/>
          <w:bCs/>
          <w:sz w:val="32"/>
          <w:szCs w:val="32"/>
        </w:rPr>
        <w:t xml:space="preserve">Module Title: </w:t>
      </w:r>
      <w:r>
        <w:rPr>
          <w:rFonts w:ascii="Times New Roman" w:hAnsi="Times New Roman" w:cs="Times New Roman"/>
          <w:b/>
          <w:bCs/>
          <w:sz w:val="32"/>
          <w:szCs w:val="32"/>
        </w:rPr>
        <w:t xml:space="preserve">International </w:t>
      </w:r>
      <w:r>
        <w:rPr>
          <w:rFonts w:ascii="Times New Roman" w:hAnsi="Times New Roman" w:cs="Times New Roman"/>
          <w:b/>
          <w:bCs/>
          <w:sz w:val="32"/>
          <w:szCs w:val="32"/>
        </w:rPr>
        <w:t>Business Communications</w:t>
      </w:r>
    </w:p>
    <w:p w14:paraId="1BF4FD6C" w14:textId="4D3590D8" w:rsidR="00992C7A" w:rsidRDefault="00383426">
      <w:pPr>
        <w:spacing w:line="360" w:lineRule="auto"/>
        <w:jc w:val="center"/>
        <w:rPr>
          <w:rFonts w:ascii="Times New Roman" w:eastAsia="Times New Roman" w:hAnsi="Times New Roman" w:cs="Times New Roman"/>
          <w:b/>
          <w:color w:val="222222"/>
          <w:sz w:val="60"/>
          <w:szCs w:val="60"/>
          <w:highlight w:val="white"/>
        </w:rPr>
      </w:pPr>
      <w:r>
        <w:br w:type="page"/>
      </w:r>
    </w:p>
    <w:sdt>
      <w:sdtPr>
        <w:rPr>
          <w:rFonts w:ascii="Times New Roman" w:eastAsia="Arial" w:hAnsi="Times New Roman" w:cs="Times New Roman"/>
          <w:b w:val="0"/>
          <w:bCs w:val="0"/>
          <w:color w:val="auto"/>
          <w:sz w:val="24"/>
          <w:szCs w:val="24"/>
          <w:lang w:val="en-IN"/>
        </w:rPr>
        <w:id w:val="1484096"/>
        <w:docPartObj>
          <w:docPartGallery w:val="Table of Contents"/>
          <w:docPartUnique/>
        </w:docPartObj>
      </w:sdtPr>
      <w:sdtEndPr/>
      <w:sdtContent>
        <w:p w14:paraId="20AAD3A8" w14:textId="77777777" w:rsidR="003F3506" w:rsidRPr="003F3506" w:rsidRDefault="003F3506" w:rsidP="003F3506">
          <w:pPr>
            <w:pStyle w:val="TOCHeading"/>
            <w:spacing w:line="360" w:lineRule="auto"/>
            <w:jc w:val="center"/>
            <w:rPr>
              <w:rFonts w:ascii="Times New Roman" w:hAnsi="Times New Roman" w:cs="Times New Roman"/>
              <w:sz w:val="24"/>
              <w:szCs w:val="24"/>
            </w:rPr>
          </w:pPr>
          <w:r w:rsidRPr="003F3506">
            <w:rPr>
              <w:rFonts w:ascii="Times New Roman" w:hAnsi="Times New Roman" w:cs="Times New Roman"/>
              <w:color w:val="000000" w:themeColor="text1"/>
            </w:rPr>
            <w:t>Table of Contents</w:t>
          </w:r>
        </w:p>
        <w:p w14:paraId="54868914"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2" w:history="1">
            <w:r w:rsidR="003F3506" w:rsidRPr="003F3506">
              <w:rPr>
                <w:rStyle w:val="Hyperlink"/>
                <w:rFonts w:ascii="Times New Roman" w:hAnsi="Times New Roman" w:cs="Times New Roman"/>
                <w:noProof/>
                <w:sz w:val="24"/>
                <w:szCs w:val="24"/>
              </w:rPr>
              <w:t>Introduction</w:t>
            </w:r>
            <w:r w:rsidR="003F3506" w:rsidRPr="003F3506">
              <w:rPr>
                <w:rFonts w:ascii="Times New Roman" w:hAnsi="Times New Roman" w:cs="Times New Roman"/>
                <w:noProof/>
                <w:webHidden/>
                <w:sz w:val="24"/>
                <w:szCs w:val="24"/>
              </w:rPr>
              <w:tab/>
            </w:r>
            <w:r w:rsidR="00046A02" w:rsidRPr="003F3506">
              <w:rPr>
                <w:rFonts w:ascii="Times New Roman" w:hAnsi="Times New Roman" w:cs="Times New Roman"/>
                <w:noProof/>
                <w:webHidden/>
                <w:sz w:val="24"/>
                <w:szCs w:val="24"/>
              </w:rPr>
              <w:fldChar w:fldCharType="begin"/>
            </w:r>
            <w:r w:rsidR="003F3506" w:rsidRPr="003F3506">
              <w:rPr>
                <w:rFonts w:ascii="Times New Roman" w:hAnsi="Times New Roman" w:cs="Times New Roman"/>
                <w:noProof/>
                <w:webHidden/>
                <w:sz w:val="24"/>
                <w:szCs w:val="24"/>
              </w:rPr>
              <w:instrText xml:space="preserve"> PAGEREF _Toc100325782 \h </w:instrText>
            </w:r>
            <w:r w:rsidR="00046A02" w:rsidRPr="003F3506">
              <w:rPr>
                <w:rFonts w:ascii="Times New Roman" w:hAnsi="Times New Roman" w:cs="Times New Roman"/>
                <w:noProof/>
                <w:webHidden/>
                <w:sz w:val="24"/>
                <w:szCs w:val="24"/>
              </w:rPr>
            </w:r>
            <w:r w:rsidR="00046A02" w:rsidRPr="003F3506">
              <w:rPr>
                <w:rFonts w:ascii="Times New Roman" w:hAnsi="Times New Roman" w:cs="Times New Roman"/>
                <w:noProof/>
                <w:webHidden/>
                <w:sz w:val="24"/>
                <w:szCs w:val="24"/>
              </w:rPr>
              <w:fldChar w:fldCharType="separate"/>
            </w:r>
            <w:r w:rsidR="003F3506" w:rsidRPr="003F3506">
              <w:rPr>
                <w:rFonts w:ascii="Times New Roman" w:hAnsi="Times New Roman" w:cs="Times New Roman"/>
                <w:noProof/>
                <w:webHidden/>
                <w:sz w:val="24"/>
                <w:szCs w:val="24"/>
              </w:rPr>
              <w:t>3</w:t>
            </w:r>
            <w:r w:rsidR="00046A02" w:rsidRPr="003F3506">
              <w:rPr>
                <w:rFonts w:ascii="Times New Roman" w:hAnsi="Times New Roman" w:cs="Times New Roman"/>
                <w:noProof/>
                <w:webHidden/>
                <w:sz w:val="24"/>
                <w:szCs w:val="24"/>
              </w:rPr>
              <w:fldChar w:fldCharType="end"/>
            </w:r>
          </w:hyperlink>
        </w:p>
        <w:p w14:paraId="4845B52F"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3" w:history="1">
            <w:r w:rsidR="003F3506" w:rsidRPr="003F3506">
              <w:rPr>
                <w:rStyle w:val="Hyperlink"/>
                <w:rFonts w:ascii="Times New Roman" w:hAnsi="Times New Roman" w:cs="Times New Roman"/>
                <w:noProof/>
                <w:sz w:val="24"/>
                <w:szCs w:val="24"/>
              </w:rPr>
              <w:t>Different types of cultural challenges which is experienced by china</w:t>
            </w:r>
            <w:r w:rsidR="003F3506" w:rsidRPr="003F3506">
              <w:rPr>
                <w:rFonts w:ascii="Times New Roman" w:hAnsi="Times New Roman" w:cs="Times New Roman"/>
                <w:noProof/>
                <w:webHidden/>
                <w:sz w:val="24"/>
                <w:szCs w:val="24"/>
              </w:rPr>
              <w:tab/>
              <w:t>3</w:t>
            </w:r>
          </w:hyperlink>
        </w:p>
        <w:p w14:paraId="35449BA6"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4" w:history="1">
            <w:r w:rsidR="003F3506" w:rsidRPr="003F3506">
              <w:rPr>
                <w:rStyle w:val="Hyperlink"/>
                <w:rFonts w:ascii="Times New Roman" w:hAnsi="Times New Roman" w:cs="Times New Roman"/>
                <w:noProof/>
                <w:sz w:val="24"/>
                <w:szCs w:val="24"/>
              </w:rPr>
              <w:t>Successful communication for the Chinese partners</w:t>
            </w:r>
            <w:r w:rsidR="003F3506" w:rsidRPr="003F3506">
              <w:rPr>
                <w:rFonts w:ascii="Times New Roman" w:hAnsi="Times New Roman" w:cs="Times New Roman"/>
                <w:noProof/>
                <w:webHidden/>
                <w:sz w:val="24"/>
                <w:szCs w:val="24"/>
              </w:rPr>
              <w:tab/>
              <w:t>4</w:t>
            </w:r>
          </w:hyperlink>
        </w:p>
        <w:p w14:paraId="24140566"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5" w:history="1">
            <w:r w:rsidR="003F3506" w:rsidRPr="003F3506">
              <w:rPr>
                <w:rStyle w:val="Hyperlink"/>
                <w:rFonts w:ascii="Times New Roman" w:hAnsi="Times New Roman" w:cs="Times New Roman"/>
                <w:noProof/>
                <w:sz w:val="24"/>
                <w:szCs w:val="24"/>
              </w:rPr>
              <w:t>Develop the Chinese business language for getting and meeting people</w:t>
            </w:r>
            <w:r w:rsidR="003F3506" w:rsidRPr="003F3506">
              <w:rPr>
                <w:rFonts w:ascii="Times New Roman" w:hAnsi="Times New Roman" w:cs="Times New Roman"/>
                <w:noProof/>
                <w:webHidden/>
                <w:sz w:val="24"/>
                <w:szCs w:val="24"/>
              </w:rPr>
              <w:tab/>
              <w:t>5</w:t>
            </w:r>
          </w:hyperlink>
        </w:p>
        <w:p w14:paraId="2F1FE895"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6" w:history="1">
            <w:r w:rsidR="003F3506" w:rsidRPr="003F3506">
              <w:rPr>
                <w:rStyle w:val="Hyperlink"/>
                <w:rFonts w:ascii="Times New Roman" w:hAnsi="Times New Roman" w:cs="Times New Roman"/>
                <w:noProof/>
                <w:sz w:val="24"/>
                <w:szCs w:val="24"/>
              </w:rPr>
              <w:t>Application of relevant intellectual communication theories and examples</w:t>
            </w:r>
            <w:r w:rsidR="003F3506" w:rsidRPr="003F3506">
              <w:rPr>
                <w:rFonts w:ascii="Times New Roman" w:hAnsi="Times New Roman" w:cs="Times New Roman"/>
                <w:noProof/>
                <w:webHidden/>
                <w:sz w:val="24"/>
                <w:szCs w:val="24"/>
              </w:rPr>
              <w:tab/>
              <w:t>5</w:t>
            </w:r>
          </w:hyperlink>
        </w:p>
        <w:p w14:paraId="762A5D63"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7" w:history="1">
            <w:r w:rsidR="003F3506" w:rsidRPr="003F3506">
              <w:rPr>
                <w:rStyle w:val="Hyperlink"/>
                <w:rFonts w:ascii="Times New Roman" w:hAnsi="Times New Roman" w:cs="Times New Roman"/>
                <w:noProof/>
                <w:sz w:val="24"/>
                <w:szCs w:val="24"/>
              </w:rPr>
              <w:t>Recommendation for cultural challenges</w:t>
            </w:r>
            <w:r w:rsidR="003F3506" w:rsidRPr="003F3506">
              <w:rPr>
                <w:rFonts w:ascii="Times New Roman" w:hAnsi="Times New Roman" w:cs="Times New Roman"/>
                <w:noProof/>
                <w:webHidden/>
                <w:sz w:val="24"/>
                <w:szCs w:val="24"/>
              </w:rPr>
              <w:tab/>
              <w:t>6</w:t>
            </w:r>
          </w:hyperlink>
        </w:p>
        <w:p w14:paraId="524DA72F"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8" w:history="1">
            <w:r w:rsidR="003F3506" w:rsidRPr="003F3506">
              <w:rPr>
                <w:rStyle w:val="Hyperlink"/>
                <w:rFonts w:ascii="Times New Roman" w:hAnsi="Times New Roman" w:cs="Times New Roman"/>
                <w:noProof/>
                <w:sz w:val="24"/>
                <w:szCs w:val="24"/>
              </w:rPr>
              <w:t>Develop business communication solutions to enable the partnerships</w:t>
            </w:r>
            <w:r w:rsidR="003F3506" w:rsidRPr="003F3506">
              <w:rPr>
                <w:rFonts w:ascii="Times New Roman" w:hAnsi="Times New Roman" w:cs="Times New Roman"/>
                <w:noProof/>
                <w:webHidden/>
                <w:sz w:val="24"/>
                <w:szCs w:val="24"/>
              </w:rPr>
              <w:tab/>
              <w:t>7</w:t>
            </w:r>
          </w:hyperlink>
        </w:p>
        <w:p w14:paraId="0813989C"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89" w:history="1">
            <w:r w:rsidR="003F3506" w:rsidRPr="003F3506">
              <w:rPr>
                <w:rStyle w:val="Hyperlink"/>
                <w:rFonts w:ascii="Times New Roman" w:hAnsi="Times New Roman" w:cs="Times New Roman"/>
                <w:noProof/>
                <w:sz w:val="24"/>
                <w:szCs w:val="24"/>
              </w:rPr>
              <w:t>Conclusion</w:t>
            </w:r>
            <w:r w:rsidR="003F3506" w:rsidRPr="003F3506">
              <w:rPr>
                <w:rFonts w:ascii="Times New Roman" w:hAnsi="Times New Roman" w:cs="Times New Roman"/>
                <w:noProof/>
                <w:webHidden/>
                <w:sz w:val="24"/>
                <w:szCs w:val="24"/>
              </w:rPr>
              <w:tab/>
              <w:t>8</w:t>
            </w:r>
          </w:hyperlink>
        </w:p>
        <w:p w14:paraId="72D246AD" w14:textId="77777777" w:rsidR="003F3506" w:rsidRPr="003F3506" w:rsidRDefault="00890772" w:rsidP="003F3506">
          <w:pPr>
            <w:pStyle w:val="TOC1"/>
            <w:tabs>
              <w:tab w:val="right" w:leader="dot" w:pos="9350"/>
            </w:tabs>
            <w:spacing w:line="360" w:lineRule="auto"/>
            <w:jc w:val="both"/>
            <w:rPr>
              <w:rFonts w:ascii="Times New Roman" w:hAnsi="Times New Roman" w:cs="Times New Roman"/>
              <w:noProof/>
              <w:sz w:val="24"/>
              <w:szCs w:val="24"/>
            </w:rPr>
          </w:pPr>
          <w:hyperlink w:anchor="_Toc100325790" w:history="1">
            <w:r w:rsidR="003F3506" w:rsidRPr="003F3506">
              <w:rPr>
                <w:rStyle w:val="Hyperlink"/>
                <w:rFonts w:ascii="Times New Roman" w:hAnsi="Times New Roman" w:cs="Times New Roman"/>
                <w:noProof/>
                <w:sz w:val="24"/>
                <w:szCs w:val="24"/>
              </w:rPr>
              <w:t>References</w:t>
            </w:r>
            <w:r w:rsidR="003F3506" w:rsidRPr="003F3506">
              <w:rPr>
                <w:rFonts w:ascii="Times New Roman" w:hAnsi="Times New Roman" w:cs="Times New Roman"/>
                <w:noProof/>
                <w:webHidden/>
                <w:sz w:val="24"/>
                <w:szCs w:val="24"/>
              </w:rPr>
              <w:tab/>
              <w:t>10</w:t>
            </w:r>
          </w:hyperlink>
        </w:p>
        <w:p w14:paraId="07EE48EC" w14:textId="77777777" w:rsidR="003F3506" w:rsidRPr="003F3506" w:rsidRDefault="00890772" w:rsidP="003F3506">
          <w:pPr>
            <w:spacing w:line="360" w:lineRule="auto"/>
            <w:jc w:val="both"/>
            <w:rPr>
              <w:rFonts w:ascii="Times New Roman" w:hAnsi="Times New Roman" w:cs="Times New Roman"/>
              <w:sz w:val="24"/>
              <w:szCs w:val="24"/>
            </w:rPr>
          </w:pPr>
        </w:p>
      </w:sdtContent>
    </w:sdt>
    <w:p w14:paraId="5B7032C4" w14:textId="77777777" w:rsidR="00992C7A" w:rsidRPr="003F3506" w:rsidRDefault="00992C7A" w:rsidP="003F3506">
      <w:pPr>
        <w:spacing w:line="360" w:lineRule="auto"/>
        <w:jc w:val="both"/>
        <w:rPr>
          <w:rFonts w:ascii="Times New Roman" w:eastAsia="Times New Roman" w:hAnsi="Times New Roman" w:cs="Times New Roman"/>
          <w:b/>
          <w:color w:val="222222"/>
          <w:sz w:val="24"/>
          <w:szCs w:val="24"/>
          <w:highlight w:val="white"/>
        </w:rPr>
      </w:pPr>
    </w:p>
    <w:p w14:paraId="7A586968" w14:textId="77777777" w:rsidR="00EA648E" w:rsidRDefault="00EA648E">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2CD0C3AD" w14:textId="77777777" w:rsidR="00992C7A" w:rsidRDefault="00383426" w:rsidP="00EA648E">
      <w:pPr>
        <w:pStyle w:val="Heading1"/>
        <w:rPr>
          <w:highlight w:val="white"/>
        </w:rPr>
      </w:pPr>
      <w:bookmarkStart w:id="0" w:name="_Toc100325782"/>
      <w:r>
        <w:rPr>
          <w:highlight w:val="white"/>
        </w:rPr>
        <w:lastRenderedPageBreak/>
        <w:t>Introduction</w:t>
      </w:r>
      <w:bookmarkEnd w:id="0"/>
      <w:r>
        <w:rPr>
          <w:highlight w:val="white"/>
        </w:rPr>
        <w:t xml:space="preserve"> </w:t>
      </w:r>
    </w:p>
    <w:p w14:paraId="5FEF984A"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International business communication has defined the communication between the nation that develops representativeness in government development. Each country and each natural culture bring communication challenges to businesses. Good development of international business communication also helps to maintain business deals. And the bad communication system is the cause of loss of businesses in international tension among all countries. By definition, business communication is the process of sharing information between people outside of a company. Communication ineffective business also manages a base interacting concept on organization goals that is improving the organization practices as well as reducing errors. In the study, it has been stated that the United Kingdom develops a joint venture with a foreign company in China. Where the joint venture is usually required with the interaction of both parties in order to establish as well as maintain a successful partnership.</w:t>
      </w:r>
    </w:p>
    <w:p w14:paraId="05B243ED"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also helps to develop the decision-making process by identifying the challenges of a culture that has been experienced by a British company in  China. The study also presents a successful establishment of communication to develop a base partnership with a new partner of Chinese. The study is also supported by developing applications and the relevant intellectual communication of theories as well as an example from different kinds of sources. Identification of cultural challenges, as well as difficulties, also helps to provide a recommendation and communication solution to develop the partnership with Chinese joint ventures.</w:t>
      </w:r>
    </w:p>
    <w:p w14:paraId="22E483F0" w14:textId="77777777" w:rsidR="00992C7A" w:rsidRDefault="00992C7A">
      <w:pPr>
        <w:spacing w:line="360" w:lineRule="auto"/>
        <w:jc w:val="both"/>
        <w:rPr>
          <w:rFonts w:ascii="Times New Roman" w:eastAsia="Times New Roman" w:hAnsi="Times New Roman" w:cs="Times New Roman"/>
          <w:b/>
          <w:color w:val="222222"/>
          <w:sz w:val="24"/>
          <w:szCs w:val="24"/>
          <w:highlight w:val="white"/>
        </w:rPr>
      </w:pPr>
    </w:p>
    <w:p w14:paraId="33A64171" w14:textId="77777777" w:rsidR="00992C7A" w:rsidRDefault="00383426" w:rsidP="00EA648E">
      <w:pPr>
        <w:pStyle w:val="Heading1"/>
        <w:rPr>
          <w:highlight w:val="white"/>
        </w:rPr>
      </w:pPr>
      <w:bookmarkStart w:id="1" w:name="_Toc100325783"/>
      <w:r>
        <w:rPr>
          <w:highlight w:val="white"/>
        </w:rPr>
        <w:t>Different types of cultural challenges which is experienced by china</w:t>
      </w:r>
      <w:bookmarkEnd w:id="1"/>
    </w:p>
    <w:p w14:paraId="0C2948D2"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Cultural difference is developed by the cause of the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and the personality like the body language, mindset, manners, and communication which leads to miscommunication. The cultural challenges also affected the workplace in different ways which can effectively affect the company by i</w:t>
      </w:r>
      <w:r w:rsidR="00BB5B52">
        <w:rPr>
          <w:rFonts w:ascii="Times New Roman" w:eastAsia="Times New Roman" w:hAnsi="Times New Roman" w:cs="Times New Roman"/>
          <w:color w:val="222222"/>
          <w:sz w:val="24"/>
          <w:szCs w:val="24"/>
          <w:highlight w:val="white"/>
        </w:rPr>
        <w:t>dentifying issues</w:t>
      </w:r>
      <w:r>
        <w:rPr>
          <w:rFonts w:ascii="Times New Roman" w:eastAsia="Times New Roman" w:hAnsi="Times New Roman" w:cs="Times New Roman"/>
          <w:color w:val="222222"/>
          <w:sz w:val="24"/>
          <w:szCs w:val="24"/>
          <w:highlight w:val="white"/>
        </w:rPr>
        <w:t xml:space="preserve"> miscommunication, creation of barriers, and this functional adaptation of </w:t>
      </w:r>
      <w:proofErr w:type="spellStart"/>
      <w:r>
        <w:rPr>
          <w:rFonts w:ascii="Times New Roman" w:eastAsia="Times New Roman" w:hAnsi="Times New Roman" w:cs="Times New Roman"/>
          <w:color w:val="222222"/>
          <w:sz w:val="24"/>
          <w:szCs w:val="24"/>
          <w:highlight w:val="white"/>
        </w:rPr>
        <w:t>behaviors</w:t>
      </w:r>
      <w:proofErr w:type="spellEnd"/>
      <w:r>
        <w:rPr>
          <w:rFonts w:ascii="Times New Roman" w:eastAsia="Times New Roman" w:hAnsi="Times New Roman" w:cs="Times New Roman"/>
          <w:color w:val="222222"/>
          <w:sz w:val="24"/>
          <w:szCs w:val="24"/>
          <w:highlight w:val="white"/>
        </w:rPr>
        <w:t xml:space="preserve"> (Bennie, 2021). </w:t>
      </w:r>
      <w:r w:rsidR="00EA648E">
        <w:rPr>
          <w:rFonts w:ascii="Times New Roman" w:eastAsia="Times New Roman" w:hAnsi="Times New Roman" w:cs="Times New Roman"/>
          <w:color w:val="222222"/>
          <w:sz w:val="24"/>
          <w:szCs w:val="24"/>
          <w:highlight w:val="white"/>
        </w:rPr>
        <w:t>This impact on the workplace of China, a negative effect of loss of productivity, faces</w:t>
      </w:r>
      <w:r>
        <w:rPr>
          <w:rFonts w:ascii="Times New Roman" w:eastAsia="Times New Roman" w:hAnsi="Times New Roman" w:cs="Times New Roman"/>
          <w:color w:val="222222"/>
          <w:sz w:val="24"/>
          <w:szCs w:val="24"/>
          <w:highlight w:val="white"/>
        </w:rPr>
        <w:t xml:space="preserve"> difficulties to achieve the group settings. As per the development of joint ventures in foreign China, there are different cultural challenges faced by this company. Some challenges are developed by language, laws, and contracts.</w:t>
      </w:r>
    </w:p>
    <w:p w14:paraId="26DB5FAE" w14:textId="77777777" w:rsidR="00992C7A" w:rsidRDefault="0038342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Language</w:t>
      </w:r>
    </w:p>
    <w:p w14:paraId="48F26350"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national language of China is Mandarin which also exists in several dialects that are spoken alongside regional dialects. In order to develop a joint venture with the United Kingdom, China faces difficulties with the language. Raising the number of different speakers of Chinese languages also grew this population. During the everyday life of a business, it is developed as a big obstacle to the Chinese development of business (</w:t>
      </w:r>
      <w:proofErr w:type="spellStart"/>
      <w:r>
        <w:rPr>
          <w:rFonts w:ascii="Times New Roman" w:eastAsia="Times New Roman" w:hAnsi="Times New Roman" w:cs="Times New Roman"/>
          <w:color w:val="222222"/>
          <w:sz w:val="24"/>
          <w:szCs w:val="24"/>
          <w:highlight w:val="white"/>
        </w:rPr>
        <w:t>Brunzel</w:t>
      </w:r>
      <w:proofErr w:type="spellEnd"/>
      <w:r>
        <w:rPr>
          <w:rFonts w:ascii="Times New Roman" w:eastAsia="Times New Roman" w:hAnsi="Times New Roman" w:cs="Times New Roman"/>
          <w:color w:val="222222"/>
          <w:sz w:val="24"/>
          <w:szCs w:val="24"/>
          <w:highlight w:val="white"/>
        </w:rPr>
        <w:t xml:space="preserve"> and von der </w:t>
      </w:r>
      <w:proofErr w:type="spellStart"/>
      <w:r>
        <w:rPr>
          <w:rFonts w:ascii="Times New Roman" w:eastAsia="Times New Roman" w:hAnsi="Times New Roman" w:cs="Times New Roman"/>
          <w:color w:val="222222"/>
          <w:sz w:val="24"/>
          <w:szCs w:val="24"/>
          <w:highlight w:val="white"/>
        </w:rPr>
        <w:t>Oelsnitz</w:t>
      </w:r>
      <w:proofErr w:type="spellEnd"/>
      <w:r>
        <w:rPr>
          <w:rFonts w:ascii="Times New Roman" w:eastAsia="Times New Roman" w:hAnsi="Times New Roman" w:cs="Times New Roman"/>
          <w:color w:val="222222"/>
          <w:sz w:val="24"/>
          <w:szCs w:val="24"/>
          <w:highlight w:val="white"/>
        </w:rPr>
        <w:t>, 2021). The language of English skills also allows them to negotiate however most of the time the business as well as the authorities hardly meet with the older Chinese. It is usually developing a critical situation to make the final decision. The entrepreneurs are also supposed to manage their time with the translator of business terminology in western thinking.</w:t>
      </w:r>
    </w:p>
    <w:p w14:paraId="15D8CA62" w14:textId="77777777" w:rsidR="00992C7A" w:rsidRDefault="00EA648E">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Laws</w:t>
      </w:r>
      <w:r w:rsidR="00383426">
        <w:rPr>
          <w:rFonts w:ascii="Times New Roman" w:eastAsia="Times New Roman" w:hAnsi="Times New Roman" w:cs="Times New Roman"/>
          <w:b/>
          <w:color w:val="222222"/>
          <w:sz w:val="24"/>
          <w:szCs w:val="24"/>
          <w:highlight w:val="white"/>
        </w:rPr>
        <w:t xml:space="preserve"> and contracts</w:t>
      </w:r>
    </w:p>
    <w:p w14:paraId="38D8CEAB"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Here and there the different cases are becoming public where the company, as well as the institution, also stick to the existing contracts as well as arrange the time also delivers an altered consultation. Some of the problems are certainly referring to the understanding of laws and contracts with diversity, the mentioned reason for intercultural difficulties. The general development of the Chinese is increased by the commitment to the collaboration that is developed by low contracts (</w:t>
      </w:r>
      <w:proofErr w:type="spellStart"/>
      <w:r>
        <w:rPr>
          <w:rFonts w:ascii="Times New Roman" w:eastAsia="Times New Roman" w:hAnsi="Times New Roman" w:cs="Times New Roman"/>
          <w:color w:val="222222"/>
          <w:sz w:val="24"/>
          <w:szCs w:val="24"/>
          <w:highlight w:val="white"/>
        </w:rPr>
        <w:t>Bekimbetova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The Chinese businessman also sees the contract that has progressed in the business by developing the relationship by pre-condition. It is negotiable and adaptable for the course of the market which is necessary. The flexible handling of contracts with the European understanding is a legal matter on the intangible binding. The Chinese partner is generally quiet in fulfilling their duties that are deferring on the participation of different contracts in the UK and China. The new venture also places a high value on the law and contracts that are based on the brief principle of truth (</w:t>
      </w:r>
      <w:proofErr w:type="spellStart"/>
      <w:r>
        <w:rPr>
          <w:rFonts w:ascii="Times New Roman" w:eastAsia="Times New Roman" w:hAnsi="Times New Roman" w:cs="Times New Roman"/>
          <w:color w:val="222222"/>
          <w:sz w:val="24"/>
          <w:szCs w:val="24"/>
          <w:highlight w:val="white"/>
        </w:rPr>
        <w:t>Bekimbetova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p>
    <w:p w14:paraId="707D5162" w14:textId="77777777" w:rsidR="00992C7A" w:rsidRDefault="00383426" w:rsidP="00EA648E">
      <w:pPr>
        <w:pStyle w:val="Heading1"/>
        <w:rPr>
          <w:highlight w:val="white"/>
        </w:rPr>
      </w:pPr>
      <w:bookmarkStart w:id="2" w:name="_Toc100325784"/>
      <w:r>
        <w:rPr>
          <w:highlight w:val="white"/>
        </w:rPr>
        <w:t>Successful communication for the Chinese partners</w:t>
      </w:r>
      <w:bookmarkEnd w:id="2"/>
      <w:r>
        <w:rPr>
          <w:highlight w:val="white"/>
        </w:rPr>
        <w:t xml:space="preserve"> </w:t>
      </w:r>
    </w:p>
    <w:p w14:paraId="12A7FF96"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development of Chinese protocol for the business meeting developed a based experience for the business person to make a positive impression with high nonverbal communication.</w:t>
      </w:r>
    </w:p>
    <w:p w14:paraId="5204CF05" w14:textId="77777777" w:rsidR="00992C7A" w:rsidRDefault="0038342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Chinese business card</w:t>
      </w:r>
    </w:p>
    <w:p w14:paraId="1D86CF21"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Exchanging the business card that beards a lot of important development with new ventures and partners in the culture of Chinese business. It is important to achieve the Chinese business to </w:t>
      </w:r>
      <w:r>
        <w:rPr>
          <w:rFonts w:ascii="Times New Roman" w:eastAsia="Times New Roman" w:hAnsi="Times New Roman" w:cs="Times New Roman"/>
          <w:color w:val="222222"/>
          <w:sz w:val="24"/>
          <w:szCs w:val="24"/>
          <w:highlight w:val="white"/>
        </w:rPr>
        <w:lastRenderedPageBreak/>
        <w:t xml:space="preserve">develop the best start of the </w:t>
      </w:r>
      <w:r w:rsidR="00EA648E">
        <w:rPr>
          <w:rFonts w:ascii="Times New Roman" w:eastAsia="Times New Roman" w:hAnsi="Times New Roman" w:cs="Times New Roman"/>
          <w:color w:val="222222"/>
          <w:sz w:val="24"/>
          <w:szCs w:val="24"/>
          <w:highlight w:val="white"/>
        </w:rPr>
        <w:t>partnership (</w:t>
      </w:r>
      <w:r>
        <w:rPr>
          <w:rFonts w:ascii="Times New Roman" w:eastAsia="Times New Roman" w:hAnsi="Times New Roman" w:cs="Times New Roman"/>
          <w:color w:val="222222"/>
          <w:sz w:val="24"/>
          <w:szCs w:val="24"/>
          <w:highlight w:val="white"/>
        </w:rPr>
        <w:t xml:space="preserve">Bedford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It is a consideration to adopt the Chinese business format that is ideally developed by professional business cards.</w:t>
      </w:r>
    </w:p>
    <w:p w14:paraId="57C4F66F" w14:textId="77777777" w:rsidR="00992C7A" w:rsidRDefault="00383426" w:rsidP="00EA648E">
      <w:pPr>
        <w:pStyle w:val="Heading1"/>
        <w:rPr>
          <w:highlight w:val="white"/>
        </w:rPr>
      </w:pPr>
      <w:bookmarkStart w:id="3" w:name="_Toc100325785"/>
      <w:r>
        <w:rPr>
          <w:highlight w:val="white"/>
        </w:rPr>
        <w:t>Develop the Chinese business language for getting and meeting people</w:t>
      </w:r>
      <w:bookmarkEnd w:id="3"/>
      <w:r>
        <w:rPr>
          <w:highlight w:val="white"/>
        </w:rPr>
        <w:t xml:space="preserve"> </w:t>
      </w:r>
    </w:p>
    <w:p w14:paraId="3A2EEB2C"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communication norms also help to develop the partnership in a joint venture identifying by the direct and indirect communication system and small talk. Before turning to the serious talk on the negotiation it is customary to start with small talk (</w:t>
      </w:r>
      <w:proofErr w:type="spellStart"/>
      <w:r>
        <w:rPr>
          <w:rFonts w:ascii="Times New Roman" w:eastAsia="Times New Roman" w:hAnsi="Times New Roman" w:cs="Times New Roman"/>
          <w:color w:val="222222"/>
          <w:sz w:val="24"/>
          <w:szCs w:val="24"/>
          <w:highlight w:val="white"/>
        </w:rPr>
        <w:t>Czinkota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The business partners also ask for the journey of China and the experience. In order to develop direct and indirect communication </w:t>
      </w:r>
      <w:r w:rsidR="00BB5B52">
        <w:rPr>
          <w:rFonts w:ascii="Times New Roman" w:eastAsia="Times New Roman" w:hAnsi="Times New Roman" w:cs="Times New Roman"/>
          <w:color w:val="222222"/>
          <w:sz w:val="24"/>
          <w:szCs w:val="24"/>
          <w:highlight w:val="white"/>
        </w:rPr>
        <w:t xml:space="preserve">that </w:t>
      </w:r>
      <w:r w:rsidR="00EA648E">
        <w:rPr>
          <w:rFonts w:ascii="Times New Roman" w:eastAsia="Times New Roman" w:hAnsi="Times New Roman" w:cs="Times New Roman"/>
          <w:color w:val="222222"/>
          <w:sz w:val="24"/>
          <w:szCs w:val="24"/>
          <w:highlight w:val="white"/>
        </w:rPr>
        <w:t>is highly dependent on the context of Chinese people to</w:t>
      </w:r>
      <w:r w:rsidR="00BB5B52">
        <w:rPr>
          <w:rFonts w:ascii="Times New Roman" w:eastAsia="Times New Roman" w:hAnsi="Times New Roman" w:cs="Times New Roman"/>
          <w:color w:val="222222"/>
          <w:sz w:val="24"/>
          <w:szCs w:val="24"/>
          <w:highlight w:val="white"/>
        </w:rPr>
        <w:t xml:space="preserve"> develop business communication.</w:t>
      </w:r>
    </w:p>
    <w:p w14:paraId="3500D193"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Personal Space: </w:t>
      </w:r>
      <w:r>
        <w:rPr>
          <w:rFonts w:ascii="Times New Roman" w:eastAsia="Times New Roman" w:hAnsi="Times New Roman" w:cs="Times New Roman"/>
          <w:color w:val="222222"/>
          <w:sz w:val="24"/>
          <w:szCs w:val="24"/>
          <w:highlight w:val="white"/>
        </w:rPr>
        <w:t>The Chinese are used to sitting at the range of about an arm's distance from each other that gap would be larger when meeting strangers.</w:t>
      </w:r>
    </w:p>
    <w:p w14:paraId="7B74BF07"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 xml:space="preserve">Physical Contact: </w:t>
      </w:r>
      <w:r>
        <w:rPr>
          <w:rFonts w:ascii="Times New Roman" w:eastAsia="Times New Roman" w:hAnsi="Times New Roman" w:cs="Times New Roman"/>
          <w:color w:val="222222"/>
          <w:sz w:val="24"/>
          <w:szCs w:val="24"/>
          <w:highlight w:val="white"/>
        </w:rPr>
        <w:t>If it is necessary, the Chinese avoid contacting others. Best friends or folks of the same gender, on either hand, could sit upright near each other or stroll in linked arms (</w:t>
      </w:r>
      <w:proofErr w:type="spellStart"/>
      <w:r>
        <w:rPr>
          <w:rFonts w:ascii="Times New Roman" w:eastAsia="Times New Roman" w:hAnsi="Times New Roman" w:cs="Times New Roman"/>
          <w:color w:val="222222"/>
          <w:sz w:val="24"/>
          <w:szCs w:val="24"/>
          <w:highlight w:val="white"/>
        </w:rPr>
        <w:t>Ghauri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It would only contact a close relative, a close personal friend, or even a spouse throughout a conversation.</w:t>
      </w:r>
    </w:p>
    <w:p w14:paraId="48D16C73"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Eye contact</w:t>
      </w:r>
      <w:r>
        <w:rPr>
          <w:rFonts w:ascii="Times New Roman" w:eastAsia="Times New Roman" w:hAnsi="Times New Roman" w:cs="Times New Roman"/>
          <w:color w:val="222222"/>
          <w:sz w:val="24"/>
          <w:szCs w:val="24"/>
          <w:highlight w:val="white"/>
        </w:rPr>
        <w:t xml:space="preserve"> is preferable over oblique physical contact in most cases. It is regarded as a sign of respect. </w:t>
      </w:r>
    </w:p>
    <w:p w14:paraId="253A49D3"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Dropping one personal neck to reduce one's sight while conversing with just an unfamiliar elder is indeed a great idea. </w:t>
      </w:r>
    </w:p>
    <w:p w14:paraId="482EF985" w14:textId="77777777" w:rsidR="00992C7A" w:rsidRDefault="00383426" w:rsidP="00EA648E">
      <w:pPr>
        <w:pStyle w:val="Heading1"/>
        <w:rPr>
          <w:highlight w:val="white"/>
        </w:rPr>
      </w:pPr>
      <w:bookmarkStart w:id="4" w:name="_Toc100325786"/>
      <w:r>
        <w:rPr>
          <w:highlight w:val="white"/>
        </w:rPr>
        <w:t>Application of relevant intellectual communication theories and examples</w:t>
      </w:r>
      <w:bookmarkEnd w:id="4"/>
      <w:r>
        <w:rPr>
          <w:highlight w:val="white"/>
        </w:rPr>
        <w:t xml:space="preserve"> </w:t>
      </w:r>
    </w:p>
    <w:p w14:paraId="4D27434D" w14:textId="77777777" w:rsidR="00992C7A" w:rsidRDefault="00383426">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Intercultural communication theories</w:t>
      </w:r>
    </w:p>
    <w:p w14:paraId="764DAE98" w14:textId="77777777" w:rsidR="00992C7A" w:rsidRDefault="00383426">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Different types of intercultural communication theories and types are important to developing the best partnership (</w:t>
      </w:r>
      <w:proofErr w:type="spellStart"/>
      <w:r>
        <w:rPr>
          <w:rFonts w:ascii="Times New Roman" w:eastAsia="Times New Roman" w:hAnsi="Times New Roman" w:cs="Times New Roman"/>
          <w:color w:val="222222"/>
          <w:sz w:val="24"/>
          <w:szCs w:val="24"/>
          <w:highlight w:val="white"/>
        </w:rPr>
        <w:t>Osnovin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highlight w:val="white"/>
        </w:rPr>
        <w:t>.</w:t>
      </w:r>
    </w:p>
    <w:p w14:paraId="1D300451" w14:textId="77777777" w:rsidR="00992C7A" w:rsidRDefault="00383426">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The approach of social science</w:t>
      </w:r>
    </w:p>
    <w:p w14:paraId="56225E15" w14:textId="77777777" w:rsidR="00992C7A" w:rsidRDefault="00383426">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This model also focused on the overserving </w:t>
      </w:r>
      <w:proofErr w:type="spellStart"/>
      <w:r>
        <w:rPr>
          <w:rFonts w:ascii="Times New Roman" w:eastAsia="Times New Roman" w:hAnsi="Times New Roman" w:cs="Times New Roman"/>
          <w:color w:val="0E101A"/>
          <w:sz w:val="24"/>
          <w:szCs w:val="24"/>
          <w:highlight w:val="white"/>
        </w:rPr>
        <w:t>behavior</w:t>
      </w:r>
      <w:proofErr w:type="spellEnd"/>
      <w:r>
        <w:rPr>
          <w:rFonts w:ascii="Times New Roman" w:eastAsia="Times New Roman" w:hAnsi="Times New Roman" w:cs="Times New Roman"/>
          <w:color w:val="0E101A"/>
          <w:sz w:val="24"/>
          <w:szCs w:val="24"/>
          <w:highlight w:val="white"/>
        </w:rPr>
        <w:t xml:space="preserve"> of the person from a different culture to describe the other cultures. It also examines the best way to develop an individual adjustment in communication with others in a different situation (</w:t>
      </w:r>
      <w:r>
        <w:rPr>
          <w:rFonts w:ascii="Times New Roman" w:eastAsia="Times New Roman" w:hAnsi="Times New Roman" w:cs="Times New Roman"/>
          <w:color w:val="222222"/>
          <w:sz w:val="24"/>
          <w:szCs w:val="24"/>
          <w:highlight w:val="white"/>
        </w:rPr>
        <w:t xml:space="preserve">Montiel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highlight w:val="white"/>
        </w:rPr>
        <w:t xml:space="preserve">. As an example, develop </w:t>
      </w:r>
      <w:r>
        <w:rPr>
          <w:rFonts w:ascii="Times New Roman" w:eastAsia="Times New Roman" w:hAnsi="Times New Roman" w:cs="Times New Roman"/>
          <w:color w:val="0E101A"/>
          <w:sz w:val="24"/>
          <w:szCs w:val="24"/>
          <w:highlight w:val="white"/>
        </w:rPr>
        <w:lastRenderedPageBreak/>
        <w:t xml:space="preserve">some business concepts in a partnership where this approach is important to identify the person's </w:t>
      </w:r>
      <w:proofErr w:type="spellStart"/>
      <w:r>
        <w:rPr>
          <w:rFonts w:ascii="Times New Roman" w:eastAsia="Times New Roman" w:hAnsi="Times New Roman" w:cs="Times New Roman"/>
          <w:color w:val="0E101A"/>
          <w:sz w:val="24"/>
          <w:szCs w:val="24"/>
          <w:highlight w:val="white"/>
        </w:rPr>
        <w:t>behavior</w:t>
      </w:r>
      <w:proofErr w:type="spellEnd"/>
      <w:r>
        <w:rPr>
          <w:rFonts w:ascii="Times New Roman" w:eastAsia="Times New Roman" w:hAnsi="Times New Roman" w:cs="Times New Roman"/>
          <w:color w:val="0E101A"/>
          <w:sz w:val="24"/>
          <w:szCs w:val="24"/>
          <w:highlight w:val="white"/>
        </w:rPr>
        <w:t>.</w:t>
      </w:r>
    </w:p>
    <w:p w14:paraId="7F80307B" w14:textId="77777777" w:rsidR="00992C7A" w:rsidRDefault="00383426">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Interpretive approach</w:t>
      </w:r>
    </w:p>
    <w:p w14:paraId="73D0CB40" w14:textId="77777777" w:rsidR="00992C7A" w:rsidRDefault="00383426">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This theory also focuses on the accumulation of knowledge in culture through the communication of shared business plans based on the subjective. The main focus of this intercultural communication is to use a particular community where the </w:t>
      </w:r>
      <w:proofErr w:type="spellStart"/>
      <w:r>
        <w:rPr>
          <w:rFonts w:ascii="Times New Roman" w:eastAsia="Times New Roman" w:hAnsi="Times New Roman" w:cs="Times New Roman"/>
          <w:color w:val="0E101A"/>
          <w:sz w:val="24"/>
          <w:szCs w:val="24"/>
          <w:highlight w:val="white"/>
        </w:rPr>
        <w:t>enterography</w:t>
      </w:r>
      <w:proofErr w:type="spellEnd"/>
      <w:r>
        <w:rPr>
          <w:rFonts w:ascii="Times New Roman" w:eastAsia="Times New Roman" w:hAnsi="Times New Roman" w:cs="Times New Roman"/>
          <w:color w:val="0E101A"/>
          <w:sz w:val="24"/>
          <w:szCs w:val="24"/>
          <w:highlight w:val="white"/>
        </w:rPr>
        <w:t xml:space="preserve"> places an important role to develop the context of this model (</w:t>
      </w:r>
      <w:proofErr w:type="spellStart"/>
      <w:r>
        <w:rPr>
          <w:rFonts w:ascii="Times New Roman" w:eastAsia="Times New Roman" w:hAnsi="Times New Roman" w:cs="Times New Roman"/>
          <w:color w:val="222222"/>
          <w:sz w:val="24"/>
          <w:szCs w:val="24"/>
          <w:highlight w:val="white"/>
        </w:rPr>
        <w:t>Mardiana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Annisarizki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highlight w:val="white"/>
        </w:rPr>
        <w:t>.</w:t>
      </w:r>
    </w:p>
    <w:p w14:paraId="2C125E19" w14:textId="77777777" w:rsidR="00992C7A" w:rsidRDefault="00383426">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Dialectical approach</w:t>
      </w:r>
    </w:p>
    <w:p w14:paraId="57B0A4B2" w14:textId="77777777" w:rsidR="00992C7A" w:rsidRDefault="00383426">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This method also examines the aspects of intercultural communication from the type of six dichotomies namely individual vs cultural, present vs future, privilege vs disadvantage. This dielectric approach also helps to think about the intercultural communication that developed a complex way to categorize the adaptation of a brand approach.</w:t>
      </w:r>
    </w:p>
    <w:p w14:paraId="2EAB22AC" w14:textId="77777777" w:rsidR="00992C7A" w:rsidRDefault="00383426">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Critical approach</w:t>
      </w:r>
    </w:p>
    <w:p w14:paraId="765DEA70" w14:textId="77777777" w:rsidR="00992C7A" w:rsidRDefault="00383426">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This approach also helps to examine the culture according to the comparison differences. The approach is critical for multifaceted and complex development which leads to an understanding of intercultural communication (</w:t>
      </w:r>
      <w:proofErr w:type="spellStart"/>
      <w:r>
        <w:rPr>
          <w:rFonts w:ascii="Times New Roman" w:eastAsia="Times New Roman" w:hAnsi="Times New Roman" w:cs="Times New Roman"/>
          <w:color w:val="222222"/>
          <w:sz w:val="24"/>
          <w:szCs w:val="24"/>
          <w:highlight w:val="white"/>
        </w:rPr>
        <w:t>Mardiana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Annisarizki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highlight w:val="white"/>
        </w:rPr>
        <w:t>.</w:t>
      </w:r>
    </w:p>
    <w:p w14:paraId="0BF7AF3F" w14:textId="77777777" w:rsidR="00992C7A" w:rsidRDefault="00383426" w:rsidP="00EA648E">
      <w:pPr>
        <w:pStyle w:val="Heading1"/>
        <w:rPr>
          <w:highlight w:val="white"/>
        </w:rPr>
      </w:pPr>
      <w:bookmarkStart w:id="5" w:name="_Toc100325787"/>
      <w:r>
        <w:rPr>
          <w:highlight w:val="white"/>
        </w:rPr>
        <w:t>Recommendation for cultural challenges</w:t>
      </w:r>
      <w:bookmarkEnd w:id="5"/>
      <w:r>
        <w:rPr>
          <w:highlight w:val="white"/>
        </w:rPr>
        <w:t xml:space="preserve"> </w:t>
      </w:r>
    </w:p>
    <w:p w14:paraId="380AAE5F"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order to mitigate the language periods in international business settings, it is important to develop some effective international communication processes. It is also focused on developing the communication process with others to maintain a good partnership in Business development processes (</w:t>
      </w:r>
      <w:proofErr w:type="spellStart"/>
      <w:r>
        <w:rPr>
          <w:rFonts w:ascii="Times New Roman" w:eastAsia="Times New Roman" w:hAnsi="Times New Roman" w:cs="Times New Roman"/>
          <w:color w:val="222222"/>
          <w:sz w:val="24"/>
          <w:szCs w:val="24"/>
          <w:highlight w:val="white"/>
        </w:rPr>
        <w:t>Mardiana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Annisarizki</w:t>
      </w:r>
      <w:proofErr w:type="spellEnd"/>
      <w:r>
        <w:rPr>
          <w:rFonts w:ascii="Times New Roman" w:eastAsia="Times New Roman" w:hAnsi="Times New Roman" w:cs="Times New Roman"/>
          <w:color w:val="222222"/>
          <w:sz w:val="24"/>
          <w:szCs w:val="24"/>
          <w:highlight w:val="white"/>
        </w:rPr>
        <w:t>, 2021).</w:t>
      </w:r>
    </w:p>
    <w:p w14:paraId="0CD04BFB" w14:textId="77777777" w:rsidR="00992C7A" w:rsidRDefault="00383426">
      <w:pPr>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Speak clearly and slowly which is also focused on clearly showing the speech that it often takes time and doesn't develop any miscommunication as well as misunderstanding.</w:t>
      </w:r>
    </w:p>
    <w:p w14:paraId="2DFF8B04" w14:textId="77777777" w:rsidR="00992C7A" w:rsidRDefault="00383426">
      <w:pPr>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Define the basic business solution by using the term punctuality and success that is developed in early communication to define in the business context with avoiding miscommunication.</w:t>
      </w:r>
    </w:p>
    <w:p w14:paraId="3F84E016" w14:textId="77777777" w:rsidR="00992C7A" w:rsidRDefault="00383426">
      <w:pPr>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Frequently changing the understanding also develops a reflective practice of listening and also develops true understanding.</w:t>
      </w:r>
    </w:p>
    <w:p w14:paraId="67957858" w14:textId="77777777" w:rsidR="00992C7A" w:rsidRDefault="00383426">
      <w:pPr>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Providing information through the multiple challenges also helps to summarize the developed presentation of business that is familiar with the languages (Buckley and Casson, 2021).</w:t>
      </w:r>
    </w:p>
    <w:p w14:paraId="6C36A554" w14:textId="77777777" w:rsidR="00992C7A" w:rsidRDefault="00383426">
      <w:pPr>
        <w:numPr>
          <w:ilvl w:val="0"/>
          <w:numId w:val="5"/>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 be patient was cross-cultural communication also takes more timing than is initially occurred by communicating with others with their own cultures.</w:t>
      </w:r>
    </w:p>
    <w:p w14:paraId="07716DCC"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order to improve the challenges in law and regulation of China to develop the partnership in joint ventures, it is more important to legislate the improvement on the protection of minority stakeholders as well as make the preparation for setting the </w:t>
      </w:r>
      <w:proofErr w:type="spellStart"/>
      <w:r>
        <w:rPr>
          <w:rFonts w:ascii="Times New Roman" w:eastAsia="Times New Roman" w:hAnsi="Times New Roman" w:cs="Times New Roman"/>
          <w:color w:val="222222"/>
          <w:sz w:val="24"/>
          <w:szCs w:val="24"/>
          <w:highlight w:val="white"/>
        </w:rPr>
        <w:t>center</w:t>
      </w:r>
      <w:proofErr w:type="spellEnd"/>
      <w:r>
        <w:rPr>
          <w:rFonts w:ascii="Times New Roman" w:eastAsia="Times New Roman" w:hAnsi="Times New Roman" w:cs="Times New Roman"/>
          <w:color w:val="222222"/>
          <w:sz w:val="24"/>
          <w:szCs w:val="24"/>
          <w:highlight w:val="white"/>
        </w:rPr>
        <w:t xml:space="preserve"> of investor protection.</w:t>
      </w:r>
    </w:p>
    <w:p w14:paraId="258DDC57" w14:textId="77777777" w:rsidR="00992C7A" w:rsidRDefault="00383426">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important to adopt international rules in accounting (</w:t>
      </w:r>
      <w:proofErr w:type="spellStart"/>
      <w:r>
        <w:rPr>
          <w:rFonts w:ascii="Times New Roman" w:eastAsia="Times New Roman" w:hAnsi="Times New Roman" w:cs="Times New Roman"/>
          <w:color w:val="222222"/>
          <w:sz w:val="24"/>
          <w:szCs w:val="24"/>
          <w:highlight w:val="white"/>
        </w:rPr>
        <w:t>Bryndin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p>
    <w:p w14:paraId="4E4AB60B" w14:textId="77777777" w:rsidR="00992C7A" w:rsidRDefault="00383426">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State in the requirement of disclosure.</w:t>
      </w:r>
    </w:p>
    <w:p w14:paraId="2336A5EE" w14:textId="77777777" w:rsidR="00992C7A" w:rsidRDefault="00383426">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Develop the corporate governance guidelines including SSE.</w:t>
      </w:r>
    </w:p>
    <w:p w14:paraId="02885E73"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 very well diverse and inclusive strategy has been at the heart of any successful partnership. It extends to everyone in the majority of the workforce through administration, its board members, as well as the senior management team in control of a JV's day-to-day activities (</w:t>
      </w:r>
      <w:proofErr w:type="spellStart"/>
      <w:r>
        <w:rPr>
          <w:rFonts w:ascii="Times New Roman" w:eastAsia="Times New Roman" w:hAnsi="Times New Roman" w:cs="Times New Roman"/>
          <w:color w:val="222222"/>
          <w:sz w:val="24"/>
          <w:szCs w:val="24"/>
          <w:highlight w:val="white"/>
        </w:rPr>
        <w:t>Bryndin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Based on whether each partnership sees its role as a pragmatic one or maybe as being more similar to business </w:t>
      </w:r>
      <w:proofErr w:type="spellStart"/>
      <w:r>
        <w:rPr>
          <w:rFonts w:ascii="Times New Roman" w:eastAsia="Times New Roman" w:hAnsi="Times New Roman" w:cs="Times New Roman"/>
          <w:color w:val="222222"/>
          <w:sz w:val="24"/>
          <w:szCs w:val="24"/>
          <w:highlight w:val="white"/>
        </w:rPr>
        <w:t>endeavors</w:t>
      </w:r>
      <w:proofErr w:type="spellEnd"/>
      <w:r>
        <w:rPr>
          <w:rFonts w:ascii="Times New Roman" w:eastAsia="Times New Roman" w:hAnsi="Times New Roman" w:cs="Times New Roman"/>
          <w:color w:val="222222"/>
          <w:sz w:val="24"/>
          <w:szCs w:val="24"/>
          <w:highlight w:val="white"/>
        </w:rPr>
        <w:t>, various JV models may structure leadership accordingly. Set every partner's hopes high upfront, define a shared goal, then work to build a JV leadership group that is inclusive and diverse. It should be diverse in gender, background, geography, and skillset, and also calibrated to reflect the JV's general interests instead of the interest of different partners.</w:t>
      </w:r>
    </w:p>
    <w:p w14:paraId="449C2417" w14:textId="77777777" w:rsidR="00992C7A" w:rsidRDefault="00383426" w:rsidP="00EA648E">
      <w:pPr>
        <w:pStyle w:val="Heading1"/>
        <w:rPr>
          <w:highlight w:val="white"/>
        </w:rPr>
      </w:pPr>
      <w:bookmarkStart w:id="6" w:name="_Toc100325788"/>
      <w:r>
        <w:rPr>
          <w:highlight w:val="white"/>
        </w:rPr>
        <w:t>Develop business communication solutions to enable the partnerships</w:t>
      </w:r>
      <w:bookmarkEnd w:id="6"/>
      <w:r>
        <w:rPr>
          <w:highlight w:val="white"/>
        </w:rPr>
        <w:t xml:space="preserve"> </w:t>
      </w:r>
    </w:p>
    <w:p w14:paraId="352156AF"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international businesses, the failure of understanding cultural differences also developed serious consequences. In fact, in this time the whole component also pulled off the lack of serious research on cultural awareness. Intercultural communication is the studies that developed across different cultures and social groups which also develop a communication process related to the cultural backgrounds (</w:t>
      </w:r>
      <w:proofErr w:type="spellStart"/>
      <w:r>
        <w:rPr>
          <w:rFonts w:ascii="Times New Roman" w:eastAsia="Times New Roman" w:hAnsi="Times New Roman" w:cs="Times New Roman"/>
          <w:color w:val="222222"/>
          <w:sz w:val="24"/>
          <w:szCs w:val="24"/>
          <w:highlight w:val="white"/>
        </w:rPr>
        <w:t>Bryndin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The process of sharing information among people inside or outside a company is referred to as business communications. </w:t>
      </w:r>
    </w:p>
    <w:p w14:paraId="5B073743"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Management and staff interact properly to accomplish organization objectives via effective communication. Its goal is to improve organizational practices as well as dramatically cut down on errors. Communicating helps to explain to others whatever is going through in the </w:t>
      </w:r>
      <w:r>
        <w:rPr>
          <w:rFonts w:ascii="Times New Roman" w:eastAsia="Times New Roman" w:hAnsi="Times New Roman" w:cs="Times New Roman"/>
          <w:color w:val="222222"/>
          <w:sz w:val="24"/>
          <w:szCs w:val="24"/>
          <w:highlight w:val="white"/>
        </w:rPr>
        <w:lastRenderedPageBreak/>
        <w:t>relationship. Communicating not just helps in fulfilling personal needs, but also aids with maintaining people linked in the marriage.</w:t>
      </w:r>
    </w:p>
    <w:p w14:paraId="3EDFEE51" w14:textId="77777777" w:rsidR="00992C7A" w:rsidRDefault="00992C7A">
      <w:pPr>
        <w:spacing w:line="360" w:lineRule="auto"/>
        <w:jc w:val="both"/>
        <w:rPr>
          <w:rFonts w:ascii="Times New Roman" w:eastAsia="Times New Roman" w:hAnsi="Times New Roman" w:cs="Times New Roman"/>
          <w:color w:val="222222"/>
          <w:sz w:val="24"/>
          <w:szCs w:val="24"/>
          <w:highlight w:val="white"/>
        </w:rPr>
      </w:pPr>
    </w:p>
    <w:p w14:paraId="2FC65F43" w14:textId="77777777" w:rsidR="00992C7A" w:rsidRDefault="0038342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Develop the convenience of communication</w:t>
      </w:r>
    </w:p>
    <w:p w14:paraId="68414BE7" w14:textId="77777777" w:rsidR="00992C7A" w:rsidRDefault="00383426">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Enable a quick decision-making process through effective communication between the team members.</w:t>
      </w:r>
    </w:p>
    <w:p w14:paraId="2C09D075" w14:textId="77777777" w:rsidR="00992C7A" w:rsidRDefault="00383426">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skill of communication needs according to the growth of the organization.</w:t>
      </w:r>
    </w:p>
    <w:p w14:paraId="0F8EF5CB" w14:textId="77777777" w:rsidR="00992C7A" w:rsidRDefault="00383426">
      <w:pPr>
        <w:numPr>
          <w:ilvl w:val="0"/>
          <w:numId w:val="4"/>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Increase productivity with the skill of smart communication (</w:t>
      </w:r>
      <w:proofErr w:type="spellStart"/>
      <w:r>
        <w:rPr>
          <w:rFonts w:ascii="Times New Roman" w:eastAsia="Times New Roman" w:hAnsi="Times New Roman" w:cs="Times New Roman"/>
          <w:color w:val="222222"/>
          <w:sz w:val="24"/>
          <w:szCs w:val="24"/>
          <w:highlight w:val="white"/>
        </w:rPr>
        <w:t>Bryndin</w:t>
      </w:r>
      <w:proofErr w:type="spellEnd"/>
      <w:r>
        <w:rPr>
          <w:rFonts w:ascii="Times New Roman" w:eastAsia="Times New Roman" w:hAnsi="Times New Roman" w:cs="Times New Roman"/>
          <w:color w:val="222222"/>
          <w:sz w:val="24"/>
          <w:szCs w:val="24"/>
          <w:highlight w:val="white"/>
        </w:rPr>
        <w:t>, 2021).</w:t>
      </w:r>
    </w:p>
    <w:p w14:paraId="7A7825B0" w14:textId="77777777" w:rsidR="00992C7A" w:rsidRDefault="0038342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Develop the workforce collaboration and the responsiveness</w:t>
      </w:r>
    </w:p>
    <w:p w14:paraId="6E4AD2F0" w14:textId="77777777" w:rsidR="00992C7A" w:rsidRDefault="00383426">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Increasing the employee responsiveness towards the customers by communicating over the voice.</w:t>
      </w:r>
    </w:p>
    <w:p w14:paraId="478B20B9" w14:textId="77777777" w:rsidR="00992C7A" w:rsidRDefault="00383426">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Employee collaboration also leads to improved business operations and increased efficiency.</w:t>
      </w:r>
    </w:p>
    <w:p w14:paraId="3F732376" w14:textId="77777777" w:rsidR="00992C7A" w:rsidRDefault="0038342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Providing communication control and the personalization</w:t>
      </w:r>
    </w:p>
    <w:p w14:paraId="3F243FEE" w14:textId="77777777" w:rsidR="00992C7A" w:rsidRDefault="00383426">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healthy to drive the user to multiple locations to develop a real-time communication process.</w:t>
      </w:r>
    </w:p>
    <w:p w14:paraId="6CB57409" w14:textId="77777777" w:rsidR="00992C7A" w:rsidRDefault="00383426">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Availability of the user-developed a high willingness in order to participate in a communication session (</w:t>
      </w:r>
      <w:proofErr w:type="spellStart"/>
      <w:r>
        <w:rPr>
          <w:rFonts w:ascii="Times New Roman" w:eastAsia="Times New Roman" w:hAnsi="Times New Roman" w:cs="Times New Roman"/>
          <w:color w:val="222222"/>
          <w:sz w:val="24"/>
          <w:szCs w:val="24"/>
          <w:highlight w:val="white"/>
        </w:rPr>
        <w:t>Bryndin</w:t>
      </w:r>
      <w:proofErr w:type="spellEnd"/>
      <w:r>
        <w:rPr>
          <w:rFonts w:ascii="Times New Roman" w:eastAsia="Times New Roman" w:hAnsi="Times New Roman" w:cs="Times New Roman"/>
          <w:color w:val="222222"/>
          <w:sz w:val="24"/>
          <w:szCs w:val="24"/>
          <w:highlight w:val="white"/>
        </w:rPr>
        <w:t>, 2021).</w:t>
      </w:r>
    </w:p>
    <w:p w14:paraId="083170AA" w14:textId="77777777" w:rsidR="00992C7A" w:rsidRDefault="00383426" w:rsidP="00EA648E">
      <w:pPr>
        <w:pStyle w:val="Heading1"/>
        <w:rPr>
          <w:highlight w:val="white"/>
        </w:rPr>
      </w:pPr>
      <w:bookmarkStart w:id="7" w:name="_Toc100325789"/>
      <w:r>
        <w:rPr>
          <w:highlight w:val="white"/>
        </w:rPr>
        <w:t>Conclusion</w:t>
      </w:r>
      <w:bookmarkEnd w:id="7"/>
      <w:r>
        <w:rPr>
          <w:highlight w:val="white"/>
        </w:rPr>
        <w:t xml:space="preserve"> </w:t>
      </w:r>
    </w:p>
    <w:p w14:paraId="6BBBD2BE" w14:textId="77777777" w:rsidR="00992C7A" w:rsidRDefault="003834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fundamental development of the study is mainly developed by a present and effective understanding of the international communication process. The study highlights the business concept of the United Kingdom which contemplates a joint venture with a foreign company. In order to develop an understanding of the foreign company it is also based in China which developed a supportive application of the relevant intercultural communication theories to develop a different understanding of the study. Identification of cultural challenges is also required to provide a base recommendation on the business communication solutions to develop the development of successful communication with Chinese partners presenting a communication process that is helpful for those who developed their specific knowledge in the international communication process. The developing application in the intellectual communication example and theories present the best approach to identify the plan of </w:t>
      </w:r>
      <w:r>
        <w:rPr>
          <w:rFonts w:ascii="Times New Roman" w:eastAsia="Times New Roman" w:hAnsi="Times New Roman" w:cs="Times New Roman"/>
          <w:color w:val="222222"/>
          <w:sz w:val="24"/>
          <w:szCs w:val="24"/>
          <w:highlight w:val="white"/>
        </w:rPr>
        <w:lastRenderedPageBreak/>
        <w:t>partnership. The recommendation is provided as per the challenges of cultural development in communication which is important to present the solution for the partnership. The use of communication approaches also helps to develop a better plan in the future by empowering the partners to develop their knowledge. The communication process in international also helps to identify the business concern to develop the objective and action plan.</w:t>
      </w:r>
      <w:r>
        <w:br w:type="page"/>
      </w:r>
    </w:p>
    <w:p w14:paraId="1F90AA94" w14:textId="77777777" w:rsidR="00992C7A" w:rsidRDefault="00383426" w:rsidP="00EA648E">
      <w:pPr>
        <w:pStyle w:val="Heading1"/>
        <w:rPr>
          <w:highlight w:val="white"/>
        </w:rPr>
      </w:pPr>
      <w:bookmarkStart w:id="8" w:name="_Toc100325790"/>
      <w:r>
        <w:rPr>
          <w:highlight w:val="white"/>
        </w:rPr>
        <w:lastRenderedPageBreak/>
        <w:t>References</w:t>
      </w:r>
      <w:bookmarkEnd w:id="8"/>
      <w:r>
        <w:rPr>
          <w:highlight w:val="white"/>
        </w:rPr>
        <w:t xml:space="preserve"> </w:t>
      </w:r>
    </w:p>
    <w:p w14:paraId="0BECA472"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Bedford, D., </w:t>
      </w:r>
      <w:proofErr w:type="spellStart"/>
      <w:r>
        <w:rPr>
          <w:rFonts w:ascii="Times New Roman" w:eastAsia="Times New Roman" w:hAnsi="Times New Roman" w:cs="Times New Roman"/>
          <w:color w:val="222222"/>
          <w:sz w:val="24"/>
          <w:szCs w:val="24"/>
          <w:highlight w:val="white"/>
        </w:rPr>
        <w:t>Chalphin</w:t>
      </w:r>
      <w:proofErr w:type="spellEnd"/>
      <w:r>
        <w:rPr>
          <w:rFonts w:ascii="Times New Roman" w:eastAsia="Times New Roman" w:hAnsi="Times New Roman" w:cs="Times New Roman"/>
          <w:color w:val="222222"/>
          <w:sz w:val="24"/>
          <w:szCs w:val="24"/>
          <w:highlight w:val="white"/>
        </w:rPr>
        <w:t xml:space="preserve">, I., Dietz, K., and </w:t>
      </w:r>
      <w:proofErr w:type="spellStart"/>
      <w:r>
        <w:rPr>
          <w:rFonts w:ascii="Times New Roman" w:eastAsia="Times New Roman" w:hAnsi="Times New Roman" w:cs="Times New Roman"/>
          <w:color w:val="222222"/>
          <w:sz w:val="24"/>
          <w:szCs w:val="24"/>
          <w:highlight w:val="white"/>
        </w:rPr>
        <w:t>Phlypo</w:t>
      </w:r>
      <w:proofErr w:type="spellEnd"/>
      <w:r>
        <w:rPr>
          <w:rFonts w:ascii="Times New Roman" w:eastAsia="Times New Roman" w:hAnsi="Times New Roman" w:cs="Times New Roman"/>
          <w:color w:val="222222"/>
          <w:sz w:val="24"/>
          <w:szCs w:val="24"/>
          <w:highlight w:val="white"/>
        </w:rPr>
        <w:t xml:space="preserve">, K., 2022. Building Communications Competencies. In </w:t>
      </w:r>
      <w:r>
        <w:rPr>
          <w:rFonts w:ascii="Times New Roman" w:eastAsia="Times New Roman" w:hAnsi="Times New Roman" w:cs="Times New Roman"/>
          <w:i/>
          <w:color w:val="222222"/>
          <w:sz w:val="24"/>
          <w:szCs w:val="24"/>
          <w:highlight w:val="white"/>
        </w:rPr>
        <w:t>Communicating Knowledge</w:t>
      </w:r>
      <w:r>
        <w:rPr>
          <w:rFonts w:ascii="Times New Roman" w:eastAsia="Times New Roman" w:hAnsi="Times New Roman" w:cs="Times New Roman"/>
          <w:color w:val="222222"/>
          <w:sz w:val="24"/>
          <w:szCs w:val="24"/>
          <w:highlight w:val="white"/>
        </w:rPr>
        <w:t>. Emerald Publishing Limited.</w:t>
      </w:r>
    </w:p>
    <w:p w14:paraId="106D5121"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Bekimbetova</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Erkinov</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Rakhimov</w:t>
      </w:r>
      <w:proofErr w:type="spellEnd"/>
      <w:r>
        <w:rPr>
          <w:rFonts w:ascii="Times New Roman" w:eastAsia="Times New Roman" w:hAnsi="Times New Roman" w:cs="Times New Roman"/>
          <w:color w:val="222222"/>
          <w:sz w:val="24"/>
          <w:szCs w:val="24"/>
          <w:highlight w:val="white"/>
        </w:rPr>
        <w:t xml:space="preserve">, U., 2021. The role of branding and integrated marketing communications to consumer perception. </w:t>
      </w:r>
      <w:r>
        <w:rPr>
          <w:rFonts w:ascii="Times New Roman" w:eastAsia="Times New Roman" w:hAnsi="Times New Roman" w:cs="Times New Roman"/>
          <w:i/>
          <w:color w:val="222222"/>
          <w:sz w:val="24"/>
          <w:szCs w:val="24"/>
          <w:highlight w:val="white"/>
        </w:rPr>
        <w:t>Intercon</w:t>
      </w:r>
      <w:r>
        <w:rPr>
          <w:rFonts w:ascii="Times New Roman" w:eastAsia="Times New Roman" w:hAnsi="Times New Roman" w:cs="Times New Roman"/>
          <w:color w:val="222222"/>
          <w:sz w:val="24"/>
          <w:szCs w:val="24"/>
          <w:highlight w:val="white"/>
        </w:rPr>
        <w:t>, pp.113-126.</w:t>
      </w:r>
    </w:p>
    <w:p w14:paraId="4CCE1CCE"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Bennie, M., 2021. </w:t>
      </w:r>
      <w:r>
        <w:rPr>
          <w:rFonts w:ascii="Times New Roman" w:eastAsia="Times New Roman" w:hAnsi="Times New Roman" w:cs="Times New Roman"/>
          <w:i/>
          <w:color w:val="222222"/>
          <w:sz w:val="24"/>
          <w:szCs w:val="24"/>
          <w:highlight w:val="white"/>
        </w:rPr>
        <w:t>Guide to Good Business Communications: How to Write and Speak English Well in Every Business Situation</w:t>
      </w:r>
      <w:r>
        <w:rPr>
          <w:rFonts w:ascii="Times New Roman" w:eastAsia="Times New Roman" w:hAnsi="Times New Roman" w:cs="Times New Roman"/>
          <w:color w:val="222222"/>
          <w:sz w:val="24"/>
          <w:szCs w:val="24"/>
          <w:highlight w:val="white"/>
        </w:rPr>
        <w:t>. how-to books.</w:t>
      </w:r>
    </w:p>
    <w:p w14:paraId="1A33DF0F"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Brandin</w:t>
      </w:r>
      <w:proofErr w:type="spellEnd"/>
      <w:r>
        <w:rPr>
          <w:rFonts w:ascii="Times New Roman" w:eastAsia="Times New Roman" w:hAnsi="Times New Roman" w:cs="Times New Roman"/>
          <w:color w:val="222222"/>
          <w:sz w:val="24"/>
          <w:szCs w:val="24"/>
          <w:highlight w:val="white"/>
        </w:rPr>
        <w:t xml:space="preserve">, E., 2021. Formation of International Ethical Digital Environment with Smart Artificial Intelligence. </w:t>
      </w:r>
      <w:r>
        <w:rPr>
          <w:rFonts w:ascii="Times New Roman" w:eastAsia="Times New Roman" w:hAnsi="Times New Roman" w:cs="Times New Roman"/>
          <w:i/>
          <w:color w:val="222222"/>
          <w:sz w:val="24"/>
          <w:szCs w:val="24"/>
          <w:highlight w:val="white"/>
        </w:rPr>
        <w:t>Automation, Control, and Intelligent Systems. V</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pp.27-38.</w:t>
      </w:r>
    </w:p>
    <w:p w14:paraId="5300FC38"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Brunzel</w:t>
      </w:r>
      <w:proofErr w:type="spellEnd"/>
      <w:r>
        <w:rPr>
          <w:rFonts w:ascii="Times New Roman" w:eastAsia="Times New Roman" w:hAnsi="Times New Roman" w:cs="Times New Roman"/>
          <w:color w:val="222222"/>
          <w:sz w:val="24"/>
          <w:szCs w:val="24"/>
          <w:highlight w:val="white"/>
        </w:rPr>
        <w:t xml:space="preserve">, J. and von der </w:t>
      </w:r>
      <w:proofErr w:type="spellStart"/>
      <w:r>
        <w:rPr>
          <w:rFonts w:ascii="Times New Roman" w:eastAsia="Times New Roman" w:hAnsi="Times New Roman" w:cs="Times New Roman"/>
          <w:color w:val="222222"/>
          <w:sz w:val="24"/>
          <w:szCs w:val="24"/>
          <w:highlight w:val="white"/>
        </w:rPr>
        <w:t>Oelsnitz</w:t>
      </w:r>
      <w:proofErr w:type="spellEnd"/>
      <w:r>
        <w:rPr>
          <w:rFonts w:ascii="Times New Roman" w:eastAsia="Times New Roman" w:hAnsi="Times New Roman" w:cs="Times New Roman"/>
          <w:color w:val="222222"/>
          <w:sz w:val="24"/>
          <w:szCs w:val="24"/>
          <w:highlight w:val="white"/>
        </w:rPr>
        <w:t xml:space="preserve">, D., 2021. “I have a dream” the vividness effect in </w:t>
      </w:r>
      <w:proofErr w:type="spellStart"/>
      <w:r>
        <w:rPr>
          <w:rFonts w:ascii="Times New Roman" w:eastAsia="Times New Roman" w:hAnsi="Times New Roman" w:cs="Times New Roman"/>
          <w:color w:val="222222"/>
          <w:sz w:val="24"/>
          <w:szCs w:val="24"/>
          <w:highlight w:val="white"/>
        </w:rPr>
        <w:t>internati</w:t>
      </w:r>
      <w:proofErr w:type="spellEnd"/>
    </w:p>
    <w:p w14:paraId="67D8CBE7"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Buckley, P.J. and Casson, M., 2021. Thirty years of International Business Review and international business research. </w:t>
      </w:r>
      <w:r>
        <w:rPr>
          <w:rFonts w:ascii="Times New Roman" w:eastAsia="Times New Roman" w:hAnsi="Times New Roman" w:cs="Times New Roman"/>
          <w:i/>
          <w:color w:val="222222"/>
          <w:sz w:val="24"/>
          <w:szCs w:val="24"/>
          <w:highlight w:val="white"/>
        </w:rPr>
        <w:t>International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(2), p.101795.</w:t>
      </w:r>
    </w:p>
    <w:p w14:paraId="03135BC7"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Czinkota</w:t>
      </w:r>
      <w:proofErr w:type="spellEnd"/>
      <w:r>
        <w:rPr>
          <w:rFonts w:ascii="Times New Roman" w:eastAsia="Times New Roman" w:hAnsi="Times New Roman" w:cs="Times New Roman"/>
          <w:color w:val="222222"/>
          <w:sz w:val="24"/>
          <w:szCs w:val="24"/>
          <w:highlight w:val="white"/>
        </w:rPr>
        <w:t xml:space="preserve">, M., Khan, Z. and Knight, G., 2021. International business and the migrant-owned enterprise.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 pp.657-669.</w:t>
      </w:r>
    </w:p>
    <w:p w14:paraId="18B48244"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Ghauri</w:t>
      </w:r>
      <w:proofErr w:type="spellEnd"/>
      <w:r>
        <w:rPr>
          <w:rFonts w:ascii="Times New Roman" w:eastAsia="Times New Roman" w:hAnsi="Times New Roman" w:cs="Times New Roman"/>
          <w:color w:val="222222"/>
          <w:sz w:val="24"/>
          <w:szCs w:val="24"/>
          <w:highlight w:val="white"/>
        </w:rPr>
        <w:t xml:space="preserve">, P., Strange, R. and Cooke, F.L., 2021. Research on international business: The new realities. </w:t>
      </w:r>
      <w:r>
        <w:rPr>
          <w:rFonts w:ascii="Times New Roman" w:eastAsia="Times New Roman" w:hAnsi="Times New Roman" w:cs="Times New Roman"/>
          <w:i/>
          <w:color w:val="222222"/>
          <w:sz w:val="24"/>
          <w:szCs w:val="24"/>
          <w:highlight w:val="white"/>
        </w:rPr>
        <w:t>International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(2), p.101794.</w:t>
      </w:r>
    </w:p>
    <w:p w14:paraId="5FF61B2F"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Kartika, L.N., 2022. Impact of The Establishment of Listening Skills on the Quality Level of Customer Complaints Handling Ability (Case Study in Business Communications Course Students Yogyakarta). </w:t>
      </w:r>
      <w:r>
        <w:rPr>
          <w:rFonts w:ascii="Times New Roman" w:eastAsia="Times New Roman" w:hAnsi="Times New Roman" w:cs="Times New Roman"/>
          <w:i/>
          <w:color w:val="222222"/>
          <w:sz w:val="24"/>
          <w:szCs w:val="24"/>
          <w:highlight w:val="white"/>
        </w:rPr>
        <w:t>Journal Research of Social, Science, Economics,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(7), pp.947-953.</w:t>
      </w:r>
    </w:p>
    <w:p w14:paraId="7F7DB88E"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Mardiana</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Annisarizki</w:t>
      </w:r>
      <w:proofErr w:type="spellEnd"/>
      <w:r>
        <w:rPr>
          <w:rFonts w:ascii="Times New Roman" w:eastAsia="Times New Roman" w:hAnsi="Times New Roman" w:cs="Times New Roman"/>
          <w:color w:val="222222"/>
          <w:sz w:val="24"/>
          <w:szCs w:val="24"/>
          <w:highlight w:val="white"/>
        </w:rPr>
        <w:t xml:space="preserve">, L.D.P., 2021, June. Corporate Communications in a Manufacture Company for Handling Covid-19 Cases: Health First. In </w:t>
      </w:r>
      <w:r>
        <w:rPr>
          <w:rFonts w:ascii="Times New Roman" w:eastAsia="Times New Roman" w:hAnsi="Times New Roman" w:cs="Times New Roman"/>
          <w:i/>
          <w:color w:val="222222"/>
          <w:sz w:val="24"/>
          <w:szCs w:val="24"/>
          <w:highlight w:val="white"/>
        </w:rPr>
        <w:t>2nd Annual Conference on blended learning, educational technology and Innovation (ACBLETI 2020)</w:t>
      </w:r>
      <w:r>
        <w:rPr>
          <w:rFonts w:ascii="Times New Roman" w:eastAsia="Times New Roman" w:hAnsi="Times New Roman" w:cs="Times New Roman"/>
          <w:color w:val="222222"/>
          <w:sz w:val="24"/>
          <w:szCs w:val="24"/>
          <w:highlight w:val="white"/>
        </w:rPr>
        <w:t xml:space="preserve"> (pp. 103-107). Atlantis Press.</w:t>
      </w:r>
    </w:p>
    <w:p w14:paraId="151E21AA"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Montiel, I., Cuervo-</w:t>
      </w:r>
      <w:proofErr w:type="spellStart"/>
      <w:r>
        <w:rPr>
          <w:rFonts w:ascii="Times New Roman" w:eastAsia="Times New Roman" w:hAnsi="Times New Roman" w:cs="Times New Roman"/>
          <w:color w:val="222222"/>
          <w:sz w:val="24"/>
          <w:szCs w:val="24"/>
          <w:highlight w:val="white"/>
        </w:rPr>
        <w:t>Cazurra</w:t>
      </w:r>
      <w:proofErr w:type="spellEnd"/>
      <w:r>
        <w:rPr>
          <w:rFonts w:ascii="Times New Roman" w:eastAsia="Times New Roman" w:hAnsi="Times New Roman" w:cs="Times New Roman"/>
          <w:color w:val="222222"/>
          <w:sz w:val="24"/>
          <w:szCs w:val="24"/>
          <w:highlight w:val="white"/>
        </w:rPr>
        <w:t xml:space="preserve">, A., Park, J., </w:t>
      </w:r>
      <w:proofErr w:type="spellStart"/>
      <w:r>
        <w:rPr>
          <w:rFonts w:ascii="Times New Roman" w:eastAsia="Times New Roman" w:hAnsi="Times New Roman" w:cs="Times New Roman"/>
          <w:color w:val="222222"/>
          <w:sz w:val="24"/>
          <w:szCs w:val="24"/>
          <w:highlight w:val="white"/>
        </w:rPr>
        <w:t>Antolín</w:t>
      </w:r>
      <w:proofErr w:type="spellEnd"/>
      <w:r>
        <w:rPr>
          <w:rFonts w:ascii="Times New Roman" w:eastAsia="Times New Roman" w:hAnsi="Times New Roman" w:cs="Times New Roman"/>
          <w:color w:val="222222"/>
          <w:sz w:val="24"/>
          <w:szCs w:val="24"/>
          <w:highlight w:val="white"/>
        </w:rPr>
        <w:t xml:space="preserve">-López, R. and Husted, B.W., 2021. Implementing the united nations’ sustainable development goals in international business. </w:t>
      </w:r>
      <w:r>
        <w:rPr>
          <w:rFonts w:ascii="Times New Roman" w:eastAsia="Times New Roman" w:hAnsi="Times New Roman" w:cs="Times New Roman"/>
          <w:i/>
          <w:color w:val="222222"/>
          <w:sz w:val="24"/>
          <w:szCs w:val="24"/>
          <w:highlight w:val="white"/>
        </w:rPr>
        <w:t>Journal of International Business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(5), pp.999-1030.</w:t>
      </w:r>
    </w:p>
    <w:p w14:paraId="3FFE36D2" w14:textId="77777777" w:rsidR="00EA648E" w:rsidRDefault="00EA648E">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Osnovin</w:t>
      </w:r>
      <w:proofErr w:type="spellEnd"/>
      <w:r>
        <w:rPr>
          <w:rFonts w:ascii="Times New Roman" w:eastAsia="Times New Roman" w:hAnsi="Times New Roman" w:cs="Times New Roman"/>
          <w:color w:val="222222"/>
          <w:sz w:val="24"/>
          <w:szCs w:val="24"/>
          <w:highlight w:val="white"/>
        </w:rPr>
        <w:t xml:space="preserve">, S.V., </w:t>
      </w:r>
      <w:proofErr w:type="spellStart"/>
      <w:r>
        <w:rPr>
          <w:rFonts w:ascii="Times New Roman" w:eastAsia="Times New Roman" w:hAnsi="Times New Roman" w:cs="Times New Roman"/>
          <w:color w:val="222222"/>
          <w:sz w:val="24"/>
          <w:szCs w:val="24"/>
          <w:highlight w:val="white"/>
        </w:rPr>
        <w:t>Kudasova</w:t>
      </w:r>
      <w:proofErr w:type="spellEnd"/>
      <w:r>
        <w:rPr>
          <w:rFonts w:ascii="Times New Roman" w:eastAsia="Times New Roman" w:hAnsi="Times New Roman" w:cs="Times New Roman"/>
          <w:color w:val="222222"/>
          <w:sz w:val="24"/>
          <w:szCs w:val="24"/>
          <w:highlight w:val="white"/>
        </w:rPr>
        <w:t xml:space="preserve">, E.V. and </w:t>
      </w:r>
      <w:proofErr w:type="spellStart"/>
      <w:r>
        <w:rPr>
          <w:rFonts w:ascii="Times New Roman" w:eastAsia="Times New Roman" w:hAnsi="Times New Roman" w:cs="Times New Roman"/>
          <w:color w:val="222222"/>
          <w:sz w:val="24"/>
          <w:szCs w:val="24"/>
          <w:highlight w:val="white"/>
        </w:rPr>
        <w:t>Poleschuk</w:t>
      </w:r>
      <w:proofErr w:type="spellEnd"/>
      <w:r>
        <w:rPr>
          <w:rFonts w:ascii="Times New Roman" w:eastAsia="Times New Roman" w:hAnsi="Times New Roman" w:cs="Times New Roman"/>
          <w:color w:val="222222"/>
          <w:sz w:val="24"/>
          <w:szCs w:val="24"/>
          <w:highlight w:val="white"/>
        </w:rPr>
        <w:t>, N.A., 2021. Intercultural Marketing Communications: the curriculum of the educational institution of higher education in the academic discipline for the major 1-26 80 05" Marketing".</w:t>
      </w:r>
    </w:p>
    <w:sectPr w:rsidR="00EA648E" w:rsidSect="00EA648E">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5857E" w14:textId="77777777" w:rsidR="00890772" w:rsidRDefault="00890772" w:rsidP="00EA648E">
      <w:pPr>
        <w:spacing w:line="240" w:lineRule="auto"/>
      </w:pPr>
      <w:r>
        <w:separator/>
      </w:r>
    </w:p>
  </w:endnote>
  <w:endnote w:type="continuationSeparator" w:id="0">
    <w:p w14:paraId="78733853" w14:textId="77777777" w:rsidR="00890772" w:rsidRDefault="00890772" w:rsidP="00EA64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094"/>
      <w:docPartObj>
        <w:docPartGallery w:val="Page Numbers (Bottom of Page)"/>
        <w:docPartUnique/>
      </w:docPartObj>
    </w:sdtPr>
    <w:sdtEndPr/>
    <w:sdtContent>
      <w:p w14:paraId="26DAA44D" w14:textId="77777777" w:rsidR="00EA648E" w:rsidRDefault="00046A02">
        <w:pPr>
          <w:pStyle w:val="Footer"/>
          <w:jc w:val="right"/>
        </w:pPr>
        <w:r w:rsidRPr="00EA648E">
          <w:rPr>
            <w:rFonts w:ascii="Times New Roman" w:hAnsi="Times New Roman" w:cs="Times New Roman"/>
            <w:sz w:val="20"/>
            <w:szCs w:val="20"/>
          </w:rPr>
          <w:fldChar w:fldCharType="begin"/>
        </w:r>
        <w:r w:rsidR="00EA648E" w:rsidRPr="00EA648E">
          <w:rPr>
            <w:rFonts w:ascii="Times New Roman" w:hAnsi="Times New Roman" w:cs="Times New Roman"/>
            <w:sz w:val="20"/>
            <w:szCs w:val="20"/>
          </w:rPr>
          <w:instrText xml:space="preserve"> PAGE   \* MERGEFORMAT </w:instrText>
        </w:r>
        <w:r w:rsidRPr="00EA648E">
          <w:rPr>
            <w:rFonts w:ascii="Times New Roman" w:hAnsi="Times New Roman" w:cs="Times New Roman"/>
            <w:sz w:val="20"/>
            <w:szCs w:val="20"/>
          </w:rPr>
          <w:fldChar w:fldCharType="separate"/>
        </w:r>
        <w:r w:rsidR="00F33578">
          <w:rPr>
            <w:rFonts w:ascii="Times New Roman" w:hAnsi="Times New Roman" w:cs="Times New Roman"/>
            <w:noProof/>
            <w:sz w:val="20"/>
            <w:szCs w:val="20"/>
          </w:rPr>
          <w:t>1</w:t>
        </w:r>
        <w:r w:rsidRPr="00EA648E">
          <w:rPr>
            <w:rFonts w:ascii="Times New Roman" w:hAnsi="Times New Roman" w:cs="Times New Roman"/>
            <w:sz w:val="20"/>
            <w:szCs w:val="20"/>
          </w:rPr>
          <w:fldChar w:fldCharType="end"/>
        </w:r>
      </w:p>
    </w:sdtContent>
  </w:sdt>
  <w:p w14:paraId="2CDDE010" w14:textId="77777777" w:rsidR="00EA648E" w:rsidRDefault="00EA6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34B7" w14:textId="77777777" w:rsidR="00890772" w:rsidRDefault="00890772" w:rsidP="00EA648E">
      <w:pPr>
        <w:spacing w:line="240" w:lineRule="auto"/>
      </w:pPr>
      <w:r>
        <w:separator/>
      </w:r>
    </w:p>
  </w:footnote>
  <w:footnote w:type="continuationSeparator" w:id="0">
    <w:p w14:paraId="13965857" w14:textId="77777777" w:rsidR="00890772" w:rsidRDefault="00890772" w:rsidP="00EA64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A0178"/>
    <w:multiLevelType w:val="hybridMultilevel"/>
    <w:tmpl w:val="00000000"/>
    <w:lvl w:ilvl="0" w:tplc="3EFE10D0">
      <w:start w:val="1"/>
      <w:numFmt w:val="bullet"/>
      <w:lvlText w:val="●"/>
      <w:lvlJc w:val="left"/>
      <w:pPr>
        <w:ind w:left="720" w:hanging="360"/>
      </w:pPr>
      <w:rPr>
        <w:u w:val="none"/>
      </w:rPr>
    </w:lvl>
    <w:lvl w:ilvl="1" w:tplc="51C8FF34">
      <w:start w:val="1"/>
      <w:numFmt w:val="bullet"/>
      <w:lvlText w:val="○"/>
      <w:lvlJc w:val="left"/>
      <w:pPr>
        <w:ind w:left="1440" w:hanging="360"/>
      </w:pPr>
      <w:rPr>
        <w:u w:val="none"/>
      </w:rPr>
    </w:lvl>
    <w:lvl w:ilvl="2" w:tplc="F53A58A2">
      <w:start w:val="1"/>
      <w:numFmt w:val="bullet"/>
      <w:lvlText w:val="■"/>
      <w:lvlJc w:val="left"/>
      <w:pPr>
        <w:ind w:left="2160" w:hanging="360"/>
      </w:pPr>
      <w:rPr>
        <w:u w:val="none"/>
      </w:rPr>
    </w:lvl>
    <w:lvl w:ilvl="3" w:tplc="CFC67DF0">
      <w:start w:val="1"/>
      <w:numFmt w:val="bullet"/>
      <w:lvlText w:val="●"/>
      <w:lvlJc w:val="left"/>
      <w:pPr>
        <w:ind w:left="2880" w:hanging="360"/>
      </w:pPr>
      <w:rPr>
        <w:u w:val="none"/>
      </w:rPr>
    </w:lvl>
    <w:lvl w:ilvl="4" w:tplc="C10A4E52">
      <w:start w:val="1"/>
      <w:numFmt w:val="bullet"/>
      <w:lvlText w:val="○"/>
      <w:lvlJc w:val="left"/>
      <w:pPr>
        <w:ind w:left="3600" w:hanging="360"/>
      </w:pPr>
      <w:rPr>
        <w:u w:val="none"/>
      </w:rPr>
    </w:lvl>
    <w:lvl w:ilvl="5" w:tplc="1DB89350">
      <w:start w:val="1"/>
      <w:numFmt w:val="bullet"/>
      <w:lvlText w:val="■"/>
      <w:lvlJc w:val="left"/>
      <w:pPr>
        <w:ind w:left="4320" w:hanging="360"/>
      </w:pPr>
      <w:rPr>
        <w:u w:val="none"/>
      </w:rPr>
    </w:lvl>
    <w:lvl w:ilvl="6" w:tplc="DAB6F1F4">
      <w:start w:val="1"/>
      <w:numFmt w:val="bullet"/>
      <w:lvlText w:val="●"/>
      <w:lvlJc w:val="left"/>
      <w:pPr>
        <w:ind w:left="5040" w:hanging="360"/>
      </w:pPr>
      <w:rPr>
        <w:u w:val="none"/>
      </w:rPr>
    </w:lvl>
    <w:lvl w:ilvl="7" w:tplc="AD2CFB36">
      <w:start w:val="1"/>
      <w:numFmt w:val="bullet"/>
      <w:lvlText w:val="○"/>
      <w:lvlJc w:val="left"/>
      <w:pPr>
        <w:ind w:left="5760" w:hanging="360"/>
      </w:pPr>
      <w:rPr>
        <w:u w:val="none"/>
      </w:rPr>
    </w:lvl>
    <w:lvl w:ilvl="8" w:tplc="DCC888C8">
      <w:start w:val="1"/>
      <w:numFmt w:val="bullet"/>
      <w:lvlText w:val="■"/>
      <w:lvlJc w:val="left"/>
      <w:pPr>
        <w:ind w:left="6480" w:hanging="360"/>
      </w:pPr>
      <w:rPr>
        <w:u w:val="none"/>
      </w:rPr>
    </w:lvl>
  </w:abstractNum>
  <w:abstractNum w:abstractNumId="1" w15:restartNumberingAfterBreak="0">
    <w:nsid w:val="330C0545"/>
    <w:multiLevelType w:val="hybridMultilevel"/>
    <w:tmpl w:val="00000000"/>
    <w:lvl w:ilvl="0" w:tplc="B2867700">
      <w:start w:val="1"/>
      <w:numFmt w:val="bullet"/>
      <w:lvlText w:val="●"/>
      <w:lvlJc w:val="left"/>
      <w:pPr>
        <w:ind w:left="720" w:hanging="360"/>
      </w:pPr>
      <w:rPr>
        <w:u w:val="none"/>
      </w:rPr>
    </w:lvl>
    <w:lvl w:ilvl="1" w:tplc="C66E040E">
      <w:start w:val="1"/>
      <w:numFmt w:val="bullet"/>
      <w:lvlText w:val="○"/>
      <w:lvlJc w:val="left"/>
      <w:pPr>
        <w:ind w:left="1440" w:hanging="360"/>
      </w:pPr>
      <w:rPr>
        <w:u w:val="none"/>
      </w:rPr>
    </w:lvl>
    <w:lvl w:ilvl="2" w:tplc="D00ABD60">
      <w:start w:val="1"/>
      <w:numFmt w:val="bullet"/>
      <w:lvlText w:val="■"/>
      <w:lvlJc w:val="left"/>
      <w:pPr>
        <w:ind w:left="2160" w:hanging="360"/>
      </w:pPr>
      <w:rPr>
        <w:u w:val="none"/>
      </w:rPr>
    </w:lvl>
    <w:lvl w:ilvl="3" w:tplc="B7AA8412">
      <w:start w:val="1"/>
      <w:numFmt w:val="bullet"/>
      <w:lvlText w:val="●"/>
      <w:lvlJc w:val="left"/>
      <w:pPr>
        <w:ind w:left="2880" w:hanging="360"/>
      </w:pPr>
      <w:rPr>
        <w:u w:val="none"/>
      </w:rPr>
    </w:lvl>
    <w:lvl w:ilvl="4" w:tplc="4CD62304">
      <w:start w:val="1"/>
      <w:numFmt w:val="bullet"/>
      <w:lvlText w:val="○"/>
      <w:lvlJc w:val="left"/>
      <w:pPr>
        <w:ind w:left="3600" w:hanging="360"/>
      </w:pPr>
      <w:rPr>
        <w:u w:val="none"/>
      </w:rPr>
    </w:lvl>
    <w:lvl w:ilvl="5" w:tplc="93D28BA0">
      <w:start w:val="1"/>
      <w:numFmt w:val="bullet"/>
      <w:lvlText w:val="■"/>
      <w:lvlJc w:val="left"/>
      <w:pPr>
        <w:ind w:left="4320" w:hanging="360"/>
      </w:pPr>
      <w:rPr>
        <w:u w:val="none"/>
      </w:rPr>
    </w:lvl>
    <w:lvl w:ilvl="6" w:tplc="F91AE5EA">
      <w:start w:val="1"/>
      <w:numFmt w:val="bullet"/>
      <w:lvlText w:val="●"/>
      <w:lvlJc w:val="left"/>
      <w:pPr>
        <w:ind w:left="5040" w:hanging="360"/>
      </w:pPr>
      <w:rPr>
        <w:u w:val="none"/>
      </w:rPr>
    </w:lvl>
    <w:lvl w:ilvl="7" w:tplc="D2AE1994">
      <w:start w:val="1"/>
      <w:numFmt w:val="bullet"/>
      <w:lvlText w:val="○"/>
      <w:lvlJc w:val="left"/>
      <w:pPr>
        <w:ind w:left="5760" w:hanging="360"/>
      </w:pPr>
      <w:rPr>
        <w:u w:val="none"/>
      </w:rPr>
    </w:lvl>
    <w:lvl w:ilvl="8" w:tplc="82C41702">
      <w:start w:val="1"/>
      <w:numFmt w:val="bullet"/>
      <w:lvlText w:val="■"/>
      <w:lvlJc w:val="left"/>
      <w:pPr>
        <w:ind w:left="6480" w:hanging="360"/>
      </w:pPr>
      <w:rPr>
        <w:u w:val="none"/>
      </w:rPr>
    </w:lvl>
  </w:abstractNum>
  <w:abstractNum w:abstractNumId="2" w15:restartNumberingAfterBreak="0">
    <w:nsid w:val="3ABD8AA4"/>
    <w:multiLevelType w:val="hybridMultilevel"/>
    <w:tmpl w:val="00000000"/>
    <w:lvl w:ilvl="0" w:tplc="8234854C">
      <w:start w:val="1"/>
      <w:numFmt w:val="bullet"/>
      <w:lvlText w:val="●"/>
      <w:lvlJc w:val="left"/>
      <w:pPr>
        <w:ind w:left="720" w:hanging="360"/>
      </w:pPr>
      <w:rPr>
        <w:u w:val="none"/>
      </w:rPr>
    </w:lvl>
    <w:lvl w:ilvl="1" w:tplc="1C3214AE">
      <w:start w:val="1"/>
      <w:numFmt w:val="bullet"/>
      <w:lvlText w:val="○"/>
      <w:lvlJc w:val="left"/>
      <w:pPr>
        <w:ind w:left="1440" w:hanging="360"/>
      </w:pPr>
      <w:rPr>
        <w:u w:val="none"/>
      </w:rPr>
    </w:lvl>
    <w:lvl w:ilvl="2" w:tplc="9EE8CAF8">
      <w:start w:val="1"/>
      <w:numFmt w:val="bullet"/>
      <w:lvlText w:val="■"/>
      <w:lvlJc w:val="left"/>
      <w:pPr>
        <w:ind w:left="2160" w:hanging="360"/>
      </w:pPr>
      <w:rPr>
        <w:u w:val="none"/>
      </w:rPr>
    </w:lvl>
    <w:lvl w:ilvl="3" w:tplc="23E8C74C">
      <w:start w:val="1"/>
      <w:numFmt w:val="bullet"/>
      <w:lvlText w:val="●"/>
      <w:lvlJc w:val="left"/>
      <w:pPr>
        <w:ind w:left="2880" w:hanging="360"/>
      </w:pPr>
      <w:rPr>
        <w:u w:val="none"/>
      </w:rPr>
    </w:lvl>
    <w:lvl w:ilvl="4" w:tplc="25A48FDA">
      <w:start w:val="1"/>
      <w:numFmt w:val="bullet"/>
      <w:lvlText w:val="○"/>
      <w:lvlJc w:val="left"/>
      <w:pPr>
        <w:ind w:left="3600" w:hanging="360"/>
      </w:pPr>
      <w:rPr>
        <w:u w:val="none"/>
      </w:rPr>
    </w:lvl>
    <w:lvl w:ilvl="5" w:tplc="4384766C">
      <w:start w:val="1"/>
      <w:numFmt w:val="bullet"/>
      <w:lvlText w:val="■"/>
      <w:lvlJc w:val="left"/>
      <w:pPr>
        <w:ind w:left="4320" w:hanging="360"/>
      </w:pPr>
      <w:rPr>
        <w:u w:val="none"/>
      </w:rPr>
    </w:lvl>
    <w:lvl w:ilvl="6" w:tplc="83FE41AA">
      <w:start w:val="1"/>
      <w:numFmt w:val="bullet"/>
      <w:lvlText w:val="●"/>
      <w:lvlJc w:val="left"/>
      <w:pPr>
        <w:ind w:left="5040" w:hanging="360"/>
      </w:pPr>
      <w:rPr>
        <w:u w:val="none"/>
      </w:rPr>
    </w:lvl>
    <w:lvl w:ilvl="7" w:tplc="9B127AE2">
      <w:start w:val="1"/>
      <w:numFmt w:val="bullet"/>
      <w:lvlText w:val="○"/>
      <w:lvlJc w:val="left"/>
      <w:pPr>
        <w:ind w:left="5760" w:hanging="360"/>
      </w:pPr>
      <w:rPr>
        <w:u w:val="none"/>
      </w:rPr>
    </w:lvl>
    <w:lvl w:ilvl="8" w:tplc="AC188630">
      <w:start w:val="1"/>
      <w:numFmt w:val="bullet"/>
      <w:lvlText w:val="■"/>
      <w:lvlJc w:val="left"/>
      <w:pPr>
        <w:ind w:left="6480" w:hanging="360"/>
      </w:pPr>
      <w:rPr>
        <w:u w:val="none"/>
      </w:rPr>
    </w:lvl>
  </w:abstractNum>
  <w:abstractNum w:abstractNumId="3" w15:restartNumberingAfterBreak="0">
    <w:nsid w:val="4100D249"/>
    <w:multiLevelType w:val="hybridMultilevel"/>
    <w:tmpl w:val="00000000"/>
    <w:lvl w:ilvl="0" w:tplc="D3B4382A">
      <w:start w:val="1"/>
      <w:numFmt w:val="bullet"/>
      <w:lvlText w:val="●"/>
      <w:lvlJc w:val="left"/>
      <w:pPr>
        <w:ind w:left="720" w:hanging="360"/>
      </w:pPr>
      <w:rPr>
        <w:u w:val="none"/>
      </w:rPr>
    </w:lvl>
    <w:lvl w:ilvl="1" w:tplc="F7447BAE">
      <w:start w:val="1"/>
      <w:numFmt w:val="bullet"/>
      <w:lvlText w:val="○"/>
      <w:lvlJc w:val="left"/>
      <w:pPr>
        <w:ind w:left="1440" w:hanging="360"/>
      </w:pPr>
      <w:rPr>
        <w:u w:val="none"/>
      </w:rPr>
    </w:lvl>
    <w:lvl w:ilvl="2" w:tplc="56BE3AE0">
      <w:start w:val="1"/>
      <w:numFmt w:val="bullet"/>
      <w:lvlText w:val="■"/>
      <w:lvlJc w:val="left"/>
      <w:pPr>
        <w:ind w:left="2160" w:hanging="360"/>
      </w:pPr>
      <w:rPr>
        <w:u w:val="none"/>
      </w:rPr>
    </w:lvl>
    <w:lvl w:ilvl="3" w:tplc="ED4C0DBC">
      <w:start w:val="1"/>
      <w:numFmt w:val="bullet"/>
      <w:lvlText w:val="●"/>
      <w:lvlJc w:val="left"/>
      <w:pPr>
        <w:ind w:left="2880" w:hanging="360"/>
      </w:pPr>
      <w:rPr>
        <w:u w:val="none"/>
      </w:rPr>
    </w:lvl>
    <w:lvl w:ilvl="4" w:tplc="656EC308">
      <w:start w:val="1"/>
      <w:numFmt w:val="bullet"/>
      <w:lvlText w:val="○"/>
      <w:lvlJc w:val="left"/>
      <w:pPr>
        <w:ind w:left="3600" w:hanging="360"/>
      </w:pPr>
      <w:rPr>
        <w:u w:val="none"/>
      </w:rPr>
    </w:lvl>
    <w:lvl w:ilvl="5" w:tplc="86C26B2A">
      <w:start w:val="1"/>
      <w:numFmt w:val="bullet"/>
      <w:lvlText w:val="■"/>
      <w:lvlJc w:val="left"/>
      <w:pPr>
        <w:ind w:left="4320" w:hanging="360"/>
      </w:pPr>
      <w:rPr>
        <w:u w:val="none"/>
      </w:rPr>
    </w:lvl>
    <w:lvl w:ilvl="6" w:tplc="B6C89AAA">
      <w:start w:val="1"/>
      <w:numFmt w:val="bullet"/>
      <w:lvlText w:val="●"/>
      <w:lvlJc w:val="left"/>
      <w:pPr>
        <w:ind w:left="5040" w:hanging="360"/>
      </w:pPr>
      <w:rPr>
        <w:u w:val="none"/>
      </w:rPr>
    </w:lvl>
    <w:lvl w:ilvl="7" w:tplc="0D44553A">
      <w:start w:val="1"/>
      <w:numFmt w:val="bullet"/>
      <w:lvlText w:val="○"/>
      <w:lvlJc w:val="left"/>
      <w:pPr>
        <w:ind w:left="5760" w:hanging="360"/>
      </w:pPr>
      <w:rPr>
        <w:u w:val="none"/>
      </w:rPr>
    </w:lvl>
    <w:lvl w:ilvl="8" w:tplc="FC22710A">
      <w:start w:val="1"/>
      <w:numFmt w:val="bullet"/>
      <w:lvlText w:val="■"/>
      <w:lvlJc w:val="left"/>
      <w:pPr>
        <w:ind w:left="6480" w:hanging="360"/>
      </w:pPr>
      <w:rPr>
        <w:u w:val="none"/>
      </w:rPr>
    </w:lvl>
  </w:abstractNum>
  <w:abstractNum w:abstractNumId="4" w15:restartNumberingAfterBreak="0">
    <w:nsid w:val="5A8A5322"/>
    <w:multiLevelType w:val="hybridMultilevel"/>
    <w:tmpl w:val="00000000"/>
    <w:lvl w:ilvl="0" w:tplc="440AC416">
      <w:start w:val="1"/>
      <w:numFmt w:val="bullet"/>
      <w:lvlText w:val="●"/>
      <w:lvlJc w:val="left"/>
      <w:pPr>
        <w:ind w:left="720" w:hanging="360"/>
      </w:pPr>
      <w:rPr>
        <w:u w:val="none"/>
      </w:rPr>
    </w:lvl>
    <w:lvl w:ilvl="1" w:tplc="3628E398">
      <w:start w:val="1"/>
      <w:numFmt w:val="bullet"/>
      <w:lvlText w:val="○"/>
      <w:lvlJc w:val="left"/>
      <w:pPr>
        <w:ind w:left="1440" w:hanging="360"/>
      </w:pPr>
      <w:rPr>
        <w:u w:val="none"/>
      </w:rPr>
    </w:lvl>
    <w:lvl w:ilvl="2" w:tplc="E4C8682E">
      <w:start w:val="1"/>
      <w:numFmt w:val="bullet"/>
      <w:lvlText w:val="■"/>
      <w:lvlJc w:val="left"/>
      <w:pPr>
        <w:ind w:left="2160" w:hanging="360"/>
      </w:pPr>
      <w:rPr>
        <w:u w:val="none"/>
      </w:rPr>
    </w:lvl>
    <w:lvl w:ilvl="3" w:tplc="396C5738">
      <w:start w:val="1"/>
      <w:numFmt w:val="bullet"/>
      <w:lvlText w:val="●"/>
      <w:lvlJc w:val="left"/>
      <w:pPr>
        <w:ind w:left="2880" w:hanging="360"/>
      </w:pPr>
      <w:rPr>
        <w:u w:val="none"/>
      </w:rPr>
    </w:lvl>
    <w:lvl w:ilvl="4" w:tplc="5100C494">
      <w:start w:val="1"/>
      <w:numFmt w:val="bullet"/>
      <w:lvlText w:val="○"/>
      <w:lvlJc w:val="left"/>
      <w:pPr>
        <w:ind w:left="3600" w:hanging="360"/>
      </w:pPr>
      <w:rPr>
        <w:u w:val="none"/>
      </w:rPr>
    </w:lvl>
    <w:lvl w:ilvl="5" w:tplc="0CCC6E6E">
      <w:start w:val="1"/>
      <w:numFmt w:val="bullet"/>
      <w:lvlText w:val="■"/>
      <w:lvlJc w:val="left"/>
      <w:pPr>
        <w:ind w:left="4320" w:hanging="360"/>
      </w:pPr>
      <w:rPr>
        <w:u w:val="none"/>
      </w:rPr>
    </w:lvl>
    <w:lvl w:ilvl="6" w:tplc="F2927C5C">
      <w:start w:val="1"/>
      <w:numFmt w:val="bullet"/>
      <w:lvlText w:val="●"/>
      <w:lvlJc w:val="left"/>
      <w:pPr>
        <w:ind w:left="5040" w:hanging="360"/>
      </w:pPr>
      <w:rPr>
        <w:u w:val="none"/>
      </w:rPr>
    </w:lvl>
    <w:lvl w:ilvl="7" w:tplc="46DE4902">
      <w:start w:val="1"/>
      <w:numFmt w:val="bullet"/>
      <w:lvlText w:val="○"/>
      <w:lvlJc w:val="left"/>
      <w:pPr>
        <w:ind w:left="5760" w:hanging="360"/>
      </w:pPr>
      <w:rPr>
        <w:u w:val="none"/>
      </w:rPr>
    </w:lvl>
    <w:lvl w:ilvl="8" w:tplc="1DDA7DCA">
      <w:start w:val="1"/>
      <w:numFmt w:val="bullet"/>
      <w:lvlText w:val="■"/>
      <w:lvlJc w:val="left"/>
      <w:pPr>
        <w:ind w:left="6480" w:hanging="360"/>
      </w:pPr>
      <w:rPr>
        <w:u w:val="none"/>
      </w:rPr>
    </w:lvl>
  </w:abstractNum>
  <w:num w:numId="1" w16cid:durableId="2094157151">
    <w:abstractNumId w:val="3"/>
  </w:num>
  <w:num w:numId="2" w16cid:durableId="954748175">
    <w:abstractNumId w:val="0"/>
  </w:num>
  <w:num w:numId="3" w16cid:durableId="761297862">
    <w:abstractNumId w:val="1"/>
  </w:num>
  <w:num w:numId="4" w16cid:durableId="851533263">
    <w:abstractNumId w:val="2"/>
  </w:num>
  <w:num w:numId="5" w16cid:durableId="1147892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2C7A"/>
    <w:rsid w:val="00046A02"/>
    <w:rsid w:val="00315259"/>
    <w:rsid w:val="00383426"/>
    <w:rsid w:val="003F3506"/>
    <w:rsid w:val="00890772"/>
    <w:rsid w:val="00992C7A"/>
    <w:rsid w:val="00AE3110"/>
    <w:rsid w:val="00BB5B52"/>
    <w:rsid w:val="00EA648E"/>
    <w:rsid w:val="00F335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59F8A"/>
  <w15:docId w15:val="{5C3B8857-A7EF-4141-BD9A-E796CFFD5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2C7A"/>
  </w:style>
  <w:style w:type="paragraph" w:styleId="Heading1">
    <w:name w:val="heading 1"/>
    <w:basedOn w:val="Normal"/>
    <w:next w:val="Normal"/>
    <w:rsid w:val="00EA648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992C7A"/>
    <w:pPr>
      <w:keepNext/>
      <w:keepLines/>
      <w:spacing w:before="360" w:after="120"/>
      <w:outlineLvl w:val="1"/>
    </w:pPr>
    <w:rPr>
      <w:sz w:val="32"/>
      <w:szCs w:val="32"/>
    </w:rPr>
  </w:style>
  <w:style w:type="paragraph" w:styleId="Heading3">
    <w:name w:val="heading 3"/>
    <w:basedOn w:val="Normal"/>
    <w:next w:val="Normal"/>
    <w:rsid w:val="00992C7A"/>
    <w:pPr>
      <w:keepNext/>
      <w:keepLines/>
      <w:spacing w:before="320" w:after="80"/>
      <w:outlineLvl w:val="2"/>
    </w:pPr>
    <w:rPr>
      <w:color w:val="434343"/>
      <w:sz w:val="28"/>
      <w:szCs w:val="28"/>
    </w:rPr>
  </w:style>
  <w:style w:type="paragraph" w:styleId="Heading4">
    <w:name w:val="heading 4"/>
    <w:basedOn w:val="Normal"/>
    <w:next w:val="Normal"/>
    <w:rsid w:val="00992C7A"/>
    <w:pPr>
      <w:keepNext/>
      <w:keepLines/>
      <w:spacing w:before="280" w:after="80"/>
      <w:outlineLvl w:val="3"/>
    </w:pPr>
    <w:rPr>
      <w:color w:val="666666"/>
      <w:sz w:val="24"/>
      <w:szCs w:val="24"/>
    </w:rPr>
  </w:style>
  <w:style w:type="paragraph" w:styleId="Heading5">
    <w:name w:val="heading 5"/>
    <w:basedOn w:val="Normal"/>
    <w:next w:val="Normal"/>
    <w:rsid w:val="00992C7A"/>
    <w:pPr>
      <w:keepNext/>
      <w:keepLines/>
      <w:spacing w:before="240" w:after="80"/>
      <w:outlineLvl w:val="4"/>
    </w:pPr>
    <w:rPr>
      <w:color w:val="666666"/>
    </w:rPr>
  </w:style>
  <w:style w:type="paragraph" w:styleId="Heading6">
    <w:name w:val="heading 6"/>
    <w:basedOn w:val="Normal"/>
    <w:next w:val="Normal"/>
    <w:rsid w:val="00992C7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92C7A"/>
    <w:pPr>
      <w:keepNext/>
      <w:keepLines/>
      <w:spacing w:after="60"/>
    </w:pPr>
    <w:rPr>
      <w:sz w:val="52"/>
      <w:szCs w:val="52"/>
    </w:rPr>
  </w:style>
  <w:style w:type="paragraph" w:styleId="Subtitle">
    <w:name w:val="Subtitle"/>
    <w:basedOn w:val="Normal"/>
    <w:next w:val="Normal"/>
    <w:rsid w:val="00992C7A"/>
    <w:pPr>
      <w:keepNext/>
      <w:keepLines/>
      <w:spacing w:after="320"/>
    </w:pPr>
    <w:rPr>
      <w:color w:val="666666"/>
      <w:sz w:val="30"/>
      <w:szCs w:val="30"/>
    </w:rPr>
  </w:style>
  <w:style w:type="paragraph" w:styleId="Header">
    <w:name w:val="header"/>
    <w:basedOn w:val="Normal"/>
    <w:link w:val="HeaderChar"/>
    <w:uiPriority w:val="99"/>
    <w:semiHidden/>
    <w:unhideWhenUsed/>
    <w:rsid w:val="00EA64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A648E"/>
  </w:style>
  <w:style w:type="paragraph" w:styleId="Footer">
    <w:name w:val="footer"/>
    <w:basedOn w:val="Normal"/>
    <w:link w:val="FooterChar"/>
    <w:uiPriority w:val="99"/>
    <w:unhideWhenUsed/>
    <w:rsid w:val="00EA648E"/>
    <w:pPr>
      <w:tabs>
        <w:tab w:val="center" w:pos="4680"/>
        <w:tab w:val="right" w:pos="9360"/>
      </w:tabs>
      <w:spacing w:line="240" w:lineRule="auto"/>
    </w:pPr>
  </w:style>
  <w:style w:type="character" w:customStyle="1" w:styleId="FooterChar">
    <w:name w:val="Footer Char"/>
    <w:basedOn w:val="DefaultParagraphFont"/>
    <w:link w:val="Footer"/>
    <w:uiPriority w:val="99"/>
    <w:rsid w:val="00EA648E"/>
  </w:style>
  <w:style w:type="paragraph" w:styleId="TOCHeading">
    <w:name w:val="TOC Heading"/>
    <w:basedOn w:val="Heading1"/>
    <w:next w:val="Normal"/>
    <w:uiPriority w:val="39"/>
    <w:semiHidden/>
    <w:unhideWhenUsed/>
    <w:qFormat/>
    <w:rsid w:val="003F350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3F3506"/>
    <w:pPr>
      <w:spacing w:after="100"/>
    </w:pPr>
  </w:style>
  <w:style w:type="character" w:styleId="Hyperlink">
    <w:name w:val="Hyperlink"/>
    <w:basedOn w:val="DefaultParagraphFont"/>
    <w:uiPriority w:val="99"/>
    <w:unhideWhenUsed/>
    <w:rsid w:val="003F3506"/>
    <w:rPr>
      <w:color w:val="0000FF" w:themeColor="hyperlink"/>
      <w:u w:val="single"/>
    </w:rPr>
  </w:style>
  <w:style w:type="paragraph" w:styleId="BalloonText">
    <w:name w:val="Balloon Text"/>
    <w:basedOn w:val="Normal"/>
    <w:link w:val="BalloonTextChar"/>
    <w:uiPriority w:val="99"/>
    <w:semiHidden/>
    <w:unhideWhenUsed/>
    <w:rsid w:val="003F35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5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9F9C1-61EB-4FD0-9E9B-C439A77FE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2549</Words>
  <Characters>14531</Characters>
  <Application>Microsoft Office Word</Application>
  <DocSecurity>0</DocSecurity>
  <Lines>121</Lines>
  <Paragraphs>34</Paragraphs>
  <ScaleCrop>false</ScaleCrop>
  <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TTSLenovo</dc:creator>
  <cp:lastModifiedBy>Sorin-Alex Muresan (Student)</cp:lastModifiedBy>
  <cp:revision>3</cp:revision>
  <dcterms:created xsi:type="dcterms:W3CDTF">2022-04-08T13:53:00Z</dcterms:created>
  <dcterms:modified xsi:type="dcterms:W3CDTF">2022-04-11T09:59:00Z</dcterms:modified>
</cp:coreProperties>
</file>