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A3AE9" w14:textId="3FDAB182" w:rsidR="00AB7038" w:rsidRDefault="00B06AD1" w:rsidP="00F342D3">
      <w:pPr>
        <w:spacing w:line="360" w:lineRule="auto"/>
        <w:jc w:val="center"/>
        <w:rPr>
          <w:rFonts w:ascii="Arial" w:hAnsi="Arial" w:cs="Arial"/>
          <w:sz w:val="24"/>
          <w:szCs w:val="24"/>
          <w:u w:val="single"/>
        </w:rPr>
      </w:pPr>
      <w:r w:rsidRPr="00B06AD1">
        <w:rPr>
          <w:rFonts w:ascii="Arial" w:hAnsi="Arial" w:cs="Arial"/>
          <w:sz w:val="24"/>
          <w:szCs w:val="24"/>
          <w:u w:val="single"/>
        </w:rPr>
        <w:t>Play Principles and Practice</w:t>
      </w:r>
    </w:p>
    <w:p w14:paraId="43D8A6C9" w14:textId="59BAB53A" w:rsidR="00B06AD1" w:rsidRDefault="00B06AD1" w:rsidP="00AC08A3">
      <w:pPr>
        <w:spacing w:line="360" w:lineRule="auto"/>
        <w:jc w:val="both"/>
        <w:rPr>
          <w:rFonts w:ascii="Arial" w:hAnsi="Arial" w:cs="Arial"/>
          <w:sz w:val="24"/>
          <w:szCs w:val="24"/>
          <w:u w:val="single"/>
        </w:rPr>
      </w:pPr>
      <w:r>
        <w:rPr>
          <w:rFonts w:ascii="Arial" w:hAnsi="Arial" w:cs="Arial"/>
          <w:sz w:val="24"/>
          <w:szCs w:val="24"/>
          <w:u w:val="single"/>
        </w:rPr>
        <w:t>Section 1</w:t>
      </w:r>
    </w:p>
    <w:p w14:paraId="69F4F6BE" w14:textId="7F4C240B" w:rsidR="00B563D4" w:rsidRDefault="00B563D4" w:rsidP="00AC08A3">
      <w:pPr>
        <w:spacing w:line="360" w:lineRule="auto"/>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Ngan </w:t>
      </w:r>
      <w:proofErr w:type="spellStart"/>
      <w:r>
        <w:rPr>
          <w:rFonts w:ascii="Arial" w:hAnsi="Arial" w:cs="Arial"/>
          <w:color w:val="333333"/>
          <w:sz w:val="24"/>
          <w:szCs w:val="24"/>
          <w:shd w:val="clear" w:color="auto" w:fill="FFFFFF"/>
        </w:rPr>
        <w:t>Kuen</w:t>
      </w:r>
      <w:proofErr w:type="spellEnd"/>
      <w:r>
        <w:rPr>
          <w:rFonts w:ascii="Arial" w:hAnsi="Arial" w:cs="Arial"/>
          <w:color w:val="333333"/>
          <w:sz w:val="24"/>
          <w:szCs w:val="24"/>
          <w:shd w:val="clear" w:color="auto" w:fill="FFFFFF"/>
        </w:rPr>
        <w:t xml:space="preserve"> Lai et al</w:t>
      </w:r>
      <w:r w:rsidR="0039543E">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(2018</w:t>
      </w:r>
      <w:r w:rsidR="0039543E">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states</w:t>
      </w:r>
      <w:r w:rsidR="0039543E">
        <w:rPr>
          <w:rFonts w:ascii="Arial" w:hAnsi="Arial" w:cs="Arial"/>
          <w:color w:val="333333"/>
          <w:sz w:val="24"/>
          <w:szCs w:val="24"/>
          <w:shd w:val="clear" w:color="auto" w:fill="FFFFFF"/>
        </w:rPr>
        <w:t xml:space="preserve"> during a person’s life, especially at a young age</w:t>
      </w:r>
      <w:r w:rsidR="00361154">
        <w:rPr>
          <w:rFonts w:ascii="Arial" w:hAnsi="Arial" w:cs="Arial"/>
          <w:color w:val="333333"/>
          <w:sz w:val="24"/>
          <w:szCs w:val="24"/>
          <w:shd w:val="clear" w:color="auto" w:fill="FFFFFF"/>
        </w:rPr>
        <w:t>,</w:t>
      </w:r>
      <w:r w:rsidR="0039543E">
        <w:rPr>
          <w:rFonts w:ascii="Arial" w:hAnsi="Arial" w:cs="Arial"/>
          <w:color w:val="333333"/>
          <w:sz w:val="24"/>
          <w:szCs w:val="24"/>
          <w:shd w:val="clear" w:color="auto" w:fill="FFFFFF"/>
        </w:rPr>
        <w:t xml:space="preserve"> </w:t>
      </w:r>
      <w:r w:rsidR="00616AA8">
        <w:rPr>
          <w:rFonts w:ascii="Arial" w:hAnsi="Arial" w:cs="Arial"/>
          <w:color w:val="333333"/>
          <w:sz w:val="24"/>
          <w:szCs w:val="24"/>
          <w:shd w:val="clear" w:color="auto" w:fill="FFFFFF"/>
        </w:rPr>
        <w:t xml:space="preserve">play is an activity that humans continuously engage in. Nga </w:t>
      </w:r>
      <w:proofErr w:type="spellStart"/>
      <w:r w:rsidR="00616AA8">
        <w:rPr>
          <w:rFonts w:ascii="Arial" w:hAnsi="Arial" w:cs="Arial"/>
          <w:color w:val="333333"/>
          <w:sz w:val="24"/>
          <w:szCs w:val="24"/>
          <w:shd w:val="clear" w:color="auto" w:fill="FFFFFF"/>
        </w:rPr>
        <w:t>Kuen</w:t>
      </w:r>
      <w:proofErr w:type="spellEnd"/>
      <w:r w:rsidR="00616AA8">
        <w:rPr>
          <w:rFonts w:ascii="Arial" w:hAnsi="Arial" w:cs="Arial"/>
          <w:color w:val="333333"/>
          <w:sz w:val="24"/>
          <w:szCs w:val="24"/>
          <w:shd w:val="clear" w:color="auto" w:fill="FFFFFF"/>
        </w:rPr>
        <w:t xml:space="preserve"> Lai et al. (2018) also suggests that to play a type of game is required, whether that be a board game or a more modern digital game. However</w:t>
      </w:r>
      <w:r w:rsidR="001B1B7F">
        <w:rPr>
          <w:rFonts w:ascii="Arial" w:hAnsi="Arial" w:cs="Arial"/>
          <w:color w:val="333333"/>
          <w:sz w:val="24"/>
          <w:szCs w:val="24"/>
          <w:shd w:val="clear" w:color="auto" w:fill="FFFFFF"/>
        </w:rPr>
        <w:t>,</w:t>
      </w:r>
      <w:r w:rsidR="00616AA8">
        <w:rPr>
          <w:rFonts w:ascii="Arial" w:hAnsi="Arial" w:cs="Arial"/>
          <w:color w:val="333333"/>
          <w:sz w:val="24"/>
          <w:szCs w:val="24"/>
          <w:shd w:val="clear" w:color="auto" w:fill="FFFFFF"/>
        </w:rPr>
        <w:t xml:space="preserve"> Froebel would argue this point and insists play is a </w:t>
      </w:r>
      <w:r w:rsidR="001B1B7F">
        <w:rPr>
          <w:rFonts w:ascii="Arial" w:hAnsi="Arial" w:cs="Arial"/>
          <w:color w:val="333333"/>
          <w:sz w:val="24"/>
          <w:szCs w:val="24"/>
          <w:shd w:val="clear" w:color="auto" w:fill="FFFFFF"/>
        </w:rPr>
        <w:t>pure and spiritual activity that can take part at any time during a person’s life</w:t>
      </w:r>
      <w:r w:rsidR="00361154">
        <w:rPr>
          <w:rFonts w:ascii="Arial" w:hAnsi="Arial" w:cs="Arial"/>
          <w:color w:val="333333"/>
          <w:sz w:val="24"/>
          <w:szCs w:val="24"/>
          <w:shd w:val="clear" w:color="auto" w:fill="FFFFFF"/>
        </w:rPr>
        <w:t>,</w:t>
      </w:r>
      <w:r w:rsidR="001B1B7F">
        <w:rPr>
          <w:rFonts w:ascii="Arial" w:hAnsi="Arial" w:cs="Arial"/>
          <w:color w:val="333333"/>
          <w:sz w:val="24"/>
          <w:szCs w:val="24"/>
          <w:shd w:val="clear" w:color="auto" w:fill="FFFFFF"/>
        </w:rPr>
        <w:t xml:space="preserve"> and</w:t>
      </w:r>
      <w:r w:rsidR="00361154">
        <w:rPr>
          <w:rFonts w:ascii="Arial" w:hAnsi="Arial" w:cs="Arial"/>
          <w:color w:val="333333"/>
          <w:sz w:val="24"/>
          <w:szCs w:val="24"/>
          <w:shd w:val="clear" w:color="auto" w:fill="FFFFFF"/>
        </w:rPr>
        <w:t xml:space="preserve"> that</w:t>
      </w:r>
      <w:r w:rsidR="001B1B7F">
        <w:rPr>
          <w:rFonts w:ascii="Arial" w:hAnsi="Arial" w:cs="Arial"/>
          <w:color w:val="333333"/>
          <w:sz w:val="24"/>
          <w:szCs w:val="24"/>
          <w:shd w:val="clear" w:color="auto" w:fill="FFFFFF"/>
        </w:rPr>
        <w:t xml:space="preserve"> equipment is not </w:t>
      </w:r>
      <w:r w:rsidR="00EC67C5">
        <w:rPr>
          <w:rFonts w:ascii="Arial" w:hAnsi="Arial" w:cs="Arial"/>
          <w:color w:val="333333"/>
          <w:sz w:val="24"/>
          <w:szCs w:val="24"/>
          <w:shd w:val="clear" w:color="auto" w:fill="FFFFFF"/>
        </w:rPr>
        <w:t xml:space="preserve">always </w:t>
      </w:r>
      <w:r w:rsidR="001B1B7F">
        <w:rPr>
          <w:rFonts w:ascii="Arial" w:hAnsi="Arial" w:cs="Arial"/>
          <w:color w:val="333333"/>
          <w:sz w:val="24"/>
          <w:szCs w:val="24"/>
          <w:shd w:val="clear" w:color="auto" w:fill="FFFFFF"/>
        </w:rPr>
        <w:t xml:space="preserve">required (Beckley, 2012). </w:t>
      </w:r>
      <w:r w:rsidR="00D84DBD">
        <w:rPr>
          <w:rFonts w:ascii="Arial" w:hAnsi="Arial" w:cs="Arial"/>
          <w:color w:val="333333"/>
          <w:sz w:val="24"/>
          <w:szCs w:val="24"/>
          <w:shd w:val="clear" w:color="auto" w:fill="FFFFFF"/>
        </w:rPr>
        <w:t>According to Play Scotland (2019), play is a child’s way of communicating with others and the world around them, insisting there is no right or wrong way to play</w:t>
      </w:r>
      <w:r w:rsidR="00F3046B">
        <w:rPr>
          <w:rFonts w:ascii="Arial" w:hAnsi="Arial" w:cs="Arial"/>
          <w:color w:val="333333"/>
          <w:sz w:val="24"/>
          <w:szCs w:val="24"/>
          <w:shd w:val="clear" w:color="auto" w:fill="FFFFFF"/>
        </w:rPr>
        <w:t>. Whilst a child is engaged in play</w:t>
      </w:r>
      <w:r w:rsidR="00361154">
        <w:rPr>
          <w:rFonts w:ascii="Arial" w:hAnsi="Arial" w:cs="Arial"/>
          <w:color w:val="333333"/>
          <w:sz w:val="24"/>
          <w:szCs w:val="24"/>
          <w:shd w:val="clear" w:color="auto" w:fill="FFFFFF"/>
        </w:rPr>
        <w:t>,</w:t>
      </w:r>
      <w:r w:rsidR="00F3046B">
        <w:rPr>
          <w:rFonts w:ascii="Arial" w:hAnsi="Arial" w:cs="Arial"/>
          <w:color w:val="333333"/>
          <w:sz w:val="24"/>
          <w:szCs w:val="24"/>
          <w:shd w:val="clear" w:color="auto" w:fill="FFFFFF"/>
        </w:rPr>
        <w:t xml:space="preserve"> they</w:t>
      </w:r>
      <w:r w:rsidR="00D84DBD">
        <w:rPr>
          <w:rFonts w:ascii="Arial" w:hAnsi="Arial" w:cs="Arial"/>
          <w:color w:val="333333"/>
          <w:sz w:val="24"/>
          <w:szCs w:val="24"/>
          <w:shd w:val="clear" w:color="auto" w:fill="FFFFFF"/>
        </w:rPr>
        <w:t xml:space="preserve"> </w:t>
      </w:r>
      <w:r w:rsidR="00F3046B">
        <w:rPr>
          <w:rFonts w:ascii="Arial" w:hAnsi="Arial" w:cs="Arial"/>
          <w:color w:val="333333"/>
          <w:sz w:val="24"/>
          <w:szCs w:val="24"/>
          <w:shd w:val="clear" w:color="auto" w:fill="FFFFFF"/>
        </w:rPr>
        <w:t>are</w:t>
      </w:r>
      <w:r w:rsidR="00D84DBD">
        <w:rPr>
          <w:rFonts w:ascii="Arial" w:hAnsi="Arial" w:cs="Arial"/>
          <w:color w:val="333333"/>
          <w:sz w:val="24"/>
          <w:szCs w:val="24"/>
          <w:shd w:val="clear" w:color="auto" w:fill="FFFFFF"/>
        </w:rPr>
        <w:t xml:space="preserve"> </w:t>
      </w:r>
      <w:r w:rsidR="00EC67C5">
        <w:rPr>
          <w:rFonts w:ascii="Arial" w:hAnsi="Arial" w:cs="Arial"/>
          <w:color w:val="333333"/>
          <w:sz w:val="24"/>
          <w:szCs w:val="24"/>
          <w:shd w:val="clear" w:color="auto" w:fill="FFFFFF"/>
        </w:rPr>
        <w:t>unaware</w:t>
      </w:r>
      <w:r w:rsidR="00D84DBD">
        <w:rPr>
          <w:rFonts w:ascii="Arial" w:hAnsi="Arial" w:cs="Arial"/>
          <w:color w:val="333333"/>
          <w:sz w:val="24"/>
          <w:szCs w:val="24"/>
          <w:shd w:val="clear" w:color="auto" w:fill="FFFFFF"/>
        </w:rPr>
        <w:t xml:space="preserve"> </w:t>
      </w:r>
      <w:r w:rsidR="00F3046B">
        <w:rPr>
          <w:rFonts w:ascii="Arial" w:hAnsi="Arial" w:cs="Arial"/>
          <w:color w:val="333333"/>
          <w:sz w:val="24"/>
          <w:szCs w:val="24"/>
          <w:shd w:val="clear" w:color="auto" w:fill="FFFFFF"/>
        </w:rPr>
        <w:t xml:space="preserve">of how </w:t>
      </w:r>
      <w:r w:rsidR="00361154">
        <w:rPr>
          <w:rFonts w:ascii="Arial" w:hAnsi="Arial" w:cs="Arial"/>
          <w:color w:val="333333"/>
          <w:sz w:val="24"/>
          <w:szCs w:val="24"/>
          <w:shd w:val="clear" w:color="auto" w:fill="FFFFFF"/>
        </w:rPr>
        <w:t xml:space="preserve">they </w:t>
      </w:r>
      <w:r w:rsidR="00D84DBD">
        <w:rPr>
          <w:rFonts w:ascii="Arial" w:hAnsi="Arial" w:cs="Arial"/>
          <w:color w:val="333333"/>
          <w:sz w:val="24"/>
          <w:szCs w:val="24"/>
          <w:shd w:val="clear" w:color="auto" w:fill="FFFFFF"/>
        </w:rPr>
        <w:t>are developing holisticall</w:t>
      </w:r>
      <w:r w:rsidR="00EC67C5">
        <w:rPr>
          <w:rFonts w:ascii="Arial" w:hAnsi="Arial" w:cs="Arial"/>
          <w:color w:val="333333"/>
          <w:sz w:val="24"/>
          <w:szCs w:val="24"/>
          <w:shd w:val="clear" w:color="auto" w:fill="FFFFFF"/>
        </w:rPr>
        <w:t>y through their activity. The Welsh Government (2014) have considered the importance of play</w:t>
      </w:r>
      <w:r w:rsidR="00361154">
        <w:rPr>
          <w:rFonts w:ascii="Arial" w:hAnsi="Arial" w:cs="Arial"/>
          <w:color w:val="333333"/>
          <w:sz w:val="24"/>
          <w:szCs w:val="24"/>
          <w:shd w:val="clear" w:color="auto" w:fill="FFFFFF"/>
        </w:rPr>
        <w:t>,</w:t>
      </w:r>
      <w:r w:rsidR="00EC67C5">
        <w:rPr>
          <w:rFonts w:ascii="Arial" w:hAnsi="Arial" w:cs="Arial"/>
          <w:color w:val="333333"/>
          <w:sz w:val="24"/>
          <w:szCs w:val="24"/>
          <w:shd w:val="clear" w:color="auto" w:fill="FFFFFF"/>
        </w:rPr>
        <w:t xml:space="preserve"> and stat</w:t>
      </w:r>
      <w:r w:rsidR="00361154">
        <w:rPr>
          <w:rFonts w:ascii="Arial" w:hAnsi="Arial" w:cs="Arial"/>
          <w:color w:val="333333"/>
          <w:sz w:val="24"/>
          <w:szCs w:val="24"/>
          <w:shd w:val="clear" w:color="auto" w:fill="FFFFFF"/>
        </w:rPr>
        <w:t>es</w:t>
      </w:r>
      <w:r w:rsidR="00EC67C5">
        <w:rPr>
          <w:rFonts w:ascii="Arial" w:hAnsi="Arial" w:cs="Arial"/>
          <w:color w:val="333333"/>
          <w:sz w:val="24"/>
          <w:szCs w:val="24"/>
          <w:shd w:val="clear" w:color="auto" w:fill="FFFFFF"/>
        </w:rPr>
        <w:t xml:space="preserve"> </w:t>
      </w:r>
      <w:r w:rsidR="00361154">
        <w:rPr>
          <w:rFonts w:ascii="Arial" w:hAnsi="Arial" w:cs="Arial"/>
          <w:color w:val="333333"/>
          <w:sz w:val="24"/>
          <w:szCs w:val="24"/>
          <w:shd w:val="clear" w:color="auto" w:fill="FFFFFF"/>
        </w:rPr>
        <w:t xml:space="preserve">that </w:t>
      </w:r>
      <w:r w:rsidR="00EC67C5">
        <w:rPr>
          <w:rFonts w:ascii="Arial" w:hAnsi="Arial" w:cs="Arial"/>
          <w:color w:val="333333"/>
          <w:sz w:val="24"/>
          <w:szCs w:val="24"/>
          <w:shd w:val="clear" w:color="auto" w:fill="FFFFFF"/>
        </w:rPr>
        <w:t xml:space="preserve">play </w:t>
      </w:r>
      <w:r w:rsidR="00F97E3F">
        <w:rPr>
          <w:rFonts w:ascii="Arial" w:hAnsi="Arial" w:cs="Arial"/>
          <w:color w:val="333333"/>
          <w:sz w:val="24"/>
          <w:szCs w:val="24"/>
          <w:shd w:val="clear" w:color="auto" w:fill="FFFFFF"/>
        </w:rPr>
        <w:t xml:space="preserve">plays an </w:t>
      </w:r>
      <w:r w:rsidR="00EC67C5">
        <w:rPr>
          <w:rFonts w:ascii="Arial" w:hAnsi="Arial" w:cs="Arial"/>
          <w:color w:val="333333"/>
          <w:sz w:val="24"/>
          <w:szCs w:val="24"/>
          <w:shd w:val="clear" w:color="auto" w:fill="FFFFFF"/>
        </w:rPr>
        <w:t xml:space="preserve">essential </w:t>
      </w:r>
      <w:r w:rsidR="00F97E3F">
        <w:rPr>
          <w:rFonts w:ascii="Arial" w:hAnsi="Arial" w:cs="Arial"/>
          <w:color w:val="333333"/>
          <w:sz w:val="24"/>
          <w:szCs w:val="24"/>
          <w:shd w:val="clear" w:color="auto" w:fill="FFFFFF"/>
        </w:rPr>
        <w:t xml:space="preserve">part </w:t>
      </w:r>
      <w:r w:rsidR="00EC67C5">
        <w:rPr>
          <w:rFonts w:ascii="Arial" w:hAnsi="Arial" w:cs="Arial"/>
          <w:color w:val="333333"/>
          <w:sz w:val="24"/>
          <w:szCs w:val="24"/>
          <w:shd w:val="clear" w:color="auto" w:fill="FFFFFF"/>
        </w:rPr>
        <w:t xml:space="preserve">in a child’s </w:t>
      </w:r>
      <w:r w:rsidR="00FF708B">
        <w:rPr>
          <w:rFonts w:ascii="Arial" w:hAnsi="Arial" w:cs="Arial"/>
          <w:color w:val="333333"/>
          <w:sz w:val="24"/>
          <w:szCs w:val="24"/>
          <w:shd w:val="clear" w:color="auto" w:fill="FFFFFF"/>
        </w:rPr>
        <w:t>wellbeing</w:t>
      </w:r>
      <w:r w:rsidR="00EC67C5">
        <w:rPr>
          <w:rFonts w:ascii="Arial" w:hAnsi="Arial" w:cs="Arial"/>
          <w:color w:val="333333"/>
          <w:sz w:val="24"/>
          <w:szCs w:val="24"/>
          <w:shd w:val="clear" w:color="auto" w:fill="FFFFFF"/>
        </w:rPr>
        <w:t xml:space="preserve"> </w:t>
      </w:r>
      <w:r w:rsidR="00F97E3F">
        <w:rPr>
          <w:rFonts w:ascii="Arial" w:hAnsi="Arial" w:cs="Arial"/>
          <w:color w:val="333333"/>
          <w:sz w:val="24"/>
          <w:szCs w:val="24"/>
          <w:shd w:val="clear" w:color="auto" w:fill="FFFFFF"/>
        </w:rPr>
        <w:t>and holistic</w:t>
      </w:r>
      <w:r w:rsidR="00FF708B">
        <w:rPr>
          <w:rFonts w:ascii="Arial" w:hAnsi="Arial" w:cs="Arial"/>
          <w:color w:val="333333"/>
          <w:sz w:val="24"/>
          <w:szCs w:val="24"/>
          <w:shd w:val="clear" w:color="auto" w:fill="FFFFFF"/>
        </w:rPr>
        <w:t xml:space="preserve"> development, such as their cognitive, physical, social and emotional growth.</w:t>
      </w:r>
      <w:r w:rsidR="00F97E3F">
        <w:rPr>
          <w:rFonts w:ascii="Arial" w:hAnsi="Arial" w:cs="Arial"/>
          <w:color w:val="333333"/>
          <w:sz w:val="24"/>
          <w:szCs w:val="24"/>
          <w:shd w:val="clear" w:color="auto" w:fill="FFFFFF"/>
        </w:rPr>
        <w:t xml:space="preserve"> Consequently, within the United Nations Convention on the Rights of the Child (</w:t>
      </w:r>
      <w:proofErr w:type="spellStart"/>
      <w:r w:rsidR="00F97E3F">
        <w:rPr>
          <w:rFonts w:ascii="Arial" w:hAnsi="Arial" w:cs="Arial"/>
          <w:color w:val="333333"/>
          <w:sz w:val="24"/>
          <w:szCs w:val="24"/>
          <w:shd w:val="clear" w:color="auto" w:fill="FFFFFF"/>
        </w:rPr>
        <w:t>U</w:t>
      </w:r>
      <w:r w:rsidR="00C94F67">
        <w:rPr>
          <w:rFonts w:ascii="Arial" w:hAnsi="Arial" w:cs="Arial"/>
          <w:color w:val="333333"/>
          <w:sz w:val="24"/>
          <w:szCs w:val="24"/>
          <w:shd w:val="clear" w:color="auto" w:fill="FFFFFF"/>
        </w:rPr>
        <w:t>nicef</w:t>
      </w:r>
      <w:proofErr w:type="spellEnd"/>
      <w:r w:rsidR="00C94F67">
        <w:rPr>
          <w:rFonts w:ascii="Arial" w:hAnsi="Arial" w:cs="Arial"/>
          <w:color w:val="333333"/>
          <w:sz w:val="24"/>
          <w:szCs w:val="24"/>
          <w:shd w:val="clear" w:color="auto" w:fill="FFFFFF"/>
        </w:rPr>
        <w:t>, 2019)</w:t>
      </w:r>
      <w:r w:rsidR="00F97E3F">
        <w:rPr>
          <w:rFonts w:ascii="Arial" w:hAnsi="Arial" w:cs="Arial"/>
          <w:color w:val="333333"/>
          <w:sz w:val="24"/>
          <w:szCs w:val="24"/>
          <w:shd w:val="clear" w:color="auto" w:fill="FFFFFF"/>
        </w:rPr>
        <w:t xml:space="preserve">, Article 31 – children have the right to relax and play, ensures within Wales </w:t>
      </w:r>
      <w:r w:rsidR="00F3046B">
        <w:rPr>
          <w:rFonts w:ascii="Arial" w:hAnsi="Arial" w:cs="Arial"/>
          <w:color w:val="333333"/>
          <w:sz w:val="24"/>
          <w:szCs w:val="24"/>
          <w:shd w:val="clear" w:color="auto" w:fill="FFFFFF"/>
        </w:rPr>
        <w:t xml:space="preserve">all children </w:t>
      </w:r>
      <w:proofErr w:type="gramStart"/>
      <w:r w:rsidR="00F3046B">
        <w:rPr>
          <w:rFonts w:ascii="Arial" w:hAnsi="Arial" w:cs="Arial"/>
          <w:color w:val="333333"/>
          <w:sz w:val="24"/>
          <w:szCs w:val="24"/>
          <w:shd w:val="clear" w:color="auto" w:fill="FFFFFF"/>
        </w:rPr>
        <w:t xml:space="preserve">have the </w:t>
      </w:r>
      <w:r w:rsidR="00F97E3F">
        <w:rPr>
          <w:rFonts w:ascii="Arial" w:hAnsi="Arial" w:cs="Arial"/>
          <w:color w:val="333333"/>
          <w:sz w:val="24"/>
          <w:szCs w:val="24"/>
          <w:shd w:val="clear" w:color="auto" w:fill="FFFFFF"/>
        </w:rPr>
        <w:t>ability to</w:t>
      </w:r>
      <w:proofErr w:type="gramEnd"/>
      <w:r w:rsidR="00F97E3F">
        <w:rPr>
          <w:rFonts w:ascii="Arial" w:hAnsi="Arial" w:cs="Arial"/>
          <w:color w:val="333333"/>
          <w:sz w:val="24"/>
          <w:szCs w:val="24"/>
          <w:shd w:val="clear" w:color="auto" w:fill="FFFFFF"/>
        </w:rPr>
        <w:t xml:space="preserve"> play</w:t>
      </w:r>
      <w:r w:rsidR="008F5B35">
        <w:rPr>
          <w:rFonts w:ascii="Arial" w:hAnsi="Arial" w:cs="Arial"/>
          <w:color w:val="333333"/>
          <w:sz w:val="24"/>
          <w:szCs w:val="24"/>
          <w:shd w:val="clear" w:color="auto" w:fill="FFFFFF"/>
        </w:rPr>
        <w:t>, no matter who they are or where they are from</w:t>
      </w:r>
      <w:r w:rsidR="00F97E3F">
        <w:rPr>
          <w:rFonts w:ascii="Arial" w:hAnsi="Arial" w:cs="Arial"/>
          <w:color w:val="333333"/>
          <w:sz w:val="24"/>
          <w:szCs w:val="24"/>
          <w:shd w:val="clear" w:color="auto" w:fill="FFFFFF"/>
        </w:rPr>
        <w:t>. Furthermore</w:t>
      </w:r>
      <w:r w:rsidR="00C94F67">
        <w:rPr>
          <w:rFonts w:ascii="Arial" w:hAnsi="Arial" w:cs="Arial"/>
          <w:color w:val="333333"/>
          <w:sz w:val="24"/>
          <w:szCs w:val="24"/>
          <w:shd w:val="clear" w:color="auto" w:fill="FFFFFF"/>
        </w:rPr>
        <w:t>,</w:t>
      </w:r>
      <w:r w:rsidR="00F97E3F">
        <w:rPr>
          <w:rFonts w:ascii="Arial" w:hAnsi="Arial" w:cs="Arial"/>
          <w:color w:val="333333"/>
          <w:sz w:val="24"/>
          <w:szCs w:val="24"/>
          <w:shd w:val="clear" w:color="auto" w:fill="FFFFFF"/>
        </w:rPr>
        <w:t xml:space="preserve"> Wales’s commitment to play is continued in the Welsh Governments 7 Core Aims for Children</w:t>
      </w:r>
      <w:r w:rsidR="00C94F67">
        <w:rPr>
          <w:rFonts w:ascii="Arial" w:hAnsi="Arial" w:cs="Arial"/>
          <w:color w:val="333333"/>
          <w:sz w:val="24"/>
          <w:szCs w:val="24"/>
          <w:shd w:val="clear" w:color="auto" w:fill="FFFFFF"/>
        </w:rPr>
        <w:t xml:space="preserve"> from Children and Young People: Rights to Action 2004.</w:t>
      </w:r>
      <w:r w:rsidR="00F97E3F">
        <w:rPr>
          <w:rFonts w:ascii="Arial" w:hAnsi="Arial" w:cs="Arial"/>
          <w:color w:val="333333"/>
          <w:sz w:val="24"/>
          <w:szCs w:val="24"/>
          <w:shd w:val="clear" w:color="auto" w:fill="FFFFFF"/>
        </w:rPr>
        <w:t xml:space="preserve"> Aim </w:t>
      </w:r>
      <w:r w:rsidR="00EA7A56">
        <w:rPr>
          <w:rFonts w:ascii="Arial" w:hAnsi="Arial" w:cs="Arial"/>
          <w:color w:val="333333"/>
          <w:sz w:val="24"/>
          <w:szCs w:val="24"/>
          <w:shd w:val="clear" w:color="auto" w:fill="FFFFFF"/>
        </w:rPr>
        <w:t>4 of</w:t>
      </w:r>
      <w:r w:rsidR="00C94F67">
        <w:rPr>
          <w:rFonts w:ascii="Arial" w:hAnsi="Arial" w:cs="Arial"/>
          <w:color w:val="333333"/>
          <w:sz w:val="24"/>
          <w:szCs w:val="24"/>
          <w:shd w:val="clear" w:color="auto" w:fill="FFFFFF"/>
        </w:rPr>
        <w:t xml:space="preserve"> this policy </w:t>
      </w:r>
      <w:r w:rsidR="00F97E3F">
        <w:rPr>
          <w:rFonts w:ascii="Arial" w:hAnsi="Arial" w:cs="Arial"/>
          <w:color w:val="333333"/>
          <w:sz w:val="24"/>
          <w:szCs w:val="24"/>
          <w:shd w:val="clear" w:color="auto" w:fill="FFFFFF"/>
        </w:rPr>
        <w:t>being Play, Sport, Leisure and Culture</w:t>
      </w:r>
      <w:r w:rsidR="00C94F67">
        <w:rPr>
          <w:rFonts w:ascii="Arial" w:hAnsi="Arial" w:cs="Arial"/>
          <w:color w:val="333333"/>
          <w:sz w:val="24"/>
          <w:szCs w:val="24"/>
          <w:shd w:val="clear" w:color="auto" w:fill="FFFFFF"/>
        </w:rPr>
        <w:t xml:space="preserve"> (Welsh Government, 2004).</w:t>
      </w:r>
    </w:p>
    <w:p w14:paraId="735CA9DA" w14:textId="2B89BF55" w:rsidR="00ED4C43" w:rsidRDefault="00F3046B" w:rsidP="00AC08A3">
      <w:pPr>
        <w:spacing w:line="360" w:lineRule="auto"/>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It is generally considered today that self-directed play is to be encouraged when working with children, however this is not a new concept and is a type of play that has always been encouraged within a Montessori setting</w:t>
      </w:r>
      <w:r w:rsidR="008F5B35">
        <w:rPr>
          <w:rFonts w:ascii="Arial" w:hAnsi="Arial" w:cs="Arial"/>
          <w:color w:val="333333"/>
          <w:sz w:val="24"/>
          <w:szCs w:val="24"/>
          <w:shd w:val="clear" w:color="auto" w:fill="FFFFFF"/>
        </w:rPr>
        <w:t>, where i</w:t>
      </w:r>
      <w:r w:rsidR="00B54330">
        <w:rPr>
          <w:rFonts w:ascii="Arial" w:hAnsi="Arial" w:cs="Arial"/>
          <w:color w:val="333333"/>
          <w:sz w:val="24"/>
          <w:szCs w:val="24"/>
          <w:shd w:val="clear" w:color="auto" w:fill="FFFFFF"/>
        </w:rPr>
        <w:t>t is also referred to as</w:t>
      </w:r>
      <w:r w:rsidR="008F5B35">
        <w:rPr>
          <w:rFonts w:ascii="Arial" w:hAnsi="Arial" w:cs="Arial"/>
          <w:color w:val="333333"/>
          <w:sz w:val="24"/>
          <w:szCs w:val="24"/>
          <w:shd w:val="clear" w:color="auto" w:fill="FFFFFF"/>
        </w:rPr>
        <w:t xml:space="preserve"> ‘open</w:t>
      </w:r>
      <w:r w:rsidR="00B54330">
        <w:rPr>
          <w:rFonts w:ascii="Arial" w:hAnsi="Arial" w:cs="Arial"/>
          <w:color w:val="333333"/>
          <w:sz w:val="24"/>
          <w:szCs w:val="24"/>
          <w:shd w:val="clear" w:color="auto" w:fill="FFFFFF"/>
        </w:rPr>
        <w:t xml:space="preserve"> </w:t>
      </w:r>
      <w:r w:rsidR="008F5B35">
        <w:rPr>
          <w:rFonts w:ascii="Arial" w:hAnsi="Arial" w:cs="Arial"/>
          <w:color w:val="333333"/>
          <w:sz w:val="24"/>
          <w:szCs w:val="24"/>
          <w:shd w:val="clear" w:color="auto" w:fill="FFFFFF"/>
        </w:rPr>
        <w:t>ended play’</w:t>
      </w:r>
      <w:r>
        <w:rPr>
          <w:rFonts w:ascii="Arial" w:hAnsi="Arial" w:cs="Arial"/>
          <w:color w:val="333333"/>
          <w:sz w:val="24"/>
          <w:szCs w:val="24"/>
          <w:shd w:val="clear" w:color="auto" w:fill="FFFFFF"/>
        </w:rPr>
        <w:t xml:space="preserve"> (Hollis Montessori School, 2019). According to Sukenik (2019) self-directed play is when a child </w:t>
      </w:r>
      <w:r w:rsidR="008F5B35">
        <w:rPr>
          <w:rFonts w:ascii="Arial" w:hAnsi="Arial" w:cs="Arial"/>
          <w:color w:val="333333"/>
          <w:sz w:val="24"/>
          <w:szCs w:val="24"/>
          <w:shd w:val="clear" w:color="auto" w:fill="FFFFFF"/>
        </w:rPr>
        <w:t xml:space="preserve">has gone to play whatever they wish, wherever they wish, with whoever they choose if anyone. All the above with no interference of an adult. Sukenik (2019, p.1) states this type of play is defined by it being “freely chosen, personally directed, intrinsically motivated”. </w:t>
      </w:r>
      <w:r w:rsidR="00ED4C43">
        <w:rPr>
          <w:rFonts w:ascii="Arial" w:hAnsi="Arial" w:cs="Arial"/>
          <w:color w:val="333333"/>
          <w:sz w:val="24"/>
          <w:szCs w:val="24"/>
          <w:shd w:val="clear" w:color="auto" w:fill="FFFFFF"/>
        </w:rPr>
        <w:t xml:space="preserve">Self-directed play is said to benefit a child’s development in </w:t>
      </w:r>
      <w:r w:rsidR="00773624">
        <w:rPr>
          <w:rFonts w:ascii="Arial" w:hAnsi="Arial" w:cs="Arial"/>
          <w:color w:val="333333"/>
          <w:sz w:val="24"/>
          <w:szCs w:val="24"/>
          <w:shd w:val="clear" w:color="auto" w:fill="FFFFFF"/>
        </w:rPr>
        <w:t>several</w:t>
      </w:r>
      <w:r w:rsidR="00ED4C43">
        <w:rPr>
          <w:rFonts w:ascii="Arial" w:hAnsi="Arial" w:cs="Arial"/>
          <w:color w:val="333333"/>
          <w:sz w:val="24"/>
          <w:szCs w:val="24"/>
          <w:shd w:val="clear" w:color="auto" w:fill="FFFFFF"/>
        </w:rPr>
        <w:t xml:space="preserve"> ways. According to Housley </w:t>
      </w:r>
      <w:proofErr w:type="spellStart"/>
      <w:r w:rsidR="00ED4C43">
        <w:rPr>
          <w:rFonts w:ascii="Arial" w:hAnsi="Arial" w:cs="Arial"/>
          <w:color w:val="333333"/>
          <w:sz w:val="24"/>
          <w:szCs w:val="24"/>
          <w:shd w:val="clear" w:color="auto" w:fill="FFFFFF"/>
        </w:rPr>
        <w:t>Juster</w:t>
      </w:r>
      <w:proofErr w:type="spellEnd"/>
      <w:r w:rsidR="00ED4C43">
        <w:rPr>
          <w:rFonts w:ascii="Arial" w:hAnsi="Arial" w:cs="Arial"/>
          <w:color w:val="333333"/>
          <w:sz w:val="24"/>
          <w:szCs w:val="24"/>
          <w:shd w:val="clear" w:color="auto" w:fill="FFFFFF"/>
        </w:rPr>
        <w:t xml:space="preserve"> (2015) self-directed play encourages a child’s </w:t>
      </w:r>
      <w:r w:rsidR="00773624">
        <w:rPr>
          <w:rFonts w:ascii="Arial" w:hAnsi="Arial" w:cs="Arial"/>
          <w:color w:val="333333"/>
          <w:sz w:val="24"/>
          <w:szCs w:val="24"/>
          <w:shd w:val="clear" w:color="auto" w:fill="FFFFFF"/>
        </w:rPr>
        <w:t>problem-solving skills</w:t>
      </w:r>
      <w:r w:rsidR="00ED4C43">
        <w:rPr>
          <w:rFonts w:ascii="Arial" w:hAnsi="Arial" w:cs="Arial"/>
          <w:color w:val="333333"/>
          <w:sz w:val="24"/>
          <w:szCs w:val="24"/>
          <w:shd w:val="clear" w:color="auto" w:fill="FFFFFF"/>
        </w:rPr>
        <w:t xml:space="preserve">, </w:t>
      </w:r>
      <w:r w:rsidR="00773624">
        <w:rPr>
          <w:rFonts w:ascii="Arial" w:hAnsi="Arial" w:cs="Arial"/>
          <w:color w:val="333333"/>
          <w:sz w:val="24"/>
          <w:szCs w:val="24"/>
          <w:shd w:val="clear" w:color="auto" w:fill="FFFFFF"/>
        </w:rPr>
        <w:t xml:space="preserve">awareness of </w:t>
      </w:r>
      <w:r w:rsidR="00ED4C43">
        <w:rPr>
          <w:rFonts w:ascii="Arial" w:hAnsi="Arial" w:cs="Arial"/>
          <w:color w:val="333333"/>
          <w:sz w:val="24"/>
          <w:szCs w:val="24"/>
          <w:shd w:val="clear" w:color="auto" w:fill="FFFFFF"/>
        </w:rPr>
        <w:t>risk takin</w:t>
      </w:r>
      <w:r w:rsidR="00773624">
        <w:rPr>
          <w:rFonts w:ascii="Arial" w:hAnsi="Arial" w:cs="Arial"/>
          <w:color w:val="333333"/>
          <w:sz w:val="24"/>
          <w:szCs w:val="24"/>
          <w:shd w:val="clear" w:color="auto" w:fill="FFFFFF"/>
        </w:rPr>
        <w:t>g, personal and social communication, self-expression and awareness of their surroundings.</w:t>
      </w:r>
      <w:r w:rsidR="0007703B">
        <w:rPr>
          <w:rFonts w:ascii="Arial" w:hAnsi="Arial" w:cs="Arial"/>
          <w:color w:val="333333"/>
          <w:sz w:val="24"/>
          <w:szCs w:val="24"/>
          <w:shd w:val="clear" w:color="auto" w:fill="FFFFFF"/>
        </w:rPr>
        <w:t xml:space="preserve"> Bruce (2011) would agree with Housley </w:t>
      </w:r>
      <w:proofErr w:type="spellStart"/>
      <w:r w:rsidR="0007703B">
        <w:rPr>
          <w:rFonts w:ascii="Arial" w:hAnsi="Arial" w:cs="Arial"/>
          <w:color w:val="333333"/>
          <w:sz w:val="24"/>
          <w:szCs w:val="24"/>
          <w:shd w:val="clear" w:color="auto" w:fill="FFFFFF"/>
        </w:rPr>
        <w:t>Juster</w:t>
      </w:r>
      <w:proofErr w:type="spellEnd"/>
      <w:r w:rsidR="0007703B">
        <w:rPr>
          <w:rFonts w:ascii="Arial" w:hAnsi="Arial" w:cs="Arial"/>
          <w:color w:val="333333"/>
          <w:sz w:val="24"/>
          <w:szCs w:val="24"/>
          <w:shd w:val="clear" w:color="auto" w:fill="FFFFFF"/>
        </w:rPr>
        <w:t xml:space="preserve"> (2015) and states children learn best when left to discover</w:t>
      </w:r>
      <w:r w:rsidR="00361154">
        <w:rPr>
          <w:rFonts w:ascii="Arial" w:hAnsi="Arial" w:cs="Arial"/>
          <w:color w:val="333333"/>
          <w:sz w:val="24"/>
          <w:szCs w:val="24"/>
          <w:shd w:val="clear" w:color="auto" w:fill="FFFFFF"/>
        </w:rPr>
        <w:t xml:space="preserve">, </w:t>
      </w:r>
      <w:r w:rsidR="0007703B">
        <w:rPr>
          <w:rFonts w:ascii="Arial" w:hAnsi="Arial" w:cs="Arial"/>
          <w:color w:val="333333"/>
          <w:sz w:val="24"/>
          <w:szCs w:val="24"/>
          <w:shd w:val="clear" w:color="auto" w:fill="FFFFFF"/>
        </w:rPr>
        <w:t>play and are able to learn from their errors.</w:t>
      </w:r>
    </w:p>
    <w:p w14:paraId="366A560B" w14:textId="171036A7" w:rsidR="00316F2F" w:rsidRDefault="00ED4C43" w:rsidP="00AC08A3">
      <w:pPr>
        <w:spacing w:line="360" w:lineRule="auto"/>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There are many play types that help children develop in different areas such as creative play, social play, rough and tumble play</w:t>
      </w:r>
      <w:r w:rsidR="0007703B">
        <w:rPr>
          <w:rFonts w:ascii="Arial" w:hAnsi="Arial" w:cs="Arial"/>
          <w:color w:val="333333"/>
          <w:sz w:val="24"/>
          <w:szCs w:val="24"/>
          <w:shd w:val="clear" w:color="auto" w:fill="FFFFFF"/>
        </w:rPr>
        <w:t xml:space="preserve"> and </w:t>
      </w:r>
      <w:r>
        <w:rPr>
          <w:rFonts w:ascii="Arial" w:hAnsi="Arial" w:cs="Arial"/>
          <w:color w:val="333333"/>
          <w:sz w:val="24"/>
          <w:szCs w:val="24"/>
          <w:shd w:val="clear" w:color="auto" w:fill="FFFFFF"/>
        </w:rPr>
        <w:t xml:space="preserve">symbolic play. However, many of these can help the child’s holistic development. </w:t>
      </w:r>
      <w:r w:rsidR="009F24B1">
        <w:rPr>
          <w:rFonts w:ascii="Arial" w:hAnsi="Arial" w:cs="Arial"/>
          <w:color w:val="333333"/>
          <w:sz w:val="24"/>
          <w:szCs w:val="24"/>
          <w:shd w:val="clear" w:color="auto" w:fill="FFFFFF"/>
        </w:rPr>
        <w:t>An example of this would be role play</w:t>
      </w:r>
      <w:r w:rsidR="00076479">
        <w:rPr>
          <w:rFonts w:ascii="Arial" w:hAnsi="Arial" w:cs="Arial"/>
          <w:color w:val="333333"/>
          <w:sz w:val="24"/>
          <w:szCs w:val="24"/>
          <w:shd w:val="clear" w:color="auto" w:fill="FFFFFF"/>
        </w:rPr>
        <w:t>; this is a type of creative/dramatic play where a child can use their imagination to re-enact a scenario in a safe place. Within role play self-direction is important because a child’s is more likely to express their personal knowledge and experiences (May 2011)</w:t>
      </w:r>
      <w:r w:rsidR="00582760">
        <w:rPr>
          <w:rFonts w:ascii="Arial" w:hAnsi="Arial" w:cs="Arial"/>
          <w:color w:val="333333"/>
          <w:sz w:val="24"/>
          <w:szCs w:val="24"/>
          <w:shd w:val="clear" w:color="auto" w:fill="FFFFFF"/>
        </w:rPr>
        <w:t>. Solve problems</w:t>
      </w:r>
      <w:r w:rsidR="001B1D31">
        <w:rPr>
          <w:rFonts w:ascii="Arial" w:hAnsi="Arial" w:cs="Arial"/>
          <w:color w:val="333333"/>
          <w:sz w:val="24"/>
          <w:szCs w:val="24"/>
          <w:shd w:val="clear" w:color="auto" w:fill="FFFFFF"/>
        </w:rPr>
        <w:t xml:space="preserve"> when</w:t>
      </w:r>
      <w:r w:rsidR="00582760">
        <w:rPr>
          <w:rFonts w:ascii="Arial" w:hAnsi="Arial" w:cs="Arial"/>
          <w:color w:val="333333"/>
          <w:sz w:val="24"/>
          <w:szCs w:val="24"/>
          <w:shd w:val="clear" w:color="auto" w:fill="FFFFFF"/>
        </w:rPr>
        <w:t xml:space="preserve"> faced with other children, </w:t>
      </w:r>
      <w:r w:rsidR="001B1D31">
        <w:rPr>
          <w:rFonts w:ascii="Arial" w:hAnsi="Arial" w:cs="Arial"/>
          <w:color w:val="333333"/>
          <w:sz w:val="24"/>
          <w:szCs w:val="24"/>
          <w:shd w:val="clear" w:color="auto" w:fill="FFFFFF"/>
        </w:rPr>
        <w:t xml:space="preserve">often </w:t>
      </w:r>
      <w:r w:rsidR="00582760">
        <w:rPr>
          <w:rFonts w:ascii="Arial" w:hAnsi="Arial" w:cs="Arial"/>
          <w:color w:val="333333"/>
          <w:sz w:val="24"/>
          <w:szCs w:val="24"/>
          <w:shd w:val="clear" w:color="auto" w:fill="FFFFFF"/>
        </w:rPr>
        <w:t xml:space="preserve">increasing their </w:t>
      </w:r>
      <w:r w:rsidR="001B1D31">
        <w:rPr>
          <w:rFonts w:ascii="Arial" w:hAnsi="Arial" w:cs="Arial"/>
          <w:color w:val="333333"/>
          <w:sz w:val="24"/>
          <w:szCs w:val="24"/>
          <w:shd w:val="clear" w:color="auto" w:fill="FFFFFF"/>
        </w:rPr>
        <w:t>self-esteem</w:t>
      </w:r>
      <w:r w:rsidR="00582760">
        <w:rPr>
          <w:rFonts w:ascii="Arial" w:hAnsi="Arial" w:cs="Arial"/>
          <w:color w:val="333333"/>
          <w:sz w:val="24"/>
          <w:szCs w:val="24"/>
          <w:shd w:val="clear" w:color="auto" w:fill="FFFFFF"/>
        </w:rPr>
        <w:t xml:space="preserve"> (Housley </w:t>
      </w:r>
      <w:proofErr w:type="spellStart"/>
      <w:r w:rsidR="00582760">
        <w:rPr>
          <w:rFonts w:ascii="Arial" w:hAnsi="Arial" w:cs="Arial"/>
          <w:color w:val="333333"/>
          <w:sz w:val="24"/>
          <w:szCs w:val="24"/>
          <w:shd w:val="clear" w:color="auto" w:fill="FFFFFF"/>
        </w:rPr>
        <w:t>Juster</w:t>
      </w:r>
      <w:proofErr w:type="spellEnd"/>
      <w:r w:rsidR="00582760">
        <w:rPr>
          <w:rFonts w:ascii="Arial" w:hAnsi="Arial" w:cs="Arial"/>
          <w:color w:val="333333"/>
          <w:sz w:val="24"/>
          <w:szCs w:val="24"/>
          <w:shd w:val="clear" w:color="auto" w:fill="FFFFFF"/>
        </w:rPr>
        <w:t xml:space="preserve">, 2015). </w:t>
      </w:r>
      <w:r w:rsidR="009F24B1">
        <w:rPr>
          <w:rFonts w:ascii="Arial" w:hAnsi="Arial" w:cs="Arial"/>
          <w:color w:val="333333"/>
          <w:sz w:val="24"/>
          <w:szCs w:val="24"/>
          <w:shd w:val="clear" w:color="auto" w:fill="FFFFFF"/>
        </w:rPr>
        <w:t xml:space="preserve">A child may have chosen to play pirates in </w:t>
      </w:r>
      <w:r w:rsidR="006F513A">
        <w:rPr>
          <w:rFonts w:ascii="Arial" w:hAnsi="Arial" w:cs="Arial"/>
          <w:color w:val="333333"/>
          <w:sz w:val="24"/>
          <w:szCs w:val="24"/>
          <w:shd w:val="clear" w:color="auto" w:fill="FFFFFF"/>
        </w:rPr>
        <w:t xml:space="preserve">the </w:t>
      </w:r>
      <w:r w:rsidR="009F24B1">
        <w:rPr>
          <w:rFonts w:ascii="Arial" w:hAnsi="Arial" w:cs="Arial"/>
          <w:color w:val="333333"/>
          <w:sz w:val="24"/>
          <w:szCs w:val="24"/>
          <w:shd w:val="clear" w:color="auto" w:fill="FFFFFF"/>
        </w:rPr>
        <w:t>outdoor area. Initially you would think this will help with their creative development</w:t>
      </w:r>
      <w:r w:rsidR="006F513A">
        <w:rPr>
          <w:rFonts w:ascii="Arial" w:hAnsi="Arial" w:cs="Arial"/>
          <w:color w:val="333333"/>
          <w:sz w:val="24"/>
          <w:szCs w:val="24"/>
          <w:shd w:val="clear" w:color="auto" w:fill="FFFFFF"/>
        </w:rPr>
        <w:t>.</w:t>
      </w:r>
      <w:r w:rsidR="009F24B1">
        <w:rPr>
          <w:rFonts w:ascii="Arial" w:hAnsi="Arial" w:cs="Arial"/>
          <w:color w:val="333333"/>
          <w:sz w:val="24"/>
          <w:szCs w:val="24"/>
          <w:shd w:val="clear" w:color="auto" w:fill="FFFFFF"/>
        </w:rPr>
        <w:t xml:space="preserve"> However, on further observation not only i</w:t>
      </w:r>
      <w:r w:rsidR="006F513A">
        <w:rPr>
          <w:rFonts w:ascii="Arial" w:hAnsi="Arial" w:cs="Arial"/>
          <w:color w:val="333333"/>
          <w:sz w:val="24"/>
          <w:szCs w:val="24"/>
          <w:shd w:val="clear" w:color="auto" w:fill="FFFFFF"/>
        </w:rPr>
        <w:t>s</w:t>
      </w:r>
      <w:r w:rsidR="009F24B1">
        <w:rPr>
          <w:rFonts w:ascii="Arial" w:hAnsi="Arial" w:cs="Arial"/>
          <w:color w:val="333333"/>
          <w:sz w:val="24"/>
          <w:szCs w:val="24"/>
          <w:shd w:val="clear" w:color="auto" w:fill="FFFFFF"/>
        </w:rPr>
        <w:t xml:space="preserve"> this developing the child creatively</w:t>
      </w:r>
      <w:r w:rsidR="00316F2F">
        <w:rPr>
          <w:rFonts w:ascii="Arial" w:hAnsi="Arial" w:cs="Arial"/>
          <w:color w:val="333333"/>
          <w:sz w:val="24"/>
          <w:szCs w:val="24"/>
          <w:shd w:val="clear" w:color="auto" w:fill="FFFFFF"/>
        </w:rPr>
        <w:t xml:space="preserve"> by using their imagination. There are </w:t>
      </w:r>
      <w:proofErr w:type="gramStart"/>
      <w:r w:rsidR="00316F2F">
        <w:rPr>
          <w:rFonts w:ascii="Arial" w:hAnsi="Arial" w:cs="Arial"/>
          <w:color w:val="333333"/>
          <w:sz w:val="24"/>
          <w:szCs w:val="24"/>
          <w:shd w:val="clear" w:color="auto" w:fill="FFFFFF"/>
        </w:rPr>
        <w:t>a number of</w:t>
      </w:r>
      <w:proofErr w:type="gramEnd"/>
      <w:r w:rsidR="00316F2F">
        <w:rPr>
          <w:rFonts w:ascii="Arial" w:hAnsi="Arial" w:cs="Arial"/>
          <w:color w:val="333333"/>
          <w:sz w:val="24"/>
          <w:szCs w:val="24"/>
          <w:shd w:val="clear" w:color="auto" w:fill="FFFFFF"/>
        </w:rPr>
        <w:t xml:space="preserve"> skills being developed through different play types. </w:t>
      </w:r>
      <w:r w:rsidR="006F513A">
        <w:rPr>
          <w:rFonts w:ascii="Arial" w:hAnsi="Arial" w:cs="Arial"/>
          <w:color w:val="333333"/>
          <w:sz w:val="24"/>
          <w:szCs w:val="24"/>
          <w:shd w:val="clear" w:color="auto" w:fill="FFFFFF"/>
        </w:rPr>
        <w:t xml:space="preserve">The child is developing their communication </w:t>
      </w:r>
      <w:r w:rsidR="00316F2F">
        <w:rPr>
          <w:rFonts w:ascii="Arial" w:hAnsi="Arial" w:cs="Arial"/>
          <w:color w:val="333333"/>
          <w:sz w:val="24"/>
          <w:szCs w:val="24"/>
          <w:shd w:val="clear" w:color="auto" w:fill="FFFFFF"/>
        </w:rPr>
        <w:t xml:space="preserve">and literacy skills </w:t>
      </w:r>
      <w:r w:rsidR="006F513A">
        <w:rPr>
          <w:rFonts w:ascii="Arial" w:hAnsi="Arial" w:cs="Arial"/>
          <w:color w:val="333333"/>
          <w:sz w:val="24"/>
          <w:szCs w:val="24"/>
          <w:shd w:val="clear" w:color="auto" w:fill="FFFFFF"/>
        </w:rPr>
        <w:t xml:space="preserve">by acting and using new words and phrases. They have asked a friend to join in, developing their social </w:t>
      </w:r>
      <w:r w:rsidR="00316F2F">
        <w:rPr>
          <w:rFonts w:ascii="Arial" w:hAnsi="Arial" w:cs="Arial"/>
          <w:color w:val="333333"/>
          <w:sz w:val="24"/>
          <w:szCs w:val="24"/>
          <w:shd w:val="clear" w:color="auto" w:fill="FFFFFF"/>
        </w:rPr>
        <w:t xml:space="preserve">and emotional </w:t>
      </w:r>
      <w:r w:rsidR="006F513A">
        <w:rPr>
          <w:rFonts w:ascii="Arial" w:hAnsi="Arial" w:cs="Arial"/>
          <w:color w:val="333333"/>
          <w:sz w:val="24"/>
          <w:szCs w:val="24"/>
          <w:shd w:val="clear" w:color="auto" w:fill="FFFFFF"/>
        </w:rPr>
        <w:t xml:space="preserve">skills. The children are physically developing their fine and gross motor skills by playing rough and tumble </w:t>
      </w:r>
      <w:r w:rsidR="001B1D31">
        <w:rPr>
          <w:rFonts w:ascii="Arial" w:hAnsi="Arial" w:cs="Arial"/>
          <w:color w:val="333333"/>
          <w:sz w:val="24"/>
          <w:szCs w:val="24"/>
          <w:shd w:val="clear" w:color="auto" w:fill="FFFFFF"/>
        </w:rPr>
        <w:t>and</w:t>
      </w:r>
      <w:r w:rsidR="00316F2F">
        <w:rPr>
          <w:rFonts w:ascii="Arial" w:hAnsi="Arial" w:cs="Arial"/>
          <w:color w:val="333333"/>
          <w:sz w:val="24"/>
          <w:szCs w:val="24"/>
          <w:shd w:val="clear" w:color="auto" w:fill="FFFFFF"/>
        </w:rPr>
        <w:t xml:space="preserve"> by </w:t>
      </w:r>
      <w:r w:rsidR="006F513A">
        <w:rPr>
          <w:rFonts w:ascii="Arial" w:hAnsi="Arial" w:cs="Arial"/>
          <w:color w:val="333333"/>
          <w:sz w:val="24"/>
          <w:szCs w:val="24"/>
          <w:shd w:val="clear" w:color="auto" w:fill="FFFFFF"/>
        </w:rPr>
        <w:t>hunting for coins in the play dough</w:t>
      </w:r>
      <w:r w:rsidR="001B1D31">
        <w:rPr>
          <w:rFonts w:ascii="Arial" w:hAnsi="Arial" w:cs="Arial"/>
          <w:color w:val="333333"/>
          <w:sz w:val="24"/>
          <w:szCs w:val="24"/>
          <w:shd w:val="clear" w:color="auto" w:fill="FFFFFF"/>
        </w:rPr>
        <w:t>,</w:t>
      </w:r>
      <w:r w:rsidR="00316F2F">
        <w:rPr>
          <w:rFonts w:ascii="Arial" w:hAnsi="Arial" w:cs="Arial"/>
          <w:color w:val="333333"/>
          <w:sz w:val="24"/>
          <w:szCs w:val="24"/>
          <w:shd w:val="clear" w:color="auto" w:fill="FFFFFF"/>
        </w:rPr>
        <w:t xml:space="preserve"> using mastery play.</w:t>
      </w:r>
      <w:r w:rsidR="006F513A">
        <w:rPr>
          <w:rFonts w:ascii="Arial" w:hAnsi="Arial" w:cs="Arial"/>
          <w:color w:val="333333"/>
          <w:sz w:val="24"/>
          <w:szCs w:val="24"/>
          <w:shd w:val="clear" w:color="auto" w:fill="FFFFFF"/>
        </w:rPr>
        <w:t xml:space="preserve"> Their numeracy skills are developing as they count the money as they collect it. </w:t>
      </w:r>
    </w:p>
    <w:p w14:paraId="034E48E0" w14:textId="47C5B234" w:rsidR="00F342D3" w:rsidRDefault="00316F2F" w:rsidP="00AC08A3">
      <w:pPr>
        <w:spacing w:line="360" w:lineRule="auto"/>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As we can see from the example above, what first seems like pirate role play in</w:t>
      </w:r>
      <w:r w:rsidR="00582760">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fact has helped the child’s holistic development.</w:t>
      </w:r>
      <w:r w:rsidR="00582760">
        <w:rPr>
          <w:rFonts w:ascii="Arial" w:hAnsi="Arial" w:cs="Arial"/>
          <w:color w:val="333333"/>
          <w:sz w:val="24"/>
          <w:szCs w:val="24"/>
          <w:shd w:val="clear" w:color="auto" w:fill="FFFFFF"/>
        </w:rPr>
        <w:t xml:space="preserve"> The role of the adult in this scenario is to stand back and observe</w:t>
      </w:r>
      <w:r w:rsidR="001B1D31">
        <w:rPr>
          <w:rFonts w:ascii="Arial" w:hAnsi="Arial" w:cs="Arial"/>
          <w:color w:val="333333"/>
          <w:sz w:val="24"/>
          <w:szCs w:val="24"/>
          <w:shd w:val="clear" w:color="auto" w:fill="FFFFFF"/>
        </w:rPr>
        <w:t>,</w:t>
      </w:r>
      <w:r w:rsidR="00582760">
        <w:rPr>
          <w:rFonts w:ascii="Arial" w:hAnsi="Arial" w:cs="Arial"/>
          <w:color w:val="333333"/>
          <w:sz w:val="24"/>
          <w:szCs w:val="24"/>
          <w:shd w:val="clear" w:color="auto" w:fill="FFFFFF"/>
        </w:rPr>
        <w:t xml:space="preserve"> unless invited by the child, this is in accordance to the Play Cycle</w:t>
      </w:r>
      <w:r w:rsidR="001F1E0E">
        <w:rPr>
          <w:rFonts w:ascii="Arial" w:hAnsi="Arial" w:cs="Arial"/>
          <w:color w:val="333333"/>
          <w:sz w:val="24"/>
          <w:szCs w:val="24"/>
          <w:shd w:val="clear" w:color="auto" w:fill="FFFFFF"/>
        </w:rPr>
        <w:t xml:space="preserve"> (</w:t>
      </w:r>
      <w:r w:rsidR="001F1E0E" w:rsidRPr="001F1E0E">
        <w:rPr>
          <w:rFonts w:ascii="Arial" w:hAnsi="Arial" w:cs="Arial"/>
          <w:color w:val="333333"/>
          <w:sz w:val="24"/>
          <w:szCs w:val="24"/>
          <w:shd w:val="clear" w:color="auto" w:fill="FFFFFF"/>
        </w:rPr>
        <w:t>Sturrock and Else</w:t>
      </w:r>
      <w:r w:rsidR="001F1E0E">
        <w:rPr>
          <w:rFonts w:ascii="Arial" w:hAnsi="Arial" w:cs="Arial"/>
          <w:color w:val="333333"/>
          <w:sz w:val="24"/>
          <w:szCs w:val="24"/>
          <w:shd w:val="clear" w:color="auto" w:fill="FFFFFF"/>
        </w:rPr>
        <w:t xml:space="preserve">, </w:t>
      </w:r>
      <w:r w:rsidR="001F1E0E" w:rsidRPr="001F1E0E">
        <w:rPr>
          <w:rFonts w:ascii="Arial" w:hAnsi="Arial" w:cs="Arial"/>
          <w:color w:val="333333"/>
          <w:sz w:val="24"/>
          <w:szCs w:val="24"/>
          <w:shd w:val="clear" w:color="auto" w:fill="FFFFFF"/>
        </w:rPr>
        <w:t>1988)</w:t>
      </w:r>
      <w:r w:rsidR="001B1D31">
        <w:rPr>
          <w:rFonts w:ascii="Arial" w:hAnsi="Arial" w:cs="Arial"/>
          <w:color w:val="333333"/>
          <w:sz w:val="24"/>
          <w:szCs w:val="24"/>
          <w:shd w:val="clear" w:color="auto" w:fill="FFFFFF"/>
        </w:rPr>
        <w:t>. U</w:t>
      </w:r>
      <w:r w:rsidR="001F1E0E">
        <w:rPr>
          <w:rFonts w:ascii="Arial" w:hAnsi="Arial" w:cs="Arial"/>
          <w:color w:val="333333"/>
          <w:sz w:val="24"/>
          <w:szCs w:val="24"/>
          <w:shd w:val="clear" w:color="auto" w:fill="FFFFFF"/>
        </w:rPr>
        <w:t>nless given a cue by a child the role of the adult is not to join</w:t>
      </w:r>
      <w:r w:rsidR="00F342D3">
        <w:rPr>
          <w:rFonts w:ascii="Arial" w:hAnsi="Arial" w:cs="Arial"/>
          <w:color w:val="333333"/>
          <w:sz w:val="24"/>
          <w:szCs w:val="24"/>
          <w:shd w:val="clear" w:color="auto" w:fill="FFFFFF"/>
        </w:rPr>
        <w:t>. The only time an adult would enter the cycle is if invited in by the child, to be used as a resource or for conflict resolution. If an adult was to join in without any of the three points above, they would break the play cycle. This is often broken by an adult wanting t</w:t>
      </w:r>
      <w:r w:rsidR="001B1D31">
        <w:rPr>
          <w:rFonts w:ascii="Arial" w:hAnsi="Arial" w:cs="Arial"/>
          <w:color w:val="333333"/>
          <w:sz w:val="24"/>
          <w:szCs w:val="24"/>
          <w:shd w:val="clear" w:color="auto" w:fill="FFFFFF"/>
        </w:rPr>
        <w:t>o</w:t>
      </w:r>
      <w:r w:rsidR="00F342D3">
        <w:rPr>
          <w:rFonts w:ascii="Arial" w:hAnsi="Arial" w:cs="Arial"/>
          <w:color w:val="333333"/>
          <w:sz w:val="24"/>
          <w:szCs w:val="24"/>
          <w:shd w:val="clear" w:color="auto" w:fill="FFFFFF"/>
        </w:rPr>
        <w:t xml:space="preserve"> control play, improve the play or to try and add an education purpose. </w:t>
      </w:r>
    </w:p>
    <w:p w14:paraId="3462FB16" w14:textId="31734A47" w:rsidR="00F342D3" w:rsidRDefault="00B54330" w:rsidP="00AC08A3">
      <w:pPr>
        <w:spacing w:line="360" w:lineRule="auto"/>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Sunstone Montessori School (2019) gives two examples of resources made available to children within their settings</w:t>
      </w:r>
      <w:r w:rsidR="001B1D31">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w:t>
      </w:r>
      <w:r w:rsidR="001B1D31">
        <w:rPr>
          <w:rFonts w:ascii="Arial" w:hAnsi="Arial" w:cs="Arial"/>
          <w:color w:val="333333"/>
          <w:sz w:val="24"/>
          <w:szCs w:val="24"/>
          <w:shd w:val="clear" w:color="auto" w:fill="FFFFFF"/>
        </w:rPr>
        <w:t>They</w:t>
      </w:r>
      <w:r>
        <w:rPr>
          <w:rFonts w:ascii="Arial" w:hAnsi="Arial" w:cs="Arial"/>
          <w:color w:val="333333"/>
          <w:sz w:val="24"/>
          <w:szCs w:val="24"/>
          <w:shd w:val="clear" w:color="auto" w:fill="FFFFFF"/>
        </w:rPr>
        <w:t xml:space="preserve"> discuss the possible options for the items </w:t>
      </w:r>
      <w:proofErr w:type="gramStart"/>
      <w:r>
        <w:rPr>
          <w:rFonts w:ascii="Arial" w:hAnsi="Arial" w:cs="Arial"/>
          <w:color w:val="333333"/>
          <w:sz w:val="24"/>
          <w:szCs w:val="24"/>
          <w:shd w:val="clear" w:color="auto" w:fill="FFFFFF"/>
        </w:rPr>
        <w:t>in regard to</w:t>
      </w:r>
      <w:proofErr w:type="gramEnd"/>
      <w:r>
        <w:rPr>
          <w:rFonts w:ascii="Arial" w:hAnsi="Arial" w:cs="Arial"/>
          <w:color w:val="333333"/>
          <w:sz w:val="24"/>
          <w:szCs w:val="24"/>
          <w:shd w:val="clear" w:color="auto" w:fill="FFFFFF"/>
        </w:rPr>
        <w:t xml:space="preserve"> self-directed play. The first item was a doll, a child can use this within the role play area, however the doll will always be a doll. The second item was a cardboard tube, this to a child could be anything they want it to be, for instance a telescope, tunnel for a train or possibly a run for a ball game. By using the second item the child’s learning experience is entirely different and can help the child develop </w:t>
      </w:r>
      <w:r w:rsidR="00F342D3">
        <w:rPr>
          <w:rFonts w:ascii="Arial" w:hAnsi="Arial" w:cs="Arial"/>
          <w:color w:val="333333"/>
          <w:sz w:val="24"/>
          <w:szCs w:val="24"/>
          <w:shd w:val="clear" w:color="auto" w:fill="FFFFFF"/>
        </w:rPr>
        <w:t>holistically.</w:t>
      </w:r>
    </w:p>
    <w:p w14:paraId="5512944F" w14:textId="77777777" w:rsidR="00F342D3" w:rsidRDefault="00F342D3" w:rsidP="00AC08A3">
      <w:pPr>
        <w:spacing w:line="360" w:lineRule="auto"/>
        <w:jc w:val="both"/>
        <w:rPr>
          <w:rFonts w:ascii="Arial" w:hAnsi="Arial" w:cs="Arial"/>
          <w:sz w:val="24"/>
          <w:szCs w:val="24"/>
          <w:u w:val="single"/>
        </w:rPr>
      </w:pPr>
    </w:p>
    <w:p w14:paraId="0D559553" w14:textId="77777777" w:rsidR="00F342D3" w:rsidRDefault="00F342D3" w:rsidP="00AC08A3">
      <w:pPr>
        <w:spacing w:line="360" w:lineRule="auto"/>
        <w:jc w:val="both"/>
        <w:rPr>
          <w:rFonts w:ascii="Arial" w:hAnsi="Arial" w:cs="Arial"/>
          <w:sz w:val="24"/>
          <w:szCs w:val="24"/>
          <w:u w:val="single"/>
        </w:rPr>
      </w:pPr>
    </w:p>
    <w:p w14:paraId="006C6902" w14:textId="77777777" w:rsidR="00F342D3" w:rsidRDefault="00F342D3" w:rsidP="00AC08A3">
      <w:pPr>
        <w:spacing w:line="360" w:lineRule="auto"/>
        <w:jc w:val="both"/>
        <w:rPr>
          <w:rFonts w:ascii="Arial" w:hAnsi="Arial" w:cs="Arial"/>
          <w:sz w:val="24"/>
          <w:szCs w:val="24"/>
          <w:u w:val="single"/>
        </w:rPr>
      </w:pPr>
    </w:p>
    <w:p w14:paraId="1476764A" w14:textId="77777777" w:rsidR="00F342D3" w:rsidRDefault="00F342D3" w:rsidP="00AC08A3">
      <w:pPr>
        <w:spacing w:line="360" w:lineRule="auto"/>
        <w:jc w:val="both"/>
        <w:rPr>
          <w:rFonts w:ascii="Arial" w:hAnsi="Arial" w:cs="Arial"/>
          <w:sz w:val="24"/>
          <w:szCs w:val="24"/>
          <w:u w:val="single"/>
        </w:rPr>
      </w:pPr>
    </w:p>
    <w:p w14:paraId="0A93C655" w14:textId="77777777" w:rsidR="00F342D3" w:rsidRDefault="00F342D3" w:rsidP="00AC08A3">
      <w:pPr>
        <w:spacing w:line="360" w:lineRule="auto"/>
        <w:jc w:val="both"/>
        <w:rPr>
          <w:rFonts w:ascii="Arial" w:hAnsi="Arial" w:cs="Arial"/>
          <w:sz w:val="24"/>
          <w:szCs w:val="24"/>
          <w:u w:val="single"/>
        </w:rPr>
      </w:pPr>
    </w:p>
    <w:p w14:paraId="594C9054" w14:textId="77777777" w:rsidR="00F342D3" w:rsidRDefault="00F342D3" w:rsidP="00AC08A3">
      <w:pPr>
        <w:spacing w:line="360" w:lineRule="auto"/>
        <w:jc w:val="both"/>
        <w:rPr>
          <w:rFonts w:ascii="Arial" w:hAnsi="Arial" w:cs="Arial"/>
          <w:sz w:val="24"/>
          <w:szCs w:val="24"/>
          <w:u w:val="single"/>
        </w:rPr>
      </w:pPr>
    </w:p>
    <w:p w14:paraId="4CFAD984" w14:textId="77777777" w:rsidR="00F342D3" w:rsidRDefault="00F342D3" w:rsidP="00AC08A3">
      <w:pPr>
        <w:spacing w:line="360" w:lineRule="auto"/>
        <w:jc w:val="both"/>
        <w:rPr>
          <w:rFonts w:ascii="Arial" w:hAnsi="Arial" w:cs="Arial"/>
          <w:sz w:val="24"/>
          <w:szCs w:val="24"/>
          <w:u w:val="single"/>
        </w:rPr>
      </w:pPr>
    </w:p>
    <w:p w14:paraId="57DE7DE0" w14:textId="77777777" w:rsidR="00F342D3" w:rsidRDefault="00F342D3" w:rsidP="00AC08A3">
      <w:pPr>
        <w:spacing w:line="360" w:lineRule="auto"/>
        <w:jc w:val="both"/>
        <w:rPr>
          <w:rFonts w:ascii="Arial" w:hAnsi="Arial" w:cs="Arial"/>
          <w:sz w:val="24"/>
          <w:szCs w:val="24"/>
          <w:u w:val="single"/>
        </w:rPr>
      </w:pPr>
    </w:p>
    <w:p w14:paraId="61F831B6" w14:textId="77777777" w:rsidR="00F342D3" w:rsidRDefault="00F342D3" w:rsidP="00AC08A3">
      <w:pPr>
        <w:spacing w:line="360" w:lineRule="auto"/>
        <w:jc w:val="both"/>
        <w:rPr>
          <w:rFonts w:ascii="Arial" w:hAnsi="Arial" w:cs="Arial"/>
          <w:sz w:val="24"/>
          <w:szCs w:val="24"/>
          <w:u w:val="single"/>
        </w:rPr>
      </w:pPr>
    </w:p>
    <w:p w14:paraId="26950BB8" w14:textId="77777777" w:rsidR="00F342D3" w:rsidRDefault="00F342D3" w:rsidP="00AC08A3">
      <w:pPr>
        <w:spacing w:line="360" w:lineRule="auto"/>
        <w:jc w:val="both"/>
        <w:rPr>
          <w:rFonts w:ascii="Arial" w:hAnsi="Arial" w:cs="Arial"/>
          <w:sz w:val="24"/>
          <w:szCs w:val="24"/>
          <w:u w:val="single"/>
        </w:rPr>
      </w:pPr>
    </w:p>
    <w:p w14:paraId="7DBBBB84" w14:textId="77777777" w:rsidR="00F342D3" w:rsidRDefault="00F342D3" w:rsidP="00AC08A3">
      <w:pPr>
        <w:spacing w:line="360" w:lineRule="auto"/>
        <w:jc w:val="both"/>
        <w:rPr>
          <w:rFonts w:ascii="Arial" w:hAnsi="Arial" w:cs="Arial"/>
          <w:sz w:val="24"/>
          <w:szCs w:val="24"/>
          <w:u w:val="single"/>
        </w:rPr>
      </w:pPr>
    </w:p>
    <w:p w14:paraId="29A4B0C4" w14:textId="77777777" w:rsidR="00F342D3" w:rsidRDefault="00F342D3" w:rsidP="00AC08A3">
      <w:pPr>
        <w:spacing w:line="360" w:lineRule="auto"/>
        <w:jc w:val="both"/>
        <w:rPr>
          <w:rFonts w:ascii="Arial" w:hAnsi="Arial" w:cs="Arial"/>
          <w:sz w:val="24"/>
          <w:szCs w:val="24"/>
          <w:u w:val="single"/>
        </w:rPr>
      </w:pPr>
    </w:p>
    <w:p w14:paraId="53D796A9" w14:textId="77777777" w:rsidR="00F342D3" w:rsidRDefault="00F342D3" w:rsidP="00AC08A3">
      <w:pPr>
        <w:spacing w:line="360" w:lineRule="auto"/>
        <w:jc w:val="both"/>
        <w:rPr>
          <w:rFonts w:ascii="Arial" w:hAnsi="Arial" w:cs="Arial"/>
          <w:sz w:val="24"/>
          <w:szCs w:val="24"/>
          <w:u w:val="single"/>
        </w:rPr>
      </w:pPr>
    </w:p>
    <w:p w14:paraId="0DFAA810" w14:textId="77777777" w:rsidR="00F342D3" w:rsidRDefault="00F342D3" w:rsidP="00AC08A3">
      <w:pPr>
        <w:spacing w:line="360" w:lineRule="auto"/>
        <w:jc w:val="both"/>
        <w:rPr>
          <w:rFonts w:ascii="Arial" w:hAnsi="Arial" w:cs="Arial"/>
          <w:sz w:val="24"/>
          <w:szCs w:val="24"/>
          <w:u w:val="single"/>
        </w:rPr>
      </w:pPr>
    </w:p>
    <w:p w14:paraId="0D9B7FFF" w14:textId="77777777" w:rsidR="00F342D3" w:rsidRDefault="00F342D3" w:rsidP="00AC08A3">
      <w:pPr>
        <w:spacing w:line="360" w:lineRule="auto"/>
        <w:jc w:val="both"/>
        <w:rPr>
          <w:rFonts w:ascii="Arial" w:hAnsi="Arial" w:cs="Arial"/>
          <w:sz w:val="24"/>
          <w:szCs w:val="24"/>
          <w:u w:val="single"/>
        </w:rPr>
      </w:pPr>
    </w:p>
    <w:p w14:paraId="4A452AC4" w14:textId="77777777" w:rsidR="00F342D3" w:rsidRDefault="00F342D3" w:rsidP="00AC08A3">
      <w:pPr>
        <w:spacing w:line="360" w:lineRule="auto"/>
        <w:jc w:val="both"/>
        <w:rPr>
          <w:rFonts w:ascii="Arial" w:hAnsi="Arial" w:cs="Arial"/>
          <w:sz w:val="24"/>
          <w:szCs w:val="24"/>
          <w:u w:val="single"/>
        </w:rPr>
      </w:pPr>
    </w:p>
    <w:p w14:paraId="725C5B7D" w14:textId="77777777" w:rsidR="00F342D3" w:rsidRDefault="00F342D3" w:rsidP="00AC08A3">
      <w:pPr>
        <w:spacing w:line="360" w:lineRule="auto"/>
        <w:jc w:val="both"/>
        <w:rPr>
          <w:rFonts w:ascii="Arial" w:hAnsi="Arial" w:cs="Arial"/>
          <w:sz w:val="24"/>
          <w:szCs w:val="24"/>
          <w:u w:val="single"/>
        </w:rPr>
      </w:pPr>
    </w:p>
    <w:p w14:paraId="0600CA2C" w14:textId="77777777" w:rsidR="00F342D3" w:rsidRDefault="00F342D3" w:rsidP="00AC08A3">
      <w:pPr>
        <w:spacing w:line="360" w:lineRule="auto"/>
        <w:jc w:val="both"/>
        <w:rPr>
          <w:rFonts w:ascii="Arial" w:hAnsi="Arial" w:cs="Arial"/>
          <w:sz w:val="24"/>
          <w:szCs w:val="24"/>
          <w:u w:val="single"/>
        </w:rPr>
      </w:pPr>
    </w:p>
    <w:p w14:paraId="5261DE40" w14:textId="77777777" w:rsidR="00F342D3" w:rsidRDefault="00F342D3" w:rsidP="00AC08A3">
      <w:pPr>
        <w:spacing w:line="360" w:lineRule="auto"/>
        <w:jc w:val="both"/>
        <w:rPr>
          <w:rFonts w:ascii="Arial" w:hAnsi="Arial" w:cs="Arial"/>
          <w:sz w:val="24"/>
          <w:szCs w:val="24"/>
          <w:u w:val="single"/>
        </w:rPr>
      </w:pPr>
    </w:p>
    <w:p w14:paraId="5A94E9B0" w14:textId="77777777" w:rsidR="00F342D3" w:rsidRDefault="00F342D3" w:rsidP="00AC08A3">
      <w:pPr>
        <w:spacing w:line="360" w:lineRule="auto"/>
        <w:jc w:val="both"/>
        <w:rPr>
          <w:rFonts w:ascii="Arial" w:hAnsi="Arial" w:cs="Arial"/>
          <w:sz w:val="24"/>
          <w:szCs w:val="24"/>
          <w:u w:val="single"/>
        </w:rPr>
      </w:pPr>
    </w:p>
    <w:p w14:paraId="32545882" w14:textId="77777777" w:rsidR="00F342D3" w:rsidRDefault="00F342D3" w:rsidP="00AC08A3">
      <w:pPr>
        <w:spacing w:line="360" w:lineRule="auto"/>
        <w:jc w:val="both"/>
        <w:rPr>
          <w:rFonts w:ascii="Arial" w:hAnsi="Arial" w:cs="Arial"/>
          <w:sz w:val="24"/>
          <w:szCs w:val="24"/>
          <w:u w:val="single"/>
        </w:rPr>
      </w:pPr>
    </w:p>
    <w:p w14:paraId="5716C1A8" w14:textId="68D4395B" w:rsidR="005819CC" w:rsidRPr="00F342D3" w:rsidRDefault="005819CC" w:rsidP="00AC08A3">
      <w:pPr>
        <w:spacing w:line="360" w:lineRule="auto"/>
        <w:jc w:val="both"/>
        <w:rPr>
          <w:rFonts w:ascii="Arial" w:hAnsi="Arial" w:cs="Arial"/>
          <w:color w:val="333333"/>
          <w:sz w:val="24"/>
          <w:szCs w:val="24"/>
          <w:shd w:val="clear" w:color="auto" w:fill="FFFFFF"/>
        </w:rPr>
      </w:pPr>
      <w:r w:rsidRPr="00F342D3">
        <w:rPr>
          <w:rFonts w:ascii="Arial" w:hAnsi="Arial" w:cs="Arial"/>
          <w:sz w:val="24"/>
          <w:szCs w:val="24"/>
          <w:u w:val="single"/>
        </w:rPr>
        <w:t>Section 2</w:t>
      </w:r>
    </w:p>
    <w:p w14:paraId="405A3066" w14:textId="77777777" w:rsidR="00C06124" w:rsidRPr="00F342D3" w:rsidRDefault="00C06124" w:rsidP="00AC08A3">
      <w:pPr>
        <w:jc w:val="both"/>
        <w:rPr>
          <w:rFonts w:ascii="Arial" w:hAnsi="Arial" w:cs="Arial"/>
          <w:sz w:val="24"/>
          <w:szCs w:val="24"/>
        </w:rPr>
      </w:pPr>
      <w:r>
        <w:rPr>
          <w:rFonts w:ascii="Arial" w:hAnsi="Arial" w:cs="Arial"/>
          <w:sz w:val="24"/>
          <w:szCs w:val="24"/>
        </w:rPr>
        <w:t xml:space="preserve">The Cambridge Dictionary (2019, p 1) states the word risk means a “possibility of something bad happening”. </w:t>
      </w:r>
    </w:p>
    <w:p w14:paraId="0C040044" w14:textId="19AD904D" w:rsidR="00C06124" w:rsidRDefault="00950B4E" w:rsidP="00AC08A3">
      <w:pPr>
        <w:spacing w:line="360" w:lineRule="auto"/>
        <w:jc w:val="both"/>
        <w:rPr>
          <w:rFonts w:ascii="Arial" w:hAnsi="Arial" w:cs="Arial"/>
          <w:sz w:val="24"/>
          <w:szCs w:val="24"/>
        </w:rPr>
      </w:pPr>
      <w:r>
        <w:rPr>
          <w:rFonts w:ascii="Arial" w:hAnsi="Arial" w:cs="Arial"/>
          <w:sz w:val="24"/>
          <w:szCs w:val="24"/>
        </w:rPr>
        <w:t>According to Little (2015) over the years there has been an emphasis placed on protecting children from any dangers or risks, limiting children’s experiences and activities in order to protect them. This fear is said to come from parents and carers</w:t>
      </w:r>
      <w:r w:rsidR="001B1D31">
        <w:rPr>
          <w:rFonts w:ascii="Arial" w:hAnsi="Arial" w:cs="Arial"/>
          <w:sz w:val="24"/>
          <w:szCs w:val="24"/>
        </w:rPr>
        <w:t>.</w:t>
      </w:r>
      <w:r>
        <w:rPr>
          <w:rFonts w:ascii="Arial" w:hAnsi="Arial" w:cs="Arial"/>
          <w:sz w:val="24"/>
          <w:szCs w:val="24"/>
        </w:rPr>
        <w:t xml:space="preserve"> </w:t>
      </w:r>
      <w:r w:rsidR="001B1D31">
        <w:rPr>
          <w:rFonts w:ascii="Arial" w:hAnsi="Arial" w:cs="Arial"/>
          <w:sz w:val="24"/>
          <w:szCs w:val="24"/>
        </w:rPr>
        <w:t>D</w:t>
      </w:r>
      <w:r>
        <w:rPr>
          <w:rFonts w:ascii="Arial" w:hAnsi="Arial" w:cs="Arial"/>
          <w:sz w:val="24"/>
          <w:szCs w:val="24"/>
        </w:rPr>
        <w:t>uring Little’s, 2015 study parents acknowledged the benefits of risky play, however found it hard to step back and let the child assess these risks for themselves.</w:t>
      </w:r>
      <w:r w:rsidR="00226BD6">
        <w:rPr>
          <w:rFonts w:ascii="Arial" w:hAnsi="Arial" w:cs="Arial"/>
          <w:sz w:val="24"/>
          <w:szCs w:val="24"/>
        </w:rPr>
        <w:t xml:space="preserve"> </w:t>
      </w:r>
      <w:r w:rsidR="00C06124">
        <w:rPr>
          <w:rFonts w:ascii="Arial" w:hAnsi="Arial" w:cs="Arial"/>
          <w:sz w:val="24"/>
          <w:szCs w:val="24"/>
        </w:rPr>
        <w:t xml:space="preserve">Moyles, </w:t>
      </w:r>
      <w:proofErr w:type="spellStart"/>
      <w:r w:rsidR="00C06124">
        <w:rPr>
          <w:rFonts w:ascii="Arial" w:hAnsi="Arial" w:cs="Arial"/>
          <w:sz w:val="24"/>
          <w:szCs w:val="24"/>
        </w:rPr>
        <w:t>Payler</w:t>
      </w:r>
      <w:proofErr w:type="spellEnd"/>
      <w:r w:rsidR="00C06124">
        <w:rPr>
          <w:rFonts w:ascii="Arial" w:hAnsi="Arial" w:cs="Arial"/>
          <w:sz w:val="24"/>
          <w:szCs w:val="24"/>
        </w:rPr>
        <w:t xml:space="preserve"> and </w:t>
      </w:r>
      <w:proofErr w:type="spellStart"/>
      <w:r w:rsidR="00C06124">
        <w:rPr>
          <w:rFonts w:ascii="Arial" w:hAnsi="Arial" w:cs="Arial"/>
          <w:sz w:val="24"/>
          <w:szCs w:val="24"/>
        </w:rPr>
        <w:t>Georgesson</w:t>
      </w:r>
      <w:proofErr w:type="spellEnd"/>
      <w:r w:rsidR="00C06124">
        <w:rPr>
          <w:rFonts w:ascii="Arial" w:hAnsi="Arial" w:cs="Arial"/>
          <w:sz w:val="24"/>
          <w:szCs w:val="24"/>
        </w:rPr>
        <w:t xml:space="preserve"> (2014) suggests this has caused challenges within</w:t>
      </w:r>
      <w:r w:rsidR="001B1D31">
        <w:rPr>
          <w:rFonts w:ascii="Arial" w:hAnsi="Arial" w:cs="Arial"/>
          <w:sz w:val="24"/>
          <w:szCs w:val="24"/>
        </w:rPr>
        <w:t xml:space="preserve"> early years</w:t>
      </w:r>
      <w:r w:rsidR="00C06124">
        <w:rPr>
          <w:rFonts w:ascii="Arial" w:hAnsi="Arial" w:cs="Arial"/>
          <w:sz w:val="24"/>
          <w:szCs w:val="24"/>
        </w:rPr>
        <w:t xml:space="preserve"> settings as we are living in a blame culture. Practitioners are having to plan safe learning spaces</w:t>
      </w:r>
      <w:r w:rsidR="001B1D31">
        <w:rPr>
          <w:rFonts w:ascii="Arial" w:hAnsi="Arial" w:cs="Arial"/>
          <w:sz w:val="24"/>
          <w:szCs w:val="24"/>
        </w:rPr>
        <w:t>,</w:t>
      </w:r>
      <w:r w:rsidR="00C06124">
        <w:rPr>
          <w:rFonts w:ascii="Arial" w:hAnsi="Arial" w:cs="Arial"/>
          <w:sz w:val="24"/>
          <w:szCs w:val="24"/>
        </w:rPr>
        <w:t xml:space="preserve"> often preventing a child’s the ability to explore and discover for themselves. </w:t>
      </w:r>
      <w:r w:rsidR="00226BD6">
        <w:rPr>
          <w:rFonts w:ascii="Arial" w:hAnsi="Arial" w:cs="Arial"/>
          <w:sz w:val="24"/>
          <w:szCs w:val="24"/>
        </w:rPr>
        <w:t>The Scottish Government (2008) would agree</w:t>
      </w:r>
      <w:r w:rsidR="00F33D4D">
        <w:rPr>
          <w:rFonts w:ascii="Arial" w:hAnsi="Arial" w:cs="Arial"/>
          <w:sz w:val="24"/>
          <w:szCs w:val="24"/>
        </w:rPr>
        <w:t>,</w:t>
      </w:r>
      <w:r w:rsidR="00226BD6">
        <w:rPr>
          <w:rFonts w:ascii="Arial" w:hAnsi="Arial" w:cs="Arial"/>
          <w:sz w:val="24"/>
          <w:szCs w:val="24"/>
        </w:rPr>
        <w:t xml:space="preserve"> stating too much focus has been placed on eliminating risk to children</w:t>
      </w:r>
      <w:r w:rsidR="001B1D31">
        <w:rPr>
          <w:rFonts w:ascii="Arial" w:hAnsi="Arial" w:cs="Arial"/>
          <w:sz w:val="24"/>
          <w:szCs w:val="24"/>
        </w:rPr>
        <w:t>,</w:t>
      </w:r>
      <w:r w:rsidR="00226BD6">
        <w:rPr>
          <w:rFonts w:ascii="Arial" w:hAnsi="Arial" w:cs="Arial"/>
          <w:sz w:val="24"/>
          <w:szCs w:val="24"/>
        </w:rPr>
        <w:t xml:space="preserve"> instead of helping and encouraging children in their development on how to manage risk. </w:t>
      </w:r>
      <w:r w:rsidR="00F33D4D">
        <w:rPr>
          <w:rFonts w:ascii="Arial" w:hAnsi="Arial" w:cs="Arial"/>
          <w:sz w:val="24"/>
          <w:szCs w:val="24"/>
        </w:rPr>
        <w:t xml:space="preserve">Within the Welsh Government (2015) outdoor learning is used as much as possible. Teaching is done both in and outdoors, </w:t>
      </w:r>
      <w:r w:rsidR="00AB7038">
        <w:rPr>
          <w:rFonts w:ascii="Arial" w:hAnsi="Arial" w:cs="Arial"/>
          <w:sz w:val="24"/>
          <w:szCs w:val="24"/>
        </w:rPr>
        <w:t>allowing children to explore the natural environment in a safe and stimulating setting. B</w:t>
      </w:r>
      <w:r w:rsidR="00F33D4D">
        <w:rPr>
          <w:rFonts w:ascii="Arial" w:hAnsi="Arial" w:cs="Arial"/>
          <w:sz w:val="24"/>
          <w:szCs w:val="24"/>
        </w:rPr>
        <w:t xml:space="preserve">oth </w:t>
      </w:r>
      <w:r w:rsidR="00AB7038">
        <w:rPr>
          <w:rFonts w:ascii="Arial" w:hAnsi="Arial" w:cs="Arial"/>
          <w:sz w:val="24"/>
          <w:szCs w:val="24"/>
        </w:rPr>
        <w:t xml:space="preserve">indoor and outdoor </w:t>
      </w:r>
      <w:r w:rsidR="00F33D4D">
        <w:rPr>
          <w:rFonts w:ascii="Arial" w:hAnsi="Arial" w:cs="Arial"/>
          <w:sz w:val="24"/>
          <w:szCs w:val="24"/>
        </w:rPr>
        <w:t>learning spaces</w:t>
      </w:r>
      <w:r w:rsidR="00AB7038">
        <w:rPr>
          <w:rFonts w:ascii="Arial" w:hAnsi="Arial" w:cs="Arial"/>
          <w:sz w:val="24"/>
          <w:szCs w:val="24"/>
        </w:rPr>
        <w:t xml:space="preserve"> get</w:t>
      </w:r>
      <w:r w:rsidR="00F33D4D">
        <w:rPr>
          <w:rFonts w:ascii="Arial" w:hAnsi="Arial" w:cs="Arial"/>
          <w:sz w:val="24"/>
          <w:szCs w:val="24"/>
        </w:rPr>
        <w:t xml:space="preserve"> the same recognition.</w:t>
      </w:r>
      <w:r w:rsidR="00AB7038">
        <w:rPr>
          <w:rFonts w:ascii="Arial" w:hAnsi="Arial" w:cs="Arial"/>
          <w:sz w:val="24"/>
          <w:szCs w:val="24"/>
        </w:rPr>
        <w:t xml:space="preserve"> Within the Foundation Phase Framework risk taking is encouraged</w:t>
      </w:r>
      <w:r w:rsidR="001B1D31">
        <w:rPr>
          <w:rFonts w:ascii="Arial" w:hAnsi="Arial" w:cs="Arial"/>
          <w:sz w:val="24"/>
          <w:szCs w:val="24"/>
        </w:rPr>
        <w:t>.</w:t>
      </w:r>
      <w:r w:rsidR="00AB7038">
        <w:rPr>
          <w:rFonts w:ascii="Arial" w:hAnsi="Arial" w:cs="Arial"/>
          <w:sz w:val="24"/>
          <w:szCs w:val="24"/>
        </w:rPr>
        <w:t xml:space="preserve"> </w:t>
      </w:r>
      <w:r w:rsidR="001B1D31">
        <w:rPr>
          <w:rFonts w:ascii="Arial" w:hAnsi="Arial" w:cs="Arial"/>
          <w:sz w:val="24"/>
          <w:szCs w:val="24"/>
        </w:rPr>
        <w:t>T</w:t>
      </w:r>
      <w:r w:rsidR="00AB7038">
        <w:rPr>
          <w:rFonts w:ascii="Arial" w:hAnsi="Arial" w:cs="Arial"/>
          <w:sz w:val="24"/>
          <w:szCs w:val="24"/>
        </w:rPr>
        <w:t>he Welsh Government believe this helps with a child’s holistic development</w:t>
      </w:r>
      <w:r w:rsidR="000F7FD4">
        <w:rPr>
          <w:rFonts w:ascii="Arial" w:hAnsi="Arial" w:cs="Arial"/>
          <w:sz w:val="24"/>
          <w:szCs w:val="24"/>
        </w:rPr>
        <w:t>,</w:t>
      </w:r>
      <w:r w:rsidR="00AB7038">
        <w:rPr>
          <w:rFonts w:ascii="Arial" w:hAnsi="Arial" w:cs="Arial"/>
          <w:sz w:val="24"/>
          <w:szCs w:val="24"/>
        </w:rPr>
        <w:t xml:space="preserve"> whether the child </w:t>
      </w:r>
      <w:r w:rsidR="00361154">
        <w:rPr>
          <w:rFonts w:ascii="Arial" w:hAnsi="Arial" w:cs="Arial"/>
          <w:sz w:val="24"/>
          <w:szCs w:val="24"/>
        </w:rPr>
        <w:t xml:space="preserve">is </w:t>
      </w:r>
      <w:r w:rsidR="00AB7038">
        <w:rPr>
          <w:rFonts w:ascii="Arial" w:hAnsi="Arial" w:cs="Arial"/>
          <w:sz w:val="24"/>
          <w:szCs w:val="24"/>
        </w:rPr>
        <w:t xml:space="preserve">working </w:t>
      </w:r>
      <w:r w:rsidR="000F7FD4">
        <w:rPr>
          <w:rFonts w:ascii="Arial" w:hAnsi="Arial" w:cs="Arial"/>
          <w:sz w:val="24"/>
          <w:szCs w:val="24"/>
        </w:rPr>
        <w:t xml:space="preserve">as an </w:t>
      </w:r>
      <w:r w:rsidR="00AB7038">
        <w:rPr>
          <w:rFonts w:ascii="Arial" w:hAnsi="Arial" w:cs="Arial"/>
          <w:sz w:val="24"/>
          <w:szCs w:val="24"/>
        </w:rPr>
        <w:t>individual</w:t>
      </w:r>
      <w:r w:rsidR="000F7FD4">
        <w:rPr>
          <w:rFonts w:ascii="Arial" w:hAnsi="Arial" w:cs="Arial"/>
          <w:sz w:val="24"/>
          <w:szCs w:val="24"/>
        </w:rPr>
        <w:t xml:space="preserve"> </w:t>
      </w:r>
      <w:r w:rsidR="00AB7038">
        <w:rPr>
          <w:rFonts w:ascii="Arial" w:hAnsi="Arial" w:cs="Arial"/>
          <w:sz w:val="24"/>
          <w:szCs w:val="24"/>
        </w:rPr>
        <w:t>or with a small group.</w:t>
      </w:r>
    </w:p>
    <w:p w14:paraId="4A0C1387" w14:textId="4619A7F4" w:rsidR="000C02D4" w:rsidRDefault="00AB7038" w:rsidP="00AC08A3">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Bazley</w:t>
      </w:r>
      <w:proofErr w:type="spellEnd"/>
      <w:r>
        <w:rPr>
          <w:rFonts w:ascii="Arial" w:hAnsi="Arial" w:cs="Arial"/>
          <w:sz w:val="24"/>
          <w:szCs w:val="24"/>
        </w:rPr>
        <w:t xml:space="preserve"> (20</w:t>
      </w:r>
      <w:r w:rsidR="000C02D4">
        <w:rPr>
          <w:rFonts w:ascii="Arial" w:hAnsi="Arial" w:cs="Arial"/>
          <w:sz w:val="24"/>
          <w:szCs w:val="24"/>
        </w:rPr>
        <w:t>1</w:t>
      </w:r>
      <w:r>
        <w:rPr>
          <w:rFonts w:ascii="Arial" w:hAnsi="Arial" w:cs="Arial"/>
          <w:sz w:val="24"/>
          <w:szCs w:val="24"/>
        </w:rPr>
        <w:t>8) allowing children access to risk within the early years benefits them later in life</w:t>
      </w:r>
      <w:r w:rsidR="000C02D4">
        <w:rPr>
          <w:rFonts w:ascii="Arial" w:hAnsi="Arial" w:cs="Arial"/>
          <w:sz w:val="24"/>
          <w:szCs w:val="24"/>
        </w:rPr>
        <w:t>, enabling them to deal with challenging situations. During risky play a child is developing their own resilience, learning their own capabilities as well a</w:t>
      </w:r>
      <w:r w:rsidR="000F7FD4">
        <w:rPr>
          <w:rFonts w:ascii="Arial" w:hAnsi="Arial" w:cs="Arial"/>
          <w:sz w:val="24"/>
          <w:szCs w:val="24"/>
        </w:rPr>
        <w:t xml:space="preserve">s </w:t>
      </w:r>
      <w:r w:rsidR="000C02D4">
        <w:rPr>
          <w:rFonts w:ascii="Arial" w:hAnsi="Arial" w:cs="Arial"/>
          <w:sz w:val="24"/>
          <w:szCs w:val="24"/>
        </w:rPr>
        <w:t xml:space="preserve">developing creatively. </w:t>
      </w:r>
      <w:proofErr w:type="spellStart"/>
      <w:r w:rsidR="000C02D4">
        <w:rPr>
          <w:rFonts w:ascii="Arial" w:hAnsi="Arial" w:cs="Arial"/>
          <w:sz w:val="24"/>
          <w:szCs w:val="24"/>
        </w:rPr>
        <w:t>Bazley</w:t>
      </w:r>
      <w:proofErr w:type="spellEnd"/>
      <w:r w:rsidR="000C02D4">
        <w:rPr>
          <w:rFonts w:ascii="Arial" w:hAnsi="Arial" w:cs="Arial"/>
          <w:sz w:val="24"/>
          <w:szCs w:val="24"/>
        </w:rPr>
        <w:t xml:space="preserve"> believes unless children are exposed to risk at an early age and able to explore and discover risks in a play environment, they may later go on the try these risks at an older age and be self-unaware of their capabilities. </w:t>
      </w:r>
      <w:r w:rsidR="0034611C">
        <w:rPr>
          <w:rFonts w:ascii="Arial" w:hAnsi="Arial" w:cs="Arial"/>
          <w:sz w:val="24"/>
          <w:szCs w:val="24"/>
        </w:rPr>
        <w:t xml:space="preserve">Fisher (2003) agrees, stating unless a child is exposed to risk with in their early years, their creative, communication and sensory development has been damaged, consequently </w:t>
      </w:r>
      <w:proofErr w:type="gramStart"/>
      <w:r w:rsidR="0034611C">
        <w:rPr>
          <w:rFonts w:ascii="Arial" w:hAnsi="Arial" w:cs="Arial"/>
          <w:sz w:val="24"/>
          <w:szCs w:val="24"/>
        </w:rPr>
        <w:t>having an effect on</w:t>
      </w:r>
      <w:proofErr w:type="gramEnd"/>
      <w:r w:rsidR="0034611C">
        <w:rPr>
          <w:rFonts w:ascii="Arial" w:hAnsi="Arial" w:cs="Arial"/>
          <w:sz w:val="24"/>
          <w:szCs w:val="24"/>
        </w:rPr>
        <w:t xml:space="preserve"> their older years. Fisher (2003) believes the experiences offered to children </w:t>
      </w:r>
      <w:r w:rsidR="001C5CA2">
        <w:rPr>
          <w:rFonts w:ascii="Arial" w:hAnsi="Arial" w:cs="Arial"/>
          <w:sz w:val="24"/>
          <w:szCs w:val="24"/>
        </w:rPr>
        <w:t xml:space="preserve">within early year settings, go on to determine how they tackle any further learning opportunities offered to them in the future. </w:t>
      </w:r>
      <w:r w:rsidR="000C02D4">
        <w:rPr>
          <w:rFonts w:ascii="Arial" w:hAnsi="Arial" w:cs="Arial"/>
          <w:sz w:val="24"/>
          <w:szCs w:val="24"/>
        </w:rPr>
        <w:t>Knight (2012)</w:t>
      </w:r>
      <w:r w:rsidR="00B3632C">
        <w:rPr>
          <w:rFonts w:ascii="Arial" w:hAnsi="Arial" w:cs="Arial"/>
          <w:sz w:val="24"/>
          <w:szCs w:val="24"/>
        </w:rPr>
        <w:t xml:space="preserve"> believes a child’s ability to take risks requires support and time, and need to be built upon gradually, but once a child successfully takes their first risk their self esteem and confidence grows, opening up their willingness to explore further what they are able to achieve, enhancing their emotional development.</w:t>
      </w:r>
      <w:r w:rsidR="000C02D4">
        <w:rPr>
          <w:rFonts w:ascii="Arial" w:hAnsi="Arial" w:cs="Arial"/>
          <w:sz w:val="24"/>
          <w:szCs w:val="24"/>
        </w:rPr>
        <w:t xml:space="preserve"> </w:t>
      </w:r>
      <w:r w:rsidR="00B3632C">
        <w:rPr>
          <w:rFonts w:ascii="Arial" w:hAnsi="Arial" w:cs="Arial"/>
          <w:sz w:val="24"/>
          <w:szCs w:val="24"/>
        </w:rPr>
        <w:t>This becomes a</w:t>
      </w:r>
      <w:r w:rsidR="000F7FD4">
        <w:rPr>
          <w:rFonts w:ascii="Arial" w:hAnsi="Arial" w:cs="Arial"/>
          <w:sz w:val="24"/>
          <w:szCs w:val="24"/>
        </w:rPr>
        <w:t>n important</w:t>
      </w:r>
      <w:r w:rsidR="00B3632C">
        <w:rPr>
          <w:rFonts w:ascii="Arial" w:hAnsi="Arial" w:cs="Arial"/>
          <w:sz w:val="24"/>
          <w:szCs w:val="24"/>
        </w:rPr>
        <w:t xml:space="preserve"> skill</w:t>
      </w:r>
      <w:r w:rsidR="000F7FD4">
        <w:rPr>
          <w:rFonts w:ascii="Arial" w:hAnsi="Arial" w:cs="Arial"/>
          <w:sz w:val="24"/>
          <w:szCs w:val="24"/>
        </w:rPr>
        <w:t>,</w:t>
      </w:r>
      <w:r w:rsidR="00B3632C">
        <w:rPr>
          <w:rFonts w:ascii="Arial" w:hAnsi="Arial" w:cs="Arial"/>
          <w:sz w:val="24"/>
          <w:szCs w:val="24"/>
        </w:rPr>
        <w:t xml:space="preserve"> as they gain a sense of ability and self-</w:t>
      </w:r>
      <w:r w:rsidR="000F7FD4">
        <w:rPr>
          <w:rFonts w:ascii="Arial" w:hAnsi="Arial" w:cs="Arial"/>
          <w:sz w:val="24"/>
          <w:szCs w:val="24"/>
        </w:rPr>
        <w:t>belief</w:t>
      </w:r>
      <w:r w:rsidR="00B3632C">
        <w:rPr>
          <w:rFonts w:ascii="Arial" w:hAnsi="Arial" w:cs="Arial"/>
          <w:sz w:val="24"/>
          <w:szCs w:val="24"/>
        </w:rPr>
        <w:t xml:space="preserve"> </w:t>
      </w:r>
      <w:r w:rsidR="000F7FD4">
        <w:rPr>
          <w:rFonts w:ascii="Arial" w:hAnsi="Arial" w:cs="Arial"/>
          <w:sz w:val="24"/>
          <w:szCs w:val="24"/>
        </w:rPr>
        <w:t>that can be used throughout their life.</w:t>
      </w:r>
    </w:p>
    <w:p w14:paraId="28F90CC8" w14:textId="5A29EFAF" w:rsidR="000F7FD4" w:rsidRDefault="000F7FD4" w:rsidP="00AC08A3">
      <w:pPr>
        <w:spacing w:line="360" w:lineRule="auto"/>
        <w:jc w:val="both"/>
        <w:rPr>
          <w:rFonts w:ascii="Arial" w:hAnsi="Arial" w:cs="Arial"/>
          <w:sz w:val="24"/>
          <w:szCs w:val="24"/>
        </w:rPr>
      </w:pPr>
      <w:r>
        <w:rPr>
          <w:rFonts w:ascii="Arial" w:hAnsi="Arial" w:cs="Arial"/>
          <w:sz w:val="24"/>
          <w:szCs w:val="24"/>
        </w:rPr>
        <w:t xml:space="preserve">Within the early </w:t>
      </w:r>
      <w:r w:rsidR="0034611C">
        <w:rPr>
          <w:rFonts w:ascii="Arial" w:hAnsi="Arial" w:cs="Arial"/>
          <w:sz w:val="24"/>
          <w:szCs w:val="24"/>
        </w:rPr>
        <w:t>year’s</w:t>
      </w:r>
      <w:r>
        <w:rPr>
          <w:rFonts w:ascii="Arial" w:hAnsi="Arial" w:cs="Arial"/>
          <w:sz w:val="24"/>
          <w:szCs w:val="24"/>
        </w:rPr>
        <w:t xml:space="preserve"> </w:t>
      </w:r>
      <w:r w:rsidR="0034611C">
        <w:rPr>
          <w:rFonts w:ascii="Arial" w:hAnsi="Arial" w:cs="Arial"/>
          <w:sz w:val="24"/>
          <w:szCs w:val="24"/>
        </w:rPr>
        <w:t>settings,</w:t>
      </w:r>
      <w:r>
        <w:rPr>
          <w:rFonts w:ascii="Arial" w:hAnsi="Arial" w:cs="Arial"/>
          <w:sz w:val="24"/>
          <w:szCs w:val="24"/>
        </w:rPr>
        <w:t xml:space="preserve"> the role </w:t>
      </w:r>
      <w:r w:rsidR="0034611C">
        <w:rPr>
          <w:rFonts w:ascii="Arial" w:hAnsi="Arial" w:cs="Arial"/>
          <w:sz w:val="24"/>
          <w:szCs w:val="24"/>
        </w:rPr>
        <w:t>o</w:t>
      </w:r>
      <w:r>
        <w:rPr>
          <w:rFonts w:ascii="Arial" w:hAnsi="Arial" w:cs="Arial"/>
          <w:sz w:val="24"/>
          <w:szCs w:val="24"/>
        </w:rPr>
        <w:t xml:space="preserve">f the adult when discussing risky play is </w:t>
      </w:r>
      <w:r w:rsidR="008F0C43">
        <w:rPr>
          <w:rFonts w:ascii="Arial" w:hAnsi="Arial" w:cs="Arial"/>
          <w:sz w:val="24"/>
          <w:szCs w:val="24"/>
        </w:rPr>
        <w:t xml:space="preserve">an </w:t>
      </w:r>
      <w:r>
        <w:rPr>
          <w:rFonts w:ascii="Arial" w:hAnsi="Arial" w:cs="Arial"/>
          <w:sz w:val="24"/>
          <w:szCs w:val="24"/>
        </w:rPr>
        <w:t>important</w:t>
      </w:r>
      <w:r w:rsidR="008F0C43">
        <w:rPr>
          <w:rFonts w:ascii="Arial" w:hAnsi="Arial" w:cs="Arial"/>
          <w:sz w:val="24"/>
          <w:szCs w:val="24"/>
        </w:rPr>
        <w:t xml:space="preserve"> one. There have been </w:t>
      </w:r>
      <w:r w:rsidR="0034611C">
        <w:rPr>
          <w:rFonts w:ascii="Arial" w:hAnsi="Arial" w:cs="Arial"/>
          <w:sz w:val="24"/>
          <w:szCs w:val="24"/>
        </w:rPr>
        <w:t>several</w:t>
      </w:r>
      <w:r w:rsidR="008F0C43">
        <w:rPr>
          <w:rFonts w:ascii="Arial" w:hAnsi="Arial" w:cs="Arial"/>
          <w:sz w:val="24"/>
          <w:szCs w:val="24"/>
        </w:rPr>
        <w:t xml:space="preserve"> </w:t>
      </w:r>
      <w:r w:rsidR="0034611C">
        <w:rPr>
          <w:rFonts w:ascii="Arial" w:hAnsi="Arial" w:cs="Arial"/>
          <w:sz w:val="24"/>
          <w:szCs w:val="24"/>
        </w:rPr>
        <w:t>policies</w:t>
      </w:r>
      <w:r w:rsidR="008F0C43">
        <w:rPr>
          <w:rFonts w:ascii="Arial" w:hAnsi="Arial" w:cs="Arial"/>
          <w:sz w:val="24"/>
          <w:szCs w:val="24"/>
        </w:rPr>
        <w:t xml:space="preserve"> and legislations introduced in the United King</w:t>
      </w:r>
      <w:r w:rsidR="0034611C">
        <w:rPr>
          <w:rFonts w:ascii="Arial" w:hAnsi="Arial" w:cs="Arial"/>
          <w:sz w:val="24"/>
          <w:szCs w:val="24"/>
        </w:rPr>
        <w:t>d</w:t>
      </w:r>
      <w:r w:rsidR="008F0C43">
        <w:rPr>
          <w:rFonts w:ascii="Arial" w:hAnsi="Arial" w:cs="Arial"/>
          <w:sz w:val="24"/>
          <w:szCs w:val="24"/>
        </w:rPr>
        <w:t>om to protect both children and adults from harm</w:t>
      </w:r>
      <w:r w:rsidR="005073D3">
        <w:rPr>
          <w:rFonts w:ascii="Arial" w:hAnsi="Arial" w:cs="Arial"/>
          <w:sz w:val="24"/>
          <w:szCs w:val="24"/>
        </w:rPr>
        <w:t>. Within Wales the C</w:t>
      </w:r>
      <w:r w:rsidR="00A07F4C">
        <w:rPr>
          <w:rFonts w:ascii="Arial" w:hAnsi="Arial" w:cs="Arial"/>
          <w:sz w:val="24"/>
          <w:szCs w:val="24"/>
        </w:rPr>
        <w:t>are Inspectorate Wales (CIW) provides early years settings with policies they are to follow in order to protect children and staff</w:t>
      </w:r>
      <w:r w:rsidR="00922447">
        <w:rPr>
          <w:rFonts w:ascii="Arial" w:hAnsi="Arial" w:cs="Arial"/>
          <w:sz w:val="24"/>
          <w:szCs w:val="24"/>
        </w:rPr>
        <w:t>.</w:t>
      </w:r>
      <w:r w:rsidR="00A07F4C">
        <w:rPr>
          <w:rFonts w:ascii="Arial" w:hAnsi="Arial" w:cs="Arial"/>
          <w:sz w:val="24"/>
          <w:szCs w:val="24"/>
        </w:rPr>
        <w:t xml:space="preserve"> Some of these policies are Health and Safety, Safeguarding and indoor and outdoor play policies (CIW, 2019). </w:t>
      </w:r>
      <w:r w:rsidR="001C5CA2">
        <w:rPr>
          <w:rFonts w:ascii="Arial" w:hAnsi="Arial" w:cs="Arial"/>
          <w:sz w:val="24"/>
          <w:szCs w:val="24"/>
        </w:rPr>
        <w:t>The Royal Society of Prevention of Accidents believes children must engage with risk to achieve a healthy development, where they are able to learn about their own capabilities in a controlled and monitored setting. However</w:t>
      </w:r>
      <w:r w:rsidR="005073D3">
        <w:rPr>
          <w:rFonts w:ascii="Arial" w:hAnsi="Arial" w:cs="Arial"/>
          <w:sz w:val="24"/>
          <w:szCs w:val="24"/>
        </w:rPr>
        <w:t>,</w:t>
      </w:r>
      <w:r w:rsidR="001C5CA2">
        <w:rPr>
          <w:rFonts w:ascii="Arial" w:hAnsi="Arial" w:cs="Arial"/>
          <w:sz w:val="24"/>
          <w:szCs w:val="24"/>
        </w:rPr>
        <w:t xml:space="preserve"> they do not imply that children are exposed to hazards and danger (</w:t>
      </w:r>
      <w:proofErr w:type="spellStart"/>
      <w:r w:rsidR="001C5CA2">
        <w:rPr>
          <w:rFonts w:ascii="Arial" w:hAnsi="Arial" w:cs="Arial"/>
          <w:sz w:val="24"/>
          <w:szCs w:val="24"/>
        </w:rPr>
        <w:t>Bilton</w:t>
      </w:r>
      <w:proofErr w:type="spellEnd"/>
      <w:r w:rsidR="001C5CA2">
        <w:rPr>
          <w:rFonts w:ascii="Arial" w:hAnsi="Arial" w:cs="Arial"/>
          <w:sz w:val="24"/>
          <w:szCs w:val="24"/>
        </w:rPr>
        <w:t>, 2010).</w:t>
      </w:r>
      <w:r w:rsidR="00A07F4C">
        <w:rPr>
          <w:rFonts w:ascii="Arial" w:hAnsi="Arial" w:cs="Arial"/>
          <w:sz w:val="24"/>
          <w:szCs w:val="24"/>
        </w:rPr>
        <w:t xml:space="preserve"> White (2014) states as an adult within an </w:t>
      </w:r>
      <w:r w:rsidR="00B00B58">
        <w:rPr>
          <w:rFonts w:ascii="Arial" w:hAnsi="Arial" w:cs="Arial"/>
          <w:sz w:val="24"/>
          <w:szCs w:val="24"/>
        </w:rPr>
        <w:t>early year</w:t>
      </w:r>
      <w:r w:rsidR="00A07F4C">
        <w:rPr>
          <w:rFonts w:ascii="Arial" w:hAnsi="Arial" w:cs="Arial"/>
          <w:sz w:val="24"/>
          <w:szCs w:val="24"/>
        </w:rPr>
        <w:t xml:space="preserve"> setting</w:t>
      </w:r>
      <w:r w:rsidR="00922447">
        <w:rPr>
          <w:rFonts w:ascii="Arial" w:hAnsi="Arial" w:cs="Arial"/>
          <w:sz w:val="24"/>
          <w:szCs w:val="24"/>
        </w:rPr>
        <w:t>,</w:t>
      </w:r>
      <w:r w:rsidR="00A07F4C">
        <w:rPr>
          <w:rFonts w:ascii="Arial" w:hAnsi="Arial" w:cs="Arial"/>
          <w:sz w:val="24"/>
          <w:szCs w:val="24"/>
        </w:rPr>
        <w:t xml:space="preserve"> attention needs to </w:t>
      </w:r>
      <w:r w:rsidR="00922447">
        <w:rPr>
          <w:rFonts w:ascii="Arial" w:hAnsi="Arial" w:cs="Arial"/>
          <w:sz w:val="24"/>
          <w:szCs w:val="24"/>
        </w:rPr>
        <w:t xml:space="preserve">be </w:t>
      </w:r>
      <w:r w:rsidR="00A07F4C">
        <w:rPr>
          <w:rFonts w:ascii="Arial" w:hAnsi="Arial" w:cs="Arial"/>
          <w:sz w:val="24"/>
          <w:szCs w:val="24"/>
        </w:rPr>
        <w:t>drawn to the possibilities of extreme levels of risk and harm</w:t>
      </w:r>
      <w:r w:rsidR="00922447">
        <w:rPr>
          <w:rFonts w:ascii="Arial" w:hAnsi="Arial" w:cs="Arial"/>
          <w:sz w:val="24"/>
          <w:szCs w:val="24"/>
        </w:rPr>
        <w:t>,</w:t>
      </w:r>
      <w:r w:rsidR="00A07F4C">
        <w:rPr>
          <w:rFonts w:ascii="Arial" w:hAnsi="Arial" w:cs="Arial"/>
          <w:sz w:val="24"/>
          <w:szCs w:val="24"/>
        </w:rPr>
        <w:t xml:space="preserve"> ensuring these risks are prevented. Estyn (2019) have provided settings with a Risk Management policy</w:t>
      </w:r>
      <w:r w:rsidR="0068077E">
        <w:rPr>
          <w:rFonts w:ascii="Arial" w:hAnsi="Arial" w:cs="Arial"/>
          <w:sz w:val="24"/>
          <w:szCs w:val="24"/>
        </w:rPr>
        <w:t xml:space="preserve">. This policy encourages settings to allow children exposure to risk, however, ensures children are not exposed to imminent danger </w:t>
      </w:r>
      <w:r w:rsidR="00922447">
        <w:rPr>
          <w:rFonts w:ascii="Arial" w:hAnsi="Arial" w:cs="Arial"/>
          <w:sz w:val="24"/>
          <w:szCs w:val="24"/>
        </w:rPr>
        <w:t xml:space="preserve">or </w:t>
      </w:r>
      <w:r w:rsidR="0068077E">
        <w:rPr>
          <w:rFonts w:ascii="Arial" w:hAnsi="Arial" w:cs="Arial"/>
          <w:sz w:val="24"/>
          <w:szCs w:val="24"/>
        </w:rPr>
        <w:t>harm. Staff are expected to undertake regular risk assessments, not only within the setting but also the whole school environment</w:t>
      </w:r>
      <w:r w:rsidR="00922447">
        <w:rPr>
          <w:rFonts w:ascii="Arial" w:hAnsi="Arial" w:cs="Arial"/>
          <w:sz w:val="24"/>
          <w:szCs w:val="24"/>
        </w:rPr>
        <w:t>,</w:t>
      </w:r>
      <w:r w:rsidR="0068077E">
        <w:rPr>
          <w:rFonts w:ascii="Arial" w:hAnsi="Arial" w:cs="Arial"/>
          <w:sz w:val="24"/>
          <w:szCs w:val="24"/>
        </w:rPr>
        <w:t xml:space="preserve"> </w:t>
      </w:r>
      <w:proofErr w:type="gramStart"/>
      <w:r w:rsidR="0068077E">
        <w:rPr>
          <w:rFonts w:ascii="Arial" w:hAnsi="Arial" w:cs="Arial"/>
          <w:sz w:val="24"/>
          <w:szCs w:val="24"/>
        </w:rPr>
        <w:t>and also</w:t>
      </w:r>
      <w:proofErr w:type="gramEnd"/>
      <w:r w:rsidR="0068077E">
        <w:rPr>
          <w:rFonts w:ascii="Arial" w:hAnsi="Arial" w:cs="Arial"/>
          <w:sz w:val="24"/>
          <w:szCs w:val="24"/>
        </w:rPr>
        <w:t xml:space="preserve"> any environment the children are exposed to, such as a school trip. A risk assessment should always enable an activity to go ahead </w:t>
      </w:r>
      <w:r w:rsidR="00922447">
        <w:rPr>
          <w:rFonts w:ascii="Arial" w:hAnsi="Arial" w:cs="Arial"/>
          <w:sz w:val="24"/>
          <w:szCs w:val="24"/>
        </w:rPr>
        <w:t xml:space="preserve">and </w:t>
      </w:r>
      <w:r w:rsidR="0068077E">
        <w:rPr>
          <w:rFonts w:ascii="Arial" w:hAnsi="Arial" w:cs="Arial"/>
          <w:sz w:val="24"/>
          <w:szCs w:val="24"/>
        </w:rPr>
        <w:t>not to prevent it</w:t>
      </w:r>
      <w:r w:rsidR="00B00B58">
        <w:rPr>
          <w:rFonts w:ascii="Arial" w:hAnsi="Arial" w:cs="Arial"/>
          <w:sz w:val="24"/>
          <w:szCs w:val="24"/>
        </w:rPr>
        <w:t>, ensuring measures can be put in place to prevent potential harm (Broadhead, Howard and Wood, 2010)</w:t>
      </w:r>
      <w:r w:rsidR="0068077E">
        <w:rPr>
          <w:rFonts w:ascii="Arial" w:hAnsi="Arial" w:cs="Arial"/>
          <w:sz w:val="24"/>
          <w:szCs w:val="24"/>
        </w:rPr>
        <w:t>. These reports are kept and are available should there b</w:t>
      </w:r>
      <w:r w:rsidR="00922447">
        <w:rPr>
          <w:rFonts w:ascii="Arial" w:hAnsi="Arial" w:cs="Arial"/>
          <w:sz w:val="24"/>
          <w:szCs w:val="24"/>
        </w:rPr>
        <w:t xml:space="preserve">e </w:t>
      </w:r>
      <w:r w:rsidR="0068077E">
        <w:rPr>
          <w:rFonts w:ascii="Arial" w:hAnsi="Arial" w:cs="Arial"/>
          <w:sz w:val="24"/>
          <w:szCs w:val="24"/>
        </w:rPr>
        <w:t xml:space="preserve">an Estyn </w:t>
      </w:r>
      <w:r w:rsidR="00A30DEF">
        <w:rPr>
          <w:rFonts w:ascii="Arial" w:hAnsi="Arial" w:cs="Arial"/>
          <w:sz w:val="24"/>
          <w:szCs w:val="24"/>
        </w:rPr>
        <w:t>inspection,</w:t>
      </w:r>
      <w:r w:rsidR="0068077E">
        <w:rPr>
          <w:rFonts w:ascii="Arial" w:hAnsi="Arial" w:cs="Arial"/>
          <w:sz w:val="24"/>
          <w:szCs w:val="24"/>
        </w:rPr>
        <w:t xml:space="preserve"> or should the Health and Safety executive wish to see them. </w:t>
      </w:r>
    </w:p>
    <w:p w14:paraId="77672807" w14:textId="5DEA6105" w:rsidR="00C06124" w:rsidRDefault="00206160" w:rsidP="00AC08A3">
      <w:pPr>
        <w:spacing w:line="360" w:lineRule="auto"/>
        <w:jc w:val="both"/>
        <w:rPr>
          <w:rFonts w:ascii="Arial" w:hAnsi="Arial" w:cs="Arial"/>
          <w:sz w:val="24"/>
          <w:szCs w:val="24"/>
        </w:rPr>
      </w:pPr>
      <w:r>
        <w:rPr>
          <w:rFonts w:ascii="Arial" w:hAnsi="Arial" w:cs="Arial"/>
          <w:sz w:val="24"/>
          <w:szCs w:val="24"/>
        </w:rPr>
        <w:t>When supporting children during risk taking, the adult should k</w:t>
      </w:r>
      <w:r w:rsidR="00922447">
        <w:rPr>
          <w:rFonts w:ascii="Arial" w:hAnsi="Arial" w:cs="Arial"/>
          <w:sz w:val="24"/>
          <w:szCs w:val="24"/>
        </w:rPr>
        <w:t>eep</w:t>
      </w:r>
      <w:r>
        <w:rPr>
          <w:rFonts w:ascii="Arial" w:hAnsi="Arial" w:cs="Arial"/>
          <w:sz w:val="24"/>
          <w:szCs w:val="24"/>
        </w:rPr>
        <w:t xml:space="preserve"> their own fears</w:t>
      </w:r>
      <w:r w:rsidR="00922447">
        <w:rPr>
          <w:rFonts w:ascii="Arial" w:hAnsi="Arial" w:cs="Arial"/>
          <w:sz w:val="24"/>
          <w:szCs w:val="24"/>
        </w:rPr>
        <w:t xml:space="preserve"> to themselves,</w:t>
      </w:r>
      <w:r>
        <w:rPr>
          <w:rFonts w:ascii="Arial" w:hAnsi="Arial" w:cs="Arial"/>
          <w:sz w:val="24"/>
          <w:szCs w:val="24"/>
        </w:rPr>
        <w:t xml:space="preserve"> as this may have an impact on the child. For example, not wanting a child to climb a tree</w:t>
      </w:r>
      <w:r w:rsidR="00922447">
        <w:rPr>
          <w:rFonts w:ascii="Arial" w:hAnsi="Arial" w:cs="Arial"/>
          <w:sz w:val="24"/>
          <w:szCs w:val="24"/>
        </w:rPr>
        <w:t xml:space="preserve"> because</w:t>
      </w:r>
      <w:r>
        <w:rPr>
          <w:rFonts w:ascii="Arial" w:hAnsi="Arial" w:cs="Arial"/>
          <w:sz w:val="24"/>
          <w:szCs w:val="24"/>
        </w:rPr>
        <w:t xml:space="preserve"> the adult has a fear of heights</w:t>
      </w:r>
      <w:r w:rsidR="00922447">
        <w:rPr>
          <w:rFonts w:ascii="Arial" w:hAnsi="Arial" w:cs="Arial"/>
          <w:sz w:val="24"/>
          <w:szCs w:val="24"/>
        </w:rPr>
        <w:t xml:space="preserve"> is not going to help the child’s development.</w:t>
      </w:r>
      <w:r>
        <w:rPr>
          <w:rFonts w:ascii="Arial" w:hAnsi="Arial" w:cs="Arial"/>
          <w:sz w:val="24"/>
          <w:szCs w:val="24"/>
        </w:rPr>
        <w:t xml:space="preserve"> According to Bruce (2011) this can be seen in </w:t>
      </w:r>
      <w:r w:rsidR="00922447">
        <w:rPr>
          <w:rFonts w:ascii="Arial" w:hAnsi="Arial" w:cs="Arial"/>
          <w:sz w:val="24"/>
          <w:szCs w:val="24"/>
        </w:rPr>
        <w:t>‘T</w:t>
      </w:r>
      <w:r>
        <w:rPr>
          <w:rFonts w:ascii="Arial" w:hAnsi="Arial" w:cs="Arial"/>
          <w:sz w:val="24"/>
          <w:szCs w:val="24"/>
        </w:rPr>
        <w:t xml:space="preserve">he </w:t>
      </w:r>
      <w:r w:rsidR="00922447">
        <w:rPr>
          <w:rFonts w:ascii="Arial" w:hAnsi="Arial" w:cs="Arial"/>
          <w:sz w:val="24"/>
          <w:szCs w:val="24"/>
        </w:rPr>
        <w:t>T</w:t>
      </w:r>
      <w:r>
        <w:rPr>
          <w:rFonts w:ascii="Arial" w:hAnsi="Arial" w:cs="Arial"/>
          <w:sz w:val="24"/>
          <w:szCs w:val="24"/>
        </w:rPr>
        <w:t>hree C’s of the Early Childhood Curriculum</w:t>
      </w:r>
      <w:r w:rsidR="00922447">
        <w:rPr>
          <w:rFonts w:ascii="Arial" w:hAnsi="Arial" w:cs="Arial"/>
          <w:sz w:val="24"/>
          <w:szCs w:val="24"/>
        </w:rPr>
        <w:t>’</w:t>
      </w:r>
      <w:r>
        <w:rPr>
          <w:rFonts w:ascii="Arial" w:hAnsi="Arial" w:cs="Arial"/>
          <w:sz w:val="24"/>
          <w:szCs w:val="24"/>
        </w:rPr>
        <w:t xml:space="preserve">. Firstly, the child being the learner. Followed by the Content, this being what the child already knows, but also what they want to and need to know next. The final C being the Context, this being the environment, materials, events and the people supporting </w:t>
      </w:r>
      <w:r w:rsidR="00922447">
        <w:rPr>
          <w:rFonts w:ascii="Arial" w:hAnsi="Arial" w:cs="Arial"/>
          <w:sz w:val="24"/>
          <w:szCs w:val="24"/>
        </w:rPr>
        <w:t xml:space="preserve">the child’s development. This refers to </w:t>
      </w:r>
      <w:r>
        <w:rPr>
          <w:rFonts w:ascii="Arial" w:hAnsi="Arial" w:cs="Arial"/>
          <w:sz w:val="24"/>
          <w:szCs w:val="24"/>
        </w:rPr>
        <w:t>Vygotsky</w:t>
      </w:r>
      <w:r w:rsidR="00922447">
        <w:rPr>
          <w:rFonts w:ascii="Arial" w:hAnsi="Arial" w:cs="Arial"/>
          <w:sz w:val="24"/>
          <w:szCs w:val="24"/>
        </w:rPr>
        <w:t>’s theory on the Zone of Proximate Development (Innovative Learning, 2019).</w:t>
      </w:r>
    </w:p>
    <w:p w14:paraId="0398EAAA" w14:textId="1C6F3A2D" w:rsidR="000F3A68" w:rsidRDefault="000F3A68" w:rsidP="00AC08A3">
      <w:pPr>
        <w:spacing w:line="360" w:lineRule="auto"/>
        <w:jc w:val="both"/>
        <w:rPr>
          <w:rFonts w:ascii="Arial" w:hAnsi="Arial" w:cs="Arial"/>
          <w:sz w:val="24"/>
          <w:szCs w:val="24"/>
        </w:rPr>
      </w:pPr>
    </w:p>
    <w:p w14:paraId="72178F96" w14:textId="0CEC5306" w:rsidR="000F3A68" w:rsidRDefault="000F3A68" w:rsidP="00AC08A3">
      <w:pPr>
        <w:spacing w:line="360" w:lineRule="auto"/>
        <w:jc w:val="both"/>
        <w:rPr>
          <w:rFonts w:ascii="Arial" w:hAnsi="Arial" w:cs="Arial"/>
          <w:sz w:val="24"/>
          <w:szCs w:val="24"/>
        </w:rPr>
      </w:pPr>
    </w:p>
    <w:p w14:paraId="6139C573" w14:textId="0058B66E" w:rsidR="000F3A68" w:rsidRDefault="000F3A68" w:rsidP="00AC08A3">
      <w:pPr>
        <w:spacing w:line="360" w:lineRule="auto"/>
        <w:jc w:val="both"/>
        <w:rPr>
          <w:rFonts w:ascii="Arial" w:hAnsi="Arial" w:cs="Arial"/>
          <w:sz w:val="24"/>
          <w:szCs w:val="24"/>
        </w:rPr>
      </w:pPr>
    </w:p>
    <w:p w14:paraId="665B51C8" w14:textId="585D4BDC" w:rsidR="000F3A68" w:rsidRDefault="000F3A68" w:rsidP="00AC08A3">
      <w:pPr>
        <w:spacing w:line="360" w:lineRule="auto"/>
        <w:jc w:val="both"/>
        <w:rPr>
          <w:rFonts w:ascii="Arial" w:hAnsi="Arial" w:cs="Arial"/>
          <w:sz w:val="24"/>
          <w:szCs w:val="24"/>
        </w:rPr>
      </w:pPr>
    </w:p>
    <w:p w14:paraId="0E3415DC" w14:textId="7F3751B7" w:rsidR="000F3A68" w:rsidRDefault="000F3A68" w:rsidP="00AC08A3">
      <w:pPr>
        <w:spacing w:line="360" w:lineRule="auto"/>
        <w:jc w:val="both"/>
        <w:rPr>
          <w:rFonts w:ascii="Arial" w:hAnsi="Arial" w:cs="Arial"/>
          <w:sz w:val="24"/>
          <w:szCs w:val="24"/>
        </w:rPr>
      </w:pPr>
    </w:p>
    <w:p w14:paraId="0846CD8C" w14:textId="1F483546" w:rsidR="000F3A68" w:rsidRDefault="000F3A68" w:rsidP="00AC08A3">
      <w:pPr>
        <w:spacing w:line="360" w:lineRule="auto"/>
        <w:jc w:val="both"/>
        <w:rPr>
          <w:rFonts w:ascii="Arial" w:hAnsi="Arial" w:cs="Arial"/>
          <w:sz w:val="24"/>
          <w:szCs w:val="24"/>
        </w:rPr>
      </w:pPr>
    </w:p>
    <w:p w14:paraId="303087DC" w14:textId="50D8DD0F" w:rsidR="000F3A68" w:rsidRDefault="000F3A68" w:rsidP="00AC08A3">
      <w:pPr>
        <w:spacing w:line="360" w:lineRule="auto"/>
        <w:jc w:val="both"/>
        <w:rPr>
          <w:rFonts w:ascii="Arial" w:hAnsi="Arial" w:cs="Arial"/>
          <w:sz w:val="24"/>
          <w:szCs w:val="24"/>
        </w:rPr>
      </w:pPr>
    </w:p>
    <w:p w14:paraId="2AA575FF" w14:textId="28AC808B" w:rsidR="000F3A68" w:rsidRDefault="000F3A68" w:rsidP="00AC08A3">
      <w:pPr>
        <w:spacing w:line="360" w:lineRule="auto"/>
        <w:jc w:val="both"/>
        <w:rPr>
          <w:rFonts w:ascii="Arial" w:hAnsi="Arial" w:cs="Arial"/>
          <w:sz w:val="24"/>
          <w:szCs w:val="24"/>
        </w:rPr>
      </w:pPr>
    </w:p>
    <w:p w14:paraId="7CCC2437" w14:textId="3E965C60" w:rsidR="000F3A68" w:rsidRDefault="000F3A68" w:rsidP="00AC08A3">
      <w:pPr>
        <w:spacing w:line="360" w:lineRule="auto"/>
        <w:jc w:val="both"/>
        <w:rPr>
          <w:rFonts w:ascii="Arial" w:hAnsi="Arial" w:cs="Arial"/>
          <w:sz w:val="24"/>
          <w:szCs w:val="24"/>
        </w:rPr>
      </w:pPr>
    </w:p>
    <w:p w14:paraId="2962953C" w14:textId="4603E7C7" w:rsidR="000F3A68" w:rsidRDefault="000F3A68" w:rsidP="00AC08A3">
      <w:pPr>
        <w:spacing w:line="360" w:lineRule="auto"/>
        <w:jc w:val="both"/>
        <w:rPr>
          <w:rFonts w:ascii="Arial" w:hAnsi="Arial" w:cs="Arial"/>
          <w:sz w:val="24"/>
          <w:szCs w:val="24"/>
        </w:rPr>
      </w:pPr>
    </w:p>
    <w:p w14:paraId="1EDF93FD" w14:textId="023D0A76" w:rsidR="000F3A68" w:rsidRDefault="000F3A68" w:rsidP="00AC08A3">
      <w:pPr>
        <w:spacing w:line="360" w:lineRule="auto"/>
        <w:jc w:val="both"/>
        <w:rPr>
          <w:rFonts w:ascii="Arial" w:hAnsi="Arial" w:cs="Arial"/>
          <w:sz w:val="24"/>
          <w:szCs w:val="24"/>
        </w:rPr>
      </w:pPr>
    </w:p>
    <w:p w14:paraId="7AC6F128" w14:textId="3D1E96C0" w:rsidR="000F3A68" w:rsidRDefault="000F3A68" w:rsidP="00AC08A3">
      <w:pPr>
        <w:spacing w:line="360" w:lineRule="auto"/>
        <w:jc w:val="both"/>
        <w:rPr>
          <w:rFonts w:ascii="Arial" w:hAnsi="Arial" w:cs="Arial"/>
          <w:sz w:val="24"/>
          <w:szCs w:val="24"/>
        </w:rPr>
      </w:pPr>
    </w:p>
    <w:p w14:paraId="598A2109" w14:textId="23223595" w:rsidR="000F3A68" w:rsidRDefault="000F3A68" w:rsidP="00AC08A3">
      <w:pPr>
        <w:spacing w:line="360" w:lineRule="auto"/>
        <w:jc w:val="both"/>
        <w:rPr>
          <w:rFonts w:ascii="Arial" w:hAnsi="Arial" w:cs="Arial"/>
          <w:sz w:val="24"/>
          <w:szCs w:val="24"/>
        </w:rPr>
      </w:pPr>
    </w:p>
    <w:p w14:paraId="726E4A66" w14:textId="0C2930E1" w:rsidR="000F3A68" w:rsidRDefault="000F3A68" w:rsidP="00AC08A3">
      <w:pPr>
        <w:spacing w:line="360" w:lineRule="auto"/>
        <w:jc w:val="both"/>
        <w:rPr>
          <w:rFonts w:ascii="Arial" w:hAnsi="Arial" w:cs="Arial"/>
          <w:sz w:val="24"/>
          <w:szCs w:val="24"/>
        </w:rPr>
      </w:pPr>
    </w:p>
    <w:p w14:paraId="2344EB1A" w14:textId="25FC033D" w:rsidR="000F3A68" w:rsidRDefault="000F3A68" w:rsidP="00AC08A3">
      <w:pPr>
        <w:spacing w:line="360" w:lineRule="auto"/>
        <w:jc w:val="both"/>
        <w:rPr>
          <w:rFonts w:ascii="Arial" w:hAnsi="Arial" w:cs="Arial"/>
          <w:sz w:val="24"/>
          <w:szCs w:val="24"/>
        </w:rPr>
      </w:pPr>
    </w:p>
    <w:p w14:paraId="5014F6E1" w14:textId="4F4FE6A9" w:rsidR="000F3A68" w:rsidRDefault="000F3A68" w:rsidP="00AC08A3">
      <w:pPr>
        <w:spacing w:line="360" w:lineRule="auto"/>
        <w:jc w:val="both"/>
        <w:rPr>
          <w:rFonts w:ascii="Arial" w:hAnsi="Arial" w:cs="Arial"/>
          <w:sz w:val="24"/>
          <w:szCs w:val="24"/>
        </w:rPr>
      </w:pPr>
    </w:p>
    <w:p w14:paraId="4750C1D4" w14:textId="0028B318" w:rsidR="000F3A68" w:rsidRDefault="000F3A68" w:rsidP="00AC08A3">
      <w:pPr>
        <w:spacing w:line="360" w:lineRule="auto"/>
        <w:jc w:val="both"/>
        <w:rPr>
          <w:rFonts w:ascii="Arial" w:hAnsi="Arial" w:cs="Arial"/>
          <w:sz w:val="24"/>
          <w:szCs w:val="24"/>
        </w:rPr>
      </w:pPr>
    </w:p>
    <w:p w14:paraId="346B415D" w14:textId="11B7559F" w:rsidR="000F3A68" w:rsidRDefault="000F3A68" w:rsidP="00AC08A3">
      <w:pPr>
        <w:spacing w:line="360" w:lineRule="auto"/>
        <w:jc w:val="both"/>
        <w:rPr>
          <w:rFonts w:ascii="Arial" w:hAnsi="Arial" w:cs="Arial"/>
          <w:sz w:val="24"/>
          <w:szCs w:val="24"/>
        </w:rPr>
      </w:pPr>
    </w:p>
    <w:p w14:paraId="2AF61D74" w14:textId="77777777" w:rsidR="00DD765C" w:rsidRDefault="00DD765C" w:rsidP="00AC08A3">
      <w:pPr>
        <w:spacing w:line="360" w:lineRule="auto"/>
        <w:jc w:val="both"/>
        <w:rPr>
          <w:rFonts w:ascii="Arial" w:hAnsi="Arial" w:cs="Arial"/>
          <w:sz w:val="24"/>
          <w:szCs w:val="24"/>
          <w:u w:val="single"/>
        </w:rPr>
      </w:pPr>
    </w:p>
    <w:p w14:paraId="011A5F71" w14:textId="77777777" w:rsidR="00DD765C" w:rsidRDefault="00DD765C" w:rsidP="00AC08A3">
      <w:pPr>
        <w:spacing w:line="360" w:lineRule="auto"/>
        <w:jc w:val="both"/>
        <w:rPr>
          <w:rFonts w:ascii="Arial" w:hAnsi="Arial" w:cs="Arial"/>
          <w:sz w:val="24"/>
          <w:szCs w:val="24"/>
          <w:u w:val="single"/>
        </w:rPr>
      </w:pPr>
    </w:p>
    <w:p w14:paraId="36B1DA3B" w14:textId="3ED4B46C" w:rsidR="005819CC" w:rsidRPr="00F342D3" w:rsidRDefault="005819CC" w:rsidP="00AC08A3">
      <w:pPr>
        <w:spacing w:line="360" w:lineRule="auto"/>
        <w:jc w:val="both"/>
        <w:rPr>
          <w:rFonts w:ascii="Arial" w:hAnsi="Arial" w:cs="Arial"/>
          <w:sz w:val="24"/>
          <w:szCs w:val="24"/>
          <w:u w:val="single"/>
        </w:rPr>
      </w:pPr>
      <w:bookmarkStart w:id="0" w:name="_GoBack"/>
      <w:bookmarkEnd w:id="0"/>
      <w:r w:rsidRPr="00F342D3">
        <w:rPr>
          <w:rFonts w:ascii="Arial" w:hAnsi="Arial" w:cs="Arial"/>
          <w:sz w:val="24"/>
          <w:szCs w:val="24"/>
          <w:u w:val="single"/>
        </w:rPr>
        <w:t>Section 3</w:t>
      </w:r>
    </w:p>
    <w:p w14:paraId="741485D1" w14:textId="084AA567" w:rsidR="005819CC" w:rsidRDefault="00FB3440" w:rsidP="00AC08A3">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Macblain</w:t>
      </w:r>
      <w:proofErr w:type="spellEnd"/>
      <w:r>
        <w:rPr>
          <w:rFonts w:ascii="Arial" w:hAnsi="Arial" w:cs="Arial"/>
          <w:sz w:val="24"/>
          <w:szCs w:val="24"/>
        </w:rPr>
        <w:t xml:space="preserve"> (2014) observations within early years settings plays a vital role in monitoring a child’s development. Over the </w:t>
      </w:r>
      <w:r w:rsidR="00E00F41">
        <w:rPr>
          <w:rFonts w:ascii="Arial" w:hAnsi="Arial" w:cs="Arial"/>
          <w:sz w:val="24"/>
          <w:szCs w:val="24"/>
        </w:rPr>
        <w:t>year’s</w:t>
      </w:r>
      <w:r>
        <w:rPr>
          <w:rFonts w:ascii="Arial" w:hAnsi="Arial" w:cs="Arial"/>
          <w:sz w:val="24"/>
          <w:szCs w:val="24"/>
        </w:rPr>
        <w:t xml:space="preserve"> theorists have observed children in a range of different ways, using tick sheets, tab</w:t>
      </w:r>
      <w:r w:rsidR="00E00F41">
        <w:rPr>
          <w:rFonts w:ascii="Arial" w:hAnsi="Arial" w:cs="Arial"/>
          <w:sz w:val="24"/>
          <w:szCs w:val="24"/>
        </w:rPr>
        <w:t>le</w:t>
      </w:r>
      <w:r>
        <w:rPr>
          <w:rFonts w:ascii="Arial" w:hAnsi="Arial" w:cs="Arial"/>
          <w:sz w:val="24"/>
          <w:szCs w:val="24"/>
        </w:rPr>
        <w:t>s, some note taking, others writing detailed reports. There is no right or wrong way to observe a child, however</w:t>
      </w:r>
      <w:r w:rsidR="00E00F41">
        <w:rPr>
          <w:rFonts w:ascii="Arial" w:hAnsi="Arial" w:cs="Arial"/>
          <w:sz w:val="24"/>
          <w:szCs w:val="24"/>
        </w:rPr>
        <w:t>,</w:t>
      </w:r>
      <w:r>
        <w:rPr>
          <w:rFonts w:ascii="Arial" w:hAnsi="Arial" w:cs="Arial"/>
          <w:sz w:val="24"/>
          <w:szCs w:val="24"/>
        </w:rPr>
        <w:t xml:space="preserve"> not all methods will observe the child’s holistic development, monitoring their full capabilities (Smidt,</w:t>
      </w:r>
      <w:r w:rsidR="00E00F41">
        <w:rPr>
          <w:rFonts w:ascii="Arial" w:hAnsi="Arial" w:cs="Arial"/>
          <w:sz w:val="24"/>
          <w:szCs w:val="24"/>
        </w:rPr>
        <w:t xml:space="preserve"> </w:t>
      </w:r>
      <w:r>
        <w:rPr>
          <w:rFonts w:ascii="Arial" w:hAnsi="Arial" w:cs="Arial"/>
          <w:sz w:val="24"/>
          <w:szCs w:val="24"/>
        </w:rPr>
        <w:t xml:space="preserve">2015). </w:t>
      </w:r>
    </w:p>
    <w:p w14:paraId="32B80476" w14:textId="42812404" w:rsidR="00E00F41" w:rsidRDefault="00E00F41" w:rsidP="00AC08A3">
      <w:pPr>
        <w:spacing w:line="360" w:lineRule="auto"/>
        <w:jc w:val="both"/>
        <w:rPr>
          <w:rFonts w:ascii="Arial" w:hAnsi="Arial" w:cs="Arial"/>
          <w:sz w:val="24"/>
          <w:szCs w:val="24"/>
        </w:rPr>
      </w:pPr>
      <w:r>
        <w:rPr>
          <w:rFonts w:ascii="Arial" w:hAnsi="Arial" w:cs="Arial"/>
          <w:sz w:val="24"/>
          <w:szCs w:val="24"/>
        </w:rPr>
        <w:t>For the purpose of this question I have chosen to discu</w:t>
      </w:r>
      <w:r w:rsidR="00DF1F02">
        <w:rPr>
          <w:rFonts w:ascii="Arial" w:hAnsi="Arial" w:cs="Arial"/>
          <w:sz w:val="24"/>
          <w:szCs w:val="24"/>
        </w:rPr>
        <w:t>s</w:t>
      </w:r>
      <w:r>
        <w:rPr>
          <w:rFonts w:ascii="Arial" w:hAnsi="Arial" w:cs="Arial"/>
          <w:sz w:val="24"/>
          <w:szCs w:val="24"/>
        </w:rPr>
        <w:t>s the Foundation Phase Profile</w:t>
      </w:r>
      <w:r w:rsidR="00DF1F02">
        <w:rPr>
          <w:rFonts w:ascii="Arial" w:hAnsi="Arial" w:cs="Arial"/>
          <w:sz w:val="24"/>
          <w:szCs w:val="24"/>
        </w:rPr>
        <w:t xml:space="preserve"> (profile). The profile is a monitoring tool to assess children’s learning throughout the Foundation Phase. The profiles aim is for each child to reach the end of phase outcomes, using national baseline assessment. In order to assess the child’s holistic development, the profile is made up of two sets of skills ladders, set within four areas of learning. </w:t>
      </w:r>
      <w:r w:rsidR="006D3034">
        <w:rPr>
          <w:rFonts w:ascii="Arial" w:hAnsi="Arial" w:cs="Arial"/>
          <w:sz w:val="24"/>
          <w:szCs w:val="24"/>
        </w:rPr>
        <w:t xml:space="preserve">These are </w:t>
      </w:r>
      <w:r w:rsidR="006D3034" w:rsidRPr="006D3034">
        <w:rPr>
          <w:rFonts w:ascii="Arial" w:hAnsi="Arial" w:cs="Arial"/>
          <w:sz w:val="24"/>
          <w:szCs w:val="24"/>
        </w:rPr>
        <w:t>Personal and Social Development, Well-being and Cultural Diversity, Language, Literacy and Communication Skills, Mathematical Development and Physical Development</w:t>
      </w:r>
      <w:r w:rsidR="006D3034">
        <w:rPr>
          <w:rFonts w:ascii="Arial" w:hAnsi="Arial" w:cs="Arial"/>
          <w:sz w:val="24"/>
          <w:szCs w:val="24"/>
        </w:rPr>
        <w:t>.</w:t>
      </w:r>
    </w:p>
    <w:p w14:paraId="6F4F8292" w14:textId="0D0679AB" w:rsidR="006D3034" w:rsidRDefault="006D3034" w:rsidP="00AC08A3">
      <w:pPr>
        <w:spacing w:line="360" w:lineRule="auto"/>
        <w:jc w:val="both"/>
        <w:rPr>
          <w:rFonts w:ascii="Arial" w:hAnsi="Arial" w:cs="Arial"/>
          <w:sz w:val="24"/>
          <w:szCs w:val="24"/>
        </w:rPr>
      </w:pPr>
      <w:r>
        <w:rPr>
          <w:rFonts w:ascii="Arial" w:hAnsi="Arial" w:cs="Arial"/>
          <w:sz w:val="24"/>
          <w:szCs w:val="24"/>
        </w:rPr>
        <w:t xml:space="preserve">Each practitioner </w:t>
      </w:r>
      <w:r w:rsidR="002C484E">
        <w:rPr>
          <w:rFonts w:ascii="Arial" w:hAnsi="Arial" w:cs="Arial"/>
          <w:sz w:val="24"/>
          <w:szCs w:val="24"/>
        </w:rPr>
        <w:t xml:space="preserve">uses a </w:t>
      </w:r>
      <w:r>
        <w:rPr>
          <w:rFonts w:ascii="Arial" w:hAnsi="Arial" w:cs="Arial"/>
          <w:sz w:val="24"/>
          <w:szCs w:val="24"/>
        </w:rPr>
        <w:t xml:space="preserve">profile that contains </w:t>
      </w:r>
      <w:proofErr w:type="gramStart"/>
      <w:r>
        <w:rPr>
          <w:rFonts w:ascii="Arial" w:hAnsi="Arial" w:cs="Arial"/>
          <w:sz w:val="24"/>
          <w:szCs w:val="24"/>
        </w:rPr>
        <w:t>a number of</w:t>
      </w:r>
      <w:proofErr w:type="gramEnd"/>
      <w:r>
        <w:rPr>
          <w:rFonts w:ascii="Arial" w:hAnsi="Arial" w:cs="Arial"/>
          <w:sz w:val="24"/>
          <w:szCs w:val="24"/>
        </w:rPr>
        <w:t xml:space="preserve"> elements to ensure the child meets the required outcomes. These are a handbook, record form, compact and full profile forms, all enabling the practitioner to select different outcomes in all areas of learning to assess</w:t>
      </w:r>
      <w:r w:rsidR="002C484E">
        <w:rPr>
          <w:rFonts w:ascii="Arial" w:hAnsi="Arial" w:cs="Arial"/>
          <w:sz w:val="24"/>
          <w:szCs w:val="24"/>
        </w:rPr>
        <w:t xml:space="preserve"> (Welsh Government, </w:t>
      </w:r>
      <w:r w:rsidR="00636732">
        <w:rPr>
          <w:rFonts w:ascii="Arial" w:hAnsi="Arial" w:cs="Arial"/>
          <w:sz w:val="24"/>
          <w:szCs w:val="24"/>
        </w:rPr>
        <w:t>2017).</w:t>
      </w:r>
    </w:p>
    <w:p w14:paraId="576673A5" w14:textId="77777777" w:rsidR="00636732" w:rsidRDefault="002C484E" w:rsidP="00AC08A3">
      <w:pPr>
        <w:spacing w:line="360" w:lineRule="auto"/>
        <w:jc w:val="both"/>
        <w:rPr>
          <w:rFonts w:ascii="Arial" w:hAnsi="Arial" w:cs="Arial"/>
          <w:sz w:val="24"/>
          <w:szCs w:val="24"/>
        </w:rPr>
      </w:pPr>
      <w:r>
        <w:rPr>
          <w:rFonts w:ascii="Arial" w:hAnsi="Arial" w:cs="Arial"/>
          <w:sz w:val="24"/>
          <w:szCs w:val="24"/>
        </w:rPr>
        <w:t>Within the Foundation Phase children are encouraged to learn independently</w:t>
      </w:r>
      <w:r w:rsidR="00636732">
        <w:rPr>
          <w:rFonts w:ascii="Arial" w:hAnsi="Arial" w:cs="Arial"/>
          <w:sz w:val="24"/>
          <w:szCs w:val="24"/>
        </w:rPr>
        <w:t>. Classrooms are set up with different areas for children to explore, discover and learn through play, often with real-life hands-on experiences (Welsh Government, 2015).</w:t>
      </w:r>
    </w:p>
    <w:p w14:paraId="7858EAF1" w14:textId="448E9B85" w:rsidR="00311A7A" w:rsidRDefault="0017017B" w:rsidP="00AC08A3">
      <w:pPr>
        <w:spacing w:line="360" w:lineRule="auto"/>
        <w:jc w:val="both"/>
        <w:rPr>
          <w:rFonts w:ascii="Arial" w:hAnsi="Arial" w:cs="Arial"/>
          <w:sz w:val="24"/>
          <w:szCs w:val="24"/>
        </w:rPr>
      </w:pPr>
      <w:r>
        <w:rPr>
          <w:rFonts w:ascii="Arial" w:hAnsi="Arial" w:cs="Arial"/>
          <w:sz w:val="24"/>
          <w:szCs w:val="24"/>
        </w:rPr>
        <w:t>According to Early Years Wales (2019) t</w:t>
      </w:r>
      <w:r w:rsidR="00636732">
        <w:rPr>
          <w:rFonts w:ascii="Arial" w:hAnsi="Arial" w:cs="Arial"/>
          <w:sz w:val="24"/>
          <w:szCs w:val="24"/>
        </w:rPr>
        <w:t xml:space="preserve">o assess children within the Foundation phase following the profile, each area of learning has a table of outcomes, so the practitioner can monitor where the child is. </w:t>
      </w:r>
      <w:r w:rsidR="00311A7A">
        <w:rPr>
          <w:rFonts w:ascii="Arial" w:hAnsi="Arial" w:cs="Arial"/>
          <w:sz w:val="24"/>
          <w:szCs w:val="24"/>
        </w:rPr>
        <w:t>The same table is used throughout the whole of Wales benefiting the child as all settings are aiming for the same end goal. However, t</w:t>
      </w:r>
      <w:r w:rsidR="00636732">
        <w:rPr>
          <w:rFonts w:ascii="Arial" w:hAnsi="Arial" w:cs="Arial"/>
          <w:sz w:val="24"/>
          <w:szCs w:val="24"/>
        </w:rPr>
        <w:t xml:space="preserve">here is no set requirement as to how the practitioner records and evidences the child’s abilities or how many observations need to be made. Depending on the setting and practitioners this is where </w:t>
      </w:r>
      <w:r>
        <w:rPr>
          <w:rFonts w:ascii="Arial" w:hAnsi="Arial" w:cs="Arial"/>
          <w:sz w:val="24"/>
          <w:szCs w:val="24"/>
        </w:rPr>
        <w:t>differences can lie.</w:t>
      </w:r>
      <w:r w:rsidR="00636732">
        <w:rPr>
          <w:rFonts w:ascii="Arial" w:hAnsi="Arial" w:cs="Arial"/>
          <w:sz w:val="24"/>
          <w:szCs w:val="24"/>
        </w:rPr>
        <w:t xml:space="preserve"> </w:t>
      </w:r>
      <w:r>
        <w:rPr>
          <w:rFonts w:ascii="Arial" w:hAnsi="Arial" w:cs="Arial"/>
          <w:sz w:val="24"/>
          <w:szCs w:val="24"/>
        </w:rPr>
        <w:t xml:space="preserve">For example, one practitioner may record and evidence a child counting from one to ten orally and be happy to give the child the suggested outcome depending on the table. However, a different practitioner may not only record the child counting orally, they may also record the child counting different objects, making a specific number with rocks. Both children may receive the same outcome for their ability to count to ten, however one may have learnt it by repetition and not understand the true value. </w:t>
      </w:r>
    </w:p>
    <w:p w14:paraId="2DF10938" w14:textId="5757BE1F" w:rsidR="00311A7A" w:rsidRDefault="00311A7A" w:rsidP="00AC08A3">
      <w:pPr>
        <w:spacing w:line="360" w:lineRule="auto"/>
        <w:jc w:val="both"/>
        <w:rPr>
          <w:rFonts w:ascii="Arial" w:hAnsi="Arial" w:cs="Arial"/>
          <w:sz w:val="24"/>
          <w:szCs w:val="24"/>
        </w:rPr>
      </w:pPr>
      <w:r>
        <w:rPr>
          <w:rFonts w:ascii="Arial" w:hAnsi="Arial" w:cs="Arial"/>
          <w:sz w:val="24"/>
          <w:szCs w:val="24"/>
        </w:rPr>
        <w:t xml:space="preserve">Within the foundation phase profile is a page with a table aligning children’s expected outcomes to there age. CCRC (2019) states each child is an individual and this must be taken into consideration when assessing </w:t>
      </w:r>
      <w:r w:rsidR="007E5CA2">
        <w:rPr>
          <w:rFonts w:ascii="Arial" w:hAnsi="Arial" w:cs="Arial"/>
          <w:sz w:val="24"/>
          <w:szCs w:val="24"/>
        </w:rPr>
        <w:t>children. This could cause limitations within the profile as a practitioner could cap the child’s true ability. For example, because a child is 60 months old, the practitioner may only assess the child to the expected outcome, where as the child may be more that capable if given the chance of achieving the higher outcome. May (2011) would agree stating we should always allow the child to show their full potential, not stopping them when the practitioner is happy the c</w:t>
      </w:r>
      <w:r w:rsidR="00C91E88">
        <w:rPr>
          <w:rFonts w:ascii="Arial" w:hAnsi="Arial" w:cs="Arial"/>
          <w:sz w:val="24"/>
          <w:szCs w:val="24"/>
        </w:rPr>
        <w:t>h</w:t>
      </w:r>
      <w:r w:rsidR="007E5CA2">
        <w:rPr>
          <w:rFonts w:ascii="Arial" w:hAnsi="Arial" w:cs="Arial"/>
          <w:sz w:val="24"/>
          <w:szCs w:val="24"/>
        </w:rPr>
        <w:t xml:space="preserve">ild </w:t>
      </w:r>
      <w:r w:rsidR="00C91E88">
        <w:rPr>
          <w:rFonts w:ascii="Arial" w:hAnsi="Arial" w:cs="Arial"/>
          <w:sz w:val="24"/>
          <w:szCs w:val="24"/>
        </w:rPr>
        <w:t>is at the expected level</w:t>
      </w:r>
      <w:r w:rsidR="007E5CA2">
        <w:rPr>
          <w:rFonts w:ascii="Arial" w:hAnsi="Arial" w:cs="Arial"/>
          <w:sz w:val="24"/>
          <w:szCs w:val="24"/>
        </w:rPr>
        <w:t>. Evidence and notes taken should be shared in order to plan to develop the child further</w:t>
      </w:r>
      <w:r w:rsidR="00C91E88">
        <w:rPr>
          <w:rFonts w:ascii="Arial" w:hAnsi="Arial" w:cs="Arial"/>
          <w:sz w:val="24"/>
          <w:szCs w:val="24"/>
        </w:rPr>
        <w:t>. This then leads us back to the profile where there is a section on the importance of “Review, Plan, Do, Assess, Review, Plan” (Welsh Government, 2017). Supporting practitioners to keep developing children following the framework and profile to get the most out of each individual child.</w:t>
      </w:r>
    </w:p>
    <w:p w14:paraId="7EAF8C7A" w14:textId="77777777" w:rsidR="00C91E88" w:rsidRDefault="00C91E88" w:rsidP="00AC08A3">
      <w:pPr>
        <w:jc w:val="both"/>
        <w:rPr>
          <w:rFonts w:ascii="Arial" w:hAnsi="Arial" w:cs="Arial"/>
          <w:sz w:val="24"/>
          <w:szCs w:val="24"/>
          <w:u w:val="single"/>
        </w:rPr>
      </w:pPr>
    </w:p>
    <w:p w14:paraId="1FBE01AC" w14:textId="77777777" w:rsidR="00C91E88" w:rsidRDefault="00C91E88" w:rsidP="00AC08A3">
      <w:pPr>
        <w:jc w:val="both"/>
        <w:rPr>
          <w:rFonts w:ascii="Arial" w:hAnsi="Arial" w:cs="Arial"/>
          <w:sz w:val="24"/>
          <w:szCs w:val="24"/>
          <w:u w:val="single"/>
        </w:rPr>
      </w:pPr>
    </w:p>
    <w:p w14:paraId="211E80C1" w14:textId="77777777" w:rsidR="00C91E88" w:rsidRDefault="00C91E88" w:rsidP="00AC08A3">
      <w:pPr>
        <w:jc w:val="both"/>
        <w:rPr>
          <w:rFonts w:ascii="Arial" w:hAnsi="Arial" w:cs="Arial"/>
          <w:sz w:val="24"/>
          <w:szCs w:val="24"/>
          <w:u w:val="single"/>
        </w:rPr>
      </w:pPr>
    </w:p>
    <w:p w14:paraId="30CF61AB" w14:textId="77777777" w:rsidR="00C91E88" w:rsidRDefault="00C91E88" w:rsidP="00AC08A3">
      <w:pPr>
        <w:jc w:val="both"/>
        <w:rPr>
          <w:rFonts w:ascii="Arial" w:hAnsi="Arial" w:cs="Arial"/>
          <w:sz w:val="24"/>
          <w:szCs w:val="24"/>
          <w:u w:val="single"/>
        </w:rPr>
      </w:pPr>
    </w:p>
    <w:p w14:paraId="7A1072DB" w14:textId="77777777" w:rsidR="00C91E88" w:rsidRDefault="00C91E88" w:rsidP="00AC08A3">
      <w:pPr>
        <w:jc w:val="both"/>
        <w:rPr>
          <w:rFonts w:ascii="Arial" w:hAnsi="Arial" w:cs="Arial"/>
          <w:sz w:val="24"/>
          <w:szCs w:val="24"/>
          <w:u w:val="single"/>
        </w:rPr>
      </w:pPr>
    </w:p>
    <w:p w14:paraId="4FE2E548" w14:textId="77777777" w:rsidR="00C91E88" w:rsidRDefault="00C91E88" w:rsidP="00AC08A3">
      <w:pPr>
        <w:jc w:val="both"/>
        <w:rPr>
          <w:rFonts w:ascii="Arial" w:hAnsi="Arial" w:cs="Arial"/>
          <w:sz w:val="24"/>
          <w:szCs w:val="24"/>
          <w:u w:val="single"/>
        </w:rPr>
      </w:pPr>
    </w:p>
    <w:p w14:paraId="0AD63BF6" w14:textId="77777777" w:rsidR="00C91E88" w:rsidRDefault="00C91E88" w:rsidP="00AC08A3">
      <w:pPr>
        <w:jc w:val="both"/>
        <w:rPr>
          <w:rFonts w:ascii="Arial" w:hAnsi="Arial" w:cs="Arial"/>
          <w:sz w:val="24"/>
          <w:szCs w:val="24"/>
          <w:u w:val="single"/>
        </w:rPr>
      </w:pPr>
    </w:p>
    <w:p w14:paraId="083DB40D" w14:textId="77777777" w:rsidR="00C91E88" w:rsidRDefault="00C91E88" w:rsidP="00AC08A3">
      <w:pPr>
        <w:jc w:val="both"/>
        <w:rPr>
          <w:rFonts w:ascii="Arial" w:hAnsi="Arial" w:cs="Arial"/>
          <w:sz w:val="24"/>
          <w:szCs w:val="24"/>
          <w:u w:val="single"/>
        </w:rPr>
      </w:pPr>
    </w:p>
    <w:p w14:paraId="6CE2C966" w14:textId="77777777" w:rsidR="00C91E88" w:rsidRDefault="00C91E88" w:rsidP="00AC08A3">
      <w:pPr>
        <w:jc w:val="both"/>
        <w:rPr>
          <w:rFonts w:ascii="Arial" w:hAnsi="Arial" w:cs="Arial"/>
          <w:sz w:val="24"/>
          <w:szCs w:val="24"/>
          <w:u w:val="single"/>
        </w:rPr>
      </w:pPr>
    </w:p>
    <w:p w14:paraId="067D9BA2" w14:textId="77777777" w:rsidR="00C91E88" w:rsidRDefault="00C91E88" w:rsidP="00AC08A3">
      <w:pPr>
        <w:jc w:val="both"/>
        <w:rPr>
          <w:rFonts w:ascii="Arial" w:hAnsi="Arial" w:cs="Arial"/>
          <w:sz w:val="24"/>
          <w:szCs w:val="24"/>
          <w:u w:val="single"/>
        </w:rPr>
      </w:pPr>
    </w:p>
    <w:p w14:paraId="6CC917A9" w14:textId="77777777" w:rsidR="00C91E88" w:rsidRDefault="00C91E88" w:rsidP="00AC08A3">
      <w:pPr>
        <w:jc w:val="both"/>
        <w:rPr>
          <w:rFonts w:ascii="Arial" w:hAnsi="Arial" w:cs="Arial"/>
          <w:sz w:val="24"/>
          <w:szCs w:val="24"/>
          <w:u w:val="single"/>
        </w:rPr>
      </w:pPr>
    </w:p>
    <w:p w14:paraId="2F76E9D1" w14:textId="77777777" w:rsidR="00C91E88" w:rsidRDefault="00C91E88" w:rsidP="00AC08A3">
      <w:pPr>
        <w:jc w:val="both"/>
        <w:rPr>
          <w:rFonts w:ascii="Arial" w:hAnsi="Arial" w:cs="Arial"/>
          <w:sz w:val="24"/>
          <w:szCs w:val="24"/>
          <w:u w:val="single"/>
        </w:rPr>
      </w:pPr>
    </w:p>
    <w:p w14:paraId="0302DF1A" w14:textId="77777777" w:rsidR="00A63EDC" w:rsidRDefault="00A63EDC" w:rsidP="00AC08A3">
      <w:pPr>
        <w:spacing w:line="360" w:lineRule="auto"/>
        <w:jc w:val="both"/>
        <w:rPr>
          <w:rFonts w:ascii="Arial" w:hAnsi="Arial" w:cs="Arial"/>
          <w:sz w:val="24"/>
          <w:szCs w:val="24"/>
          <w:u w:val="single"/>
        </w:rPr>
      </w:pPr>
    </w:p>
    <w:p w14:paraId="13157C18" w14:textId="0C0DA86C" w:rsidR="005819CC" w:rsidRDefault="005819CC" w:rsidP="00AC08A3">
      <w:pPr>
        <w:spacing w:line="360" w:lineRule="auto"/>
        <w:jc w:val="both"/>
        <w:rPr>
          <w:rFonts w:ascii="Arial" w:hAnsi="Arial" w:cs="Arial"/>
          <w:sz w:val="24"/>
          <w:szCs w:val="24"/>
          <w:u w:val="single"/>
        </w:rPr>
      </w:pPr>
      <w:r w:rsidRPr="00F342D3">
        <w:rPr>
          <w:rFonts w:ascii="Arial" w:hAnsi="Arial" w:cs="Arial"/>
          <w:sz w:val="24"/>
          <w:szCs w:val="24"/>
          <w:u w:val="single"/>
        </w:rPr>
        <w:t>Section 4</w:t>
      </w:r>
    </w:p>
    <w:p w14:paraId="6E613C37" w14:textId="08D5E589" w:rsidR="00C91E88" w:rsidRDefault="00C5377E" w:rsidP="00AC08A3">
      <w:pPr>
        <w:spacing w:line="360" w:lineRule="auto"/>
        <w:jc w:val="both"/>
        <w:rPr>
          <w:rFonts w:ascii="Arial" w:hAnsi="Arial" w:cs="Arial"/>
          <w:sz w:val="24"/>
          <w:szCs w:val="24"/>
        </w:rPr>
      </w:pPr>
      <w:r>
        <w:rPr>
          <w:rFonts w:ascii="Arial" w:hAnsi="Arial" w:cs="Arial"/>
          <w:sz w:val="24"/>
          <w:szCs w:val="24"/>
        </w:rPr>
        <w:t xml:space="preserve">Within early years settings children are constantly being observed by practitioners to assess their growth and development. However, there is an argument as to the level of the child’s engagement, depending on the task being undertaken. According to Howard and McInnes (2012) children being observed whilst in an activity they believed to be play displayed a higher level of emotional well-being. McInnes et al (2011) suggests there is a difference between a </w:t>
      </w:r>
      <w:r w:rsidR="00BE7D5F">
        <w:rPr>
          <w:rFonts w:ascii="Arial" w:hAnsi="Arial" w:cs="Arial"/>
          <w:sz w:val="24"/>
          <w:szCs w:val="24"/>
        </w:rPr>
        <w:t>practitioner’s</w:t>
      </w:r>
      <w:r>
        <w:rPr>
          <w:rFonts w:ascii="Arial" w:hAnsi="Arial" w:cs="Arial"/>
          <w:sz w:val="24"/>
          <w:szCs w:val="24"/>
        </w:rPr>
        <w:t xml:space="preserve"> idea of play and that of a child, and the adult can often stop the child’s play process by getting involved for educational reasons</w:t>
      </w:r>
      <w:r w:rsidR="00BE7D5F">
        <w:rPr>
          <w:rFonts w:ascii="Arial" w:hAnsi="Arial" w:cs="Arial"/>
          <w:sz w:val="24"/>
          <w:szCs w:val="24"/>
        </w:rPr>
        <w:t>. The presence of an adult during play can change the child’s whole behaviour, often stopping play altogether. I refer to my earlier discussion on the Play Cycle (McInnes et al, 2013).</w:t>
      </w:r>
    </w:p>
    <w:p w14:paraId="1BD7CDB6" w14:textId="6D8B60F2" w:rsidR="00C303A5" w:rsidRDefault="00C303A5" w:rsidP="00AC08A3">
      <w:pPr>
        <w:spacing w:line="360" w:lineRule="auto"/>
        <w:jc w:val="both"/>
        <w:rPr>
          <w:rFonts w:ascii="Arial" w:hAnsi="Arial" w:cs="Arial"/>
          <w:sz w:val="24"/>
          <w:szCs w:val="24"/>
        </w:rPr>
      </w:pPr>
      <w:r>
        <w:rPr>
          <w:rFonts w:ascii="Arial" w:hAnsi="Arial" w:cs="Arial"/>
          <w:sz w:val="24"/>
          <w:szCs w:val="24"/>
        </w:rPr>
        <w:t xml:space="preserve">According to Eisenmann and </w:t>
      </w:r>
      <w:proofErr w:type="spellStart"/>
      <w:r>
        <w:rPr>
          <w:rFonts w:ascii="Arial" w:hAnsi="Arial" w:cs="Arial"/>
          <w:sz w:val="24"/>
          <w:szCs w:val="24"/>
        </w:rPr>
        <w:t>Hadani</w:t>
      </w:r>
      <w:proofErr w:type="spellEnd"/>
      <w:r>
        <w:rPr>
          <w:rFonts w:ascii="Arial" w:hAnsi="Arial" w:cs="Arial"/>
          <w:sz w:val="24"/>
          <w:szCs w:val="24"/>
        </w:rPr>
        <w:t xml:space="preserve"> (2019) w</w:t>
      </w:r>
      <w:r w:rsidR="00A408FA">
        <w:rPr>
          <w:rFonts w:ascii="Arial" w:hAnsi="Arial" w:cs="Arial"/>
          <w:sz w:val="24"/>
          <w:szCs w:val="24"/>
        </w:rPr>
        <w:t>hen a child leads in self-directed play</w:t>
      </w:r>
      <w:r w:rsidR="00AC08A3">
        <w:rPr>
          <w:rFonts w:ascii="Arial" w:hAnsi="Arial" w:cs="Arial"/>
          <w:sz w:val="24"/>
          <w:szCs w:val="24"/>
        </w:rPr>
        <w:t xml:space="preserve"> their engagement </w:t>
      </w:r>
      <w:proofErr w:type="spellStart"/>
      <w:r w:rsidR="00AC08A3">
        <w:rPr>
          <w:rFonts w:ascii="Arial" w:hAnsi="Arial" w:cs="Arial"/>
          <w:sz w:val="24"/>
          <w:szCs w:val="24"/>
        </w:rPr>
        <w:t>evel</w:t>
      </w:r>
      <w:proofErr w:type="spellEnd"/>
      <w:r w:rsidR="00AC08A3">
        <w:rPr>
          <w:rFonts w:ascii="Arial" w:hAnsi="Arial" w:cs="Arial"/>
          <w:sz w:val="24"/>
          <w:szCs w:val="24"/>
        </w:rPr>
        <w:t xml:space="preserve"> become higher. Their p</w:t>
      </w:r>
      <w:r w:rsidR="00A408FA">
        <w:rPr>
          <w:rFonts w:ascii="Arial" w:hAnsi="Arial" w:cs="Arial"/>
          <w:sz w:val="24"/>
          <w:szCs w:val="24"/>
        </w:rPr>
        <w:t>roblem solv</w:t>
      </w:r>
      <w:r w:rsidR="00AC08A3">
        <w:rPr>
          <w:rFonts w:ascii="Arial" w:hAnsi="Arial" w:cs="Arial"/>
          <w:sz w:val="24"/>
          <w:szCs w:val="24"/>
        </w:rPr>
        <w:t>ing improves</w:t>
      </w:r>
      <w:r w:rsidR="00A408FA">
        <w:rPr>
          <w:rFonts w:ascii="Arial" w:hAnsi="Arial" w:cs="Arial"/>
          <w:sz w:val="24"/>
          <w:szCs w:val="24"/>
        </w:rPr>
        <w:t>, practitioners see an increase in confidence and self-esteem, children become better at self-regulating, they learn with their metacognition. When observing a child playing</w:t>
      </w:r>
      <w:r>
        <w:rPr>
          <w:rFonts w:ascii="Arial" w:hAnsi="Arial" w:cs="Arial"/>
          <w:sz w:val="24"/>
          <w:szCs w:val="24"/>
        </w:rPr>
        <w:t>,</w:t>
      </w:r>
      <w:r w:rsidR="00A408FA">
        <w:rPr>
          <w:rFonts w:ascii="Arial" w:hAnsi="Arial" w:cs="Arial"/>
          <w:sz w:val="24"/>
          <w:szCs w:val="24"/>
        </w:rPr>
        <w:t xml:space="preserve"> </w:t>
      </w:r>
      <w:r>
        <w:rPr>
          <w:rFonts w:ascii="Arial" w:hAnsi="Arial" w:cs="Arial"/>
          <w:sz w:val="24"/>
          <w:szCs w:val="24"/>
        </w:rPr>
        <w:t>all</w:t>
      </w:r>
      <w:r w:rsidR="00A408FA">
        <w:rPr>
          <w:rFonts w:ascii="Arial" w:hAnsi="Arial" w:cs="Arial"/>
          <w:sz w:val="24"/>
          <w:szCs w:val="24"/>
        </w:rPr>
        <w:t xml:space="preserve"> the above skills are displayed without the child really being aware of what the adult may be looking for from afar</w:t>
      </w:r>
      <w:r w:rsidR="006122E1">
        <w:rPr>
          <w:rFonts w:ascii="Arial" w:hAnsi="Arial" w:cs="Arial"/>
          <w:sz w:val="24"/>
          <w:szCs w:val="24"/>
        </w:rPr>
        <w:t xml:space="preserve">, often excelling in the </w:t>
      </w:r>
      <w:r w:rsidR="00AC08A3">
        <w:rPr>
          <w:rFonts w:ascii="Arial" w:hAnsi="Arial" w:cs="Arial"/>
          <w:sz w:val="24"/>
          <w:szCs w:val="24"/>
        </w:rPr>
        <w:t>adult’s</w:t>
      </w:r>
      <w:r w:rsidR="006122E1">
        <w:rPr>
          <w:rFonts w:ascii="Arial" w:hAnsi="Arial" w:cs="Arial"/>
          <w:sz w:val="24"/>
          <w:szCs w:val="24"/>
        </w:rPr>
        <w:t xml:space="preserve"> expectations.</w:t>
      </w:r>
    </w:p>
    <w:p w14:paraId="4BD94FE1" w14:textId="026FF540" w:rsidR="00C303A5" w:rsidRDefault="00C303A5" w:rsidP="00AC08A3">
      <w:pPr>
        <w:spacing w:line="360" w:lineRule="auto"/>
        <w:ind w:left="1440"/>
        <w:jc w:val="both"/>
        <w:rPr>
          <w:rFonts w:ascii="Arial" w:hAnsi="Arial" w:cs="Arial"/>
          <w:sz w:val="24"/>
          <w:szCs w:val="24"/>
          <w:shd w:val="clear" w:color="auto" w:fill="FFFFFF"/>
        </w:rPr>
      </w:pPr>
      <w:r w:rsidRPr="00C303A5">
        <w:rPr>
          <w:rFonts w:ascii="Arial" w:hAnsi="Arial" w:cs="Arial"/>
          <w:sz w:val="24"/>
          <w:szCs w:val="24"/>
          <w:shd w:val="clear" w:color="auto" w:fill="FFFFFF"/>
        </w:rPr>
        <w:t>It’s important to note that child-directed does not mean adults disengage. Adults can play an important role in child-directed play by setting up developmentally appropriate learning environments, or by selecting specific materials or toys for children to use. Asking exploratory questions, such as “Why do you think that didn’t work?” or “What is another way to use this material?” is also important to deepen children’s understanding of and curiosity about the world around them</w:t>
      </w:r>
      <w:r>
        <w:rPr>
          <w:rFonts w:ascii="Arial" w:hAnsi="Arial" w:cs="Arial"/>
          <w:sz w:val="24"/>
          <w:szCs w:val="24"/>
          <w:shd w:val="clear" w:color="auto" w:fill="FFFFFF"/>
        </w:rPr>
        <w:t xml:space="preserve"> (Eisenmann and </w:t>
      </w:r>
      <w:proofErr w:type="spellStart"/>
      <w:r>
        <w:rPr>
          <w:rFonts w:ascii="Arial" w:hAnsi="Arial" w:cs="Arial"/>
          <w:sz w:val="24"/>
          <w:szCs w:val="24"/>
          <w:shd w:val="clear" w:color="auto" w:fill="FFFFFF"/>
        </w:rPr>
        <w:t>Hadani</w:t>
      </w:r>
      <w:proofErr w:type="spellEnd"/>
      <w:r>
        <w:rPr>
          <w:rFonts w:ascii="Arial" w:hAnsi="Arial" w:cs="Arial"/>
          <w:sz w:val="24"/>
          <w:szCs w:val="24"/>
          <w:shd w:val="clear" w:color="auto" w:fill="FFFFFF"/>
        </w:rPr>
        <w:t>, 2019, p.1).</w:t>
      </w:r>
    </w:p>
    <w:p w14:paraId="10D380DB" w14:textId="035DB4CC" w:rsidR="00A408FA" w:rsidRPr="00C5377E" w:rsidRDefault="00C303A5" w:rsidP="00AC08A3">
      <w:pPr>
        <w:spacing w:line="360" w:lineRule="auto"/>
        <w:jc w:val="both"/>
        <w:rPr>
          <w:rFonts w:ascii="Arial" w:hAnsi="Arial" w:cs="Arial"/>
          <w:sz w:val="24"/>
          <w:szCs w:val="24"/>
        </w:rPr>
      </w:pPr>
      <w:r>
        <w:rPr>
          <w:rFonts w:ascii="Arial" w:hAnsi="Arial" w:cs="Arial"/>
          <w:sz w:val="24"/>
          <w:szCs w:val="24"/>
        </w:rPr>
        <w:t xml:space="preserve">However, if you were to sit a child at a desk, those skills </w:t>
      </w:r>
      <w:r w:rsidR="00AC08A3">
        <w:rPr>
          <w:rFonts w:ascii="Arial" w:hAnsi="Arial" w:cs="Arial"/>
          <w:sz w:val="24"/>
          <w:szCs w:val="24"/>
        </w:rPr>
        <w:t>are less likely to be seen</w:t>
      </w:r>
      <w:r w:rsidR="006122E1">
        <w:rPr>
          <w:rFonts w:ascii="Arial" w:hAnsi="Arial" w:cs="Arial"/>
          <w:sz w:val="24"/>
          <w:szCs w:val="24"/>
        </w:rPr>
        <w:t>, as children use cues to assess whether an activity is play based or ‘work’. Within the McInnes study when a child believed they had been given a ‘work’ activity there was a change in the child’s emotional wellbeing, with the child giving off a negative energy. These children can then become easily distracted, a change can be seen in behaviour, shutting down all the positives that can be seen when the child is participating in self-directed play. Immediately, this no longer gives a true reflection on the child’s abilities.</w:t>
      </w:r>
      <w:r w:rsidR="00A63EDC">
        <w:rPr>
          <w:rFonts w:ascii="Arial" w:hAnsi="Arial" w:cs="Arial"/>
          <w:sz w:val="24"/>
          <w:szCs w:val="24"/>
        </w:rPr>
        <w:t xml:space="preserve"> According to Thomas and Lewis (2016) Piaget believed play was imperative in a child’s cognitive development. For the child to become fully engaged their play the setting and environments needed to be carefully planned, giving children the space and time and materials to fully discover. This then can give a true reflection of the child’s abilities and enable the practitioner to monitor their holistic development as this is the aim of The Foundation Phase Framework (Welsh Government, 2015).</w:t>
      </w:r>
    </w:p>
    <w:p w14:paraId="2725CD7D" w14:textId="77777777" w:rsidR="005819CC" w:rsidRPr="00F342D3" w:rsidRDefault="005819CC" w:rsidP="005819CC">
      <w:pPr>
        <w:ind w:left="720"/>
        <w:rPr>
          <w:rFonts w:ascii="Arial" w:hAnsi="Arial" w:cs="Arial"/>
          <w:sz w:val="24"/>
          <w:szCs w:val="24"/>
        </w:rPr>
      </w:pPr>
    </w:p>
    <w:p w14:paraId="5F535606" w14:textId="3DA0A975" w:rsidR="003D53E1" w:rsidRDefault="003D53E1" w:rsidP="005819CC">
      <w:pPr>
        <w:rPr>
          <w:rFonts w:ascii="Arial" w:hAnsi="Arial" w:cs="Arial"/>
          <w:sz w:val="24"/>
          <w:szCs w:val="24"/>
          <w:u w:val="single"/>
        </w:rPr>
      </w:pPr>
    </w:p>
    <w:p w14:paraId="5791CC10" w14:textId="0F4E647F" w:rsidR="00A63EDC" w:rsidRDefault="00A63EDC" w:rsidP="005819CC">
      <w:pPr>
        <w:rPr>
          <w:rFonts w:ascii="Arial" w:hAnsi="Arial" w:cs="Arial"/>
          <w:sz w:val="24"/>
          <w:szCs w:val="24"/>
          <w:u w:val="single"/>
        </w:rPr>
      </w:pPr>
    </w:p>
    <w:p w14:paraId="4D721814" w14:textId="2D129D18" w:rsidR="00A63EDC" w:rsidRDefault="00A63EDC" w:rsidP="005819CC">
      <w:pPr>
        <w:rPr>
          <w:rFonts w:ascii="Arial" w:hAnsi="Arial" w:cs="Arial"/>
          <w:sz w:val="24"/>
          <w:szCs w:val="24"/>
          <w:u w:val="single"/>
        </w:rPr>
      </w:pPr>
    </w:p>
    <w:p w14:paraId="3E2175CA" w14:textId="24B09895" w:rsidR="00A63EDC" w:rsidRDefault="00A63EDC" w:rsidP="005819CC">
      <w:pPr>
        <w:rPr>
          <w:rFonts w:ascii="Arial" w:hAnsi="Arial" w:cs="Arial"/>
          <w:sz w:val="24"/>
          <w:szCs w:val="24"/>
          <w:u w:val="single"/>
        </w:rPr>
      </w:pPr>
    </w:p>
    <w:p w14:paraId="25DA4992" w14:textId="42453DC8" w:rsidR="00A63EDC" w:rsidRDefault="00A63EDC" w:rsidP="005819CC">
      <w:pPr>
        <w:rPr>
          <w:rFonts w:ascii="Arial" w:hAnsi="Arial" w:cs="Arial"/>
          <w:sz w:val="24"/>
          <w:szCs w:val="24"/>
          <w:u w:val="single"/>
        </w:rPr>
      </w:pPr>
    </w:p>
    <w:p w14:paraId="755FF007" w14:textId="7C883C98" w:rsidR="00A63EDC" w:rsidRDefault="00A63EDC" w:rsidP="005819CC">
      <w:pPr>
        <w:rPr>
          <w:rFonts w:ascii="Arial" w:hAnsi="Arial" w:cs="Arial"/>
          <w:sz w:val="24"/>
          <w:szCs w:val="24"/>
          <w:u w:val="single"/>
        </w:rPr>
      </w:pPr>
    </w:p>
    <w:p w14:paraId="11897D65" w14:textId="629C4E00" w:rsidR="00A63EDC" w:rsidRDefault="00A63EDC" w:rsidP="005819CC">
      <w:pPr>
        <w:rPr>
          <w:rFonts w:ascii="Arial" w:hAnsi="Arial" w:cs="Arial"/>
          <w:sz w:val="24"/>
          <w:szCs w:val="24"/>
          <w:u w:val="single"/>
        </w:rPr>
      </w:pPr>
    </w:p>
    <w:p w14:paraId="21694CB0" w14:textId="5FAFCAFC" w:rsidR="00A63EDC" w:rsidRDefault="00A63EDC" w:rsidP="005819CC">
      <w:pPr>
        <w:rPr>
          <w:rFonts w:ascii="Arial" w:hAnsi="Arial" w:cs="Arial"/>
          <w:sz w:val="24"/>
          <w:szCs w:val="24"/>
          <w:u w:val="single"/>
        </w:rPr>
      </w:pPr>
    </w:p>
    <w:p w14:paraId="760B1796" w14:textId="2294C0DE" w:rsidR="00A63EDC" w:rsidRDefault="00A63EDC" w:rsidP="005819CC">
      <w:pPr>
        <w:rPr>
          <w:rFonts w:ascii="Arial" w:hAnsi="Arial" w:cs="Arial"/>
          <w:sz w:val="24"/>
          <w:szCs w:val="24"/>
          <w:u w:val="single"/>
        </w:rPr>
      </w:pPr>
    </w:p>
    <w:p w14:paraId="3FB7C35D" w14:textId="07CEA1E7" w:rsidR="00A63EDC" w:rsidRDefault="00A63EDC" w:rsidP="005819CC">
      <w:pPr>
        <w:rPr>
          <w:rFonts w:ascii="Arial" w:hAnsi="Arial" w:cs="Arial"/>
          <w:sz w:val="24"/>
          <w:szCs w:val="24"/>
          <w:u w:val="single"/>
        </w:rPr>
      </w:pPr>
    </w:p>
    <w:p w14:paraId="1D25C99A" w14:textId="4DB3D2A4" w:rsidR="00A63EDC" w:rsidRDefault="00A63EDC" w:rsidP="005819CC">
      <w:pPr>
        <w:rPr>
          <w:rFonts w:ascii="Arial" w:hAnsi="Arial" w:cs="Arial"/>
          <w:sz w:val="24"/>
          <w:szCs w:val="24"/>
          <w:u w:val="single"/>
        </w:rPr>
      </w:pPr>
    </w:p>
    <w:p w14:paraId="06A4B22D" w14:textId="77541E98" w:rsidR="00A63EDC" w:rsidRDefault="00A63EDC" w:rsidP="005819CC">
      <w:pPr>
        <w:rPr>
          <w:rFonts w:ascii="Arial" w:hAnsi="Arial" w:cs="Arial"/>
          <w:sz w:val="24"/>
          <w:szCs w:val="24"/>
          <w:u w:val="single"/>
        </w:rPr>
      </w:pPr>
    </w:p>
    <w:p w14:paraId="71269A89" w14:textId="71037A92" w:rsidR="00A63EDC" w:rsidRDefault="00A63EDC" w:rsidP="005819CC">
      <w:pPr>
        <w:rPr>
          <w:rFonts w:ascii="Arial" w:hAnsi="Arial" w:cs="Arial"/>
          <w:sz w:val="24"/>
          <w:szCs w:val="24"/>
          <w:u w:val="single"/>
        </w:rPr>
      </w:pPr>
    </w:p>
    <w:p w14:paraId="2D82162C" w14:textId="72995572" w:rsidR="00A63EDC" w:rsidRDefault="00A63EDC" w:rsidP="005819CC">
      <w:pPr>
        <w:rPr>
          <w:rFonts w:ascii="Arial" w:hAnsi="Arial" w:cs="Arial"/>
          <w:sz w:val="24"/>
          <w:szCs w:val="24"/>
          <w:u w:val="single"/>
        </w:rPr>
      </w:pPr>
    </w:p>
    <w:p w14:paraId="7F6FF0D8" w14:textId="0477872F" w:rsidR="00A63EDC" w:rsidRDefault="00A63EDC" w:rsidP="005819CC">
      <w:pPr>
        <w:rPr>
          <w:rFonts w:ascii="Arial" w:hAnsi="Arial" w:cs="Arial"/>
          <w:sz w:val="24"/>
          <w:szCs w:val="24"/>
          <w:u w:val="single"/>
        </w:rPr>
      </w:pPr>
    </w:p>
    <w:p w14:paraId="7889BB29" w14:textId="56DE10B9" w:rsidR="00A63EDC" w:rsidRDefault="00A63EDC" w:rsidP="005819CC">
      <w:pPr>
        <w:rPr>
          <w:rFonts w:ascii="Arial" w:hAnsi="Arial" w:cs="Arial"/>
          <w:sz w:val="24"/>
          <w:szCs w:val="24"/>
          <w:u w:val="single"/>
        </w:rPr>
      </w:pPr>
    </w:p>
    <w:p w14:paraId="20347ABA" w14:textId="1854EC2B" w:rsidR="00A63EDC" w:rsidRDefault="00A63EDC" w:rsidP="005819CC">
      <w:pPr>
        <w:rPr>
          <w:rFonts w:ascii="Arial" w:hAnsi="Arial" w:cs="Arial"/>
          <w:sz w:val="24"/>
          <w:szCs w:val="24"/>
          <w:u w:val="single"/>
        </w:rPr>
      </w:pPr>
    </w:p>
    <w:p w14:paraId="0CF4E2C0" w14:textId="29AB8AE9" w:rsidR="00A63EDC" w:rsidRDefault="00A63EDC" w:rsidP="005819CC">
      <w:pPr>
        <w:rPr>
          <w:rFonts w:ascii="Arial" w:hAnsi="Arial" w:cs="Arial"/>
          <w:sz w:val="24"/>
          <w:szCs w:val="24"/>
          <w:u w:val="single"/>
        </w:rPr>
      </w:pPr>
    </w:p>
    <w:p w14:paraId="34FCD819" w14:textId="62FB0D8C" w:rsidR="00A63EDC" w:rsidRDefault="00A63EDC" w:rsidP="005819CC">
      <w:pPr>
        <w:rPr>
          <w:rFonts w:ascii="Arial" w:hAnsi="Arial" w:cs="Arial"/>
          <w:sz w:val="24"/>
          <w:szCs w:val="24"/>
          <w:u w:val="single"/>
        </w:rPr>
      </w:pPr>
    </w:p>
    <w:p w14:paraId="5443A53A" w14:textId="42267517" w:rsidR="00A63EDC" w:rsidRDefault="00A63EDC" w:rsidP="005819CC">
      <w:pPr>
        <w:rPr>
          <w:rFonts w:ascii="Arial" w:hAnsi="Arial" w:cs="Arial"/>
          <w:sz w:val="24"/>
          <w:szCs w:val="24"/>
          <w:u w:val="single"/>
        </w:rPr>
      </w:pPr>
    </w:p>
    <w:p w14:paraId="5866D715" w14:textId="7C5637C3" w:rsidR="00A63EDC" w:rsidRDefault="00A63EDC" w:rsidP="005819CC">
      <w:pPr>
        <w:rPr>
          <w:rFonts w:ascii="Arial" w:hAnsi="Arial" w:cs="Arial"/>
          <w:sz w:val="24"/>
          <w:szCs w:val="24"/>
          <w:u w:val="single"/>
        </w:rPr>
      </w:pPr>
    </w:p>
    <w:p w14:paraId="12A62CB4" w14:textId="77777777" w:rsidR="00A63EDC" w:rsidRDefault="00A63EDC" w:rsidP="005819CC">
      <w:pPr>
        <w:rPr>
          <w:rFonts w:ascii="Arial" w:hAnsi="Arial" w:cs="Arial"/>
          <w:sz w:val="24"/>
          <w:szCs w:val="24"/>
          <w:u w:val="single"/>
        </w:rPr>
      </w:pPr>
    </w:p>
    <w:p w14:paraId="068F286B" w14:textId="77777777" w:rsidR="003D53E1" w:rsidRDefault="003D53E1" w:rsidP="005819CC">
      <w:pPr>
        <w:rPr>
          <w:rFonts w:ascii="Arial" w:hAnsi="Arial" w:cs="Arial"/>
          <w:sz w:val="24"/>
          <w:szCs w:val="24"/>
          <w:u w:val="single"/>
        </w:rPr>
      </w:pPr>
    </w:p>
    <w:p w14:paraId="66BA2381" w14:textId="77777777" w:rsidR="003D53E1" w:rsidRDefault="003D53E1" w:rsidP="005819CC">
      <w:pPr>
        <w:rPr>
          <w:rFonts w:ascii="Arial" w:hAnsi="Arial" w:cs="Arial"/>
          <w:sz w:val="24"/>
          <w:szCs w:val="24"/>
          <w:u w:val="single"/>
        </w:rPr>
      </w:pPr>
    </w:p>
    <w:p w14:paraId="0604E5E2" w14:textId="3D0E4000" w:rsidR="00686BD2" w:rsidRPr="00F342D3" w:rsidRDefault="005819CC" w:rsidP="00C91E88">
      <w:pPr>
        <w:spacing w:line="360" w:lineRule="auto"/>
        <w:jc w:val="both"/>
        <w:rPr>
          <w:rFonts w:ascii="Arial" w:hAnsi="Arial" w:cs="Arial"/>
          <w:sz w:val="24"/>
          <w:szCs w:val="24"/>
          <w:u w:val="single"/>
        </w:rPr>
      </w:pPr>
      <w:r w:rsidRPr="00F342D3">
        <w:rPr>
          <w:rFonts w:ascii="Arial" w:hAnsi="Arial" w:cs="Arial"/>
          <w:sz w:val="24"/>
          <w:szCs w:val="24"/>
          <w:u w:val="single"/>
        </w:rPr>
        <w:t>Reference List</w:t>
      </w:r>
    </w:p>
    <w:p w14:paraId="447A8F80" w14:textId="6AE6ED07" w:rsidR="000C02D4" w:rsidRDefault="000C02D4" w:rsidP="00C91E88">
      <w:pPr>
        <w:spacing w:line="360" w:lineRule="auto"/>
        <w:jc w:val="both"/>
        <w:rPr>
          <w:rFonts w:ascii="Arial" w:hAnsi="Arial" w:cs="Arial"/>
          <w:sz w:val="24"/>
          <w:szCs w:val="24"/>
        </w:rPr>
      </w:pPr>
      <w:proofErr w:type="spellStart"/>
      <w:r>
        <w:rPr>
          <w:rFonts w:ascii="Arial" w:hAnsi="Arial" w:cs="Arial"/>
          <w:sz w:val="24"/>
          <w:szCs w:val="24"/>
        </w:rPr>
        <w:t>Bazley</w:t>
      </w:r>
      <w:proofErr w:type="spellEnd"/>
      <w:r>
        <w:rPr>
          <w:rFonts w:ascii="Arial" w:hAnsi="Arial" w:cs="Arial"/>
          <w:sz w:val="24"/>
          <w:szCs w:val="24"/>
        </w:rPr>
        <w:t xml:space="preserve">, S. (2018) </w:t>
      </w:r>
      <w:r>
        <w:rPr>
          <w:rFonts w:ascii="Arial" w:hAnsi="Arial" w:cs="Arial"/>
          <w:i/>
          <w:iCs/>
          <w:sz w:val="24"/>
          <w:szCs w:val="24"/>
        </w:rPr>
        <w:t xml:space="preserve">A Playworkers Guide to Risk. </w:t>
      </w:r>
      <w:r>
        <w:rPr>
          <w:rFonts w:ascii="Arial" w:hAnsi="Arial" w:cs="Arial"/>
          <w:sz w:val="24"/>
          <w:szCs w:val="24"/>
        </w:rPr>
        <w:t xml:space="preserve">Available at: </w:t>
      </w:r>
      <w:hyperlink r:id="rId8" w:history="1">
        <w:r w:rsidRPr="00EA0545">
          <w:rPr>
            <w:rStyle w:val="Hyperlink"/>
            <w:rFonts w:ascii="Arial" w:hAnsi="Arial" w:cs="Arial"/>
            <w:sz w:val="24"/>
            <w:szCs w:val="24"/>
          </w:rPr>
          <w:t>file:///C:/Users/Gemma%20Harris-Evans/AppData/Local/Temp/Temp1_Risk+research+and+articles-20200118.zip/A%20playworkers%20guide%20to%20risk.pdf</w:t>
        </w:r>
      </w:hyperlink>
      <w:r>
        <w:rPr>
          <w:rFonts w:ascii="Arial" w:hAnsi="Arial" w:cs="Arial"/>
          <w:sz w:val="24"/>
          <w:szCs w:val="24"/>
        </w:rPr>
        <w:t xml:space="preserve"> (Accessed 14</w:t>
      </w:r>
      <w:r w:rsidRPr="000C02D4">
        <w:rPr>
          <w:rFonts w:ascii="Arial" w:hAnsi="Arial" w:cs="Arial"/>
          <w:sz w:val="24"/>
          <w:szCs w:val="24"/>
          <w:vertAlign w:val="superscript"/>
        </w:rPr>
        <w:t>th</w:t>
      </w:r>
      <w:r>
        <w:rPr>
          <w:rFonts w:ascii="Arial" w:hAnsi="Arial" w:cs="Arial"/>
          <w:sz w:val="24"/>
          <w:szCs w:val="24"/>
        </w:rPr>
        <w:t xml:space="preserve"> January 2019). </w:t>
      </w:r>
    </w:p>
    <w:p w14:paraId="625DF4B1" w14:textId="6D9111A0" w:rsidR="001B1B7F" w:rsidRDefault="001B1B7F" w:rsidP="00C91E88">
      <w:pPr>
        <w:spacing w:line="360" w:lineRule="auto"/>
        <w:jc w:val="both"/>
        <w:rPr>
          <w:rFonts w:ascii="Arial" w:hAnsi="Arial" w:cs="Arial"/>
          <w:sz w:val="24"/>
          <w:szCs w:val="24"/>
        </w:rPr>
      </w:pPr>
      <w:r w:rsidRPr="00F342D3">
        <w:rPr>
          <w:rFonts w:ascii="Arial" w:hAnsi="Arial" w:cs="Arial"/>
          <w:sz w:val="24"/>
          <w:szCs w:val="24"/>
        </w:rPr>
        <w:t xml:space="preserve">Beckley, P. (2012) </w:t>
      </w:r>
      <w:r w:rsidRPr="00F342D3">
        <w:rPr>
          <w:rFonts w:ascii="Arial" w:hAnsi="Arial" w:cs="Arial"/>
          <w:i/>
          <w:iCs/>
          <w:sz w:val="24"/>
          <w:szCs w:val="24"/>
        </w:rPr>
        <w:t xml:space="preserve">Learning in Early Childhood. </w:t>
      </w:r>
      <w:r w:rsidRPr="00F342D3">
        <w:rPr>
          <w:rFonts w:ascii="Arial" w:hAnsi="Arial" w:cs="Arial"/>
          <w:sz w:val="24"/>
          <w:szCs w:val="24"/>
        </w:rPr>
        <w:t>London: Sage Publications.</w:t>
      </w:r>
    </w:p>
    <w:p w14:paraId="715E1DBC" w14:textId="0674ABCD" w:rsidR="001C5CA2" w:rsidRDefault="001C5CA2" w:rsidP="00C91E88">
      <w:pPr>
        <w:spacing w:line="360" w:lineRule="auto"/>
        <w:jc w:val="both"/>
        <w:rPr>
          <w:rFonts w:ascii="Arial" w:hAnsi="Arial" w:cs="Arial"/>
          <w:sz w:val="24"/>
          <w:szCs w:val="24"/>
        </w:rPr>
      </w:pPr>
      <w:proofErr w:type="spellStart"/>
      <w:r>
        <w:rPr>
          <w:rFonts w:ascii="Arial" w:hAnsi="Arial" w:cs="Arial"/>
          <w:sz w:val="24"/>
          <w:szCs w:val="24"/>
        </w:rPr>
        <w:t>Bilton</w:t>
      </w:r>
      <w:proofErr w:type="spellEnd"/>
      <w:r>
        <w:rPr>
          <w:rFonts w:ascii="Arial" w:hAnsi="Arial" w:cs="Arial"/>
          <w:sz w:val="24"/>
          <w:szCs w:val="24"/>
        </w:rPr>
        <w:t xml:space="preserve">, H. (2010) </w:t>
      </w:r>
      <w:r>
        <w:rPr>
          <w:rFonts w:ascii="Arial" w:hAnsi="Arial" w:cs="Arial"/>
          <w:i/>
          <w:iCs/>
          <w:sz w:val="24"/>
          <w:szCs w:val="24"/>
        </w:rPr>
        <w:t xml:space="preserve">Outdoor Learning in the Early Years: Management and Innovation. </w:t>
      </w:r>
      <w:r>
        <w:rPr>
          <w:rFonts w:ascii="Arial" w:hAnsi="Arial" w:cs="Arial"/>
          <w:sz w:val="24"/>
          <w:szCs w:val="24"/>
        </w:rPr>
        <w:t>3</w:t>
      </w:r>
      <w:r w:rsidRPr="001C5CA2">
        <w:rPr>
          <w:rFonts w:ascii="Arial" w:hAnsi="Arial" w:cs="Arial"/>
          <w:sz w:val="24"/>
          <w:szCs w:val="24"/>
          <w:vertAlign w:val="superscript"/>
        </w:rPr>
        <w:t>rd</w:t>
      </w:r>
      <w:r>
        <w:rPr>
          <w:rFonts w:ascii="Arial" w:hAnsi="Arial" w:cs="Arial"/>
          <w:sz w:val="24"/>
          <w:szCs w:val="24"/>
        </w:rPr>
        <w:t xml:space="preserve"> Ed. </w:t>
      </w:r>
      <w:r w:rsidR="005073D3">
        <w:rPr>
          <w:rFonts w:ascii="Arial" w:hAnsi="Arial" w:cs="Arial"/>
          <w:sz w:val="24"/>
          <w:szCs w:val="24"/>
        </w:rPr>
        <w:t>Oxon: Routledge.</w:t>
      </w:r>
    </w:p>
    <w:p w14:paraId="44EF78E4" w14:textId="3E1359E2" w:rsidR="00B00B58" w:rsidRPr="00315BF1" w:rsidRDefault="00B00B58" w:rsidP="00C91E88">
      <w:pPr>
        <w:spacing w:line="360" w:lineRule="auto"/>
        <w:jc w:val="both"/>
        <w:rPr>
          <w:rFonts w:ascii="Arial" w:hAnsi="Arial" w:cs="Arial"/>
          <w:sz w:val="24"/>
          <w:szCs w:val="24"/>
        </w:rPr>
      </w:pPr>
      <w:r>
        <w:rPr>
          <w:rFonts w:ascii="Arial" w:hAnsi="Arial" w:cs="Arial"/>
          <w:sz w:val="24"/>
          <w:szCs w:val="24"/>
        </w:rPr>
        <w:t xml:space="preserve">Broadhead, P. Howard, J. and Wood, E. (2010) </w:t>
      </w:r>
      <w:r>
        <w:rPr>
          <w:rFonts w:ascii="Arial" w:hAnsi="Arial" w:cs="Arial"/>
          <w:i/>
          <w:iCs/>
          <w:sz w:val="24"/>
          <w:szCs w:val="24"/>
        </w:rPr>
        <w:t xml:space="preserve">Play and Learning in the Early Years. </w:t>
      </w:r>
      <w:r w:rsidR="00315BF1">
        <w:rPr>
          <w:rFonts w:ascii="Arial" w:hAnsi="Arial" w:cs="Arial"/>
          <w:sz w:val="24"/>
          <w:szCs w:val="24"/>
        </w:rPr>
        <w:t>London: Sage Publications.</w:t>
      </w:r>
    </w:p>
    <w:p w14:paraId="13F599E2" w14:textId="1954EDD2" w:rsidR="0007703B" w:rsidRDefault="0007703B" w:rsidP="00C91E88">
      <w:pPr>
        <w:spacing w:line="360" w:lineRule="auto"/>
        <w:jc w:val="both"/>
        <w:rPr>
          <w:rFonts w:ascii="Arial" w:hAnsi="Arial" w:cs="Arial"/>
          <w:sz w:val="24"/>
          <w:szCs w:val="24"/>
        </w:rPr>
      </w:pPr>
      <w:r w:rsidRPr="00F342D3">
        <w:rPr>
          <w:rFonts w:ascii="Arial" w:hAnsi="Arial" w:cs="Arial"/>
          <w:sz w:val="24"/>
          <w:szCs w:val="24"/>
        </w:rPr>
        <w:t xml:space="preserve">Bruce, T. (2011) </w:t>
      </w:r>
      <w:r w:rsidRPr="00F342D3">
        <w:rPr>
          <w:rFonts w:ascii="Arial" w:hAnsi="Arial" w:cs="Arial"/>
          <w:i/>
          <w:iCs/>
          <w:sz w:val="24"/>
          <w:szCs w:val="24"/>
        </w:rPr>
        <w:t xml:space="preserve">Early Childhood Education. </w:t>
      </w:r>
      <w:r w:rsidRPr="00F342D3">
        <w:rPr>
          <w:rFonts w:ascii="Arial" w:hAnsi="Arial" w:cs="Arial"/>
          <w:sz w:val="24"/>
          <w:szCs w:val="24"/>
        </w:rPr>
        <w:t>4</w:t>
      </w:r>
      <w:r w:rsidRPr="00F342D3">
        <w:rPr>
          <w:rFonts w:ascii="Arial" w:hAnsi="Arial" w:cs="Arial"/>
          <w:sz w:val="24"/>
          <w:szCs w:val="24"/>
          <w:vertAlign w:val="superscript"/>
        </w:rPr>
        <w:t>th</w:t>
      </w:r>
      <w:r w:rsidRPr="00F342D3">
        <w:rPr>
          <w:rFonts w:ascii="Arial" w:hAnsi="Arial" w:cs="Arial"/>
          <w:sz w:val="24"/>
          <w:szCs w:val="24"/>
        </w:rPr>
        <w:t xml:space="preserve"> Ed. Oxon: Hodder Education. </w:t>
      </w:r>
    </w:p>
    <w:p w14:paraId="05975735" w14:textId="62CB3C70" w:rsidR="00226BD6" w:rsidRDefault="00226BD6" w:rsidP="00C91E88">
      <w:pPr>
        <w:spacing w:line="360" w:lineRule="auto"/>
        <w:jc w:val="both"/>
        <w:rPr>
          <w:rFonts w:ascii="Arial" w:hAnsi="Arial" w:cs="Arial"/>
          <w:sz w:val="24"/>
          <w:szCs w:val="24"/>
        </w:rPr>
      </w:pPr>
      <w:r>
        <w:rPr>
          <w:rFonts w:ascii="Arial" w:hAnsi="Arial" w:cs="Arial"/>
          <w:sz w:val="24"/>
          <w:szCs w:val="24"/>
        </w:rPr>
        <w:t xml:space="preserve">Cambridge Dictionary. (2019) </w:t>
      </w:r>
      <w:r>
        <w:rPr>
          <w:rFonts w:ascii="Arial" w:hAnsi="Arial" w:cs="Arial"/>
          <w:i/>
          <w:iCs/>
          <w:sz w:val="24"/>
          <w:szCs w:val="24"/>
        </w:rPr>
        <w:t xml:space="preserve">Definition of Risk. </w:t>
      </w:r>
      <w:r>
        <w:rPr>
          <w:rFonts w:ascii="Arial" w:hAnsi="Arial" w:cs="Arial"/>
          <w:sz w:val="24"/>
          <w:szCs w:val="24"/>
        </w:rPr>
        <w:t xml:space="preserve">Available at: </w:t>
      </w:r>
      <w:hyperlink r:id="rId9" w:history="1">
        <w:r w:rsidRPr="00EA0545">
          <w:rPr>
            <w:rStyle w:val="Hyperlink"/>
            <w:rFonts w:ascii="Arial" w:hAnsi="Arial" w:cs="Arial"/>
            <w:sz w:val="24"/>
            <w:szCs w:val="24"/>
          </w:rPr>
          <w:t>https://dictionary.cambridge.org/dictionary/english/risk</w:t>
        </w:r>
      </w:hyperlink>
      <w:r>
        <w:rPr>
          <w:rFonts w:ascii="Arial" w:hAnsi="Arial" w:cs="Arial"/>
          <w:sz w:val="24"/>
          <w:szCs w:val="24"/>
        </w:rPr>
        <w:t xml:space="preserve"> (Accessed: 14</w:t>
      </w:r>
      <w:r w:rsidRPr="00226BD6">
        <w:rPr>
          <w:rFonts w:ascii="Arial" w:hAnsi="Arial" w:cs="Arial"/>
          <w:sz w:val="24"/>
          <w:szCs w:val="24"/>
          <w:vertAlign w:val="superscript"/>
        </w:rPr>
        <w:t>th</w:t>
      </w:r>
      <w:r>
        <w:rPr>
          <w:rFonts w:ascii="Arial" w:hAnsi="Arial" w:cs="Arial"/>
          <w:sz w:val="24"/>
          <w:szCs w:val="24"/>
        </w:rPr>
        <w:t xml:space="preserve"> January 2019).</w:t>
      </w:r>
    </w:p>
    <w:p w14:paraId="29DA7C77" w14:textId="6551EFA5" w:rsidR="00A07F4C" w:rsidRDefault="00A07F4C" w:rsidP="00C91E88">
      <w:pPr>
        <w:spacing w:line="360" w:lineRule="auto"/>
        <w:jc w:val="both"/>
        <w:rPr>
          <w:rFonts w:ascii="Arial" w:hAnsi="Arial" w:cs="Arial"/>
          <w:sz w:val="24"/>
          <w:szCs w:val="24"/>
        </w:rPr>
      </w:pPr>
      <w:r>
        <w:rPr>
          <w:rFonts w:ascii="Arial" w:hAnsi="Arial" w:cs="Arial"/>
          <w:sz w:val="24"/>
          <w:szCs w:val="24"/>
        </w:rPr>
        <w:t xml:space="preserve">Care Inspectorate Wales. (2019) </w:t>
      </w:r>
      <w:r>
        <w:rPr>
          <w:rFonts w:ascii="Arial" w:hAnsi="Arial" w:cs="Arial"/>
          <w:i/>
          <w:iCs/>
          <w:sz w:val="24"/>
          <w:szCs w:val="24"/>
        </w:rPr>
        <w:t xml:space="preserve">Providing a Care Service. </w:t>
      </w:r>
      <w:r>
        <w:rPr>
          <w:rFonts w:ascii="Arial" w:hAnsi="Arial" w:cs="Arial"/>
          <w:sz w:val="24"/>
          <w:szCs w:val="24"/>
        </w:rPr>
        <w:t xml:space="preserve">Available at: </w:t>
      </w:r>
      <w:hyperlink r:id="rId10" w:history="1">
        <w:r w:rsidRPr="00EA0545">
          <w:rPr>
            <w:rStyle w:val="Hyperlink"/>
            <w:rFonts w:ascii="Arial" w:hAnsi="Arial" w:cs="Arial"/>
            <w:sz w:val="24"/>
            <w:szCs w:val="24"/>
          </w:rPr>
          <w:t>https://careinspectorate.wales/190926-national-review-care-children-wales</w:t>
        </w:r>
      </w:hyperlink>
      <w:r>
        <w:rPr>
          <w:rFonts w:ascii="Arial" w:hAnsi="Arial" w:cs="Arial"/>
          <w:sz w:val="24"/>
          <w:szCs w:val="24"/>
        </w:rPr>
        <w:t>. (Accessed 4</w:t>
      </w:r>
      <w:r w:rsidRPr="00A07F4C">
        <w:rPr>
          <w:rFonts w:ascii="Arial" w:hAnsi="Arial" w:cs="Arial"/>
          <w:sz w:val="24"/>
          <w:szCs w:val="24"/>
          <w:vertAlign w:val="superscript"/>
        </w:rPr>
        <w:t>th</w:t>
      </w:r>
      <w:r>
        <w:rPr>
          <w:rFonts w:ascii="Arial" w:hAnsi="Arial" w:cs="Arial"/>
          <w:sz w:val="24"/>
          <w:szCs w:val="24"/>
        </w:rPr>
        <w:t xml:space="preserve"> January 2019).</w:t>
      </w:r>
    </w:p>
    <w:p w14:paraId="13637D7D" w14:textId="291A79F5" w:rsidR="007E5CA2" w:rsidRPr="007E5CA2" w:rsidRDefault="007E5CA2" w:rsidP="00C91E88">
      <w:pPr>
        <w:spacing w:line="360" w:lineRule="auto"/>
        <w:jc w:val="both"/>
        <w:rPr>
          <w:rFonts w:ascii="Arial" w:hAnsi="Arial" w:cs="Arial"/>
          <w:sz w:val="24"/>
          <w:szCs w:val="24"/>
        </w:rPr>
      </w:pPr>
      <w:r>
        <w:rPr>
          <w:rFonts w:ascii="Arial" w:hAnsi="Arial" w:cs="Arial"/>
          <w:sz w:val="24"/>
          <w:szCs w:val="24"/>
        </w:rPr>
        <w:t xml:space="preserve">CCRC. (2019) </w:t>
      </w:r>
      <w:r>
        <w:rPr>
          <w:rFonts w:ascii="Arial" w:hAnsi="Arial" w:cs="Arial"/>
          <w:i/>
          <w:iCs/>
          <w:sz w:val="24"/>
          <w:szCs w:val="24"/>
        </w:rPr>
        <w:t xml:space="preserve">Ages and Stages: Child Development. </w:t>
      </w:r>
      <w:r>
        <w:rPr>
          <w:rFonts w:ascii="Arial" w:hAnsi="Arial" w:cs="Arial"/>
          <w:sz w:val="24"/>
          <w:szCs w:val="24"/>
        </w:rPr>
        <w:t xml:space="preserve">Available at: </w:t>
      </w:r>
      <w:hyperlink r:id="rId11" w:history="1">
        <w:r w:rsidRPr="00EA0545">
          <w:rPr>
            <w:rStyle w:val="Hyperlink"/>
            <w:rFonts w:ascii="Arial" w:hAnsi="Arial" w:cs="Arial"/>
            <w:sz w:val="24"/>
            <w:szCs w:val="24"/>
          </w:rPr>
          <w:t>https://www.ccrcca.org/parents/your-childs-growth-and-development</w:t>
        </w:r>
      </w:hyperlink>
      <w:r>
        <w:rPr>
          <w:rFonts w:ascii="Arial" w:hAnsi="Arial" w:cs="Arial"/>
          <w:sz w:val="24"/>
          <w:szCs w:val="24"/>
        </w:rPr>
        <w:t xml:space="preserve"> (Accessed 16th January 2019).</w:t>
      </w:r>
    </w:p>
    <w:p w14:paraId="08E733B8" w14:textId="38309312" w:rsidR="0017017B" w:rsidRDefault="0017017B" w:rsidP="00C91E88">
      <w:pPr>
        <w:spacing w:line="360" w:lineRule="auto"/>
        <w:jc w:val="both"/>
        <w:rPr>
          <w:rFonts w:ascii="Arial" w:hAnsi="Arial" w:cs="Arial"/>
          <w:sz w:val="24"/>
          <w:szCs w:val="24"/>
        </w:rPr>
      </w:pPr>
      <w:r>
        <w:rPr>
          <w:rFonts w:ascii="Arial" w:hAnsi="Arial" w:cs="Arial"/>
          <w:sz w:val="24"/>
          <w:szCs w:val="24"/>
        </w:rPr>
        <w:t xml:space="preserve">Early Years Wales. (2019) </w:t>
      </w:r>
      <w:r>
        <w:rPr>
          <w:rFonts w:ascii="Arial" w:hAnsi="Arial" w:cs="Arial"/>
          <w:i/>
          <w:iCs/>
          <w:sz w:val="24"/>
          <w:szCs w:val="24"/>
        </w:rPr>
        <w:t xml:space="preserve">The Purpose of The Foundation Phase Profile. </w:t>
      </w:r>
      <w:r>
        <w:rPr>
          <w:rFonts w:ascii="Arial" w:hAnsi="Arial" w:cs="Arial"/>
          <w:sz w:val="24"/>
          <w:szCs w:val="24"/>
        </w:rPr>
        <w:t xml:space="preserve">Available at: </w:t>
      </w:r>
      <w:hyperlink r:id="rId12" w:history="1">
        <w:r w:rsidRPr="00EA0545">
          <w:rPr>
            <w:rStyle w:val="Hyperlink"/>
            <w:rFonts w:ascii="Arial" w:hAnsi="Arial" w:cs="Arial"/>
            <w:sz w:val="24"/>
            <w:szCs w:val="24"/>
          </w:rPr>
          <w:t>https://earlyyears.wales/our-work/foundation-phase/foundation-phase-profile-fpp/</w:t>
        </w:r>
      </w:hyperlink>
      <w:r>
        <w:rPr>
          <w:rFonts w:ascii="Arial" w:hAnsi="Arial" w:cs="Arial"/>
          <w:sz w:val="24"/>
          <w:szCs w:val="24"/>
        </w:rPr>
        <w:t xml:space="preserve"> (Accessed: 17</w:t>
      </w:r>
      <w:r w:rsidRPr="0017017B">
        <w:rPr>
          <w:rFonts w:ascii="Arial" w:hAnsi="Arial" w:cs="Arial"/>
          <w:sz w:val="24"/>
          <w:szCs w:val="24"/>
          <w:vertAlign w:val="superscript"/>
        </w:rPr>
        <w:t>th</w:t>
      </w:r>
      <w:r>
        <w:rPr>
          <w:rFonts w:ascii="Arial" w:hAnsi="Arial" w:cs="Arial"/>
          <w:sz w:val="24"/>
          <w:szCs w:val="24"/>
        </w:rPr>
        <w:t xml:space="preserve"> January 2019).</w:t>
      </w:r>
    </w:p>
    <w:p w14:paraId="3868F237" w14:textId="1B2086E3" w:rsidR="00C303A5" w:rsidRPr="00C303A5" w:rsidRDefault="00C303A5" w:rsidP="00C91E88">
      <w:pPr>
        <w:spacing w:line="360" w:lineRule="auto"/>
        <w:jc w:val="both"/>
        <w:rPr>
          <w:rFonts w:ascii="Arial" w:hAnsi="Arial" w:cs="Arial"/>
          <w:sz w:val="24"/>
          <w:szCs w:val="24"/>
        </w:rPr>
      </w:pPr>
      <w:r>
        <w:rPr>
          <w:rFonts w:ascii="Arial" w:hAnsi="Arial" w:cs="Arial"/>
          <w:sz w:val="24"/>
          <w:szCs w:val="24"/>
        </w:rPr>
        <w:t xml:space="preserve">Eisenmann, A. AND </w:t>
      </w:r>
      <w:proofErr w:type="spellStart"/>
      <w:r>
        <w:rPr>
          <w:rFonts w:ascii="Arial" w:hAnsi="Arial" w:cs="Arial"/>
          <w:sz w:val="24"/>
          <w:szCs w:val="24"/>
        </w:rPr>
        <w:t>Hadani</w:t>
      </w:r>
      <w:proofErr w:type="spellEnd"/>
      <w:r>
        <w:rPr>
          <w:rFonts w:ascii="Arial" w:hAnsi="Arial" w:cs="Arial"/>
          <w:sz w:val="24"/>
          <w:szCs w:val="24"/>
        </w:rPr>
        <w:t xml:space="preserve">, H. (2019) </w:t>
      </w:r>
      <w:r>
        <w:rPr>
          <w:rFonts w:ascii="Arial" w:hAnsi="Arial" w:cs="Arial"/>
          <w:i/>
          <w:iCs/>
          <w:sz w:val="24"/>
          <w:szCs w:val="24"/>
        </w:rPr>
        <w:t xml:space="preserve">State of Flow: The Benefits of Child-Directed Play. </w:t>
      </w:r>
      <w:r>
        <w:rPr>
          <w:rFonts w:ascii="Arial" w:hAnsi="Arial" w:cs="Arial"/>
          <w:sz w:val="24"/>
          <w:szCs w:val="24"/>
        </w:rPr>
        <w:t xml:space="preserve">Available at: </w:t>
      </w:r>
      <w:hyperlink r:id="rId13" w:history="1">
        <w:r w:rsidRPr="00EA0545">
          <w:rPr>
            <w:rStyle w:val="Hyperlink"/>
            <w:rFonts w:ascii="Arial" w:hAnsi="Arial" w:cs="Arial"/>
            <w:sz w:val="24"/>
            <w:szCs w:val="24"/>
          </w:rPr>
          <w:t>https://www.thegeniusofplay.org/genius/expert-advice/articles/state-of-flow-the-benefits-of-child-directed-play.aspx#.XiTOJW52tPY</w:t>
        </w:r>
      </w:hyperlink>
      <w:r>
        <w:rPr>
          <w:rFonts w:ascii="Arial" w:hAnsi="Arial" w:cs="Arial"/>
          <w:sz w:val="24"/>
          <w:szCs w:val="24"/>
        </w:rPr>
        <w:t xml:space="preserve"> (Accessed 18</w:t>
      </w:r>
      <w:r w:rsidRPr="00C303A5">
        <w:rPr>
          <w:rFonts w:ascii="Arial" w:hAnsi="Arial" w:cs="Arial"/>
          <w:sz w:val="24"/>
          <w:szCs w:val="24"/>
          <w:vertAlign w:val="superscript"/>
        </w:rPr>
        <w:t>th</w:t>
      </w:r>
      <w:r>
        <w:rPr>
          <w:rFonts w:ascii="Arial" w:hAnsi="Arial" w:cs="Arial"/>
          <w:sz w:val="24"/>
          <w:szCs w:val="24"/>
        </w:rPr>
        <w:t xml:space="preserve"> January 2019).</w:t>
      </w:r>
    </w:p>
    <w:p w14:paraId="39CF1C5B" w14:textId="7C3FD8B1" w:rsidR="0068077E" w:rsidRPr="0068077E" w:rsidRDefault="0068077E" w:rsidP="00C91E88">
      <w:pPr>
        <w:spacing w:line="360" w:lineRule="auto"/>
        <w:jc w:val="both"/>
        <w:rPr>
          <w:rFonts w:ascii="Arial" w:hAnsi="Arial" w:cs="Arial"/>
          <w:sz w:val="24"/>
          <w:szCs w:val="24"/>
        </w:rPr>
      </w:pPr>
      <w:r>
        <w:rPr>
          <w:rFonts w:ascii="Arial" w:hAnsi="Arial" w:cs="Arial"/>
          <w:sz w:val="24"/>
          <w:szCs w:val="24"/>
        </w:rPr>
        <w:t xml:space="preserve">Estyn. (2019) </w:t>
      </w:r>
      <w:r>
        <w:rPr>
          <w:rFonts w:ascii="Arial" w:hAnsi="Arial" w:cs="Arial"/>
          <w:i/>
          <w:iCs/>
          <w:sz w:val="24"/>
          <w:szCs w:val="24"/>
        </w:rPr>
        <w:t xml:space="preserve">Risk Management Policy and Guidelines. </w:t>
      </w:r>
      <w:r>
        <w:rPr>
          <w:rFonts w:ascii="Arial" w:hAnsi="Arial" w:cs="Arial"/>
          <w:sz w:val="24"/>
          <w:szCs w:val="24"/>
        </w:rPr>
        <w:t xml:space="preserve">Available at: </w:t>
      </w:r>
      <w:hyperlink r:id="rId14" w:history="1">
        <w:r w:rsidRPr="00EA0545">
          <w:rPr>
            <w:rStyle w:val="Hyperlink"/>
            <w:rFonts w:ascii="Arial" w:hAnsi="Arial" w:cs="Arial"/>
            <w:sz w:val="24"/>
            <w:szCs w:val="24"/>
          </w:rPr>
          <w:t>https://www.estyn.gov.wales/document/risk-management-policy-and-guidelines</w:t>
        </w:r>
      </w:hyperlink>
      <w:r>
        <w:rPr>
          <w:rFonts w:ascii="Arial" w:hAnsi="Arial" w:cs="Arial"/>
          <w:sz w:val="24"/>
          <w:szCs w:val="24"/>
        </w:rPr>
        <w:t xml:space="preserve"> (Accessed: 15</w:t>
      </w:r>
      <w:r w:rsidRPr="0068077E">
        <w:rPr>
          <w:rFonts w:ascii="Arial" w:hAnsi="Arial" w:cs="Arial"/>
          <w:sz w:val="24"/>
          <w:szCs w:val="24"/>
          <w:vertAlign w:val="superscript"/>
        </w:rPr>
        <w:t>th</w:t>
      </w:r>
      <w:r>
        <w:rPr>
          <w:rFonts w:ascii="Arial" w:hAnsi="Arial" w:cs="Arial"/>
          <w:sz w:val="24"/>
          <w:szCs w:val="24"/>
        </w:rPr>
        <w:t xml:space="preserve"> January 2019).</w:t>
      </w:r>
    </w:p>
    <w:p w14:paraId="639194A0" w14:textId="30C14DD3" w:rsidR="001C5CA2" w:rsidRPr="001C5CA2" w:rsidRDefault="001C5CA2" w:rsidP="00C91E88">
      <w:pPr>
        <w:spacing w:line="360" w:lineRule="auto"/>
        <w:jc w:val="both"/>
        <w:rPr>
          <w:rFonts w:ascii="Arial" w:hAnsi="Arial" w:cs="Arial"/>
          <w:sz w:val="24"/>
          <w:szCs w:val="24"/>
        </w:rPr>
      </w:pPr>
      <w:r>
        <w:rPr>
          <w:rFonts w:ascii="Arial" w:hAnsi="Arial" w:cs="Arial"/>
          <w:sz w:val="24"/>
          <w:szCs w:val="24"/>
        </w:rPr>
        <w:t xml:space="preserve">Fisher, J. (2003) </w:t>
      </w:r>
      <w:r>
        <w:rPr>
          <w:rFonts w:ascii="Arial" w:hAnsi="Arial" w:cs="Arial"/>
          <w:i/>
          <w:iCs/>
          <w:sz w:val="24"/>
          <w:szCs w:val="24"/>
        </w:rPr>
        <w:t xml:space="preserve">The Foundations of Learning. </w:t>
      </w:r>
      <w:r>
        <w:rPr>
          <w:rFonts w:ascii="Arial" w:hAnsi="Arial" w:cs="Arial"/>
          <w:sz w:val="24"/>
          <w:szCs w:val="24"/>
        </w:rPr>
        <w:t>Buckingham: Open University Press.</w:t>
      </w:r>
    </w:p>
    <w:p w14:paraId="6BDC52BA" w14:textId="7C523CA6" w:rsidR="00F3046B" w:rsidRPr="00F342D3" w:rsidRDefault="00F3046B" w:rsidP="00C91E88">
      <w:pPr>
        <w:spacing w:line="360" w:lineRule="auto"/>
        <w:jc w:val="both"/>
        <w:rPr>
          <w:rFonts w:ascii="Arial" w:hAnsi="Arial" w:cs="Arial"/>
          <w:sz w:val="24"/>
          <w:szCs w:val="24"/>
        </w:rPr>
      </w:pPr>
      <w:r w:rsidRPr="00F342D3">
        <w:rPr>
          <w:rFonts w:ascii="Arial" w:hAnsi="Arial" w:cs="Arial"/>
          <w:sz w:val="24"/>
          <w:szCs w:val="24"/>
        </w:rPr>
        <w:t xml:space="preserve">Hollis Montessori School. (2019) </w:t>
      </w:r>
      <w:r w:rsidRPr="00F342D3">
        <w:rPr>
          <w:rFonts w:ascii="Arial" w:hAnsi="Arial" w:cs="Arial"/>
          <w:i/>
          <w:iCs/>
          <w:sz w:val="24"/>
          <w:szCs w:val="24"/>
        </w:rPr>
        <w:t xml:space="preserve">Why encourage self-directed play? </w:t>
      </w:r>
      <w:r w:rsidRPr="00F342D3">
        <w:rPr>
          <w:rFonts w:ascii="Arial" w:hAnsi="Arial" w:cs="Arial"/>
          <w:sz w:val="24"/>
          <w:szCs w:val="24"/>
        </w:rPr>
        <w:t xml:space="preserve">Available at: </w:t>
      </w:r>
      <w:hyperlink r:id="rId15" w:history="1">
        <w:r w:rsidRPr="00F342D3">
          <w:rPr>
            <w:rStyle w:val="Hyperlink"/>
            <w:rFonts w:ascii="Arial" w:hAnsi="Arial" w:cs="Arial"/>
            <w:sz w:val="24"/>
            <w:szCs w:val="24"/>
          </w:rPr>
          <w:t>https://hollismontessori.org/blog/2018/2/19/why-encourage-self-directed-play</w:t>
        </w:r>
      </w:hyperlink>
      <w:r w:rsidRPr="00F342D3">
        <w:rPr>
          <w:rFonts w:ascii="Arial" w:hAnsi="Arial" w:cs="Arial"/>
          <w:sz w:val="24"/>
          <w:szCs w:val="24"/>
        </w:rPr>
        <w:t xml:space="preserve"> (Accessed: 12</w:t>
      </w:r>
      <w:r w:rsidRPr="00F342D3">
        <w:rPr>
          <w:rFonts w:ascii="Arial" w:hAnsi="Arial" w:cs="Arial"/>
          <w:sz w:val="24"/>
          <w:szCs w:val="24"/>
          <w:vertAlign w:val="superscript"/>
        </w:rPr>
        <w:t>th</w:t>
      </w:r>
      <w:r w:rsidRPr="00F342D3">
        <w:rPr>
          <w:rFonts w:ascii="Arial" w:hAnsi="Arial" w:cs="Arial"/>
          <w:sz w:val="24"/>
          <w:szCs w:val="24"/>
        </w:rPr>
        <w:t xml:space="preserve"> January 2019).</w:t>
      </w:r>
    </w:p>
    <w:p w14:paraId="79EDA409" w14:textId="7D7E66B9" w:rsidR="00773624" w:rsidRDefault="00773624" w:rsidP="00C91E88">
      <w:pPr>
        <w:spacing w:line="360" w:lineRule="auto"/>
        <w:jc w:val="both"/>
        <w:rPr>
          <w:rFonts w:ascii="Arial" w:hAnsi="Arial" w:cs="Arial"/>
          <w:sz w:val="24"/>
          <w:szCs w:val="24"/>
        </w:rPr>
      </w:pPr>
      <w:r w:rsidRPr="00F342D3">
        <w:rPr>
          <w:rFonts w:ascii="Arial" w:hAnsi="Arial" w:cs="Arial"/>
          <w:sz w:val="24"/>
          <w:szCs w:val="24"/>
        </w:rPr>
        <w:t xml:space="preserve">Housley </w:t>
      </w:r>
      <w:proofErr w:type="spellStart"/>
      <w:r w:rsidRPr="00F342D3">
        <w:rPr>
          <w:rFonts w:ascii="Arial" w:hAnsi="Arial" w:cs="Arial"/>
          <w:sz w:val="24"/>
          <w:szCs w:val="24"/>
        </w:rPr>
        <w:t>Juster</w:t>
      </w:r>
      <w:proofErr w:type="spellEnd"/>
      <w:r w:rsidRPr="00F342D3">
        <w:rPr>
          <w:rFonts w:ascii="Arial" w:hAnsi="Arial" w:cs="Arial"/>
          <w:sz w:val="24"/>
          <w:szCs w:val="24"/>
        </w:rPr>
        <w:t xml:space="preserve">, A. (2015) </w:t>
      </w:r>
      <w:r w:rsidRPr="00F342D3">
        <w:rPr>
          <w:rFonts w:ascii="Arial" w:hAnsi="Arial" w:cs="Arial"/>
          <w:i/>
          <w:iCs/>
          <w:sz w:val="24"/>
          <w:szCs w:val="24"/>
        </w:rPr>
        <w:t xml:space="preserve">Benefits of Self-directed Play. </w:t>
      </w:r>
      <w:r w:rsidRPr="00F342D3">
        <w:rPr>
          <w:rFonts w:ascii="Arial" w:hAnsi="Arial" w:cs="Arial"/>
          <w:sz w:val="24"/>
          <w:szCs w:val="24"/>
        </w:rPr>
        <w:t xml:space="preserve">Available at: </w:t>
      </w:r>
      <w:hyperlink r:id="rId16" w:history="1">
        <w:r w:rsidRPr="00F342D3">
          <w:rPr>
            <w:rStyle w:val="Hyperlink"/>
            <w:rFonts w:ascii="Arial" w:hAnsi="Arial" w:cs="Arial"/>
            <w:sz w:val="24"/>
            <w:szCs w:val="24"/>
          </w:rPr>
          <w:t>http://www.beactivekids.org/assets/pdf/MorganLeichterSaxby.pdf</w:t>
        </w:r>
      </w:hyperlink>
      <w:r w:rsidRPr="00F342D3">
        <w:rPr>
          <w:rFonts w:ascii="Arial" w:hAnsi="Arial" w:cs="Arial"/>
          <w:sz w:val="24"/>
          <w:szCs w:val="24"/>
        </w:rPr>
        <w:t xml:space="preserve"> (Accessed 12th January 2019).</w:t>
      </w:r>
    </w:p>
    <w:p w14:paraId="7537CBD4" w14:textId="2E59C800" w:rsidR="00C5377E" w:rsidRDefault="00C5377E" w:rsidP="00C91E88">
      <w:pPr>
        <w:spacing w:line="360" w:lineRule="auto"/>
        <w:jc w:val="both"/>
        <w:rPr>
          <w:rFonts w:ascii="Arial" w:hAnsi="Arial" w:cs="Arial"/>
          <w:sz w:val="24"/>
          <w:szCs w:val="24"/>
        </w:rPr>
      </w:pPr>
      <w:r>
        <w:rPr>
          <w:rFonts w:ascii="Arial" w:hAnsi="Arial" w:cs="Arial"/>
          <w:sz w:val="24"/>
          <w:szCs w:val="24"/>
        </w:rPr>
        <w:t>Howard</w:t>
      </w:r>
    </w:p>
    <w:p w14:paraId="2022E5F5" w14:textId="4562905F" w:rsidR="00922447" w:rsidRDefault="00922447" w:rsidP="00C91E88">
      <w:pPr>
        <w:spacing w:line="360" w:lineRule="auto"/>
        <w:jc w:val="both"/>
        <w:rPr>
          <w:rFonts w:ascii="Arial" w:hAnsi="Arial" w:cs="Arial"/>
          <w:sz w:val="24"/>
          <w:szCs w:val="24"/>
        </w:rPr>
      </w:pPr>
      <w:r w:rsidRPr="00922447">
        <w:rPr>
          <w:rFonts w:ascii="Arial" w:hAnsi="Arial" w:cs="Arial"/>
          <w:sz w:val="24"/>
          <w:szCs w:val="24"/>
        </w:rPr>
        <w:t xml:space="preserve">Innovative Learning. (2019) </w:t>
      </w:r>
      <w:r w:rsidRPr="000F3A68">
        <w:rPr>
          <w:rFonts w:ascii="Arial" w:hAnsi="Arial" w:cs="Arial"/>
          <w:i/>
          <w:iCs/>
          <w:sz w:val="24"/>
          <w:szCs w:val="24"/>
        </w:rPr>
        <w:t>The Zone of Proximal Development</w:t>
      </w:r>
      <w:r w:rsidRPr="00922447">
        <w:rPr>
          <w:rFonts w:ascii="Arial" w:hAnsi="Arial" w:cs="Arial"/>
          <w:sz w:val="24"/>
          <w:szCs w:val="24"/>
        </w:rPr>
        <w:t xml:space="preserve">. Available at : </w:t>
      </w:r>
      <w:hyperlink r:id="rId17" w:history="1">
        <w:r w:rsidRPr="00922447">
          <w:rPr>
            <w:rStyle w:val="Hyperlink"/>
            <w:rFonts w:ascii="Arial" w:hAnsi="Arial" w:cs="Arial"/>
            <w:sz w:val="24"/>
            <w:szCs w:val="24"/>
          </w:rPr>
          <w:t>http://www.innovativelearning.com/educational_psychology/development/zone-of-proximal-development.html</w:t>
        </w:r>
      </w:hyperlink>
      <w:r w:rsidRPr="00922447">
        <w:rPr>
          <w:rFonts w:ascii="Arial" w:hAnsi="Arial" w:cs="Arial"/>
          <w:sz w:val="24"/>
          <w:szCs w:val="24"/>
        </w:rPr>
        <w:t xml:space="preserve"> Accessed 6th December, 2019).</w:t>
      </w:r>
    </w:p>
    <w:p w14:paraId="39068E1B" w14:textId="7A491A4A" w:rsidR="00B3632C" w:rsidRPr="00B3632C" w:rsidRDefault="00B3632C" w:rsidP="00C91E88">
      <w:pPr>
        <w:spacing w:line="360" w:lineRule="auto"/>
        <w:jc w:val="both"/>
        <w:rPr>
          <w:rFonts w:ascii="Arial" w:hAnsi="Arial" w:cs="Arial"/>
          <w:sz w:val="24"/>
          <w:szCs w:val="24"/>
        </w:rPr>
      </w:pPr>
      <w:r>
        <w:rPr>
          <w:rFonts w:ascii="Arial" w:hAnsi="Arial" w:cs="Arial"/>
          <w:sz w:val="24"/>
          <w:szCs w:val="24"/>
        </w:rPr>
        <w:t xml:space="preserve">Knight, S. (2012) </w:t>
      </w:r>
      <w:r>
        <w:rPr>
          <w:rFonts w:ascii="Arial" w:hAnsi="Arial" w:cs="Arial"/>
          <w:i/>
          <w:iCs/>
          <w:sz w:val="24"/>
          <w:szCs w:val="24"/>
        </w:rPr>
        <w:t xml:space="preserve">Forest School for All. </w:t>
      </w:r>
      <w:r>
        <w:rPr>
          <w:rFonts w:ascii="Arial" w:hAnsi="Arial" w:cs="Arial"/>
          <w:sz w:val="24"/>
          <w:szCs w:val="24"/>
        </w:rPr>
        <w:t>London: Sage Publications Ltd.</w:t>
      </w:r>
    </w:p>
    <w:p w14:paraId="3CB57B33" w14:textId="63546DC1" w:rsidR="00950B4E" w:rsidRDefault="00950B4E" w:rsidP="00C91E88">
      <w:pPr>
        <w:spacing w:line="360" w:lineRule="auto"/>
        <w:jc w:val="both"/>
        <w:rPr>
          <w:rFonts w:ascii="Arial" w:hAnsi="Arial" w:cs="Arial"/>
          <w:sz w:val="24"/>
          <w:szCs w:val="24"/>
        </w:rPr>
      </w:pPr>
      <w:r>
        <w:rPr>
          <w:rFonts w:ascii="Arial" w:hAnsi="Arial" w:cs="Arial"/>
          <w:sz w:val="24"/>
          <w:szCs w:val="24"/>
        </w:rPr>
        <w:t xml:space="preserve">Little, </w:t>
      </w:r>
      <w:r w:rsidRPr="00950B4E">
        <w:rPr>
          <w:rFonts w:ascii="Arial" w:hAnsi="Arial" w:cs="Arial"/>
          <w:sz w:val="24"/>
          <w:szCs w:val="24"/>
        </w:rPr>
        <w:t>H</w:t>
      </w:r>
      <w:r>
        <w:rPr>
          <w:rFonts w:ascii="Arial" w:hAnsi="Arial" w:cs="Arial"/>
          <w:sz w:val="24"/>
          <w:szCs w:val="24"/>
        </w:rPr>
        <w:t>.</w:t>
      </w:r>
      <w:r w:rsidRPr="00950B4E">
        <w:rPr>
          <w:rFonts w:ascii="Arial" w:hAnsi="Arial" w:cs="Arial"/>
          <w:sz w:val="24"/>
          <w:szCs w:val="24"/>
        </w:rPr>
        <w:t xml:space="preserve"> (2015) </w:t>
      </w:r>
      <w:r>
        <w:rPr>
          <w:rFonts w:ascii="Arial" w:hAnsi="Arial" w:cs="Arial"/>
          <w:sz w:val="24"/>
          <w:szCs w:val="24"/>
        </w:rPr>
        <w:t>‘</w:t>
      </w:r>
      <w:r w:rsidRPr="00950B4E">
        <w:rPr>
          <w:rFonts w:ascii="Arial" w:hAnsi="Arial" w:cs="Arial"/>
          <w:sz w:val="24"/>
          <w:szCs w:val="24"/>
        </w:rPr>
        <w:t>Mothers’ beliefs about risk and risk-taking in children’s outdoor play</w:t>
      </w:r>
      <w:r>
        <w:rPr>
          <w:rFonts w:ascii="Arial" w:hAnsi="Arial" w:cs="Arial"/>
          <w:sz w:val="24"/>
          <w:szCs w:val="24"/>
        </w:rPr>
        <w:t>’</w:t>
      </w:r>
      <w:r w:rsidRPr="00950B4E">
        <w:rPr>
          <w:rFonts w:ascii="Arial" w:hAnsi="Arial" w:cs="Arial"/>
          <w:sz w:val="24"/>
          <w:szCs w:val="24"/>
        </w:rPr>
        <w:t>, Journal of Adventure Education and Outdoor Learning, 15</w:t>
      </w:r>
      <w:r>
        <w:rPr>
          <w:rFonts w:ascii="Arial" w:hAnsi="Arial" w:cs="Arial"/>
          <w:sz w:val="24"/>
          <w:szCs w:val="24"/>
        </w:rPr>
        <w:t>(</w:t>
      </w:r>
      <w:r w:rsidRPr="00950B4E">
        <w:rPr>
          <w:rFonts w:ascii="Arial" w:hAnsi="Arial" w:cs="Arial"/>
          <w:sz w:val="24"/>
          <w:szCs w:val="24"/>
        </w:rPr>
        <w:t>1</w:t>
      </w:r>
      <w:r>
        <w:rPr>
          <w:rFonts w:ascii="Arial" w:hAnsi="Arial" w:cs="Arial"/>
          <w:sz w:val="24"/>
          <w:szCs w:val="24"/>
        </w:rPr>
        <w:t>)</w:t>
      </w:r>
      <w:r w:rsidRPr="00950B4E">
        <w:rPr>
          <w:rFonts w:ascii="Arial" w:hAnsi="Arial" w:cs="Arial"/>
          <w:sz w:val="24"/>
          <w:szCs w:val="24"/>
        </w:rPr>
        <w:t xml:space="preserve">, </w:t>
      </w:r>
      <w:r>
        <w:rPr>
          <w:rFonts w:ascii="Arial" w:hAnsi="Arial" w:cs="Arial"/>
          <w:sz w:val="24"/>
          <w:szCs w:val="24"/>
        </w:rPr>
        <w:t xml:space="preserve">pp </w:t>
      </w:r>
      <w:r w:rsidRPr="00950B4E">
        <w:rPr>
          <w:rFonts w:ascii="Arial" w:hAnsi="Arial" w:cs="Arial"/>
          <w:sz w:val="24"/>
          <w:szCs w:val="24"/>
        </w:rPr>
        <w:t>24-39, DOI: 10.1080/14729679.2013.842178</w:t>
      </w:r>
      <w:r>
        <w:rPr>
          <w:rFonts w:ascii="Arial" w:hAnsi="Arial" w:cs="Arial"/>
          <w:sz w:val="24"/>
          <w:szCs w:val="24"/>
        </w:rPr>
        <w:t>.</w:t>
      </w:r>
    </w:p>
    <w:p w14:paraId="39036B17" w14:textId="46EEF0CF" w:rsidR="00E00F41" w:rsidRDefault="00E00F41" w:rsidP="00C91E88">
      <w:pPr>
        <w:spacing w:line="360" w:lineRule="auto"/>
        <w:jc w:val="both"/>
        <w:rPr>
          <w:rFonts w:ascii="Arial" w:hAnsi="Arial" w:cs="Arial"/>
          <w:sz w:val="24"/>
          <w:szCs w:val="24"/>
        </w:rPr>
      </w:pPr>
      <w:proofErr w:type="spellStart"/>
      <w:r>
        <w:rPr>
          <w:rFonts w:ascii="Arial" w:hAnsi="Arial" w:cs="Arial"/>
          <w:sz w:val="24"/>
          <w:szCs w:val="24"/>
        </w:rPr>
        <w:t>Macblain</w:t>
      </w:r>
      <w:proofErr w:type="spellEnd"/>
      <w:r>
        <w:rPr>
          <w:rFonts w:ascii="Arial" w:hAnsi="Arial" w:cs="Arial"/>
          <w:sz w:val="24"/>
          <w:szCs w:val="24"/>
        </w:rPr>
        <w:t xml:space="preserve">, S. (2014) </w:t>
      </w:r>
      <w:r>
        <w:rPr>
          <w:rFonts w:ascii="Arial" w:hAnsi="Arial" w:cs="Arial"/>
          <w:i/>
          <w:iCs/>
          <w:sz w:val="24"/>
          <w:szCs w:val="24"/>
        </w:rPr>
        <w:t xml:space="preserve">How Children Learn. </w:t>
      </w:r>
      <w:r>
        <w:rPr>
          <w:rFonts w:ascii="Arial" w:hAnsi="Arial" w:cs="Arial"/>
          <w:sz w:val="24"/>
          <w:szCs w:val="24"/>
        </w:rPr>
        <w:t>London: Sage Publications.</w:t>
      </w:r>
    </w:p>
    <w:p w14:paraId="5799201F" w14:textId="48B6BF40" w:rsidR="00C91E88" w:rsidRDefault="00C91E88" w:rsidP="00C91E88">
      <w:pPr>
        <w:spacing w:line="360" w:lineRule="auto"/>
        <w:jc w:val="both"/>
        <w:rPr>
          <w:rFonts w:ascii="Arial" w:hAnsi="Arial" w:cs="Arial"/>
          <w:sz w:val="24"/>
          <w:szCs w:val="24"/>
        </w:rPr>
      </w:pPr>
      <w:r>
        <w:rPr>
          <w:rFonts w:ascii="Arial" w:hAnsi="Arial" w:cs="Arial"/>
          <w:sz w:val="24"/>
          <w:szCs w:val="24"/>
        </w:rPr>
        <w:t xml:space="preserve">May, P. (2011) </w:t>
      </w:r>
      <w:r>
        <w:rPr>
          <w:rFonts w:ascii="Arial" w:hAnsi="Arial" w:cs="Arial"/>
          <w:i/>
          <w:iCs/>
          <w:sz w:val="24"/>
          <w:szCs w:val="24"/>
        </w:rPr>
        <w:t xml:space="preserve">Child Development in Practice. </w:t>
      </w:r>
      <w:r>
        <w:rPr>
          <w:rFonts w:ascii="Arial" w:hAnsi="Arial" w:cs="Arial"/>
          <w:sz w:val="24"/>
          <w:szCs w:val="24"/>
        </w:rPr>
        <w:t>Oxon: Routledge.</w:t>
      </w:r>
    </w:p>
    <w:p w14:paraId="25D3E733" w14:textId="3425F15D" w:rsidR="00BE7D5F" w:rsidRDefault="00BE7D5F" w:rsidP="00C91E88">
      <w:pPr>
        <w:spacing w:line="360" w:lineRule="auto"/>
        <w:jc w:val="both"/>
        <w:rPr>
          <w:rFonts w:ascii="Arial" w:hAnsi="Arial" w:cs="Arial"/>
          <w:sz w:val="24"/>
          <w:szCs w:val="24"/>
        </w:rPr>
      </w:pPr>
      <w:r>
        <w:rPr>
          <w:rFonts w:ascii="Arial" w:hAnsi="Arial" w:cs="Arial"/>
          <w:sz w:val="24"/>
          <w:szCs w:val="24"/>
        </w:rPr>
        <w:t xml:space="preserve">McInnes, K. et al. (2011) </w:t>
      </w:r>
      <w:r w:rsidRPr="00BE7D5F">
        <w:rPr>
          <w:rFonts w:ascii="Arial" w:hAnsi="Arial" w:cs="Arial"/>
          <w:i/>
          <w:iCs/>
          <w:sz w:val="24"/>
          <w:szCs w:val="24"/>
        </w:rPr>
        <w:t>‘Differences in practitioners’ understanding of play and how this influences pedagogy and children’s perceptions of play’</w:t>
      </w:r>
      <w:r w:rsidRPr="00BE7D5F">
        <w:rPr>
          <w:rFonts w:ascii="Arial" w:hAnsi="Arial" w:cs="Arial"/>
          <w:sz w:val="24"/>
          <w:szCs w:val="24"/>
        </w:rPr>
        <w:t>, Early Years, 31</w:t>
      </w:r>
      <w:r>
        <w:rPr>
          <w:rFonts w:ascii="Arial" w:hAnsi="Arial" w:cs="Arial"/>
          <w:sz w:val="24"/>
          <w:szCs w:val="24"/>
        </w:rPr>
        <w:t>(</w:t>
      </w:r>
      <w:r w:rsidRPr="00BE7D5F">
        <w:rPr>
          <w:rFonts w:ascii="Arial" w:hAnsi="Arial" w:cs="Arial"/>
          <w:sz w:val="24"/>
          <w:szCs w:val="24"/>
        </w:rPr>
        <w:t>2</w:t>
      </w:r>
      <w:r>
        <w:rPr>
          <w:rFonts w:ascii="Arial" w:hAnsi="Arial" w:cs="Arial"/>
          <w:sz w:val="24"/>
          <w:szCs w:val="24"/>
        </w:rPr>
        <w:t>)</w:t>
      </w:r>
      <w:r w:rsidRPr="00BE7D5F">
        <w:rPr>
          <w:rFonts w:ascii="Arial" w:hAnsi="Arial" w:cs="Arial"/>
          <w:sz w:val="24"/>
          <w:szCs w:val="24"/>
        </w:rPr>
        <w:t xml:space="preserve">, </w:t>
      </w:r>
      <w:r>
        <w:rPr>
          <w:rFonts w:ascii="Arial" w:hAnsi="Arial" w:cs="Arial"/>
          <w:sz w:val="24"/>
          <w:szCs w:val="24"/>
        </w:rPr>
        <w:t xml:space="preserve">pp </w:t>
      </w:r>
      <w:r w:rsidRPr="00BE7D5F">
        <w:rPr>
          <w:rFonts w:ascii="Arial" w:hAnsi="Arial" w:cs="Arial"/>
          <w:sz w:val="24"/>
          <w:szCs w:val="24"/>
        </w:rPr>
        <w:t>121-133</w:t>
      </w:r>
      <w:r>
        <w:rPr>
          <w:rFonts w:ascii="Arial" w:hAnsi="Arial" w:cs="Arial"/>
          <w:sz w:val="24"/>
          <w:szCs w:val="24"/>
        </w:rPr>
        <w:t>.</w:t>
      </w:r>
      <w:r w:rsidRPr="00BE7D5F">
        <w:rPr>
          <w:rFonts w:ascii="Arial" w:hAnsi="Arial" w:cs="Arial"/>
          <w:sz w:val="24"/>
          <w:szCs w:val="24"/>
        </w:rPr>
        <w:t xml:space="preserve"> DOI: 10.1080/09575146.2011.572870</w:t>
      </w:r>
      <w:r>
        <w:rPr>
          <w:rFonts w:ascii="Arial" w:hAnsi="Arial" w:cs="Arial"/>
          <w:sz w:val="24"/>
          <w:szCs w:val="24"/>
        </w:rPr>
        <w:t>.</w:t>
      </w:r>
    </w:p>
    <w:p w14:paraId="7BB143D8" w14:textId="167F7E88" w:rsidR="00BE7D5F" w:rsidRPr="00C91E88" w:rsidRDefault="00BE7D5F" w:rsidP="00C91E88">
      <w:pPr>
        <w:spacing w:line="360" w:lineRule="auto"/>
        <w:jc w:val="both"/>
        <w:rPr>
          <w:rFonts w:ascii="Arial" w:hAnsi="Arial" w:cs="Arial"/>
          <w:sz w:val="24"/>
          <w:szCs w:val="24"/>
        </w:rPr>
      </w:pPr>
      <w:r w:rsidRPr="00BE7D5F">
        <w:rPr>
          <w:rFonts w:ascii="Arial" w:hAnsi="Arial" w:cs="Arial"/>
          <w:sz w:val="24"/>
          <w:szCs w:val="24"/>
        </w:rPr>
        <w:t>McInnes</w:t>
      </w:r>
      <w:r>
        <w:rPr>
          <w:rFonts w:ascii="Arial" w:hAnsi="Arial" w:cs="Arial"/>
          <w:sz w:val="24"/>
          <w:szCs w:val="24"/>
        </w:rPr>
        <w:t>, K. et al.</w:t>
      </w:r>
      <w:r w:rsidRPr="00BE7D5F">
        <w:rPr>
          <w:rFonts w:ascii="Arial" w:hAnsi="Arial" w:cs="Arial"/>
          <w:sz w:val="24"/>
          <w:szCs w:val="24"/>
        </w:rPr>
        <w:t xml:space="preserve"> (2013) </w:t>
      </w:r>
      <w:r w:rsidRPr="00BE7D5F">
        <w:rPr>
          <w:rFonts w:ascii="Arial" w:hAnsi="Arial" w:cs="Arial"/>
          <w:i/>
          <w:iCs/>
          <w:sz w:val="24"/>
          <w:szCs w:val="24"/>
        </w:rPr>
        <w:t>‘The nature of adult–child interaction in the early years classroom: Implications for children's perceptions of play and subsequent learning behaviour’</w:t>
      </w:r>
      <w:r w:rsidRPr="00BE7D5F">
        <w:rPr>
          <w:rFonts w:ascii="Arial" w:hAnsi="Arial" w:cs="Arial"/>
          <w:sz w:val="24"/>
          <w:szCs w:val="24"/>
        </w:rPr>
        <w:t>, European Early Childhood Education Research Journal, 21</w:t>
      </w:r>
      <w:r>
        <w:rPr>
          <w:rFonts w:ascii="Arial" w:hAnsi="Arial" w:cs="Arial"/>
          <w:sz w:val="24"/>
          <w:szCs w:val="24"/>
        </w:rPr>
        <w:t>(</w:t>
      </w:r>
      <w:r w:rsidRPr="00BE7D5F">
        <w:rPr>
          <w:rFonts w:ascii="Arial" w:hAnsi="Arial" w:cs="Arial"/>
          <w:sz w:val="24"/>
          <w:szCs w:val="24"/>
        </w:rPr>
        <w:t>2</w:t>
      </w:r>
      <w:r>
        <w:rPr>
          <w:rFonts w:ascii="Arial" w:hAnsi="Arial" w:cs="Arial"/>
          <w:sz w:val="24"/>
          <w:szCs w:val="24"/>
        </w:rPr>
        <w:t>)</w:t>
      </w:r>
      <w:r w:rsidRPr="00BE7D5F">
        <w:rPr>
          <w:rFonts w:ascii="Arial" w:hAnsi="Arial" w:cs="Arial"/>
          <w:sz w:val="24"/>
          <w:szCs w:val="24"/>
        </w:rPr>
        <w:t>,</w:t>
      </w:r>
      <w:r>
        <w:rPr>
          <w:rFonts w:ascii="Arial" w:hAnsi="Arial" w:cs="Arial"/>
          <w:sz w:val="24"/>
          <w:szCs w:val="24"/>
        </w:rPr>
        <w:t xml:space="preserve"> pp</w:t>
      </w:r>
      <w:r w:rsidRPr="00BE7D5F">
        <w:rPr>
          <w:rFonts w:ascii="Arial" w:hAnsi="Arial" w:cs="Arial"/>
          <w:sz w:val="24"/>
          <w:szCs w:val="24"/>
        </w:rPr>
        <w:t xml:space="preserve"> 268-282</w:t>
      </w:r>
      <w:r>
        <w:rPr>
          <w:rFonts w:ascii="Arial" w:hAnsi="Arial" w:cs="Arial"/>
          <w:sz w:val="24"/>
          <w:szCs w:val="24"/>
        </w:rPr>
        <w:t>.</w:t>
      </w:r>
      <w:r w:rsidRPr="00BE7D5F">
        <w:rPr>
          <w:rFonts w:ascii="Arial" w:hAnsi="Arial" w:cs="Arial"/>
          <w:sz w:val="24"/>
          <w:szCs w:val="24"/>
        </w:rPr>
        <w:t xml:space="preserve"> DOI: 10.1080/1350293X.2013.789194</w:t>
      </w:r>
      <w:r>
        <w:rPr>
          <w:rFonts w:ascii="Arial" w:hAnsi="Arial" w:cs="Arial"/>
          <w:sz w:val="24"/>
          <w:szCs w:val="24"/>
        </w:rPr>
        <w:t>.</w:t>
      </w:r>
    </w:p>
    <w:p w14:paraId="71CC332C" w14:textId="21A909AE" w:rsidR="00C06124" w:rsidRPr="00C06124" w:rsidRDefault="00C06124" w:rsidP="00C91E88">
      <w:pPr>
        <w:spacing w:line="360" w:lineRule="auto"/>
        <w:jc w:val="both"/>
        <w:rPr>
          <w:rFonts w:ascii="Arial" w:hAnsi="Arial" w:cs="Arial"/>
          <w:sz w:val="24"/>
          <w:szCs w:val="24"/>
        </w:rPr>
      </w:pPr>
      <w:r>
        <w:rPr>
          <w:rFonts w:ascii="Arial" w:hAnsi="Arial" w:cs="Arial"/>
          <w:sz w:val="24"/>
          <w:szCs w:val="24"/>
        </w:rPr>
        <w:t xml:space="preserve">Moyles, J. </w:t>
      </w:r>
      <w:proofErr w:type="spellStart"/>
      <w:r>
        <w:rPr>
          <w:rFonts w:ascii="Arial" w:hAnsi="Arial" w:cs="Arial"/>
          <w:sz w:val="24"/>
          <w:szCs w:val="24"/>
        </w:rPr>
        <w:t>Payler</w:t>
      </w:r>
      <w:proofErr w:type="spellEnd"/>
      <w:r>
        <w:rPr>
          <w:rFonts w:ascii="Arial" w:hAnsi="Arial" w:cs="Arial"/>
          <w:sz w:val="24"/>
          <w:szCs w:val="24"/>
        </w:rPr>
        <w:t xml:space="preserve">, J. and </w:t>
      </w:r>
      <w:proofErr w:type="spellStart"/>
      <w:r>
        <w:rPr>
          <w:rFonts w:ascii="Arial" w:hAnsi="Arial" w:cs="Arial"/>
          <w:sz w:val="24"/>
          <w:szCs w:val="24"/>
        </w:rPr>
        <w:t>Georgeson</w:t>
      </w:r>
      <w:proofErr w:type="spellEnd"/>
      <w:r>
        <w:rPr>
          <w:rFonts w:ascii="Arial" w:hAnsi="Arial" w:cs="Arial"/>
          <w:sz w:val="24"/>
          <w:szCs w:val="24"/>
        </w:rPr>
        <w:t xml:space="preserve">, J. (2014) </w:t>
      </w:r>
      <w:r>
        <w:rPr>
          <w:rFonts w:ascii="Arial" w:hAnsi="Arial" w:cs="Arial"/>
          <w:i/>
          <w:iCs/>
          <w:sz w:val="24"/>
          <w:szCs w:val="24"/>
        </w:rPr>
        <w:t xml:space="preserve">Early Years Foundations: Critical Issues. </w:t>
      </w:r>
      <w:r>
        <w:rPr>
          <w:rFonts w:ascii="Arial" w:hAnsi="Arial" w:cs="Arial"/>
          <w:sz w:val="24"/>
          <w:szCs w:val="24"/>
        </w:rPr>
        <w:t>2</w:t>
      </w:r>
      <w:r w:rsidRPr="00C06124">
        <w:rPr>
          <w:rFonts w:ascii="Arial" w:hAnsi="Arial" w:cs="Arial"/>
          <w:sz w:val="24"/>
          <w:szCs w:val="24"/>
          <w:vertAlign w:val="superscript"/>
        </w:rPr>
        <w:t>nd</w:t>
      </w:r>
      <w:r>
        <w:rPr>
          <w:rFonts w:ascii="Arial" w:hAnsi="Arial" w:cs="Arial"/>
          <w:sz w:val="24"/>
          <w:szCs w:val="24"/>
        </w:rPr>
        <w:t xml:space="preserve"> Ed. Berkshire: Open University Press.</w:t>
      </w:r>
    </w:p>
    <w:p w14:paraId="5193B492" w14:textId="7FBDA933" w:rsidR="005819CC" w:rsidRPr="00F342D3" w:rsidRDefault="00686BD2" w:rsidP="00C91E88">
      <w:pPr>
        <w:spacing w:line="360" w:lineRule="auto"/>
        <w:jc w:val="both"/>
        <w:rPr>
          <w:rFonts w:ascii="Arial" w:hAnsi="Arial" w:cs="Arial"/>
          <w:sz w:val="24"/>
          <w:szCs w:val="24"/>
          <w:u w:val="single"/>
        </w:rPr>
      </w:pPr>
      <w:r w:rsidRPr="00F342D3">
        <w:rPr>
          <w:rFonts w:ascii="Arial" w:hAnsi="Arial" w:cs="Arial"/>
          <w:sz w:val="24"/>
          <w:szCs w:val="24"/>
        </w:rPr>
        <w:t xml:space="preserve">Ngan </w:t>
      </w:r>
      <w:proofErr w:type="spellStart"/>
      <w:r w:rsidRPr="00F342D3">
        <w:rPr>
          <w:rFonts w:ascii="Arial" w:hAnsi="Arial" w:cs="Arial"/>
          <w:sz w:val="24"/>
          <w:szCs w:val="24"/>
        </w:rPr>
        <w:t>Kuen</w:t>
      </w:r>
      <w:proofErr w:type="spellEnd"/>
      <w:r w:rsidRPr="00F342D3">
        <w:rPr>
          <w:rFonts w:ascii="Arial" w:hAnsi="Arial" w:cs="Arial"/>
          <w:sz w:val="24"/>
          <w:szCs w:val="24"/>
        </w:rPr>
        <w:t xml:space="preserve"> Lai</w:t>
      </w:r>
      <w:r w:rsidR="00B563D4" w:rsidRPr="00F342D3">
        <w:rPr>
          <w:rFonts w:ascii="Arial" w:hAnsi="Arial" w:cs="Arial"/>
          <w:sz w:val="24"/>
          <w:szCs w:val="24"/>
        </w:rPr>
        <w:t xml:space="preserve"> et al. (</w:t>
      </w:r>
      <w:r w:rsidRPr="00F342D3">
        <w:rPr>
          <w:rFonts w:ascii="Arial" w:hAnsi="Arial" w:cs="Arial"/>
          <w:sz w:val="24"/>
          <w:szCs w:val="24"/>
        </w:rPr>
        <w:t xml:space="preserve">2018) </w:t>
      </w:r>
      <w:r w:rsidR="00B563D4" w:rsidRPr="00F342D3">
        <w:rPr>
          <w:rFonts w:ascii="Arial" w:hAnsi="Arial" w:cs="Arial"/>
          <w:sz w:val="24"/>
          <w:szCs w:val="24"/>
        </w:rPr>
        <w:t>‘</w:t>
      </w:r>
      <w:r w:rsidRPr="00F342D3">
        <w:rPr>
          <w:rFonts w:ascii="Arial" w:hAnsi="Arial" w:cs="Arial"/>
          <w:sz w:val="24"/>
          <w:szCs w:val="24"/>
        </w:rPr>
        <w:t>The impact of play on child development</w:t>
      </w:r>
      <w:r w:rsidR="00B563D4" w:rsidRPr="00F342D3">
        <w:rPr>
          <w:rFonts w:ascii="Arial" w:hAnsi="Arial" w:cs="Arial"/>
          <w:sz w:val="24"/>
          <w:szCs w:val="24"/>
        </w:rPr>
        <w:t xml:space="preserve">’, </w:t>
      </w:r>
      <w:r w:rsidRPr="00F342D3">
        <w:rPr>
          <w:rFonts w:ascii="Arial" w:hAnsi="Arial" w:cs="Arial"/>
          <w:sz w:val="24"/>
          <w:szCs w:val="24"/>
        </w:rPr>
        <w:t>European Early Childhood Education Research Journal, 26</w:t>
      </w:r>
      <w:r w:rsidR="00B563D4" w:rsidRPr="00F342D3">
        <w:rPr>
          <w:rFonts w:ascii="Arial" w:hAnsi="Arial" w:cs="Arial"/>
          <w:sz w:val="24"/>
          <w:szCs w:val="24"/>
        </w:rPr>
        <w:t>(</w:t>
      </w:r>
      <w:r w:rsidRPr="00F342D3">
        <w:rPr>
          <w:rFonts w:ascii="Arial" w:hAnsi="Arial" w:cs="Arial"/>
          <w:sz w:val="24"/>
          <w:szCs w:val="24"/>
        </w:rPr>
        <w:t>5</w:t>
      </w:r>
      <w:r w:rsidR="00B563D4" w:rsidRPr="00F342D3">
        <w:rPr>
          <w:rFonts w:ascii="Arial" w:hAnsi="Arial" w:cs="Arial"/>
          <w:sz w:val="24"/>
          <w:szCs w:val="24"/>
        </w:rPr>
        <w:t>)</w:t>
      </w:r>
      <w:r w:rsidRPr="00F342D3">
        <w:rPr>
          <w:rFonts w:ascii="Arial" w:hAnsi="Arial" w:cs="Arial"/>
          <w:sz w:val="24"/>
          <w:szCs w:val="24"/>
        </w:rPr>
        <w:t>,</w:t>
      </w:r>
      <w:r w:rsidR="00B563D4" w:rsidRPr="00F342D3">
        <w:rPr>
          <w:rFonts w:ascii="Arial" w:hAnsi="Arial" w:cs="Arial"/>
          <w:sz w:val="24"/>
          <w:szCs w:val="24"/>
        </w:rPr>
        <w:t xml:space="preserve"> pp</w:t>
      </w:r>
      <w:r w:rsidRPr="00F342D3">
        <w:rPr>
          <w:rFonts w:ascii="Arial" w:hAnsi="Arial" w:cs="Arial"/>
          <w:sz w:val="24"/>
          <w:szCs w:val="24"/>
        </w:rPr>
        <w:t xml:space="preserve"> 625-643</w:t>
      </w:r>
      <w:r w:rsidR="00B563D4" w:rsidRPr="00F342D3">
        <w:rPr>
          <w:rFonts w:ascii="Arial" w:hAnsi="Arial" w:cs="Arial"/>
          <w:sz w:val="24"/>
          <w:szCs w:val="24"/>
        </w:rPr>
        <w:t>.</w:t>
      </w:r>
      <w:r w:rsidRPr="00F342D3">
        <w:rPr>
          <w:rFonts w:ascii="Arial" w:hAnsi="Arial" w:cs="Arial"/>
          <w:sz w:val="24"/>
          <w:szCs w:val="24"/>
        </w:rPr>
        <w:t xml:space="preserve"> DOI:</w:t>
      </w:r>
      <w:r w:rsidR="00B563D4" w:rsidRPr="00F342D3">
        <w:rPr>
          <w:rFonts w:ascii="Arial" w:hAnsi="Arial" w:cs="Arial"/>
          <w:sz w:val="24"/>
          <w:szCs w:val="24"/>
        </w:rPr>
        <w:t xml:space="preserve"> </w:t>
      </w:r>
      <w:r w:rsidRPr="00F342D3">
        <w:rPr>
          <w:rFonts w:ascii="Arial" w:hAnsi="Arial" w:cs="Arial"/>
          <w:sz w:val="24"/>
          <w:szCs w:val="24"/>
        </w:rPr>
        <w:t>10.1080/1350293X.2018.1522479</w:t>
      </w:r>
      <w:r w:rsidR="00B563D4" w:rsidRPr="00F342D3">
        <w:rPr>
          <w:rFonts w:ascii="Arial" w:hAnsi="Arial" w:cs="Arial"/>
          <w:sz w:val="24"/>
          <w:szCs w:val="24"/>
        </w:rPr>
        <w:t>.</w:t>
      </w:r>
    </w:p>
    <w:p w14:paraId="04C59E16" w14:textId="694DC965" w:rsidR="005819CC" w:rsidRPr="00F342D3" w:rsidRDefault="005819CC" w:rsidP="00C91E88">
      <w:pPr>
        <w:spacing w:line="360" w:lineRule="auto"/>
        <w:jc w:val="both"/>
        <w:rPr>
          <w:rFonts w:ascii="Arial" w:hAnsi="Arial" w:cs="Arial"/>
          <w:sz w:val="24"/>
          <w:szCs w:val="24"/>
        </w:rPr>
      </w:pPr>
      <w:r w:rsidRPr="00F342D3">
        <w:rPr>
          <w:rFonts w:ascii="Arial" w:hAnsi="Arial" w:cs="Arial"/>
          <w:sz w:val="24"/>
          <w:szCs w:val="24"/>
        </w:rPr>
        <w:t>Oxford Learners Dictionary</w:t>
      </w:r>
      <w:r w:rsidR="00686BD2" w:rsidRPr="00F342D3">
        <w:rPr>
          <w:rFonts w:ascii="Arial" w:hAnsi="Arial" w:cs="Arial"/>
          <w:sz w:val="24"/>
          <w:szCs w:val="24"/>
        </w:rPr>
        <w:t xml:space="preserve">. (2019) </w:t>
      </w:r>
      <w:r w:rsidR="00686BD2" w:rsidRPr="00F342D3">
        <w:rPr>
          <w:rFonts w:ascii="Arial" w:hAnsi="Arial" w:cs="Arial"/>
          <w:i/>
          <w:iCs/>
          <w:sz w:val="24"/>
          <w:szCs w:val="24"/>
        </w:rPr>
        <w:t xml:space="preserve">Dictionaries. </w:t>
      </w:r>
      <w:r w:rsidR="00686BD2" w:rsidRPr="00F342D3">
        <w:rPr>
          <w:rFonts w:ascii="Arial" w:hAnsi="Arial" w:cs="Arial"/>
          <w:sz w:val="24"/>
          <w:szCs w:val="24"/>
        </w:rPr>
        <w:t xml:space="preserve"> Available at: </w:t>
      </w:r>
      <w:hyperlink r:id="rId18" w:history="1">
        <w:r w:rsidR="00686BD2" w:rsidRPr="00F342D3">
          <w:rPr>
            <w:rStyle w:val="Hyperlink"/>
            <w:rFonts w:ascii="Arial" w:hAnsi="Arial" w:cs="Arial"/>
            <w:sz w:val="24"/>
            <w:szCs w:val="24"/>
            <w:u w:val="none"/>
          </w:rPr>
          <w:t>https://www.oxfordlearnersdictionaries.com/definition/english/play_1?q=play</w:t>
        </w:r>
      </w:hyperlink>
      <w:r w:rsidR="00686BD2" w:rsidRPr="00F342D3">
        <w:rPr>
          <w:rFonts w:ascii="Arial" w:hAnsi="Arial" w:cs="Arial"/>
          <w:sz w:val="24"/>
          <w:szCs w:val="24"/>
        </w:rPr>
        <w:t xml:space="preserve"> (Accessed 8</w:t>
      </w:r>
      <w:r w:rsidR="00686BD2" w:rsidRPr="00F342D3">
        <w:rPr>
          <w:rFonts w:ascii="Arial" w:hAnsi="Arial" w:cs="Arial"/>
          <w:sz w:val="24"/>
          <w:szCs w:val="24"/>
          <w:vertAlign w:val="superscript"/>
        </w:rPr>
        <w:t>th</w:t>
      </w:r>
      <w:r w:rsidR="00686BD2" w:rsidRPr="00F342D3">
        <w:rPr>
          <w:rFonts w:ascii="Arial" w:hAnsi="Arial" w:cs="Arial"/>
          <w:sz w:val="24"/>
          <w:szCs w:val="24"/>
        </w:rPr>
        <w:t xml:space="preserve"> January 2019).</w:t>
      </w:r>
    </w:p>
    <w:p w14:paraId="68341263" w14:textId="252E286A" w:rsidR="00D84DBD" w:rsidRDefault="00D84DBD" w:rsidP="00C91E88">
      <w:pPr>
        <w:spacing w:line="360" w:lineRule="auto"/>
        <w:jc w:val="both"/>
        <w:rPr>
          <w:rFonts w:ascii="Arial" w:hAnsi="Arial" w:cs="Arial"/>
          <w:sz w:val="24"/>
          <w:szCs w:val="24"/>
        </w:rPr>
      </w:pPr>
      <w:r w:rsidRPr="00F342D3">
        <w:rPr>
          <w:rFonts w:ascii="Arial" w:hAnsi="Arial" w:cs="Arial"/>
          <w:sz w:val="24"/>
          <w:szCs w:val="24"/>
        </w:rPr>
        <w:t xml:space="preserve">Play Scotland. (2019) </w:t>
      </w:r>
      <w:r w:rsidRPr="00F342D3">
        <w:rPr>
          <w:rFonts w:ascii="Arial" w:hAnsi="Arial" w:cs="Arial"/>
          <w:i/>
          <w:iCs/>
          <w:sz w:val="24"/>
          <w:szCs w:val="24"/>
        </w:rPr>
        <w:t xml:space="preserve">Delivering Children and Young Peoples Right to Play in Scotland. </w:t>
      </w:r>
      <w:r w:rsidRPr="00F342D3">
        <w:rPr>
          <w:rFonts w:ascii="Arial" w:hAnsi="Arial" w:cs="Arial"/>
          <w:sz w:val="24"/>
          <w:szCs w:val="24"/>
        </w:rPr>
        <w:t xml:space="preserve">Available at: </w:t>
      </w:r>
      <w:hyperlink r:id="rId19" w:history="1">
        <w:r w:rsidRPr="00F342D3">
          <w:rPr>
            <w:rStyle w:val="Hyperlink"/>
            <w:rFonts w:ascii="Arial" w:hAnsi="Arial" w:cs="Arial"/>
            <w:sz w:val="24"/>
            <w:szCs w:val="24"/>
          </w:rPr>
          <w:t>https://www.playscotland.org/playful-learning/what-is-play-2/</w:t>
        </w:r>
      </w:hyperlink>
      <w:r w:rsidRPr="00F342D3">
        <w:rPr>
          <w:rFonts w:ascii="Arial" w:hAnsi="Arial" w:cs="Arial"/>
          <w:sz w:val="24"/>
          <w:szCs w:val="24"/>
        </w:rPr>
        <w:t xml:space="preserve"> (Accessed 8</w:t>
      </w:r>
      <w:r w:rsidRPr="00F342D3">
        <w:rPr>
          <w:rFonts w:ascii="Arial" w:hAnsi="Arial" w:cs="Arial"/>
          <w:sz w:val="24"/>
          <w:szCs w:val="24"/>
          <w:vertAlign w:val="superscript"/>
        </w:rPr>
        <w:t>th</w:t>
      </w:r>
      <w:r w:rsidRPr="00F342D3">
        <w:rPr>
          <w:rFonts w:ascii="Arial" w:hAnsi="Arial" w:cs="Arial"/>
          <w:sz w:val="24"/>
          <w:szCs w:val="24"/>
        </w:rPr>
        <w:t xml:space="preserve"> January 2019).</w:t>
      </w:r>
    </w:p>
    <w:p w14:paraId="76D13D27" w14:textId="1C91DA8F" w:rsidR="00F33D4D" w:rsidRDefault="00F33D4D" w:rsidP="00C91E88">
      <w:pPr>
        <w:spacing w:line="360" w:lineRule="auto"/>
        <w:jc w:val="both"/>
        <w:rPr>
          <w:rFonts w:ascii="Arial" w:hAnsi="Arial" w:cs="Arial"/>
          <w:sz w:val="24"/>
          <w:szCs w:val="24"/>
        </w:rPr>
      </w:pPr>
      <w:r>
        <w:rPr>
          <w:rFonts w:ascii="Arial" w:hAnsi="Arial" w:cs="Arial"/>
          <w:sz w:val="24"/>
          <w:szCs w:val="24"/>
        </w:rPr>
        <w:t xml:space="preserve">Scottish Government. (2008). </w:t>
      </w:r>
      <w:r>
        <w:rPr>
          <w:rFonts w:ascii="Arial" w:hAnsi="Arial" w:cs="Arial"/>
          <w:i/>
          <w:iCs/>
          <w:sz w:val="24"/>
          <w:szCs w:val="24"/>
        </w:rPr>
        <w:t xml:space="preserve">The Early Years Framework. </w:t>
      </w:r>
      <w:r>
        <w:rPr>
          <w:rFonts w:ascii="Arial" w:hAnsi="Arial" w:cs="Arial"/>
          <w:sz w:val="24"/>
          <w:szCs w:val="24"/>
        </w:rPr>
        <w:t xml:space="preserve">Available at: </w:t>
      </w:r>
      <w:hyperlink r:id="rId20" w:history="1">
        <w:r w:rsidRPr="00EA0545">
          <w:rPr>
            <w:rStyle w:val="Hyperlink"/>
            <w:rFonts w:ascii="Arial" w:hAnsi="Arial" w:cs="Arial"/>
            <w:sz w:val="24"/>
            <w:szCs w:val="24"/>
          </w:rPr>
          <w:t>https://www.gov.scot/publications/early-years-framework/pages/3/</w:t>
        </w:r>
      </w:hyperlink>
      <w:r>
        <w:rPr>
          <w:rFonts w:ascii="Arial" w:hAnsi="Arial" w:cs="Arial"/>
          <w:sz w:val="24"/>
          <w:szCs w:val="24"/>
        </w:rPr>
        <w:t xml:space="preserve"> (Accessed, 13</w:t>
      </w:r>
      <w:r w:rsidRPr="00F33D4D">
        <w:rPr>
          <w:rFonts w:ascii="Arial" w:hAnsi="Arial" w:cs="Arial"/>
          <w:sz w:val="24"/>
          <w:szCs w:val="24"/>
          <w:vertAlign w:val="superscript"/>
        </w:rPr>
        <w:t>th</w:t>
      </w:r>
      <w:r>
        <w:rPr>
          <w:rFonts w:ascii="Arial" w:hAnsi="Arial" w:cs="Arial"/>
          <w:sz w:val="24"/>
          <w:szCs w:val="24"/>
        </w:rPr>
        <w:t xml:space="preserve"> January 2019).</w:t>
      </w:r>
    </w:p>
    <w:p w14:paraId="227A6483" w14:textId="502D3C63" w:rsidR="00E00F41" w:rsidRPr="00E00F41" w:rsidRDefault="00E00F41" w:rsidP="00C91E88">
      <w:pPr>
        <w:spacing w:line="360" w:lineRule="auto"/>
        <w:jc w:val="both"/>
        <w:rPr>
          <w:rFonts w:ascii="Arial" w:hAnsi="Arial" w:cs="Arial"/>
          <w:sz w:val="24"/>
          <w:szCs w:val="24"/>
        </w:rPr>
      </w:pPr>
      <w:r>
        <w:rPr>
          <w:rFonts w:ascii="Arial" w:hAnsi="Arial" w:cs="Arial"/>
          <w:sz w:val="24"/>
          <w:szCs w:val="24"/>
        </w:rPr>
        <w:t xml:space="preserve">Smidt, S. (2015) </w:t>
      </w:r>
      <w:r>
        <w:rPr>
          <w:rFonts w:ascii="Arial" w:hAnsi="Arial" w:cs="Arial"/>
          <w:i/>
          <w:iCs/>
          <w:sz w:val="24"/>
          <w:szCs w:val="24"/>
        </w:rPr>
        <w:t xml:space="preserve">Observing Young Children: The role of observation and assessment in early childhood settings. </w:t>
      </w:r>
      <w:r>
        <w:rPr>
          <w:rFonts w:ascii="Arial" w:hAnsi="Arial" w:cs="Arial"/>
          <w:sz w:val="24"/>
          <w:szCs w:val="24"/>
        </w:rPr>
        <w:t>2</w:t>
      </w:r>
      <w:r w:rsidRPr="00E00F41">
        <w:rPr>
          <w:rFonts w:ascii="Arial" w:hAnsi="Arial" w:cs="Arial"/>
          <w:sz w:val="24"/>
          <w:szCs w:val="24"/>
          <w:vertAlign w:val="superscript"/>
        </w:rPr>
        <w:t>nd</w:t>
      </w:r>
      <w:r>
        <w:rPr>
          <w:rFonts w:ascii="Arial" w:hAnsi="Arial" w:cs="Arial"/>
          <w:sz w:val="24"/>
          <w:szCs w:val="24"/>
        </w:rPr>
        <w:t xml:space="preserve"> ed. </w:t>
      </w:r>
      <w:proofErr w:type="spellStart"/>
      <w:proofErr w:type="gramStart"/>
      <w:r>
        <w:rPr>
          <w:rFonts w:ascii="Arial" w:hAnsi="Arial" w:cs="Arial"/>
          <w:sz w:val="24"/>
          <w:szCs w:val="24"/>
        </w:rPr>
        <w:t>Oxon:Routledge</w:t>
      </w:r>
      <w:proofErr w:type="spellEnd"/>
      <w:proofErr w:type="gramEnd"/>
      <w:r>
        <w:rPr>
          <w:rFonts w:ascii="Arial" w:hAnsi="Arial" w:cs="Arial"/>
          <w:sz w:val="24"/>
          <w:szCs w:val="24"/>
        </w:rPr>
        <w:t>.</w:t>
      </w:r>
    </w:p>
    <w:p w14:paraId="5C6AC2C2" w14:textId="14678365" w:rsidR="001F1E0E" w:rsidRPr="00F342D3" w:rsidRDefault="001F1E0E" w:rsidP="00C91E88">
      <w:pPr>
        <w:spacing w:line="360" w:lineRule="auto"/>
        <w:jc w:val="both"/>
        <w:rPr>
          <w:rFonts w:ascii="Arial" w:hAnsi="Arial" w:cs="Arial"/>
          <w:sz w:val="24"/>
          <w:szCs w:val="24"/>
        </w:rPr>
      </w:pPr>
      <w:r w:rsidRPr="00F342D3">
        <w:rPr>
          <w:rFonts w:ascii="Arial" w:hAnsi="Arial" w:cs="Arial"/>
          <w:sz w:val="24"/>
          <w:szCs w:val="24"/>
        </w:rPr>
        <w:t xml:space="preserve">Sturrock, G and Else, P. (1988) </w:t>
      </w:r>
      <w:r w:rsidRPr="00F342D3">
        <w:rPr>
          <w:rFonts w:ascii="Arial" w:hAnsi="Arial" w:cs="Arial"/>
          <w:i/>
          <w:iCs/>
          <w:sz w:val="24"/>
          <w:szCs w:val="24"/>
        </w:rPr>
        <w:t>The Colorado Paper</w:t>
      </w:r>
      <w:r w:rsidRPr="00F342D3">
        <w:rPr>
          <w:rFonts w:ascii="Arial" w:hAnsi="Arial" w:cs="Arial"/>
          <w:sz w:val="24"/>
          <w:szCs w:val="24"/>
        </w:rPr>
        <w:t xml:space="preserve">: </w:t>
      </w:r>
      <w:r w:rsidRPr="00F342D3">
        <w:rPr>
          <w:rFonts w:ascii="Arial" w:hAnsi="Arial" w:cs="Arial"/>
          <w:i/>
          <w:iCs/>
          <w:sz w:val="24"/>
          <w:szCs w:val="24"/>
        </w:rPr>
        <w:t xml:space="preserve">The playground as therapeutic space: play work as healing. </w:t>
      </w:r>
      <w:r w:rsidRPr="00F342D3">
        <w:rPr>
          <w:rFonts w:ascii="Arial" w:hAnsi="Arial" w:cs="Arial"/>
          <w:sz w:val="24"/>
          <w:szCs w:val="24"/>
        </w:rPr>
        <w:t xml:space="preserve">Available at: </w:t>
      </w:r>
      <w:hyperlink r:id="rId21" w:history="1">
        <w:r w:rsidRPr="00F342D3">
          <w:rPr>
            <w:rStyle w:val="Hyperlink"/>
            <w:rFonts w:ascii="Arial" w:hAnsi="Arial" w:cs="Arial"/>
            <w:sz w:val="24"/>
            <w:szCs w:val="24"/>
          </w:rPr>
          <w:t>https://ipaewni.files.wordpress.com/2016/05/colorado-paper.pdf</w:t>
        </w:r>
      </w:hyperlink>
      <w:r w:rsidRPr="00F342D3">
        <w:rPr>
          <w:rFonts w:ascii="Arial" w:hAnsi="Arial" w:cs="Arial"/>
          <w:sz w:val="24"/>
          <w:szCs w:val="24"/>
        </w:rPr>
        <w:t xml:space="preserve"> (Accessed: 13</w:t>
      </w:r>
      <w:r w:rsidRPr="00F342D3">
        <w:rPr>
          <w:rFonts w:ascii="Arial" w:hAnsi="Arial" w:cs="Arial"/>
          <w:sz w:val="24"/>
          <w:szCs w:val="24"/>
          <w:vertAlign w:val="superscript"/>
        </w:rPr>
        <w:t>th</w:t>
      </w:r>
      <w:r w:rsidRPr="00F342D3">
        <w:rPr>
          <w:rFonts w:ascii="Arial" w:hAnsi="Arial" w:cs="Arial"/>
          <w:sz w:val="24"/>
          <w:szCs w:val="24"/>
        </w:rPr>
        <w:t xml:space="preserve"> January 2019).</w:t>
      </w:r>
    </w:p>
    <w:p w14:paraId="7C36504A" w14:textId="113ED33E" w:rsidR="008F5B35" w:rsidRDefault="008F5B35" w:rsidP="00C91E88">
      <w:pPr>
        <w:spacing w:line="360" w:lineRule="auto"/>
        <w:jc w:val="both"/>
        <w:rPr>
          <w:rFonts w:ascii="Arial" w:hAnsi="Arial" w:cs="Arial"/>
          <w:sz w:val="24"/>
          <w:szCs w:val="24"/>
        </w:rPr>
      </w:pPr>
      <w:r w:rsidRPr="00F342D3">
        <w:rPr>
          <w:rFonts w:ascii="Arial" w:hAnsi="Arial" w:cs="Arial"/>
          <w:sz w:val="24"/>
          <w:szCs w:val="24"/>
        </w:rPr>
        <w:t xml:space="preserve">Sukenik, N. (2019) </w:t>
      </w:r>
      <w:r w:rsidRPr="00F342D3">
        <w:rPr>
          <w:rFonts w:ascii="Arial" w:hAnsi="Arial" w:cs="Arial"/>
          <w:i/>
          <w:iCs/>
          <w:sz w:val="24"/>
          <w:szCs w:val="24"/>
        </w:rPr>
        <w:t xml:space="preserve">Self Directed Play. </w:t>
      </w:r>
      <w:r w:rsidRPr="00F342D3">
        <w:rPr>
          <w:rFonts w:ascii="Arial" w:hAnsi="Arial" w:cs="Arial"/>
          <w:sz w:val="24"/>
          <w:szCs w:val="24"/>
        </w:rPr>
        <w:t xml:space="preserve">Available at: </w:t>
      </w:r>
      <w:hyperlink r:id="rId22" w:history="1">
        <w:r w:rsidRPr="00F342D3">
          <w:rPr>
            <w:rStyle w:val="Hyperlink"/>
            <w:rFonts w:ascii="Arial" w:hAnsi="Arial" w:cs="Arial"/>
            <w:sz w:val="24"/>
            <w:szCs w:val="24"/>
          </w:rPr>
          <w:t>https://www.playadventures.org/self-directed-play</w:t>
        </w:r>
      </w:hyperlink>
      <w:r w:rsidRPr="00F342D3">
        <w:rPr>
          <w:rFonts w:ascii="Arial" w:hAnsi="Arial" w:cs="Arial"/>
          <w:sz w:val="24"/>
          <w:szCs w:val="24"/>
        </w:rPr>
        <w:t xml:space="preserve"> (Accessed 12th January 2019).</w:t>
      </w:r>
    </w:p>
    <w:p w14:paraId="323AB6C2" w14:textId="05BCF8C7" w:rsidR="00A63EDC" w:rsidRPr="00A63EDC" w:rsidRDefault="00A63EDC" w:rsidP="00C91E88">
      <w:pPr>
        <w:spacing w:line="360" w:lineRule="auto"/>
        <w:jc w:val="both"/>
        <w:rPr>
          <w:rFonts w:ascii="Arial" w:hAnsi="Arial" w:cs="Arial"/>
          <w:sz w:val="24"/>
          <w:szCs w:val="24"/>
        </w:rPr>
      </w:pPr>
      <w:r>
        <w:rPr>
          <w:rFonts w:ascii="Arial" w:hAnsi="Arial" w:cs="Arial"/>
          <w:sz w:val="24"/>
          <w:szCs w:val="24"/>
        </w:rPr>
        <w:t xml:space="preserve">Thomas, A. and Lewis, A. (2016) </w:t>
      </w:r>
      <w:r>
        <w:rPr>
          <w:rFonts w:ascii="Arial" w:hAnsi="Arial" w:cs="Arial"/>
          <w:i/>
          <w:iCs/>
          <w:sz w:val="24"/>
          <w:szCs w:val="24"/>
        </w:rPr>
        <w:t xml:space="preserve">An Introduction to the Foundation Phase. </w:t>
      </w:r>
      <w:r>
        <w:rPr>
          <w:rFonts w:ascii="Arial" w:hAnsi="Arial" w:cs="Arial"/>
          <w:sz w:val="24"/>
          <w:szCs w:val="24"/>
        </w:rPr>
        <w:t>London: Bloomsbury Academic.</w:t>
      </w:r>
    </w:p>
    <w:p w14:paraId="64DD4B0E" w14:textId="55033767" w:rsidR="00C94F67" w:rsidRDefault="00C94F67" w:rsidP="00C91E88">
      <w:pPr>
        <w:spacing w:line="360" w:lineRule="auto"/>
        <w:jc w:val="both"/>
        <w:rPr>
          <w:rFonts w:ascii="Arial" w:hAnsi="Arial" w:cs="Arial"/>
          <w:sz w:val="24"/>
          <w:szCs w:val="24"/>
        </w:rPr>
      </w:pPr>
      <w:proofErr w:type="spellStart"/>
      <w:r w:rsidRPr="00F342D3">
        <w:rPr>
          <w:rFonts w:ascii="Arial" w:hAnsi="Arial" w:cs="Arial"/>
          <w:sz w:val="24"/>
          <w:szCs w:val="24"/>
        </w:rPr>
        <w:t>Unicef</w:t>
      </w:r>
      <w:proofErr w:type="spellEnd"/>
      <w:r w:rsidRPr="00F342D3">
        <w:rPr>
          <w:rFonts w:ascii="Arial" w:hAnsi="Arial" w:cs="Arial"/>
          <w:sz w:val="24"/>
          <w:szCs w:val="24"/>
        </w:rPr>
        <w:t xml:space="preserve">. (2019) </w:t>
      </w:r>
      <w:r w:rsidRPr="00F342D3">
        <w:rPr>
          <w:rFonts w:ascii="Arial" w:hAnsi="Arial" w:cs="Arial"/>
          <w:i/>
          <w:iCs/>
          <w:sz w:val="24"/>
          <w:szCs w:val="24"/>
        </w:rPr>
        <w:t xml:space="preserve">The United Nations Convention on the Rights of the Child. </w:t>
      </w:r>
      <w:r w:rsidRPr="00F342D3">
        <w:rPr>
          <w:rFonts w:ascii="Arial" w:hAnsi="Arial" w:cs="Arial"/>
          <w:sz w:val="24"/>
          <w:szCs w:val="24"/>
        </w:rPr>
        <w:t xml:space="preserve">Available at: </w:t>
      </w:r>
      <w:hyperlink r:id="rId23" w:history="1">
        <w:r w:rsidRPr="00F342D3">
          <w:rPr>
            <w:rStyle w:val="Hyperlink"/>
            <w:rFonts w:ascii="Arial" w:hAnsi="Arial" w:cs="Arial"/>
            <w:sz w:val="24"/>
            <w:szCs w:val="24"/>
          </w:rPr>
          <w:t>https://www.unicef.org.uk/rights-respecting-schools/wp-content/uploads/sites/4/2017/01/UNCRC-in-full.pdf</w:t>
        </w:r>
      </w:hyperlink>
      <w:r w:rsidRPr="00F342D3">
        <w:rPr>
          <w:rFonts w:ascii="Arial" w:hAnsi="Arial" w:cs="Arial"/>
          <w:sz w:val="24"/>
          <w:szCs w:val="24"/>
        </w:rPr>
        <w:t xml:space="preserve"> (Accessed 10th January 2019). </w:t>
      </w:r>
    </w:p>
    <w:p w14:paraId="674D0FB8" w14:textId="0316672C" w:rsidR="00C94F67" w:rsidRDefault="00C94F67" w:rsidP="00C91E88">
      <w:pPr>
        <w:spacing w:line="360" w:lineRule="auto"/>
        <w:jc w:val="both"/>
        <w:rPr>
          <w:rFonts w:ascii="Arial" w:hAnsi="Arial" w:cs="Arial"/>
          <w:sz w:val="24"/>
          <w:szCs w:val="24"/>
        </w:rPr>
      </w:pPr>
      <w:r w:rsidRPr="00F342D3">
        <w:rPr>
          <w:rFonts w:ascii="Arial" w:hAnsi="Arial" w:cs="Arial"/>
          <w:sz w:val="24"/>
          <w:szCs w:val="24"/>
        </w:rPr>
        <w:t xml:space="preserve">Welsh Government. (2004) </w:t>
      </w:r>
      <w:r w:rsidRPr="00F342D3">
        <w:rPr>
          <w:rFonts w:ascii="Arial" w:hAnsi="Arial" w:cs="Arial"/>
          <w:i/>
          <w:iCs/>
          <w:sz w:val="24"/>
          <w:szCs w:val="24"/>
        </w:rPr>
        <w:t xml:space="preserve">Children and Young People: Rights to Action. </w:t>
      </w:r>
      <w:r w:rsidRPr="00F342D3">
        <w:rPr>
          <w:rFonts w:ascii="Arial" w:hAnsi="Arial" w:cs="Arial"/>
          <w:sz w:val="24"/>
          <w:szCs w:val="24"/>
        </w:rPr>
        <w:t>Available at :</w:t>
      </w:r>
      <w:r w:rsidRPr="00F342D3">
        <w:rPr>
          <w:sz w:val="24"/>
          <w:szCs w:val="24"/>
        </w:rPr>
        <w:t xml:space="preserve"> </w:t>
      </w:r>
      <w:hyperlink r:id="rId24" w:history="1">
        <w:r w:rsidRPr="00F342D3">
          <w:rPr>
            <w:rStyle w:val="Hyperlink"/>
            <w:rFonts w:ascii="Arial" w:hAnsi="Arial" w:cs="Arial"/>
            <w:sz w:val="24"/>
            <w:szCs w:val="24"/>
          </w:rPr>
          <w:t>https://www.assembly.wales/Committee%20Documents/HSS(2)-02-04%20Paper%201%20%20Children%20and%20Young%20People%20Rights%20to%20Action-04022004-14558/n0000000000000000000000000016990-English.pdf</w:t>
        </w:r>
      </w:hyperlink>
      <w:r w:rsidRPr="00F342D3">
        <w:rPr>
          <w:rFonts w:ascii="Arial" w:hAnsi="Arial" w:cs="Arial"/>
          <w:sz w:val="24"/>
          <w:szCs w:val="24"/>
        </w:rPr>
        <w:t xml:space="preserve"> </w:t>
      </w:r>
      <w:r w:rsidR="00EA7A56" w:rsidRPr="00F342D3">
        <w:rPr>
          <w:rFonts w:ascii="Arial" w:hAnsi="Arial" w:cs="Arial"/>
          <w:sz w:val="24"/>
          <w:szCs w:val="24"/>
        </w:rPr>
        <w:t>(Accessed: 10</w:t>
      </w:r>
      <w:r w:rsidR="00EA7A56" w:rsidRPr="00F342D3">
        <w:rPr>
          <w:rFonts w:ascii="Arial" w:hAnsi="Arial" w:cs="Arial"/>
          <w:sz w:val="24"/>
          <w:szCs w:val="24"/>
          <w:vertAlign w:val="superscript"/>
        </w:rPr>
        <w:t>th</w:t>
      </w:r>
      <w:r w:rsidR="00EA7A56" w:rsidRPr="00F342D3">
        <w:rPr>
          <w:rFonts w:ascii="Arial" w:hAnsi="Arial" w:cs="Arial"/>
          <w:sz w:val="24"/>
          <w:szCs w:val="24"/>
        </w:rPr>
        <w:t xml:space="preserve"> January 2019). </w:t>
      </w:r>
    </w:p>
    <w:p w14:paraId="48EE5941" w14:textId="17756B47" w:rsidR="00FF708B" w:rsidRDefault="00FF708B" w:rsidP="00C91E88">
      <w:pPr>
        <w:spacing w:line="360" w:lineRule="auto"/>
        <w:jc w:val="both"/>
        <w:rPr>
          <w:rFonts w:ascii="Arial" w:hAnsi="Arial" w:cs="Arial"/>
          <w:sz w:val="24"/>
          <w:szCs w:val="24"/>
        </w:rPr>
      </w:pPr>
      <w:r w:rsidRPr="00F342D3">
        <w:rPr>
          <w:rFonts w:ascii="Arial" w:hAnsi="Arial" w:cs="Arial"/>
          <w:sz w:val="24"/>
          <w:szCs w:val="24"/>
        </w:rPr>
        <w:t xml:space="preserve">Welsh Government. (2014) </w:t>
      </w:r>
      <w:r w:rsidRPr="00F342D3">
        <w:rPr>
          <w:rFonts w:ascii="Arial" w:hAnsi="Arial" w:cs="Arial"/>
          <w:i/>
          <w:iCs/>
          <w:sz w:val="24"/>
          <w:szCs w:val="24"/>
        </w:rPr>
        <w:t xml:space="preserve">Wales </w:t>
      </w:r>
      <w:proofErr w:type="gramStart"/>
      <w:r w:rsidRPr="00F342D3">
        <w:rPr>
          <w:rFonts w:ascii="Arial" w:hAnsi="Arial" w:cs="Arial"/>
          <w:i/>
          <w:iCs/>
          <w:sz w:val="24"/>
          <w:szCs w:val="24"/>
        </w:rPr>
        <w:t>-  A</w:t>
      </w:r>
      <w:proofErr w:type="gramEnd"/>
      <w:r w:rsidRPr="00F342D3">
        <w:rPr>
          <w:rFonts w:ascii="Arial" w:hAnsi="Arial" w:cs="Arial"/>
          <w:i/>
          <w:iCs/>
          <w:sz w:val="24"/>
          <w:szCs w:val="24"/>
        </w:rPr>
        <w:t xml:space="preserve"> Play Friendly Country. </w:t>
      </w:r>
      <w:r w:rsidRPr="00F342D3">
        <w:rPr>
          <w:rFonts w:ascii="Arial" w:hAnsi="Arial" w:cs="Arial"/>
          <w:sz w:val="24"/>
          <w:szCs w:val="24"/>
        </w:rPr>
        <w:t xml:space="preserve">Available at: </w:t>
      </w:r>
      <w:hyperlink r:id="rId25" w:history="1">
        <w:r w:rsidRPr="00F342D3">
          <w:rPr>
            <w:rStyle w:val="Hyperlink"/>
            <w:rFonts w:ascii="Arial" w:hAnsi="Arial" w:cs="Arial"/>
            <w:sz w:val="24"/>
            <w:szCs w:val="24"/>
          </w:rPr>
          <w:t>https://playwales.org.uk/login/uploaded/documents/Play%20sufficiency/Wales%20a%20play%20friendly%20country.pdf</w:t>
        </w:r>
      </w:hyperlink>
      <w:r w:rsidRPr="00F342D3">
        <w:rPr>
          <w:rFonts w:ascii="Arial" w:hAnsi="Arial" w:cs="Arial"/>
          <w:sz w:val="24"/>
          <w:szCs w:val="24"/>
        </w:rPr>
        <w:t xml:space="preserve"> (Accessed 9</w:t>
      </w:r>
      <w:r w:rsidRPr="00F342D3">
        <w:rPr>
          <w:rFonts w:ascii="Arial" w:hAnsi="Arial" w:cs="Arial"/>
          <w:sz w:val="24"/>
          <w:szCs w:val="24"/>
          <w:vertAlign w:val="superscript"/>
        </w:rPr>
        <w:t>th</w:t>
      </w:r>
      <w:r w:rsidRPr="00F342D3">
        <w:rPr>
          <w:rFonts w:ascii="Arial" w:hAnsi="Arial" w:cs="Arial"/>
          <w:sz w:val="24"/>
          <w:szCs w:val="24"/>
        </w:rPr>
        <w:t xml:space="preserve"> January 2019).</w:t>
      </w:r>
    </w:p>
    <w:p w14:paraId="589AB306" w14:textId="4C7654E2" w:rsidR="003D53E1" w:rsidRDefault="003D53E1" w:rsidP="00C91E88">
      <w:pPr>
        <w:spacing w:line="360" w:lineRule="auto"/>
        <w:jc w:val="both"/>
        <w:rPr>
          <w:rFonts w:ascii="Arial" w:hAnsi="Arial" w:cs="Arial"/>
          <w:sz w:val="24"/>
          <w:szCs w:val="24"/>
        </w:rPr>
      </w:pPr>
      <w:r>
        <w:rPr>
          <w:rFonts w:ascii="Arial" w:hAnsi="Arial" w:cs="Arial"/>
          <w:sz w:val="24"/>
          <w:szCs w:val="24"/>
        </w:rPr>
        <w:t xml:space="preserve">Welsh Government. (2015) </w:t>
      </w:r>
      <w:r>
        <w:rPr>
          <w:rFonts w:ascii="Arial" w:hAnsi="Arial" w:cs="Arial"/>
          <w:i/>
          <w:iCs/>
          <w:sz w:val="24"/>
          <w:szCs w:val="24"/>
        </w:rPr>
        <w:t xml:space="preserve">Foundation Phase Framework. </w:t>
      </w:r>
      <w:r>
        <w:rPr>
          <w:rFonts w:ascii="Arial" w:hAnsi="Arial" w:cs="Arial"/>
          <w:sz w:val="24"/>
          <w:szCs w:val="24"/>
        </w:rPr>
        <w:t xml:space="preserve">Available at: </w:t>
      </w:r>
      <w:hyperlink r:id="rId26" w:history="1">
        <w:r w:rsidRPr="00EA0545">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 14th January 2019).</w:t>
      </w:r>
    </w:p>
    <w:p w14:paraId="72A3520B" w14:textId="35E6C90C" w:rsidR="00636732" w:rsidRPr="00636732" w:rsidRDefault="00636732" w:rsidP="00C91E88">
      <w:pPr>
        <w:spacing w:line="360" w:lineRule="auto"/>
        <w:jc w:val="both"/>
        <w:rPr>
          <w:rFonts w:ascii="Arial" w:hAnsi="Arial" w:cs="Arial"/>
          <w:sz w:val="24"/>
          <w:szCs w:val="24"/>
        </w:rPr>
      </w:pPr>
      <w:r>
        <w:rPr>
          <w:rFonts w:ascii="Arial" w:hAnsi="Arial" w:cs="Arial"/>
          <w:sz w:val="24"/>
          <w:szCs w:val="24"/>
        </w:rPr>
        <w:t xml:space="preserve">Welsh Government. (2017) </w:t>
      </w:r>
      <w:r>
        <w:rPr>
          <w:rFonts w:ascii="Arial" w:hAnsi="Arial" w:cs="Arial"/>
          <w:i/>
          <w:iCs/>
          <w:sz w:val="24"/>
          <w:szCs w:val="24"/>
        </w:rPr>
        <w:t xml:space="preserve">Foundation Phase Profile Handbook. </w:t>
      </w:r>
      <w:r>
        <w:rPr>
          <w:rFonts w:ascii="Arial" w:hAnsi="Arial" w:cs="Arial"/>
          <w:sz w:val="24"/>
          <w:szCs w:val="24"/>
        </w:rPr>
        <w:t xml:space="preserve">Available at: </w:t>
      </w:r>
      <w:hyperlink r:id="rId27" w:history="1">
        <w:r w:rsidRPr="00EA0545">
          <w:rPr>
            <w:rStyle w:val="Hyperlink"/>
            <w:rFonts w:ascii="Arial" w:hAnsi="Arial" w:cs="Arial"/>
            <w:sz w:val="24"/>
            <w:szCs w:val="24"/>
          </w:rPr>
          <w:t>https://hwb.gov.wales/storage/f9d85dba-85a4-4e87-bb58-a24730ad7e57/foundation-phase-profile-handbook-revised-september-2017.pdf</w:t>
        </w:r>
      </w:hyperlink>
      <w:r>
        <w:rPr>
          <w:rFonts w:ascii="Arial" w:hAnsi="Arial" w:cs="Arial"/>
          <w:sz w:val="24"/>
          <w:szCs w:val="24"/>
        </w:rPr>
        <w:t xml:space="preserve"> (Accessed: 16</w:t>
      </w:r>
      <w:r w:rsidRPr="00636732">
        <w:rPr>
          <w:rFonts w:ascii="Arial" w:hAnsi="Arial" w:cs="Arial"/>
          <w:sz w:val="24"/>
          <w:szCs w:val="24"/>
          <w:vertAlign w:val="superscript"/>
        </w:rPr>
        <w:t>th</w:t>
      </w:r>
      <w:r>
        <w:rPr>
          <w:rFonts w:ascii="Arial" w:hAnsi="Arial" w:cs="Arial"/>
          <w:sz w:val="24"/>
          <w:szCs w:val="24"/>
        </w:rPr>
        <w:t xml:space="preserve"> January 2019).</w:t>
      </w:r>
    </w:p>
    <w:p w14:paraId="5595BA7B" w14:textId="68C99D62" w:rsidR="005819CC" w:rsidRPr="00C91E88" w:rsidRDefault="0068077E" w:rsidP="00C91E88">
      <w:pPr>
        <w:spacing w:line="360" w:lineRule="auto"/>
        <w:jc w:val="both"/>
        <w:rPr>
          <w:rFonts w:ascii="Arial" w:hAnsi="Arial" w:cs="Arial"/>
          <w:sz w:val="24"/>
          <w:szCs w:val="24"/>
        </w:rPr>
      </w:pPr>
      <w:r>
        <w:rPr>
          <w:rFonts w:ascii="Arial" w:hAnsi="Arial" w:cs="Arial"/>
          <w:sz w:val="24"/>
          <w:szCs w:val="24"/>
        </w:rPr>
        <w:t xml:space="preserve">White, J. (2014) </w:t>
      </w:r>
      <w:r>
        <w:rPr>
          <w:rFonts w:ascii="Arial" w:hAnsi="Arial" w:cs="Arial"/>
          <w:i/>
          <w:iCs/>
          <w:sz w:val="24"/>
          <w:szCs w:val="24"/>
        </w:rPr>
        <w:t xml:space="preserve">Playing and Learning Outdoors. </w:t>
      </w:r>
      <w:r>
        <w:rPr>
          <w:rFonts w:ascii="Arial" w:hAnsi="Arial" w:cs="Arial"/>
          <w:sz w:val="24"/>
          <w:szCs w:val="24"/>
        </w:rPr>
        <w:t>2</w:t>
      </w:r>
      <w:r w:rsidRPr="0068077E">
        <w:rPr>
          <w:rFonts w:ascii="Arial" w:hAnsi="Arial" w:cs="Arial"/>
          <w:sz w:val="24"/>
          <w:szCs w:val="24"/>
          <w:vertAlign w:val="superscript"/>
        </w:rPr>
        <w:t>nd</w:t>
      </w:r>
      <w:r>
        <w:rPr>
          <w:rFonts w:ascii="Arial" w:hAnsi="Arial" w:cs="Arial"/>
          <w:sz w:val="24"/>
          <w:szCs w:val="24"/>
        </w:rPr>
        <w:t xml:space="preserve"> Ed. Oxon: Routledge.</w:t>
      </w:r>
    </w:p>
    <w:p w14:paraId="768B5B03" w14:textId="77777777" w:rsidR="00B06AD1" w:rsidRPr="00B06AD1" w:rsidRDefault="00B06AD1" w:rsidP="00B06AD1">
      <w:pPr>
        <w:spacing w:line="360" w:lineRule="auto"/>
        <w:rPr>
          <w:rFonts w:ascii="Arial" w:hAnsi="Arial" w:cs="Arial"/>
          <w:b/>
          <w:bCs/>
          <w:sz w:val="24"/>
          <w:szCs w:val="24"/>
        </w:rPr>
      </w:pPr>
    </w:p>
    <w:sectPr w:rsidR="00B06AD1" w:rsidRPr="00B06AD1">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4A68F2" w14:textId="77777777" w:rsidR="00BE7D5F" w:rsidRDefault="00BE7D5F" w:rsidP="008813FD">
      <w:pPr>
        <w:spacing w:after="0" w:line="240" w:lineRule="auto"/>
      </w:pPr>
      <w:r>
        <w:separator/>
      </w:r>
    </w:p>
  </w:endnote>
  <w:endnote w:type="continuationSeparator" w:id="0">
    <w:p w14:paraId="4EADDCB8" w14:textId="77777777" w:rsidR="00BE7D5F" w:rsidRDefault="00BE7D5F" w:rsidP="00881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90DED" w14:textId="77777777" w:rsidR="00BE7D5F" w:rsidRDefault="00BE7D5F" w:rsidP="008813FD">
      <w:pPr>
        <w:spacing w:after="0" w:line="240" w:lineRule="auto"/>
      </w:pPr>
      <w:r>
        <w:separator/>
      </w:r>
    </w:p>
  </w:footnote>
  <w:footnote w:type="continuationSeparator" w:id="0">
    <w:p w14:paraId="70DB6436" w14:textId="77777777" w:rsidR="00BE7D5F" w:rsidRDefault="00BE7D5F" w:rsidP="008813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59FED" w14:textId="2492F86C" w:rsidR="00BE7D5F" w:rsidRPr="00B06AD1" w:rsidRDefault="00BE7D5F" w:rsidP="00B06AD1">
    <w:pPr>
      <w:pStyle w:val="Header"/>
      <w:spacing w:line="360" w:lineRule="auto"/>
      <w:rPr>
        <w:rFonts w:ascii="Arial" w:hAnsi="Arial" w:cs="Arial"/>
        <w:sz w:val="24"/>
        <w:szCs w:val="24"/>
      </w:rPr>
    </w:pPr>
    <w:r>
      <w:rPr>
        <w:rFonts w:ascii="Arial" w:hAnsi="Arial" w:cs="Arial"/>
        <w:sz w:val="24"/>
        <w:szCs w:val="24"/>
      </w:rPr>
      <w:t>1502574</w:t>
    </w:r>
  </w:p>
  <w:p w14:paraId="1AD98315" w14:textId="3192A584" w:rsidR="00BE7D5F" w:rsidRPr="00B06AD1" w:rsidRDefault="00BE7D5F" w:rsidP="00B06AD1">
    <w:pPr>
      <w:pStyle w:val="Header"/>
      <w:spacing w:line="360" w:lineRule="auto"/>
      <w:rPr>
        <w:rFonts w:ascii="Arial" w:hAnsi="Arial" w:cs="Arial"/>
        <w:sz w:val="24"/>
        <w:szCs w:val="24"/>
      </w:rPr>
    </w:pPr>
    <w:r w:rsidRPr="00B06AD1">
      <w:rPr>
        <w:rFonts w:ascii="Arial" w:hAnsi="Arial" w:cs="Arial"/>
        <w:sz w:val="24"/>
        <w:szCs w:val="24"/>
      </w:rPr>
      <w:t>EAEE4004</w:t>
    </w:r>
  </w:p>
  <w:p w14:paraId="61E4800F" w14:textId="7C595C88" w:rsidR="00BE7D5F" w:rsidRDefault="00BE7D5F" w:rsidP="00B06AD1">
    <w:pPr>
      <w:pStyle w:val="Header"/>
      <w:spacing w:line="360" w:lineRule="auto"/>
    </w:pPr>
    <w:r w:rsidRPr="00B06AD1">
      <w:rPr>
        <w:rFonts w:ascii="Arial" w:hAnsi="Arial" w:cs="Arial"/>
        <w:sz w:val="24"/>
        <w:szCs w:val="24"/>
      </w:rPr>
      <w:t>Word Count</w:t>
    </w:r>
    <w:r w:rsidR="00DD765C">
      <w:rPr>
        <w:rFonts w:ascii="Arial" w:hAnsi="Arial" w:cs="Arial"/>
        <w:sz w:val="24"/>
        <w:szCs w:val="24"/>
      </w:rPr>
      <w:t xml:space="preserve"> - 2840</w:t>
    </w:r>
  </w:p>
  <w:p w14:paraId="4C176C9F" w14:textId="77777777" w:rsidR="00BE7D5F" w:rsidRDefault="00BE7D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3FD"/>
    <w:rsid w:val="00076479"/>
    <w:rsid w:val="0007703B"/>
    <w:rsid w:val="000B2401"/>
    <w:rsid w:val="000C02D4"/>
    <w:rsid w:val="000F3A68"/>
    <w:rsid w:val="000F7FD4"/>
    <w:rsid w:val="0017017B"/>
    <w:rsid w:val="001B1B7F"/>
    <w:rsid w:val="001B1D31"/>
    <w:rsid w:val="001C5CA2"/>
    <w:rsid w:val="001F1E0E"/>
    <w:rsid w:val="00206160"/>
    <w:rsid w:val="00226BD6"/>
    <w:rsid w:val="002C484E"/>
    <w:rsid w:val="00311A7A"/>
    <w:rsid w:val="00315BF1"/>
    <w:rsid w:val="00316F2F"/>
    <w:rsid w:val="0034611C"/>
    <w:rsid w:val="00361154"/>
    <w:rsid w:val="0039543E"/>
    <w:rsid w:val="003D53E1"/>
    <w:rsid w:val="005073D3"/>
    <w:rsid w:val="005819CC"/>
    <w:rsid w:val="00582760"/>
    <w:rsid w:val="006122E1"/>
    <w:rsid w:val="00616AA8"/>
    <w:rsid w:val="00636732"/>
    <w:rsid w:val="0068077E"/>
    <w:rsid w:val="00686BD2"/>
    <w:rsid w:val="006D3034"/>
    <w:rsid w:val="006F513A"/>
    <w:rsid w:val="00713817"/>
    <w:rsid w:val="00773624"/>
    <w:rsid w:val="007E5CA2"/>
    <w:rsid w:val="008813FD"/>
    <w:rsid w:val="008F0C43"/>
    <w:rsid w:val="008F5B35"/>
    <w:rsid w:val="00922447"/>
    <w:rsid w:val="00950B4E"/>
    <w:rsid w:val="009F24B1"/>
    <w:rsid w:val="00A07F4C"/>
    <w:rsid w:val="00A30DEF"/>
    <w:rsid w:val="00A408FA"/>
    <w:rsid w:val="00A63EDC"/>
    <w:rsid w:val="00A84CF9"/>
    <w:rsid w:val="00AB7038"/>
    <w:rsid w:val="00AC08A3"/>
    <w:rsid w:val="00B00B58"/>
    <w:rsid w:val="00B06AD1"/>
    <w:rsid w:val="00B3632C"/>
    <w:rsid w:val="00B54330"/>
    <w:rsid w:val="00B563D4"/>
    <w:rsid w:val="00BE4ECC"/>
    <w:rsid w:val="00BE7D5F"/>
    <w:rsid w:val="00C06124"/>
    <w:rsid w:val="00C303A5"/>
    <w:rsid w:val="00C5377E"/>
    <w:rsid w:val="00C91E88"/>
    <w:rsid w:val="00C94F67"/>
    <w:rsid w:val="00D84DBD"/>
    <w:rsid w:val="00DD1B63"/>
    <w:rsid w:val="00DD765C"/>
    <w:rsid w:val="00DF1F02"/>
    <w:rsid w:val="00E00F41"/>
    <w:rsid w:val="00EA7A56"/>
    <w:rsid w:val="00EC67C5"/>
    <w:rsid w:val="00ED4C43"/>
    <w:rsid w:val="00F3046B"/>
    <w:rsid w:val="00F33D4D"/>
    <w:rsid w:val="00F342D3"/>
    <w:rsid w:val="00F97E3F"/>
    <w:rsid w:val="00FB3440"/>
    <w:rsid w:val="00FF7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62391"/>
  <w15:chartTrackingRefBased/>
  <w15:docId w15:val="{AFCA27B4-2D1E-400A-BF24-129CDDD95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13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3FD"/>
  </w:style>
  <w:style w:type="paragraph" w:styleId="Footer">
    <w:name w:val="footer"/>
    <w:basedOn w:val="Normal"/>
    <w:link w:val="FooterChar"/>
    <w:uiPriority w:val="99"/>
    <w:unhideWhenUsed/>
    <w:rsid w:val="008813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3FD"/>
  </w:style>
  <w:style w:type="character" w:styleId="Hyperlink">
    <w:name w:val="Hyperlink"/>
    <w:basedOn w:val="DefaultParagraphFont"/>
    <w:uiPriority w:val="99"/>
    <w:unhideWhenUsed/>
    <w:rsid w:val="00686BD2"/>
    <w:rPr>
      <w:color w:val="0563C1" w:themeColor="hyperlink"/>
      <w:u w:val="single"/>
    </w:rPr>
  </w:style>
  <w:style w:type="character" w:styleId="UnresolvedMention">
    <w:name w:val="Unresolved Mention"/>
    <w:basedOn w:val="DefaultParagraphFont"/>
    <w:uiPriority w:val="99"/>
    <w:semiHidden/>
    <w:unhideWhenUsed/>
    <w:rsid w:val="00686BD2"/>
    <w:rPr>
      <w:color w:val="605E5C"/>
      <w:shd w:val="clear" w:color="auto" w:fill="E1DFDD"/>
    </w:rPr>
  </w:style>
  <w:style w:type="character" w:styleId="FollowedHyperlink">
    <w:name w:val="FollowedHyperlink"/>
    <w:basedOn w:val="DefaultParagraphFont"/>
    <w:uiPriority w:val="99"/>
    <w:semiHidden/>
    <w:unhideWhenUsed/>
    <w:rsid w:val="00C94F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emma%20Harris-Evans/AppData/Local/Temp/Temp1_Risk+research+and+articles-20200118.zip/A%20playworkers%20guide%20to%20risk.pdf" TargetMode="External"/><Relationship Id="rId13" Type="http://schemas.openxmlformats.org/officeDocument/2006/relationships/hyperlink" Target="https://www.thegeniusofplay.org/genius/expert-advice/articles/state-of-flow-the-benefits-of-child-directed-play.aspx#.XiTOJW52tPY" TargetMode="External"/><Relationship Id="rId18" Type="http://schemas.openxmlformats.org/officeDocument/2006/relationships/hyperlink" Target="https://www.oxfordlearnersdictionaries.com/definition/english/play_1?q=play" TargetMode="External"/><Relationship Id="rId26" Type="http://schemas.openxmlformats.org/officeDocument/2006/relationships/hyperlink" Target="https://gov.wales/sites/default/files/publications/2018-02/foundation-phase-framework-revised-2015.pdf" TargetMode="External"/><Relationship Id="rId3" Type="http://schemas.openxmlformats.org/officeDocument/2006/relationships/styles" Target="styles.xml"/><Relationship Id="rId21" Type="http://schemas.openxmlformats.org/officeDocument/2006/relationships/hyperlink" Target="https://ipaewni.files.wordpress.com/2016/05/colorado-paper.pdf" TargetMode="External"/><Relationship Id="rId7" Type="http://schemas.openxmlformats.org/officeDocument/2006/relationships/endnotes" Target="endnotes.xml"/><Relationship Id="rId12" Type="http://schemas.openxmlformats.org/officeDocument/2006/relationships/hyperlink" Target="https://earlyyears.wales/our-work/foundation-phase/foundation-phase-profile-fpp/" TargetMode="External"/><Relationship Id="rId17" Type="http://schemas.openxmlformats.org/officeDocument/2006/relationships/hyperlink" Target="http://www.innovativelearning.com/educational_psychology/development/zone-of-proximal-development.html" TargetMode="External"/><Relationship Id="rId25" Type="http://schemas.openxmlformats.org/officeDocument/2006/relationships/hyperlink" Target="https://playwales.org.uk/login/uploaded/documents/Play%20sufficiency/Wales%20a%20play%20friendly%20country.pdf" TargetMode="External"/><Relationship Id="rId2" Type="http://schemas.openxmlformats.org/officeDocument/2006/relationships/numbering" Target="numbering.xml"/><Relationship Id="rId16" Type="http://schemas.openxmlformats.org/officeDocument/2006/relationships/hyperlink" Target="http://www.beactivekids.org/assets/pdf/MorganLeichterSaxby.pdf" TargetMode="External"/><Relationship Id="rId20" Type="http://schemas.openxmlformats.org/officeDocument/2006/relationships/hyperlink" Target="https://www.gov.scot/publications/early-years-framework/pages/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crcca.org/parents/your-childs-growth-and-development" TargetMode="External"/><Relationship Id="rId24" Type="http://schemas.openxmlformats.org/officeDocument/2006/relationships/hyperlink" Target="https://www.assembly.wales/Committee%20Documents/HSS(2)-02-04%20Paper%201%20%20Children%20and%20Young%20People%20Rights%20to%20Action-04022004-14558/n0000000000000000000000000016990-English.pdf" TargetMode="External"/><Relationship Id="rId5" Type="http://schemas.openxmlformats.org/officeDocument/2006/relationships/webSettings" Target="webSettings.xml"/><Relationship Id="rId15" Type="http://schemas.openxmlformats.org/officeDocument/2006/relationships/hyperlink" Target="https://hollismontessori.org/blog/2018/2/19/why-encourage-self-directed-play" TargetMode="External"/><Relationship Id="rId23" Type="http://schemas.openxmlformats.org/officeDocument/2006/relationships/hyperlink" Target="https://www.unicef.org.uk/rights-respecting-schools/wp-content/uploads/sites/4/2017/01/UNCRC-in-full.pdf" TargetMode="External"/><Relationship Id="rId28" Type="http://schemas.openxmlformats.org/officeDocument/2006/relationships/header" Target="header1.xml"/><Relationship Id="rId10" Type="http://schemas.openxmlformats.org/officeDocument/2006/relationships/hyperlink" Target="https://careinspectorate.wales/190926-national-review-care-children-wales" TargetMode="External"/><Relationship Id="rId19" Type="http://schemas.openxmlformats.org/officeDocument/2006/relationships/hyperlink" Target="https://www.playscotland.org/playful-learning/what-is-play-2/" TargetMode="External"/><Relationship Id="rId4" Type="http://schemas.openxmlformats.org/officeDocument/2006/relationships/settings" Target="settings.xml"/><Relationship Id="rId9" Type="http://schemas.openxmlformats.org/officeDocument/2006/relationships/hyperlink" Target="https://dictionary.cambridge.org/dictionary/english/risk" TargetMode="External"/><Relationship Id="rId14" Type="http://schemas.openxmlformats.org/officeDocument/2006/relationships/hyperlink" Target="https://www.estyn.gov.wales/document/risk-management-policy-and-guidelines" TargetMode="External"/><Relationship Id="rId22" Type="http://schemas.openxmlformats.org/officeDocument/2006/relationships/hyperlink" Target="https://www.playadventures.org/self-directed-play" TargetMode="External"/><Relationship Id="rId27" Type="http://schemas.openxmlformats.org/officeDocument/2006/relationships/hyperlink" Target="https://hwb.gov.wales/storage/f9d85dba-85a4-4e87-bb58-a24730ad7e57/foundation-phase-profile-handbook-revised-september-2017.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E69B9-EAEF-479E-B9EB-A9622548E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14</Pages>
  <Words>3813</Words>
  <Characters>21738</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Harris-evans (1502574)</dc:creator>
  <cp:keywords/>
  <dc:description/>
  <cp:lastModifiedBy>Gemma Harris-evans (1502574)</cp:lastModifiedBy>
  <cp:revision>3</cp:revision>
  <cp:lastPrinted>2020-01-18T16:53:00Z</cp:lastPrinted>
  <dcterms:created xsi:type="dcterms:W3CDTF">2020-01-19T20:57:00Z</dcterms:created>
  <dcterms:modified xsi:type="dcterms:W3CDTF">2020-01-19T22:32:00Z</dcterms:modified>
</cp:coreProperties>
</file>