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27CFF4" w14:textId="390F2293" w:rsidR="00890C6B" w:rsidRPr="00A95701" w:rsidRDefault="009F581D" w:rsidP="00890C6B">
      <w:r w:rsidRPr="00A95701">
        <w:rPr>
          <w:noProof/>
          <w:lang w:val="en-US" w:eastAsia="en-US"/>
        </w:rPr>
        <w:drawing>
          <wp:inline distT="0" distB="0" distL="0" distR="0" wp14:anchorId="0CF7CD42" wp14:editId="6DDFAD7A">
            <wp:extent cx="2298700" cy="914400"/>
            <wp:effectExtent l="0" t="0" r="12700" b="0"/>
            <wp:docPr id="1" name="Picture 1" descr="Description: 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U:\UWTSD 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98700" cy="914400"/>
                    </a:xfrm>
                    <a:prstGeom prst="rect">
                      <a:avLst/>
                    </a:prstGeom>
                    <a:noFill/>
                    <a:ln>
                      <a:noFill/>
                    </a:ln>
                  </pic:spPr>
                </pic:pic>
              </a:graphicData>
            </a:graphic>
          </wp:inline>
        </w:drawing>
      </w:r>
    </w:p>
    <w:p w14:paraId="25618222" w14:textId="77777777" w:rsidR="00890C6B" w:rsidRPr="00A95701" w:rsidRDefault="00890C6B" w:rsidP="00890C6B"/>
    <w:p w14:paraId="28CA1890" w14:textId="77777777" w:rsidR="00890C6B" w:rsidRPr="00A95701" w:rsidRDefault="00890C6B" w:rsidP="00890C6B">
      <w:pPr>
        <w:pStyle w:val="Modcode"/>
        <w:jc w:val="left"/>
        <w:rPr>
          <w:color w:val="FF0000"/>
        </w:rPr>
      </w:pPr>
      <w:r w:rsidRPr="00A95701">
        <w:t xml:space="preserve">LEVEL 4     </w:t>
      </w:r>
    </w:p>
    <w:p w14:paraId="6C1D075B" w14:textId="77777777" w:rsidR="00890C6B" w:rsidRPr="00A95701" w:rsidRDefault="00890C6B" w:rsidP="00890C6B">
      <w:pPr>
        <w:pStyle w:val="Modcode"/>
        <w:jc w:val="left"/>
        <w:rPr>
          <w:color w:val="FF0000"/>
        </w:rPr>
      </w:pPr>
      <w:r w:rsidRPr="00A95701">
        <w:rPr>
          <w:color w:val="FF0000"/>
        </w:rPr>
        <w:t xml:space="preserve">                                                                      </w:t>
      </w:r>
    </w:p>
    <w:p w14:paraId="30B00CFE" w14:textId="77777777" w:rsidR="00890C6B" w:rsidRPr="00A95701" w:rsidRDefault="00890C6B" w:rsidP="00890C6B">
      <w:pPr>
        <w:pStyle w:val="Modcode"/>
        <w:jc w:val="left"/>
      </w:pPr>
      <w:r w:rsidRPr="00A95701">
        <w:t xml:space="preserve">SEMESTER 1                                                                        </w:t>
      </w:r>
    </w:p>
    <w:p w14:paraId="6CEF4B81" w14:textId="77777777" w:rsidR="00890C6B" w:rsidRPr="00A95701" w:rsidRDefault="00890C6B" w:rsidP="00890C6B">
      <w:pPr>
        <w:pStyle w:val="Modcode"/>
        <w:jc w:val="left"/>
      </w:pPr>
    </w:p>
    <w:p w14:paraId="33308EE6" w14:textId="77777777" w:rsidR="00890C6B" w:rsidRPr="00A95701" w:rsidRDefault="00890C6B" w:rsidP="00890C6B">
      <w:pPr>
        <w:pStyle w:val="Modcode"/>
        <w:jc w:val="left"/>
      </w:pPr>
    </w:p>
    <w:p w14:paraId="68E6CAEB" w14:textId="77777777" w:rsidR="00890C6B" w:rsidRPr="00A95701" w:rsidRDefault="00890C6B" w:rsidP="00257FB4">
      <w:pPr>
        <w:pStyle w:val="Modcode"/>
        <w:ind w:left="1440" w:firstLine="720"/>
        <w:jc w:val="left"/>
        <w:rPr>
          <w:sz w:val="36"/>
          <w:szCs w:val="36"/>
        </w:rPr>
      </w:pPr>
      <w:r w:rsidRPr="00A95701">
        <w:rPr>
          <w:sz w:val="36"/>
          <w:szCs w:val="36"/>
        </w:rPr>
        <w:t>MODULE CODE: sshs4076</w:t>
      </w:r>
    </w:p>
    <w:p w14:paraId="79039081" w14:textId="1AFCBB20" w:rsidR="00890C6B" w:rsidRPr="00A95701" w:rsidRDefault="00257FB4" w:rsidP="00257FB4">
      <w:pPr>
        <w:pStyle w:val="Modname"/>
        <w:ind w:left="1440" w:firstLine="720"/>
        <w:jc w:val="left"/>
        <w:rPr>
          <w:sz w:val="36"/>
          <w:szCs w:val="36"/>
        </w:rPr>
      </w:pPr>
      <w:r w:rsidRPr="00A95701">
        <w:rPr>
          <w:sz w:val="36"/>
          <w:szCs w:val="36"/>
        </w:rPr>
        <w:t xml:space="preserve">  </w:t>
      </w:r>
      <w:r w:rsidR="00890C6B" w:rsidRPr="00A95701">
        <w:rPr>
          <w:sz w:val="36"/>
          <w:szCs w:val="36"/>
        </w:rPr>
        <w:t>THE GREAT OUTDOORS</w:t>
      </w:r>
    </w:p>
    <w:p w14:paraId="18CB9DBA" w14:textId="77777777" w:rsidR="00890C6B" w:rsidRPr="00A95701" w:rsidRDefault="00890C6B" w:rsidP="00890C6B">
      <w:pPr>
        <w:pStyle w:val="Time"/>
        <w:rPr>
          <w:sz w:val="36"/>
          <w:szCs w:val="36"/>
        </w:rPr>
      </w:pPr>
    </w:p>
    <w:p w14:paraId="566E9B98" w14:textId="77777777" w:rsidR="00890C6B" w:rsidRPr="00A95701" w:rsidRDefault="00890C6B" w:rsidP="00890C6B">
      <w:pPr>
        <w:pStyle w:val="Time"/>
        <w:rPr>
          <w:sz w:val="36"/>
          <w:szCs w:val="36"/>
        </w:rPr>
      </w:pPr>
      <w:r w:rsidRPr="00A95701">
        <w:rPr>
          <w:sz w:val="36"/>
          <w:szCs w:val="36"/>
        </w:rPr>
        <w:t xml:space="preserve">aSSESSMENT TYPE: essay  </w:t>
      </w:r>
    </w:p>
    <w:p w14:paraId="6C540ACE" w14:textId="77777777" w:rsidR="00890C6B" w:rsidRPr="00A95701" w:rsidRDefault="00890C6B" w:rsidP="00890C6B">
      <w:pPr>
        <w:pStyle w:val="Answer"/>
        <w:rPr>
          <w:sz w:val="36"/>
          <w:szCs w:val="36"/>
        </w:rPr>
      </w:pPr>
      <w:r w:rsidRPr="00A95701">
        <w:rPr>
          <w:sz w:val="36"/>
          <w:szCs w:val="36"/>
        </w:rPr>
        <w:t>Assessment/Component: 1</w:t>
      </w:r>
    </w:p>
    <w:p w14:paraId="6F2F72F3" w14:textId="77777777" w:rsidR="00890C6B" w:rsidRPr="00A95701" w:rsidRDefault="00890C6B" w:rsidP="00890C6B">
      <w:pPr>
        <w:pStyle w:val="BodyText"/>
        <w:rPr>
          <w:sz w:val="36"/>
          <w:szCs w:val="36"/>
        </w:rPr>
      </w:pPr>
    </w:p>
    <w:p w14:paraId="0A59C6B2" w14:textId="77777777" w:rsidR="00890C6B" w:rsidRPr="00A95701" w:rsidRDefault="00890C6B" w:rsidP="00890C6B">
      <w:pPr>
        <w:pStyle w:val="BodyText"/>
        <w:rPr>
          <w:b/>
          <w:sz w:val="36"/>
          <w:szCs w:val="36"/>
          <w:u w:val="single"/>
        </w:rPr>
      </w:pPr>
      <w:r w:rsidRPr="00A95701">
        <w:rPr>
          <w:b/>
          <w:sz w:val="36"/>
          <w:szCs w:val="36"/>
        </w:rPr>
        <w:t xml:space="preserve">COMPONENT WEIGHTING: </w:t>
      </w:r>
      <w:r w:rsidRPr="00A95701">
        <w:rPr>
          <w:b/>
          <w:sz w:val="36"/>
          <w:szCs w:val="36"/>
          <w:u w:val="single"/>
        </w:rPr>
        <w:t xml:space="preserve">50 </w:t>
      </w:r>
      <w:r w:rsidRPr="00A95701">
        <w:rPr>
          <w:b/>
          <w:sz w:val="36"/>
          <w:szCs w:val="36"/>
        </w:rPr>
        <w:t>%</w:t>
      </w:r>
    </w:p>
    <w:p w14:paraId="31285C3A" w14:textId="77777777" w:rsidR="00890C6B" w:rsidRPr="00A95701" w:rsidRDefault="00890C6B" w:rsidP="00890C6B">
      <w:pPr>
        <w:pStyle w:val="BodyText"/>
        <w:rPr>
          <w:sz w:val="36"/>
          <w:szCs w:val="36"/>
        </w:rPr>
      </w:pPr>
    </w:p>
    <w:p w14:paraId="7466F46F" w14:textId="2DF75D4B" w:rsidR="00890C6B" w:rsidRPr="00A95701" w:rsidRDefault="00890C6B" w:rsidP="00890C6B">
      <w:pPr>
        <w:pStyle w:val="BodyText"/>
        <w:rPr>
          <w:b/>
          <w:sz w:val="36"/>
          <w:szCs w:val="36"/>
          <w:u w:val="single"/>
        </w:rPr>
      </w:pPr>
      <w:r w:rsidRPr="00A95701">
        <w:rPr>
          <w:b/>
          <w:sz w:val="36"/>
          <w:szCs w:val="36"/>
        </w:rPr>
        <w:t xml:space="preserve">WORD COUNT: </w:t>
      </w:r>
      <w:r w:rsidR="008D3003" w:rsidRPr="00A95701">
        <w:rPr>
          <w:b/>
          <w:sz w:val="36"/>
          <w:szCs w:val="36"/>
          <w:u w:val="single"/>
        </w:rPr>
        <w:t>2000</w:t>
      </w:r>
      <w:r w:rsidRPr="00A95701">
        <w:rPr>
          <w:b/>
          <w:sz w:val="36"/>
          <w:szCs w:val="36"/>
          <w:u w:val="single"/>
        </w:rPr>
        <w:t xml:space="preserve"> </w:t>
      </w:r>
      <w:r w:rsidRPr="00A95701">
        <w:rPr>
          <w:b/>
          <w:sz w:val="36"/>
          <w:szCs w:val="36"/>
        </w:rPr>
        <w:t>WORDS</w:t>
      </w:r>
      <w:r w:rsidRPr="00A95701">
        <w:rPr>
          <w:b/>
          <w:sz w:val="36"/>
          <w:szCs w:val="36"/>
          <w:u w:val="single"/>
        </w:rPr>
        <w:t xml:space="preserve"> </w:t>
      </w:r>
    </w:p>
    <w:p w14:paraId="2CBC3E96" w14:textId="77777777" w:rsidR="00890C6B" w:rsidRPr="00A95701" w:rsidRDefault="00890C6B" w:rsidP="00890C6B">
      <w:pPr>
        <w:pStyle w:val="BodyText"/>
        <w:rPr>
          <w:b/>
          <w:sz w:val="36"/>
          <w:szCs w:val="36"/>
          <w:u w:val="single"/>
        </w:rPr>
      </w:pPr>
    </w:p>
    <w:p w14:paraId="4CB9C87F" w14:textId="48739A77" w:rsidR="00890C6B" w:rsidRPr="00A95701" w:rsidRDefault="00890C6B" w:rsidP="00890C6B">
      <w:pPr>
        <w:pStyle w:val="BodyText"/>
        <w:rPr>
          <w:b/>
          <w:sz w:val="36"/>
          <w:szCs w:val="36"/>
          <w:u w:val="single"/>
        </w:rPr>
      </w:pPr>
      <w:r w:rsidRPr="00A95701">
        <w:rPr>
          <w:b/>
          <w:sz w:val="36"/>
          <w:szCs w:val="36"/>
        </w:rPr>
        <w:t xml:space="preserve">MODULE TUTOR: </w:t>
      </w:r>
      <w:r w:rsidR="008D3003" w:rsidRPr="00A95701">
        <w:rPr>
          <w:b/>
          <w:sz w:val="36"/>
          <w:szCs w:val="36"/>
          <w:u w:val="single"/>
        </w:rPr>
        <w:t>D. LEONARD</w:t>
      </w:r>
    </w:p>
    <w:p w14:paraId="4E7F8745" w14:textId="75A65ECD" w:rsidR="00890C6B" w:rsidRPr="00A95701" w:rsidRDefault="00890C6B" w:rsidP="00890C6B">
      <w:pPr>
        <w:pStyle w:val="BodyText"/>
        <w:rPr>
          <w:b/>
          <w:sz w:val="36"/>
          <w:szCs w:val="36"/>
          <w:u w:val="single"/>
        </w:rPr>
      </w:pPr>
    </w:p>
    <w:p w14:paraId="032713B8" w14:textId="0765F1F2" w:rsidR="009A32CA" w:rsidRPr="00A95701" w:rsidRDefault="00890C6B" w:rsidP="002C703C">
      <w:pPr>
        <w:pStyle w:val="BodyText"/>
        <w:rPr>
          <w:b/>
          <w:sz w:val="28"/>
          <w:szCs w:val="28"/>
        </w:rPr>
      </w:pPr>
      <w:r w:rsidRPr="00A95701">
        <w:rPr>
          <w:b/>
          <w:sz w:val="28"/>
          <w:szCs w:val="28"/>
        </w:rPr>
        <w:t xml:space="preserve">SUBMISSION DETAILS: </w:t>
      </w:r>
      <w:r w:rsidR="000F76E2" w:rsidRPr="00A95701">
        <w:rPr>
          <w:b/>
          <w:sz w:val="28"/>
          <w:szCs w:val="28"/>
        </w:rPr>
        <w:t>Essay</w:t>
      </w:r>
    </w:p>
    <w:p w14:paraId="711028C4" w14:textId="07EF16EA" w:rsidR="009A32CA" w:rsidRPr="00A95701" w:rsidRDefault="009A32CA" w:rsidP="002C703C">
      <w:pPr>
        <w:pStyle w:val="BodyText"/>
        <w:rPr>
          <w:sz w:val="36"/>
          <w:szCs w:val="36"/>
        </w:rPr>
      </w:pPr>
      <w:r w:rsidRPr="00A95701">
        <w:rPr>
          <w:sz w:val="36"/>
          <w:szCs w:val="36"/>
        </w:rPr>
        <w:t xml:space="preserve">Should ‘Environmental Education’ </w:t>
      </w:r>
      <w:r w:rsidR="00AF308D" w:rsidRPr="00A95701">
        <w:rPr>
          <w:sz w:val="36"/>
          <w:szCs w:val="36"/>
        </w:rPr>
        <w:t>be an essential component</w:t>
      </w:r>
      <w:r w:rsidRPr="00A95701">
        <w:rPr>
          <w:sz w:val="36"/>
          <w:szCs w:val="36"/>
        </w:rPr>
        <w:t xml:space="preserve"> of </w:t>
      </w:r>
      <w:r w:rsidRPr="00A95701">
        <w:rPr>
          <w:i/>
          <w:sz w:val="36"/>
          <w:szCs w:val="36"/>
        </w:rPr>
        <w:t>all</w:t>
      </w:r>
      <w:r w:rsidRPr="00A95701">
        <w:rPr>
          <w:sz w:val="36"/>
          <w:szCs w:val="36"/>
        </w:rPr>
        <w:t xml:space="preserve"> ‘Outdoor Adventure Education’ programmes.</w:t>
      </w:r>
    </w:p>
    <w:p w14:paraId="436B4EF4" w14:textId="77777777" w:rsidR="00B23398" w:rsidRPr="00A95701" w:rsidRDefault="00B23398" w:rsidP="00B23398">
      <w:pPr>
        <w:pStyle w:val="Title"/>
        <w:jc w:val="left"/>
        <w:rPr>
          <w:bCs w:val="0"/>
        </w:rPr>
      </w:pPr>
    </w:p>
    <w:p w14:paraId="6CFF7661" w14:textId="77777777" w:rsidR="000F76E2" w:rsidRPr="00A95701" w:rsidRDefault="000F76E2" w:rsidP="00B23398">
      <w:pPr>
        <w:pStyle w:val="Title"/>
        <w:jc w:val="left"/>
        <w:rPr>
          <w:bCs w:val="0"/>
        </w:rPr>
      </w:pPr>
    </w:p>
    <w:p w14:paraId="147851A7" w14:textId="6409C08D" w:rsidR="000F76E2" w:rsidRPr="00A95701" w:rsidRDefault="00B23398" w:rsidP="000F76E2">
      <w:pPr>
        <w:pStyle w:val="Title"/>
        <w:jc w:val="left"/>
        <w:rPr>
          <w:b w:val="0"/>
          <w:bCs w:val="0"/>
          <w:sz w:val="24"/>
          <w:szCs w:val="24"/>
        </w:rPr>
      </w:pPr>
      <w:r w:rsidRPr="00A95701">
        <w:rPr>
          <w:bCs w:val="0"/>
          <w:sz w:val="36"/>
          <w:szCs w:val="36"/>
        </w:rPr>
        <w:t>Submission</w:t>
      </w:r>
      <w:r w:rsidR="000F76E2" w:rsidRPr="00A95701">
        <w:rPr>
          <w:bCs w:val="0"/>
          <w:sz w:val="36"/>
          <w:szCs w:val="36"/>
        </w:rPr>
        <w:t xml:space="preserve"> Details</w:t>
      </w:r>
      <w:r w:rsidRPr="00A95701">
        <w:rPr>
          <w:bCs w:val="0"/>
          <w:sz w:val="36"/>
          <w:szCs w:val="36"/>
        </w:rPr>
        <w:t>:</w:t>
      </w:r>
      <w:r w:rsidR="00CF1DB7" w:rsidRPr="00A95701">
        <w:rPr>
          <w:b w:val="0"/>
          <w:bCs w:val="0"/>
          <w:sz w:val="24"/>
          <w:szCs w:val="24"/>
        </w:rPr>
        <w:t xml:space="preserve"> </w:t>
      </w:r>
    </w:p>
    <w:p w14:paraId="66EF64E1" w14:textId="4E930E3C" w:rsidR="000F76E2" w:rsidRPr="00A95701" w:rsidRDefault="000F76E2" w:rsidP="000F76E2">
      <w:pPr>
        <w:pStyle w:val="Title"/>
        <w:jc w:val="left"/>
        <w:rPr>
          <w:b w:val="0"/>
          <w:bCs w:val="0"/>
          <w:sz w:val="36"/>
          <w:szCs w:val="36"/>
        </w:rPr>
      </w:pPr>
      <w:r w:rsidRPr="00A95701">
        <w:rPr>
          <w:b w:val="0"/>
          <w:bCs w:val="0"/>
          <w:sz w:val="36"/>
          <w:szCs w:val="36"/>
        </w:rPr>
        <w:t xml:space="preserve">Date: </w:t>
      </w:r>
      <w:r w:rsidR="00C15ED7" w:rsidRPr="00A95701">
        <w:rPr>
          <w:b w:val="0"/>
          <w:bCs w:val="0"/>
          <w:sz w:val="36"/>
          <w:szCs w:val="36"/>
        </w:rPr>
        <w:t>Friday 2</w:t>
      </w:r>
      <w:r w:rsidR="001E7661" w:rsidRPr="00A95701">
        <w:rPr>
          <w:b w:val="0"/>
          <w:bCs w:val="0"/>
          <w:sz w:val="36"/>
          <w:szCs w:val="36"/>
        </w:rPr>
        <w:t>9th</w:t>
      </w:r>
      <w:r w:rsidR="00CF1DB7" w:rsidRPr="00A95701">
        <w:rPr>
          <w:b w:val="0"/>
          <w:bCs w:val="0"/>
          <w:sz w:val="36"/>
          <w:szCs w:val="36"/>
        </w:rPr>
        <w:t xml:space="preserve"> November </w:t>
      </w:r>
      <w:r w:rsidR="005637E6" w:rsidRPr="00A95701">
        <w:rPr>
          <w:b w:val="0"/>
          <w:bCs w:val="0"/>
          <w:sz w:val="36"/>
          <w:szCs w:val="36"/>
        </w:rPr>
        <w:t>201</w:t>
      </w:r>
      <w:r w:rsidR="009A32CA" w:rsidRPr="00A95701">
        <w:rPr>
          <w:b w:val="0"/>
          <w:bCs w:val="0"/>
          <w:sz w:val="36"/>
          <w:szCs w:val="36"/>
        </w:rPr>
        <w:t>9</w:t>
      </w:r>
    </w:p>
    <w:p w14:paraId="7F30D420" w14:textId="29581882" w:rsidR="000F76E2" w:rsidRPr="00A95701" w:rsidRDefault="000F76E2" w:rsidP="000F76E2">
      <w:pPr>
        <w:pStyle w:val="Title"/>
        <w:jc w:val="left"/>
        <w:rPr>
          <w:b w:val="0"/>
          <w:bCs w:val="0"/>
          <w:sz w:val="36"/>
          <w:szCs w:val="36"/>
        </w:rPr>
      </w:pPr>
      <w:r w:rsidRPr="00A95701">
        <w:rPr>
          <w:b w:val="0"/>
          <w:bCs w:val="0"/>
          <w:sz w:val="36"/>
          <w:szCs w:val="36"/>
        </w:rPr>
        <w:lastRenderedPageBreak/>
        <w:t>Time: 3pm</w:t>
      </w:r>
    </w:p>
    <w:p w14:paraId="0F46C74A" w14:textId="33B0F6AA" w:rsidR="000F76E2" w:rsidRPr="00A95701" w:rsidRDefault="000F76E2" w:rsidP="000F76E2">
      <w:pPr>
        <w:pStyle w:val="Title"/>
        <w:jc w:val="left"/>
        <w:rPr>
          <w:b w:val="0"/>
          <w:bCs w:val="0"/>
          <w:sz w:val="36"/>
          <w:szCs w:val="36"/>
        </w:rPr>
      </w:pPr>
      <w:r w:rsidRPr="00A95701">
        <w:rPr>
          <w:b w:val="0"/>
          <w:bCs w:val="0"/>
          <w:sz w:val="36"/>
          <w:szCs w:val="36"/>
        </w:rPr>
        <w:t>Portal: Turnitin</w:t>
      </w:r>
    </w:p>
    <w:p w14:paraId="111ABC65" w14:textId="77777777" w:rsidR="000F76E2" w:rsidRPr="00A95701" w:rsidRDefault="000F76E2" w:rsidP="000F76E2">
      <w:pPr>
        <w:pStyle w:val="Title"/>
        <w:jc w:val="left"/>
        <w:rPr>
          <w:b w:val="0"/>
          <w:bCs w:val="0"/>
          <w:sz w:val="36"/>
          <w:szCs w:val="36"/>
        </w:rPr>
      </w:pPr>
    </w:p>
    <w:p w14:paraId="49BA2F21" w14:textId="77777777" w:rsidR="000F76E2" w:rsidRPr="00A95701" w:rsidRDefault="000F76E2" w:rsidP="000F76E2">
      <w:pPr>
        <w:pStyle w:val="Title"/>
        <w:jc w:val="left"/>
        <w:rPr>
          <w:b w:val="0"/>
          <w:bCs w:val="0"/>
          <w:sz w:val="36"/>
          <w:szCs w:val="36"/>
        </w:rPr>
      </w:pPr>
    </w:p>
    <w:p w14:paraId="368F4F1C" w14:textId="08FDF132" w:rsidR="00EE138C" w:rsidRPr="00A95701" w:rsidRDefault="00EE138C" w:rsidP="000F76E2">
      <w:pPr>
        <w:pStyle w:val="Title"/>
      </w:pPr>
      <w:r w:rsidRPr="00A95701">
        <w:t>School of Sport, Health &amp; Outdoor Education</w:t>
      </w:r>
    </w:p>
    <w:p w14:paraId="32DAA71C" w14:textId="77777777" w:rsidR="00EE138C" w:rsidRPr="00A95701" w:rsidRDefault="00EE138C" w:rsidP="006D39C6">
      <w:pPr>
        <w:rPr>
          <w:b/>
          <w:bCs/>
          <w:sz w:val="16"/>
          <w:szCs w:val="16"/>
        </w:rPr>
      </w:pPr>
    </w:p>
    <w:p w14:paraId="0949B105" w14:textId="77777777" w:rsidR="00EE138C" w:rsidRPr="00A95701" w:rsidRDefault="00EE138C" w:rsidP="006D39C6">
      <w:pPr>
        <w:pStyle w:val="Subtitle"/>
      </w:pPr>
      <w:r w:rsidRPr="00A95701">
        <w:t>Assessment Feedback Sheet</w:t>
      </w:r>
    </w:p>
    <w:p w14:paraId="6B18CA1B" w14:textId="77777777" w:rsidR="00EE138C" w:rsidRPr="00A95701" w:rsidRDefault="00EE138C" w:rsidP="006D39C6">
      <w:pPr>
        <w:pStyle w:val="Subtitle"/>
        <w:rPr>
          <w:sz w:val="16"/>
          <w:szCs w:val="16"/>
        </w:rPr>
      </w:pPr>
    </w:p>
    <w:p w14:paraId="310E5DFA" w14:textId="77777777" w:rsidR="00EE138C" w:rsidRPr="00A95701" w:rsidRDefault="00EE138C" w:rsidP="006D39C6">
      <w:pPr>
        <w:pStyle w:val="Subtitle"/>
        <w:jc w:val="both"/>
        <w:rPr>
          <w:b/>
          <w:bCs/>
          <w:u w:val="none"/>
        </w:rPr>
      </w:pPr>
      <w:r w:rsidRPr="00A95701">
        <w:rPr>
          <w:b/>
          <w:bCs/>
          <w:sz w:val="24"/>
          <w:szCs w:val="24"/>
          <w:u w:val="none"/>
        </w:rPr>
        <w:tab/>
        <w:t xml:space="preserve">                Student No./Name:</w:t>
      </w:r>
      <w:r w:rsidRPr="00A95701">
        <w:rPr>
          <w:b/>
          <w:bCs/>
          <w:sz w:val="24"/>
          <w:szCs w:val="24"/>
          <w:u w:val="none"/>
        </w:rPr>
        <w:tab/>
      </w:r>
    </w:p>
    <w:p w14:paraId="0F381684" w14:textId="77777777" w:rsidR="00EE138C" w:rsidRPr="00A95701" w:rsidRDefault="00EE138C" w:rsidP="006D39C6">
      <w:pPr>
        <w:pStyle w:val="Subtitle"/>
        <w:jc w:val="left"/>
        <w:rPr>
          <w:b/>
          <w:bCs/>
          <w:sz w:val="24"/>
          <w:szCs w:val="24"/>
          <w:u w:val="none"/>
        </w:rPr>
      </w:pPr>
      <w:r w:rsidRPr="00A95701">
        <w:rPr>
          <w:b/>
          <w:bCs/>
          <w:sz w:val="24"/>
          <w:szCs w:val="24"/>
          <w:u w:val="none"/>
        </w:rPr>
        <w:t xml:space="preserve">              </w:t>
      </w:r>
      <w:r w:rsidR="00A45DD2" w:rsidRPr="00A95701">
        <w:rPr>
          <w:b/>
          <w:bCs/>
          <w:sz w:val="24"/>
          <w:szCs w:val="24"/>
          <w:u w:val="none"/>
        </w:rPr>
        <w:t xml:space="preserve">              Module: The Great Outdoors</w:t>
      </w:r>
      <w:r w:rsidRPr="00A95701">
        <w:rPr>
          <w:b/>
          <w:bCs/>
          <w:sz w:val="24"/>
          <w:szCs w:val="24"/>
          <w:u w:val="none"/>
        </w:rPr>
        <w:tab/>
      </w:r>
    </w:p>
    <w:p w14:paraId="7E179B75" w14:textId="3DC5018D" w:rsidR="00CE2F77" w:rsidRPr="00A95701" w:rsidRDefault="00EE138C" w:rsidP="006D39C6">
      <w:pPr>
        <w:pStyle w:val="Subtitle"/>
        <w:jc w:val="left"/>
        <w:rPr>
          <w:b/>
          <w:bCs/>
          <w:sz w:val="24"/>
          <w:szCs w:val="24"/>
          <w:u w:val="none"/>
        </w:rPr>
      </w:pPr>
      <w:r w:rsidRPr="00A95701">
        <w:rPr>
          <w:b/>
          <w:bCs/>
          <w:sz w:val="24"/>
          <w:szCs w:val="24"/>
          <w:u w:val="none"/>
        </w:rPr>
        <w:t xml:space="preserve">                            Module Code: </w:t>
      </w:r>
      <w:r w:rsidR="00A45DD2" w:rsidRPr="00A95701">
        <w:rPr>
          <w:b/>
          <w:bCs/>
          <w:sz w:val="24"/>
          <w:szCs w:val="24"/>
          <w:u w:val="none"/>
        </w:rPr>
        <w:t>SHSS4076</w:t>
      </w:r>
    </w:p>
    <w:p w14:paraId="49D941A8" w14:textId="77777777" w:rsidR="000F76E2" w:rsidRPr="00A95701" w:rsidRDefault="000F76E2" w:rsidP="006D39C6">
      <w:pPr>
        <w:pStyle w:val="Subtitle"/>
        <w:jc w:val="left"/>
        <w:rPr>
          <w:b/>
          <w:bCs/>
          <w:sz w:val="24"/>
          <w:szCs w:val="24"/>
          <w:u w:val="none"/>
        </w:rPr>
      </w:pPr>
    </w:p>
    <w:p w14:paraId="0E81426F" w14:textId="4C2A7932" w:rsidR="00EE138C" w:rsidRPr="00A95701" w:rsidRDefault="00EE138C" w:rsidP="006D39C6">
      <w:pPr>
        <w:pStyle w:val="Subtitle"/>
        <w:jc w:val="left"/>
        <w:rPr>
          <w:sz w:val="24"/>
          <w:szCs w:val="24"/>
          <w:u w:val="none"/>
        </w:rPr>
      </w:pPr>
      <w:r w:rsidRPr="00A95701">
        <w:rPr>
          <w:b/>
          <w:bCs/>
          <w:sz w:val="24"/>
          <w:szCs w:val="24"/>
          <w:u w:val="none"/>
        </w:rPr>
        <w:t xml:space="preserve">Module assessment: </w:t>
      </w:r>
      <w:r w:rsidR="001E7661" w:rsidRPr="00A95701">
        <w:rPr>
          <w:sz w:val="24"/>
          <w:szCs w:val="24"/>
          <w:u w:val="none"/>
        </w:rPr>
        <w:t xml:space="preserve">Should ‘Environmental Education’ be an essential component of </w:t>
      </w:r>
      <w:r w:rsidR="001E7661" w:rsidRPr="00A95701">
        <w:rPr>
          <w:i/>
          <w:sz w:val="24"/>
          <w:szCs w:val="24"/>
          <w:u w:val="none"/>
        </w:rPr>
        <w:t>all</w:t>
      </w:r>
      <w:r w:rsidRPr="00A95701">
        <w:rPr>
          <w:sz w:val="24"/>
          <w:szCs w:val="24"/>
          <w:u w:val="none"/>
        </w:rPr>
        <w:t xml:space="preserve"> outdoor </w:t>
      </w:r>
      <w:r w:rsidR="00890C6B" w:rsidRPr="00A95701">
        <w:rPr>
          <w:sz w:val="24"/>
          <w:szCs w:val="24"/>
          <w:u w:val="none"/>
        </w:rPr>
        <w:t xml:space="preserve">adventure </w:t>
      </w:r>
      <w:r w:rsidR="008D3003" w:rsidRPr="00A95701">
        <w:rPr>
          <w:sz w:val="24"/>
          <w:szCs w:val="24"/>
          <w:u w:val="none"/>
        </w:rPr>
        <w:t>education</w:t>
      </w:r>
      <w:r w:rsidR="001E7661" w:rsidRPr="00A95701">
        <w:rPr>
          <w:sz w:val="24"/>
          <w:szCs w:val="24"/>
          <w:u w:val="none"/>
        </w:rPr>
        <w:t xml:space="preserve"> programmes</w:t>
      </w:r>
      <w:r w:rsidR="008D3003" w:rsidRPr="00A95701">
        <w:rPr>
          <w:sz w:val="24"/>
          <w:szCs w:val="24"/>
          <w:u w:val="none"/>
        </w:rPr>
        <w:t>? (2000</w:t>
      </w:r>
      <w:r w:rsidRPr="00A95701">
        <w:rPr>
          <w:sz w:val="24"/>
          <w:szCs w:val="24"/>
          <w:u w:val="none"/>
        </w:rPr>
        <w:t xml:space="preserve"> words)</w:t>
      </w:r>
    </w:p>
    <w:p w14:paraId="0FDE6336" w14:textId="77777777" w:rsidR="00EE138C" w:rsidRPr="00A95701" w:rsidRDefault="00EE138C" w:rsidP="006D39C6">
      <w:pPr>
        <w:pStyle w:val="Subtitle"/>
        <w:jc w:val="left"/>
        <w:rPr>
          <w:b/>
          <w:bCs/>
          <w:sz w:val="24"/>
          <w:szCs w:val="24"/>
          <w:u w:val="none"/>
        </w:rPr>
      </w:pPr>
    </w:p>
    <w:tbl>
      <w:tblPr>
        <w:tblW w:w="10980"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20"/>
        <w:gridCol w:w="7560"/>
      </w:tblGrid>
      <w:tr w:rsidR="00EE138C" w:rsidRPr="00A95701" w14:paraId="087BAF84" w14:textId="77777777">
        <w:tc>
          <w:tcPr>
            <w:tcW w:w="10980" w:type="dxa"/>
            <w:gridSpan w:val="2"/>
          </w:tcPr>
          <w:p w14:paraId="6190BBA6" w14:textId="77777777" w:rsidR="00EE138C" w:rsidRPr="00A95701" w:rsidRDefault="00EE138C" w:rsidP="008D4E60">
            <w:pPr>
              <w:pStyle w:val="Subtitle"/>
              <w:tabs>
                <w:tab w:val="left" w:pos="5850"/>
              </w:tabs>
              <w:jc w:val="left"/>
              <w:rPr>
                <w:rFonts w:eastAsia="Times New Roman"/>
                <w:u w:val="none"/>
                <w:lang w:eastAsia="en-US"/>
              </w:rPr>
            </w:pPr>
            <w:r w:rsidRPr="00A95701">
              <w:rPr>
                <w:rFonts w:eastAsia="Times New Roman"/>
                <w:b/>
                <w:bCs/>
                <w:sz w:val="18"/>
                <w:szCs w:val="18"/>
                <w:u w:val="none"/>
                <w:lang w:eastAsia="en-US"/>
              </w:rPr>
              <w:t>Personal Evaluation</w:t>
            </w:r>
            <w:r w:rsidRPr="00A95701">
              <w:rPr>
                <w:rFonts w:eastAsia="Times New Roman"/>
                <w:sz w:val="18"/>
                <w:szCs w:val="18"/>
                <w:u w:val="none"/>
                <w:lang w:eastAsia="en-US"/>
              </w:rPr>
              <w:t xml:space="preserve"> – to support your academic progress please complete the section below </w:t>
            </w:r>
            <w:r w:rsidRPr="00A95701">
              <w:rPr>
                <w:rFonts w:eastAsia="Times New Roman"/>
                <w:b/>
                <w:bCs/>
                <w:sz w:val="18"/>
                <w:szCs w:val="18"/>
                <w:lang w:eastAsia="en-US"/>
              </w:rPr>
              <w:t>BEFORE</w:t>
            </w:r>
            <w:r w:rsidRPr="00A95701">
              <w:rPr>
                <w:rFonts w:eastAsia="Times New Roman"/>
                <w:sz w:val="18"/>
                <w:szCs w:val="18"/>
                <w:u w:val="none"/>
                <w:lang w:eastAsia="en-US"/>
              </w:rPr>
              <w:t xml:space="preserve"> submitting your work.</w:t>
            </w:r>
          </w:p>
        </w:tc>
      </w:tr>
      <w:tr w:rsidR="00EE138C" w:rsidRPr="00A95701" w14:paraId="5A92128F" w14:textId="77777777">
        <w:tc>
          <w:tcPr>
            <w:tcW w:w="3420" w:type="dxa"/>
          </w:tcPr>
          <w:p w14:paraId="0C091720" w14:textId="77777777" w:rsidR="00EE138C" w:rsidRPr="00A95701" w:rsidRDefault="00EE138C" w:rsidP="008D4E60">
            <w:pPr>
              <w:pStyle w:val="Subtitle"/>
              <w:jc w:val="left"/>
              <w:rPr>
                <w:rFonts w:eastAsia="Times New Roman"/>
                <w:sz w:val="18"/>
                <w:szCs w:val="18"/>
                <w:u w:val="none"/>
                <w:lang w:eastAsia="en-US"/>
              </w:rPr>
            </w:pPr>
            <w:r w:rsidRPr="00A95701">
              <w:rPr>
                <w:rFonts w:eastAsia="Times New Roman"/>
                <w:sz w:val="18"/>
                <w:szCs w:val="18"/>
                <w:u w:val="none"/>
                <w:lang w:eastAsia="en-US"/>
              </w:rPr>
              <w:t>What do you consider to be the best aspects of this work?</w:t>
            </w:r>
          </w:p>
        </w:tc>
        <w:tc>
          <w:tcPr>
            <w:tcW w:w="7560" w:type="dxa"/>
          </w:tcPr>
          <w:p w14:paraId="53C8D4A1" w14:textId="724AB8DE" w:rsidR="00EE138C" w:rsidRPr="00A95701" w:rsidRDefault="00A95701" w:rsidP="008D4E60">
            <w:pPr>
              <w:pStyle w:val="Subtitle"/>
              <w:tabs>
                <w:tab w:val="left" w:pos="5850"/>
              </w:tabs>
              <w:jc w:val="left"/>
              <w:rPr>
                <w:rFonts w:eastAsia="Times New Roman"/>
                <w:u w:val="none"/>
                <w:lang w:eastAsia="en-US"/>
              </w:rPr>
            </w:pPr>
            <w:r>
              <w:rPr>
                <w:rFonts w:eastAsia="Times New Roman"/>
                <w:u w:val="none"/>
                <w:lang w:eastAsia="en-US"/>
              </w:rPr>
              <w:t>My understanding of how experiential learning links environmental education to outdoor adventure education.</w:t>
            </w:r>
          </w:p>
        </w:tc>
      </w:tr>
      <w:tr w:rsidR="00EE138C" w:rsidRPr="00A95701" w14:paraId="337169FD" w14:textId="77777777">
        <w:tc>
          <w:tcPr>
            <w:tcW w:w="3420" w:type="dxa"/>
          </w:tcPr>
          <w:p w14:paraId="30DECB45" w14:textId="77777777" w:rsidR="00EE138C" w:rsidRPr="00A95701" w:rsidRDefault="00EE138C" w:rsidP="008D4E60">
            <w:pPr>
              <w:pStyle w:val="Subtitle"/>
              <w:jc w:val="left"/>
              <w:rPr>
                <w:rFonts w:eastAsia="Times New Roman"/>
                <w:sz w:val="18"/>
                <w:szCs w:val="18"/>
                <w:u w:val="none"/>
                <w:lang w:eastAsia="en-US"/>
              </w:rPr>
            </w:pPr>
            <w:r w:rsidRPr="00A95701">
              <w:rPr>
                <w:rFonts w:eastAsia="Times New Roman"/>
                <w:sz w:val="18"/>
                <w:szCs w:val="18"/>
                <w:u w:val="none"/>
                <w:lang w:eastAsia="en-US"/>
              </w:rPr>
              <w:t>Which aspects do you consider could have been improved in this piece of work?</w:t>
            </w:r>
          </w:p>
        </w:tc>
        <w:tc>
          <w:tcPr>
            <w:tcW w:w="7560" w:type="dxa"/>
          </w:tcPr>
          <w:p w14:paraId="6E28EF4E" w14:textId="32CCB50E" w:rsidR="00EE138C" w:rsidRPr="00A95701" w:rsidRDefault="00A95701" w:rsidP="008D4E60">
            <w:pPr>
              <w:pStyle w:val="Subtitle"/>
              <w:tabs>
                <w:tab w:val="left" w:pos="5850"/>
              </w:tabs>
              <w:jc w:val="left"/>
              <w:rPr>
                <w:rFonts w:eastAsia="Times New Roman"/>
                <w:u w:val="none"/>
                <w:lang w:eastAsia="en-US"/>
              </w:rPr>
            </w:pPr>
            <w:r>
              <w:rPr>
                <w:rFonts w:eastAsia="Times New Roman"/>
                <w:u w:val="none"/>
                <w:lang w:eastAsia="en-US"/>
              </w:rPr>
              <w:t>‘sense of place’ is sorely lacking,</w:t>
            </w:r>
          </w:p>
        </w:tc>
      </w:tr>
      <w:tr w:rsidR="00EE138C" w:rsidRPr="00A95701" w14:paraId="60CC9BEF" w14:textId="77777777">
        <w:tc>
          <w:tcPr>
            <w:tcW w:w="3420" w:type="dxa"/>
          </w:tcPr>
          <w:p w14:paraId="20FBE30F" w14:textId="77777777" w:rsidR="00EE138C" w:rsidRPr="00A95701" w:rsidRDefault="00EE138C" w:rsidP="008D4E60">
            <w:pPr>
              <w:pStyle w:val="Subtitle"/>
              <w:jc w:val="left"/>
              <w:rPr>
                <w:rFonts w:eastAsia="Times New Roman"/>
                <w:sz w:val="18"/>
                <w:szCs w:val="18"/>
                <w:u w:val="none"/>
                <w:lang w:eastAsia="en-US"/>
              </w:rPr>
            </w:pPr>
            <w:r w:rsidRPr="00A95701">
              <w:rPr>
                <w:rFonts w:eastAsia="Times New Roman"/>
                <w:sz w:val="18"/>
                <w:szCs w:val="18"/>
                <w:u w:val="none"/>
                <w:lang w:eastAsia="en-US"/>
              </w:rPr>
              <w:t>What have you found most satisfying whilst undertaking this submission?</w:t>
            </w:r>
          </w:p>
        </w:tc>
        <w:tc>
          <w:tcPr>
            <w:tcW w:w="7560" w:type="dxa"/>
          </w:tcPr>
          <w:p w14:paraId="7A42693F" w14:textId="75C0644D" w:rsidR="00EE138C" w:rsidRPr="00A95701" w:rsidRDefault="00A95701" w:rsidP="008D4E60">
            <w:pPr>
              <w:pStyle w:val="Subtitle"/>
              <w:tabs>
                <w:tab w:val="left" w:pos="5850"/>
              </w:tabs>
              <w:jc w:val="left"/>
              <w:rPr>
                <w:rFonts w:eastAsia="Times New Roman"/>
                <w:u w:val="none"/>
                <w:lang w:eastAsia="en-US"/>
              </w:rPr>
            </w:pPr>
            <w:r>
              <w:rPr>
                <w:rFonts w:eastAsia="Times New Roman"/>
                <w:u w:val="none"/>
                <w:lang w:eastAsia="en-US"/>
              </w:rPr>
              <w:t>The understanding of how experiential learning can be applied to all aspects of education.</w:t>
            </w:r>
          </w:p>
        </w:tc>
      </w:tr>
    </w:tbl>
    <w:p w14:paraId="2486F804" w14:textId="77777777" w:rsidR="00EE138C" w:rsidRPr="00A95701" w:rsidRDefault="00EE138C" w:rsidP="006D39C6">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EE138C" w:rsidRPr="00A95701" w14:paraId="16FFC8FE" w14:textId="77777777">
        <w:trPr>
          <w:cantSplit/>
        </w:trPr>
        <w:tc>
          <w:tcPr>
            <w:tcW w:w="2305" w:type="dxa"/>
            <w:vMerge w:val="restart"/>
            <w:tcBorders>
              <w:top w:val="thinThickLargeGap" w:sz="24" w:space="0" w:color="auto"/>
              <w:left w:val="thinThickLargeGap" w:sz="24" w:space="0" w:color="auto"/>
              <w:bottom w:val="single" w:sz="6" w:space="0" w:color="auto"/>
            </w:tcBorders>
          </w:tcPr>
          <w:p w14:paraId="68E58346" w14:textId="77777777" w:rsidR="00EE138C" w:rsidRPr="00A95701" w:rsidRDefault="00EE138C" w:rsidP="006D39C6">
            <w:pPr>
              <w:pStyle w:val="Subtitle"/>
              <w:jc w:val="left"/>
              <w:rPr>
                <w:b/>
                <w:bCs/>
                <w:sz w:val="24"/>
                <w:szCs w:val="24"/>
                <w:u w:val="none"/>
              </w:rPr>
            </w:pPr>
          </w:p>
          <w:p w14:paraId="47E9FBC1" w14:textId="77777777" w:rsidR="00EE138C" w:rsidRPr="00A95701" w:rsidRDefault="00EE138C" w:rsidP="009574BA">
            <w:pPr>
              <w:pStyle w:val="Subtitle"/>
              <w:rPr>
                <w:b/>
                <w:bCs/>
                <w:sz w:val="24"/>
                <w:szCs w:val="24"/>
                <w:u w:val="none"/>
              </w:rPr>
            </w:pPr>
            <w:r w:rsidRPr="00A95701">
              <w:rPr>
                <w:b/>
                <w:bCs/>
                <w:sz w:val="24"/>
                <w:szCs w:val="24"/>
                <w:u w:val="none"/>
              </w:rPr>
              <w:t>ASSESSMENT CRITERIA</w:t>
            </w:r>
          </w:p>
        </w:tc>
        <w:tc>
          <w:tcPr>
            <w:tcW w:w="540" w:type="dxa"/>
            <w:gridSpan w:val="2"/>
            <w:vMerge w:val="restart"/>
            <w:tcBorders>
              <w:top w:val="thinThickLargeGap" w:sz="24" w:space="0" w:color="auto"/>
              <w:bottom w:val="single" w:sz="6" w:space="0" w:color="auto"/>
              <w:right w:val="single" w:sz="6" w:space="0" w:color="auto"/>
            </w:tcBorders>
            <w:textDirection w:val="btLr"/>
          </w:tcPr>
          <w:p w14:paraId="766C0775" w14:textId="77777777" w:rsidR="00EE138C" w:rsidRPr="00A95701" w:rsidRDefault="00EE138C" w:rsidP="006D39C6">
            <w:pPr>
              <w:ind w:left="113" w:right="113"/>
              <w:rPr>
                <w:sz w:val="16"/>
                <w:szCs w:val="16"/>
              </w:rPr>
            </w:pPr>
            <w:r w:rsidRPr="00A95701">
              <w:rPr>
                <w:sz w:val="16"/>
                <w:szCs w:val="16"/>
              </w:rPr>
              <w:t>Learning</w:t>
            </w:r>
          </w:p>
          <w:p w14:paraId="2967065F" w14:textId="77777777" w:rsidR="00EE138C" w:rsidRPr="00A95701" w:rsidRDefault="00EE138C" w:rsidP="006D39C6">
            <w:pPr>
              <w:ind w:left="113" w:right="113"/>
              <w:rPr>
                <w:sz w:val="16"/>
                <w:szCs w:val="16"/>
              </w:rPr>
            </w:pPr>
            <w:r w:rsidRPr="00A95701">
              <w:rPr>
                <w:sz w:val="16"/>
                <w:szCs w:val="16"/>
              </w:rPr>
              <w:t>Outcomes</w:t>
            </w:r>
          </w:p>
          <w:p w14:paraId="706C2F85" w14:textId="77777777" w:rsidR="00EE138C" w:rsidRPr="00A95701" w:rsidRDefault="00EE138C" w:rsidP="006D39C6">
            <w:pPr>
              <w:ind w:left="113" w:right="113"/>
              <w:rPr>
                <w:sz w:val="16"/>
                <w:szCs w:val="16"/>
              </w:rPr>
            </w:pPr>
          </w:p>
          <w:p w14:paraId="0167E653" w14:textId="77777777" w:rsidR="00EE138C" w:rsidRPr="00A95701" w:rsidRDefault="00EE138C" w:rsidP="006D39C6">
            <w:pPr>
              <w:pStyle w:val="Subtitle"/>
              <w:ind w:left="113" w:right="113"/>
              <w:rPr>
                <w:b/>
                <w:bCs/>
                <w:sz w:val="16"/>
                <w:szCs w:val="16"/>
                <w:u w:val="none"/>
              </w:rPr>
            </w:pPr>
          </w:p>
        </w:tc>
        <w:tc>
          <w:tcPr>
            <w:tcW w:w="8100" w:type="dxa"/>
            <w:gridSpan w:val="11"/>
            <w:tcBorders>
              <w:top w:val="thinThickLargeGap" w:sz="24" w:space="0" w:color="auto"/>
              <w:left w:val="single" w:sz="6" w:space="0" w:color="auto"/>
              <w:bottom w:val="single" w:sz="6" w:space="0" w:color="auto"/>
              <w:right w:val="thickThinLargeGap" w:sz="24" w:space="0" w:color="auto"/>
            </w:tcBorders>
          </w:tcPr>
          <w:p w14:paraId="09FBABF0" w14:textId="77777777" w:rsidR="00EE138C" w:rsidRPr="00A95701" w:rsidRDefault="00EE138C" w:rsidP="006D39C6">
            <w:pPr>
              <w:pStyle w:val="Subtitle"/>
              <w:rPr>
                <w:b/>
                <w:bCs/>
                <w:sz w:val="24"/>
                <w:szCs w:val="24"/>
                <w:u w:val="none"/>
              </w:rPr>
            </w:pPr>
            <w:r w:rsidRPr="00A95701">
              <w:rPr>
                <w:b/>
                <w:bCs/>
                <w:sz w:val="24"/>
                <w:szCs w:val="24"/>
                <w:u w:val="none"/>
              </w:rPr>
              <w:t>GRADE</w:t>
            </w:r>
          </w:p>
        </w:tc>
      </w:tr>
      <w:tr w:rsidR="00890C6B" w:rsidRPr="00A95701" w14:paraId="5FC11706" w14:textId="77777777" w:rsidTr="00890C6B">
        <w:trPr>
          <w:cantSplit/>
        </w:trPr>
        <w:tc>
          <w:tcPr>
            <w:tcW w:w="2305" w:type="dxa"/>
            <w:vMerge/>
            <w:tcBorders>
              <w:top w:val="single" w:sz="6" w:space="0" w:color="auto"/>
              <w:left w:val="thinThickLargeGap" w:sz="24" w:space="0" w:color="auto"/>
              <w:bottom w:val="single" w:sz="6" w:space="0" w:color="auto"/>
            </w:tcBorders>
          </w:tcPr>
          <w:p w14:paraId="6DCE7D18" w14:textId="77777777" w:rsidR="00890C6B" w:rsidRPr="00A95701" w:rsidRDefault="00890C6B" w:rsidP="006D39C6">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25A1E87C" w14:textId="77777777" w:rsidR="00890C6B" w:rsidRPr="00A95701" w:rsidRDefault="00890C6B" w:rsidP="006D39C6">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4F60A859" w14:textId="77777777" w:rsidR="00890C6B" w:rsidRPr="00A95701" w:rsidRDefault="00890C6B" w:rsidP="00890C6B">
            <w:pPr>
              <w:pStyle w:val="Subtitle"/>
              <w:jc w:val="left"/>
              <w:rPr>
                <w:sz w:val="16"/>
                <w:szCs w:val="16"/>
                <w:u w:val="none"/>
              </w:rPr>
            </w:pPr>
            <w:r w:rsidRPr="00A95701">
              <w:rPr>
                <w:sz w:val="16"/>
                <w:szCs w:val="16"/>
                <w:u w:val="none"/>
              </w:rPr>
              <w:t xml:space="preserve">  Poor</w:t>
            </w:r>
          </w:p>
          <w:p w14:paraId="4A274D3A" w14:textId="77777777" w:rsidR="00890C6B" w:rsidRPr="00A95701" w:rsidRDefault="00890C6B" w:rsidP="00890C6B">
            <w:pPr>
              <w:pStyle w:val="Subtitle"/>
              <w:jc w:val="left"/>
              <w:rPr>
                <w:b/>
                <w:bCs/>
                <w:sz w:val="16"/>
                <w:szCs w:val="16"/>
                <w:u w:val="none"/>
              </w:rPr>
            </w:pPr>
            <w:r w:rsidRPr="00A95701">
              <w:rPr>
                <w:sz w:val="16"/>
                <w:szCs w:val="16"/>
                <w:u w:val="none"/>
              </w:rPr>
              <w:t>&lt; 19%</w:t>
            </w:r>
          </w:p>
        </w:tc>
        <w:tc>
          <w:tcPr>
            <w:tcW w:w="923" w:type="dxa"/>
            <w:tcBorders>
              <w:top w:val="single" w:sz="6" w:space="0" w:color="auto"/>
              <w:left w:val="single" w:sz="6" w:space="0" w:color="auto"/>
              <w:right w:val="single" w:sz="6" w:space="0" w:color="auto"/>
            </w:tcBorders>
          </w:tcPr>
          <w:p w14:paraId="60CA7D50" w14:textId="77777777" w:rsidR="00890C6B" w:rsidRPr="00A95701" w:rsidRDefault="00890C6B" w:rsidP="00890C6B">
            <w:pPr>
              <w:pStyle w:val="Subtitle"/>
              <w:jc w:val="left"/>
              <w:rPr>
                <w:b/>
                <w:bCs/>
                <w:sz w:val="16"/>
                <w:szCs w:val="16"/>
                <w:u w:val="none"/>
              </w:rPr>
            </w:pPr>
            <w:r w:rsidRPr="00A95701">
              <w:rPr>
                <w:b/>
                <w:bCs/>
                <w:sz w:val="16"/>
                <w:szCs w:val="16"/>
                <w:u w:val="none"/>
              </w:rPr>
              <w:t xml:space="preserve">  Weak</w:t>
            </w:r>
          </w:p>
          <w:p w14:paraId="53365EB2" w14:textId="77777777" w:rsidR="00890C6B" w:rsidRPr="00A95701" w:rsidRDefault="00890C6B" w:rsidP="00890C6B">
            <w:pPr>
              <w:pStyle w:val="Subtitle"/>
              <w:jc w:val="left"/>
              <w:rPr>
                <w:b/>
                <w:bCs/>
                <w:sz w:val="16"/>
                <w:szCs w:val="16"/>
                <w:u w:val="none"/>
              </w:rPr>
            </w:pPr>
            <w:r w:rsidRPr="00A95701">
              <w:rPr>
                <w:b/>
                <w:bCs/>
                <w:sz w:val="16"/>
                <w:szCs w:val="16"/>
                <w:u w:val="none"/>
              </w:rPr>
              <w:t>20 – 29%</w:t>
            </w:r>
          </w:p>
        </w:tc>
        <w:tc>
          <w:tcPr>
            <w:tcW w:w="922" w:type="dxa"/>
            <w:gridSpan w:val="2"/>
            <w:tcBorders>
              <w:top w:val="single" w:sz="6" w:space="0" w:color="auto"/>
              <w:left w:val="single" w:sz="6" w:space="0" w:color="auto"/>
              <w:right w:val="single" w:sz="6" w:space="0" w:color="auto"/>
            </w:tcBorders>
          </w:tcPr>
          <w:p w14:paraId="67DBBD6F" w14:textId="77777777" w:rsidR="00890C6B" w:rsidRPr="00A95701" w:rsidRDefault="00890C6B" w:rsidP="00890C6B">
            <w:pPr>
              <w:pStyle w:val="Subtitle"/>
              <w:rPr>
                <w:b/>
                <w:bCs/>
                <w:sz w:val="16"/>
                <w:szCs w:val="16"/>
                <w:u w:val="none"/>
              </w:rPr>
            </w:pPr>
            <w:r w:rsidRPr="00A95701">
              <w:rPr>
                <w:b/>
                <w:bCs/>
                <w:sz w:val="16"/>
                <w:szCs w:val="16"/>
                <w:u w:val="none"/>
              </w:rPr>
              <w:t>Unsatisfactory</w:t>
            </w:r>
          </w:p>
          <w:p w14:paraId="73FF454E" w14:textId="77777777" w:rsidR="00890C6B" w:rsidRPr="00A95701" w:rsidRDefault="00890C6B" w:rsidP="00890C6B">
            <w:pPr>
              <w:pStyle w:val="Subtitle"/>
              <w:rPr>
                <w:b/>
                <w:bCs/>
                <w:sz w:val="16"/>
                <w:szCs w:val="16"/>
                <w:u w:val="none"/>
              </w:rPr>
            </w:pPr>
            <w:r w:rsidRPr="00A95701">
              <w:rPr>
                <w:b/>
                <w:bCs/>
                <w:sz w:val="16"/>
                <w:szCs w:val="16"/>
                <w:u w:val="none"/>
              </w:rPr>
              <w:t>30 – 39%</w:t>
            </w:r>
          </w:p>
        </w:tc>
        <w:tc>
          <w:tcPr>
            <w:tcW w:w="923" w:type="dxa"/>
            <w:tcBorders>
              <w:top w:val="single" w:sz="6" w:space="0" w:color="auto"/>
              <w:left w:val="single" w:sz="6" w:space="0" w:color="auto"/>
              <w:right w:val="single" w:sz="6" w:space="0" w:color="auto"/>
            </w:tcBorders>
          </w:tcPr>
          <w:p w14:paraId="2312B673" w14:textId="77777777" w:rsidR="00890C6B" w:rsidRPr="00A95701" w:rsidRDefault="00890C6B" w:rsidP="00890C6B">
            <w:pPr>
              <w:pStyle w:val="Subtitle"/>
              <w:rPr>
                <w:b/>
                <w:bCs/>
                <w:sz w:val="16"/>
                <w:szCs w:val="16"/>
                <w:u w:val="none"/>
              </w:rPr>
            </w:pPr>
            <w:r w:rsidRPr="00A95701">
              <w:rPr>
                <w:b/>
                <w:bCs/>
                <w:sz w:val="16"/>
                <w:szCs w:val="16"/>
                <w:u w:val="none"/>
              </w:rPr>
              <w:t>Satisfactory</w:t>
            </w:r>
          </w:p>
          <w:p w14:paraId="1FEE3006" w14:textId="77777777" w:rsidR="00890C6B" w:rsidRPr="00A95701" w:rsidRDefault="00890C6B" w:rsidP="00890C6B">
            <w:pPr>
              <w:pStyle w:val="Subtitle"/>
              <w:rPr>
                <w:b/>
                <w:bCs/>
                <w:sz w:val="16"/>
                <w:szCs w:val="16"/>
                <w:u w:val="none"/>
              </w:rPr>
            </w:pPr>
            <w:r w:rsidRPr="00A95701">
              <w:rPr>
                <w:b/>
                <w:bCs/>
                <w:sz w:val="16"/>
                <w:szCs w:val="16"/>
                <w:u w:val="none"/>
              </w:rPr>
              <w:t>40 – 49%</w:t>
            </w:r>
          </w:p>
        </w:tc>
        <w:tc>
          <w:tcPr>
            <w:tcW w:w="922" w:type="dxa"/>
            <w:tcBorders>
              <w:top w:val="single" w:sz="6" w:space="0" w:color="auto"/>
              <w:left w:val="single" w:sz="6" w:space="0" w:color="auto"/>
              <w:right w:val="single" w:sz="6" w:space="0" w:color="auto"/>
            </w:tcBorders>
          </w:tcPr>
          <w:p w14:paraId="0FB50C48" w14:textId="77777777" w:rsidR="00890C6B" w:rsidRPr="00A95701" w:rsidRDefault="00890C6B" w:rsidP="006D39C6">
            <w:pPr>
              <w:pStyle w:val="Subtitle"/>
              <w:rPr>
                <w:b/>
                <w:bCs/>
                <w:sz w:val="16"/>
                <w:szCs w:val="16"/>
                <w:u w:val="none"/>
              </w:rPr>
            </w:pPr>
            <w:r w:rsidRPr="00A95701">
              <w:rPr>
                <w:b/>
                <w:bCs/>
                <w:sz w:val="16"/>
                <w:szCs w:val="16"/>
                <w:u w:val="none"/>
              </w:rPr>
              <w:t>Good</w:t>
            </w:r>
          </w:p>
          <w:p w14:paraId="2FA4DF2E" w14:textId="77777777" w:rsidR="00890C6B" w:rsidRPr="00A95701" w:rsidRDefault="00890C6B" w:rsidP="006D39C6">
            <w:pPr>
              <w:pStyle w:val="Subtitle"/>
              <w:rPr>
                <w:b/>
                <w:bCs/>
                <w:sz w:val="16"/>
                <w:szCs w:val="16"/>
                <w:u w:val="none"/>
              </w:rPr>
            </w:pPr>
            <w:r w:rsidRPr="00A95701">
              <w:rPr>
                <w:b/>
                <w:bCs/>
                <w:sz w:val="16"/>
                <w:szCs w:val="16"/>
                <w:u w:val="none"/>
              </w:rPr>
              <w:t>50 – 59%</w:t>
            </w:r>
          </w:p>
        </w:tc>
        <w:tc>
          <w:tcPr>
            <w:tcW w:w="923" w:type="dxa"/>
            <w:tcBorders>
              <w:top w:val="single" w:sz="6" w:space="0" w:color="auto"/>
              <w:left w:val="single" w:sz="6" w:space="0" w:color="auto"/>
              <w:right w:val="single" w:sz="6" w:space="0" w:color="auto"/>
            </w:tcBorders>
          </w:tcPr>
          <w:p w14:paraId="6312A3F4" w14:textId="77777777" w:rsidR="00890C6B" w:rsidRPr="00A95701" w:rsidRDefault="00890C6B" w:rsidP="006D39C6">
            <w:pPr>
              <w:pStyle w:val="Subtitle"/>
              <w:rPr>
                <w:b/>
                <w:bCs/>
                <w:sz w:val="16"/>
                <w:szCs w:val="16"/>
                <w:u w:val="none"/>
              </w:rPr>
            </w:pPr>
            <w:r w:rsidRPr="00A95701">
              <w:rPr>
                <w:b/>
                <w:bCs/>
                <w:sz w:val="16"/>
                <w:szCs w:val="16"/>
                <w:u w:val="none"/>
              </w:rPr>
              <w:t>Very Good</w:t>
            </w:r>
          </w:p>
          <w:p w14:paraId="5D28A2FA" w14:textId="77777777" w:rsidR="00890C6B" w:rsidRPr="00A95701" w:rsidRDefault="00890C6B" w:rsidP="006D39C6">
            <w:pPr>
              <w:pStyle w:val="Subtitle"/>
              <w:rPr>
                <w:b/>
                <w:bCs/>
                <w:sz w:val="16"/>
                <w:szCs w:val="16"/>
                <w:u w:val="none"/>
              </w:rPr>
            </w:pPr>
            <w:r w:rsidRPr="00A9570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7B013AC4" w14:textId="77777777" w:rsidR="00890C6B" w:rsidRPr="00A95701" w:rsidRDefault="00890C6B" w:rsidP="006D39C6">
            <w:pPr>
              <w:pStyle w:val="Subtitle"/>
              <w:rPr>
                <w:b/>
                <w:bCs/>
                <w:sz w:val="16"/>
                <w:szCs w:val="16"/>
                <w:u w:val="none"/>
              </w:rPr>
            </w:pPr>
            <w:r w:rsidRPr="00A95701">
              <w:rPr>
                <w:b/>
                <w:bCs/>
                <w:sz w:val="16"/>
                <w:szCs w:val="16"/>
                <w:u w:val="none"/>
              </w:rPr>
              <w:t>Excellent</w:t>
            </w:r>
          </w:p>
          <w:p w14:paraId="79386B42" w14:textId="77777777" w:rsidR="00890C6B" w:rsidRPr="00A95701" w:rsidRDefault="00890C6B" w:rsidP="006D39C6">
            <w:pPr>
              <w:pStyle w:val="Subtitle"/>
              <w:rPr>
                <w:b/>
                <w:bCs/>
                <w:sz w:val="16"/>
                <w:szCs w:val="16"/>
                <w:u w:val="none"/>
              </w:rPr>
            </w:pPr>
            <w:r w:rsidRPr="00A95701">
              <w:rPr>
                <w:b/>
                <w:bCs/>
                <w:sz w:val="16"/>
                <w:szCs w:val="16"/>
                <w:u w:val="none"/>
              </w:rPr>
              <w:t>70 – 84%</w:t>
            </w:r>
          </w:p>
        </w:tc>
        <w:tc>
          <w:tcPr>
            <w:tcW w:w="923" w:type="dxa"/>
            <w:tcBorders>
              <w:top w:val="single" w:sz="6" w:space="0" w:color="auto"/>
              <w:left w:val="single" w:sz="6" w:space="0" w:color="auto"/>
              <w:right w:val="single" w:sz="6" w:space="0" w:color="auto"/>
            </w:tcBorders>
          </w:tcPr>
          <w:p w14:paraId="0477BF23" w14:textId="77777777" w:rsidR="00890C6B" w:rsidRPr="00A95701" w:rsidRDefault="00890C6B" w:rsidP="006D39C6">
            <w:pPr>
              <w:pStyle w:val="Subtitle"/>
              <w:rPr>
                <w:b/>
                <w:bCs/>
                <w:sz w:val="16"/>
                <w:szCs w:val="16"/>
                <w:u w:val="none"/>
              </w:rPr>
            </w:pPr>
            <w:r w:rsidRPr="00A95701">
              <w:rPr>
                <w:b/>
                <w:bCs/>
                <w:sz w:val="16"/>
                <w:szCs w:val="16"/>
                <w:u w:val="none"/>
              </w:rPr>
              <w:t xml:space="preserve">Exceptional </w:t>
            </w:r>
          </w:p>
          <w:p w14:paraId="00EC5472" w14:textId="77777777" w:rsidR="00890C6B" w:rsidRPr="00A95701" w:rsidRDefault="00890C6B" w:rsidP="006D39C6">
            <w:pPr>
              <w:pStyle w:val="Subtitle"/>
              <w:rPr>
                <w:b/>
                <w:bCs/>
                <w:sz w:val="16"/>
                <w:szCs w:val="16"/>
                <w:u w:val="none"/>
              </w:rPr>
            </w:pPr>
            <w:r w:rsidRPr="00A95701">
              <w:rPr>
                <w:b/>
                <w:bCs/>
                <w:sz w:val="16"/>
                <w:szCs w:val="16"/>
                <w:u w:val="none"/>
              </w:rPr>
              <w:t>85 – 100%</w:t>
            </w:r>
          </w:p>
        </w:tc>
        <w:tc>
          <w:tcPr>
            <w:tcW w:w="720" w:type="dxa"/>
            <w:tcBorders>
              <w:top w:val="single" w:sz="6" w:space="0" w:color="auto"/>
              <w:left w:val="single" w:sz="6" w:space="0" w:color="auto"/>
              <w:bottom w:val="single" w:sz="6" w:space="0" w:color="auto"/>
              <w:right w:val="thickThinLargeGap" w:sz="24" w:space="0" w:color="auto"/>
            </w:tcBorders>
          </w:tcPr>
          <w:p w14:paraId="05704BC5" w14:textId="77777777" w:rsidR="00890C6B" w:rsidRPr="00A95701" w:rsidRDefault="00890C6B" w:rsidP="006D39C6">
            <w:pPr>
              <w:pStyle w:val="Subtitle"/>
              <w:jc w:val="left"/>
              <w:rPr>
                <w:b/>
                <w:bCs/>
                <w:sz w:val="18"/>
                <w:szCs w:val="18"/>
                <w:u w:val="none"/>
              </w:rPr>
            </w:pPr>
          </w:p>
          <w:p w14:paraId="40177A71" w14:textId="77777777" w:rsidR="00890C6B" w:rsidRPr="00A95701" w:rsidRDefault="00890C6B" w:rsidP="006D39C6">
            <w:pPr>
              <w:pStyle w:val="Subtitle"/>
              <w:jc w:val="left"/>
              <w:rPr>
                <w:b/>
                <w:bCs/>
                <w:sz w:val="18"/>
                <w:szCs w:val="18"/>
                <w:u w:val="none"/>
              </w:rPr>
            </w:pPr>
            <w:r w:rsidRPr="00A95701">
              <w:rPr>
                <w:b/>
                <w:bCs/>
                <w:sz w:val="18"/>
                <w:szCs w:val="18"/>
                <w:u w:val="none"/>
              </w:rPr>
              <w:t xml:space="preserve">  %</w:t>
            </w:r>
          </w:p>
        </w:tc>
      </w:tr>
      <w:tr w:rsidR="00890C6B" w:rsidRPr="00A95701" w14:paraId="26DE9822" w14:textId="77777777" w:rsidTr="00890C6B">
        <w:tc>
          <w:tcPr>
            <w:tcW w:w="2305" w:type="dxa"/>
            <w:tcBorders>
              <w:top w:val="single" w:sz="6" w:space="0" w:color="auto"/>
              <w:left w:val="thinThickLargeGap" w:sz="24" w:space="0" w:color="auto"/>
              <w:bottom w:val="single" w:sz="6" w:space="0" w:color="auto"/>
            </w:tcBorders>
          </w:tcPr>
          <w:p w14:paraId="0D9D3732" w14:textId="1384E4FA" w:rsidR="00890C6B" w:rsidRPr="00A95701" w:rsidRDefault="009A32CA" w:rsidP="003703EE">
            <w:pPr>
              <w:pStyle w:val="Subtitle"/>
              <w:ind w:left="-15"/>
              <w:jc w:val="left"/>
              <w:rPr>
                <w:sz w:val="18"/>
                <w:szCs w:val="18"/>
                <w:u w:val="none"/>
              </w:rPr>
            </w:pPr>
            <w:r w:rsidRPr="00A95701">
              <w:rPr>
                <w:sz w:val="18"/>
                <w:szCs w:val="18"/>
                <w:u w:val="none"/>
              </w:rPr>
              <w:t>Introduction of the key terms and/or concepts related to the essay title.</w:t>
            </w:r>
          </w:p>
        </w:tc>
        <w:tc>
          <w:tcPr>
            <w:tcW w:w="540" w:type="dxa"/>
            <w:gridSpan w:val="2"/>
            <w:tcBorders>
              <w:top w:val="single" w:sz="6" w:space="0" w:color="auto"/>
              <w:bottom w:val="single" w:sz="6" w:space="0" w:color="auto"/>
              <w:right w:val="single" w:sz="6" w:space="0" w:color="auto"/>
            </w:tcBorders>
          </w:tcPr>
          <w:p w14:paraId="3C47FBB1" w14:textId="5A7632DA" w:rsidR="00890C6B" w:rsidRPr="00A95701" w:rsidRDefault="00E30CD1" w:rsidP="009A32CA">
            <w:pPr>
              <w:pStyle w:val="Subtitle"/>
              <w:rPr>
                <w:sz w:val="18"/>
                <w:szCs w:val="18"/>
                <w:u w:val="none"/>
              </w:rPr>
            </w:pPr>
            <w:r w:rsidRPr="00A95701">
              <w:rPr>
                <w:sz w:val="18"/>
                <w:szCs w:val="18"/>
                <w:u w:val="none"/>
              </w:rPr>
              <w:t>3</w:t>
            </w:r>
          </w:p>
        </w:tc>
        <w:tc>
          <w:tcPr>
            <w:tcW w:w="922" w:type="dxa"/>
            <w:tcBorders>
              <w:left w:val="single" w:sz="6" w:space="0" w:color="auto"/>
              <w:right w:val="single" w:sz="6" w:space="0" w:color="auto"/>
            </w:tcBorders>
          </w:tcPr>
          <w:p w14:paraId="308F76F0" w14:textId="77777777" w:rsidR="00890C6B" w:rsidRPr="00A95701" w:rsidRDefault="00890C6B" w:rsidP="00DE783D">
            <w:pPr>
              <w:pStyle w:val="Subtitle"/>
              <w:rPr>
                <w:sz w:val="18"/>
                <w:szCs w:val="18"/>
                <w:u w:val="none"/>
              </w:rPr>
            </w:pPr>
          </w:p>
        </w:tc>
        <w:tc>
          <w:tcPr>
            <w:tcW w:w="923" w:type="dxa"/>
            <w:tcBorders>
              <w:left w:val="single" w:sz="6" w:space="0" w:color="auto"/>
              <w:right w:val="single" w:sz="6" w:space="0" w:color="auto"/>
            </w:tcBorders>
          </w:tcPr>
          <w:p w14:paraId="0AD2B387" w14:textId="77777777" w:rsidR="00890C6B" w:rsidRPr="00A95701" w:rsidRDefault="00890C6B" w:rsidP="00DE783D">
            <w:pPr>
              <w:pStyle w:val="Subtitle"/>
              <w:rPr>
                <w:sz w:val="18"/>
                <w:szCs w:val="18"/>
                <w:u w:val="none"/>
              </w:rPr>
            </w:pPr>
          </w:p>
        </w:tc>
        <w:tc>
          <w:tcPr>
            <w:tcW w:w="922" w:type="dxa"/>
            <w:gridSpan w:val="2"/>
            <w:tcBorders>
              <w:left w:val="single" w:sz="6" w:space="0" w:color="auto"/>
              <w:right w:val="single" w:sz="6" w:space="0" w:color="auto"/>
            </w:tcBorders>
          </w:tcPr>
          <w:p w14:paraId="503DE974" w14:textId="77777777" w:rsidR="00890C6B" w:rsidRPr="00A95701" w:rsidRDefault="00890C6B" w:rsidP="00DE783D">
            <w:pPr>
              <w:pStyle w:val="Subtitle"/>
              <w:rPr>
                <w:sz w:val="18"/>
                <w:szCs w:val="18"/>
                <w:u w:val="none"/>
              </w:rPr>
            </w:pPr>
          </w:p>
        </w:tc>
        <w:tc>
          <w:tcPr>
            <w:tcW w:w="923" w:type="dxa"/>
            <w:tcBorders>
              <w:left w:val="single" w:sz="6" w:space="0" w:color="auto"/>
              <w:right w:val="single" w:sz="6" w:space="0" w:color="auto"/>
            </w:tcBorders>
          </w:tcPr>
          <w:p w14:paraId="7231F5CF" w14:textId="77777777" w:rsidR="00890C6B" w:rsidRPr="00A95701" w:rsidRDefault="00890C6B" w:rsidP="00DE783D">
            <w:pPr>
              <w:pStyle w:val="Subtitle"/>
              <w:rPr>
                <w:sz w:val="18"/>
                <w:szCs w:val="18"/>
                <w:u w:val="none"/>
              </w:rPr>
            </w:pPr>
          </w:p>
        </w:tc>
        <w:tc>
          <w:tcPr>
            <w:tcW w:w="922" w:type="dxa"/>
            <w:tcBorders>
              <w:left w:val="single" w:sz="6" w:space="0" w:color="auto"/>
              <w:right w:val="single" w:sz="6" w:space="0" w:color="auto"/>
            </w:tcBorders>
          </w:tcPr>
          <w:p w14:paraId="01AFEAE8" w14:textId="77777777" w:rsidR="00890C6B" w:rsidRPr="00A95701" w:rsidRDefault="00890C6B" w:rsidP="00DE783D">
            <w:pPr>
              <w:pStyle w:val="Subtitle"/>
              <w:rPr>
                <w:sz w:val="18"/>
                <w:szCs w:val="18"/>
                <w:u w:val="none"/>
              </w:rPr>
            </w:pPr>
          </w:p>
        </w:tc>
        <w:tc>
          <w:tcPr>
            <w:tcW w:w="923" w:type="dxa"/>
            <w:tcBorders>
              <w:left w:val="single" w:sz="6" w:space="0" w:color="auto"/>
              <w:right w:val="single" w:sz="6" w:space="0" w:color="auto"/>
            </w:tcBorders>
          </w:tcPr>
          <w:p w14:paraId="54D37E8D" w14:textId="77777777" w:rsidR="00890C6B" w:rsidRPr="00A95701" w:rsidRDefault="00890C6B" w:rsidP="00DE783D">
            <w:pPr>
              <w:pStyle w:val="Subtitle"/>
              <w:rPr>
                <w:sz w:val="18"/>
                <w:szCs w:val="18"/>
                <w:u w:val="none"/>
              </w:rPr>
            </w:pPr>
          </w:p>
        </w:tc>
        <w:tc>
          <w:tcPr>
            <w:tcW w:w="922" w:type="dxa"/>
            <w:gridSpan w:val="2"/>
            <w:tcBorders>
              <w:left w:val="single" w:sz="6" w:space="0" w:color="auto"/>
              <w:right w:val="single" w:sz="6" w:space="0" w:color="auto"/>
            </w:tcBorders>
          </w:tcPr>
          <w:p w14:paraId="50AAD0E0" w14:textId="77777777" w:rsidR="00890C6B" w:rsidRPr="00A95701" w:rsidRDefault="00890C6B" w:rsidP="00DE783D">
            <w:pPr>
              <w:pStyle w:val="Subtitle"/>
              <w:rPr>
                <w:sz w:val="18"/>
                <w:szCs w:val="18"/>
                <w:u w:val="none"/>
              </w:rPr>
            </w:pPr>
          </w:p>
        </w:tc>
        <w:tc>
          <w:tcPr>
            <w:tcW w:w="923" w:type="dxa"/>
            <w:tcBorders>
              <w:left w:val="single" w:sz="6" w:space="0" w:color="auto"/>
              <w:right w:val="single" w:sz="6" w:space="0" w:color="auto"/>
            </w:tcBorders>
          </w:tcPr>
          <w:p w14:paraId="441BF033" w14:textId="77777777" w:rsidR="00890C6B" w:rsidRPr="00A95701" w:rsidRDefault="00890C6B" w:rsidP="00DE783D">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14:paraId="7EDAB1A9" w14:textId="74A79DEE" w:rsidR="00890C6B" w:rsidRPr="00A95701" w:rsidRDefault="009A32CA" w:rsidP="00DE783D">
            <w:pPr>
              <w:pStyle w:val="Subtitle"/>
              <w:jc w:val="left"/>
              <w:rPr>
                <w:b/>
                <w:bCs/>
                <w:sz w:val="18"/>
                <w:szCs w:val="18"/>
                <w:u w:val="none"/>
              </w:rPr>
            </w:pPr>
            <w:r w:rsidRPr="00A95701">
              <w:rPr>
                <w:b/>
                <w:bCs/>
                <w:sz w:val="18"/>
                <w:szCs w:val="18"/>
                <w:u w:val="none"/>
              </w:rPr>
              <w:t>20</w:t>
            </w:r>
            <w:r w:rsidR="00890C6B" w:rsidRPr="00A95701">
              <w:rPr>
                <w:b/>
                <w:bCs/>
                <w:sz w:val="18"/>
                <w:szCs w:val="18"/>
                <w:u w:val="none"/>
              </w:rPr>
              <w:t>%</w:t>
            </w:r>
          </w:p>
        </w:tc>
      </w:tr>
      <w:tr w:rsidR="00890C6B" w:rsidRPr="00A95701" w14:paraId="716F4D31" w14:textId="77777777" w:rsidTr="00890C6B">
        <w:tc>
          <w:tcPr>
            <w:tcW w:w="2305" w:type="dxa"/>
            <w:tcBorders>
              <w:top w:val="single" w:sz="6" w:space="0" w:color="auto"/>
              <w:left w:val="thinThickLargeGap" w:sz="24" w:space="0" w:color="auto"/>
              <w:bottom w:val="single" w:sz="6" w:space="0" w:color="auto"/>
            </w:tcBorders>
          </w:tcPr>
          <w:p w14:paraId="447F0E05" w14:textId="5CDC2EAF" w:rsidR="00890C6B" w:rsidRPr="00A95701" w:rsidRDefault="00D742B9" w:rsidP="006D39C6">
            <w:pPr>
              <w:pStyle w:val="Subtitle"/>
              <w:jc w:val="left"/>
              <w:rPr>
                <w:sz w:val="18"/>
                <w:szCs w:val="18"/>
                <w:u w:val="none"/>
              </w:rPr>
            </w:pPr>
            <w:r w:rsidRPr="00A95701">
              <w:rPr>
                <w:sz w:val="18"/>
                <w:szCs w:val="18"/>
                <w:u w:val="none"/>
              </w:rPr>
              <w:t>An i</w:t>
            </w:r>
            <w:r w:rsidR="00B73EE7" w:rsidRPr="00A95701">
              <w:rPr>
                <w:sz w:val="18"/>
                <w:szCs w:val="18"/>
                <w:u w:val="none"/>
              </w:rPr>
              <w:t>n-depth d</w:t>
            </w:r>
            <w:r w:rsidR="00890C6B" w:rsidRPr="00A95701">
              <w:rPr>
                <w:sz w:val="18"/>
                <w:szCs w:val="18"/>
                <w:u w:val="none"/>
              </w:rPr>
              <w:t>iscussio</w:t>
            </w:r>
            <w:r w:rsidR="00B73EE7" w:rsidRPr="00A95701">
              <w:rPr>
                <w:sz w:val="18"/>
                <w:szCs w:val="18"/>
                <w:u w:val="none"/>
              </w:rPr>
              <w:t xml:space="preserve">n </w:t>
            </w:r>
            <w:r w:rsidR="009A32CA" w:rsidRPr="00A95701">
              <w:rPr>
                <w:sz w:val="18"/>
                <w:szCs w:val="18"/>
                <w:u w:val="none"/>
              </w:rPr>
              <w:t>of different types of ‘Outdoor Adventure Education’ programmes, their delivery and their aims in relation to the integration of environmental education.</w:t>
            </w:r>
          </w:p>
        </w:tc>
        <w:tc>
          <w:tcPr>
            <w:tcW w:w="540" w:type="dxa"/>
            <w:gridSpan w:val="2"/>
            <w:tcBorders>
              <w:top w:val="single" w:sz="6" w:space="0" w:color="auto"/>
              <w:bottom w:val="single" w:sz="6" w:space="0" w:color="auto"/>
              <w:right w:val="single" w:sz="6" w:space="0" w:color="auto"/>
            </w:tcBorders>
          </w:tcPr>
          <w:p w14:paraId="59499C19" w14:textId="0389C13F" w:rsidR="00890C6B" w:rsidRPr="00A95701" w:rsidRDefault="00E30CD1" w:rsidP="006D39C6">
            <w:pPr>
              <w:pStyle w:val="Subtitle"/>
              <w:rPr>
                <w:sz w:val="18"/>
                <w:szCs w:val="18"/>
                <w:u w:val="none"/>
              </w:rPr>
            </w:pPr>
            <w:r w:rsidRPr="00A95701">
              <w:rPr>
                <w:sz w:val="18"/>
                <w:szCs w:val="18"/>
                <w:u w:val="none"/>
              </w:rPr>
              <w:t>All</w:t>
            </w:r>
          </w:p>
        </w:tc>
        <w:tc>
          <w:tcPr>
            <w:tcW w:w="922" w:type="dxa"/>
            <w:tcBorders>
              <w:left w:val="single" w:sz="6" w:space="0" w:color="auto"/>
              <w:right w:val="single" w:sz="6" w:space="0" w:color="auto"/>
            </w:tcBorders>
          </w:tcPr>
          <w:p w14:paraId="77F65374" w14:textId="77777777" w:rsidR="00890C6B" w:rsidRPr="00A95701" w:rsidRDefault="00890C6B" w:rsidP="006D39C6">
            <w:pPr>
              <w:pStyle w:val="Subtitle"/>
              <w:rPr>
                <w:sz w:val="18"/>
                <w:szCs w:val="18"/>
                <w:u w:val="none"/>
              </w:rPr>
            </w:pPr>
          </w:p>
        </w:tc>
        <w:tc>
          <w:tcPr>
            <w:tcW w:w="923" w:type="dxa"/>
            <w:tcBorders>
              <w:left w:val="single" w:sz="6" w:space="0" w:color="auto"/>
              <w:right w:val="single" w:sz="6" w:space="0" w:color="auto"/>
            </w:tcBorders>
          </w:tcPr>
          <w:p w14:paraId="3FEC8A51" w14:textId="77777777" w:rsidR="00890C6B" w:rsidRPr="00A95701" w:rsidRDefault="00890C6B" w:rsidP="006D39C6">
            <w:pPr>
              <w:pStyle w:val="Subtitle"/>
              <w:rPr>
                <w:sz w:val="18"/>
                <w:szCs w:val="18"/>
                <w:u w:val="none"/>
              </w:rPr>
            </w:pPr>
          </w:p>
        </w:tc>
        <w:tc>
          <w:tcPr>
            <w:tcW w:w="922" w:type="dxa"/>
            <w:gridSpan w:val="2"/>
            <w:tcBorders>
              <w:left w:val="single" w:sz="6" w:space="0" w:color="auto"/>
              <w:right w:val="single" w:sz="6" w:space="0" w:color="auto"/>
            </w:tcBorders>
          </w:tcPr>
          <w:p w14:paraId="708324F5" w14:textId="77777777" w:rsidR="00890C6B" w:rsidRPr="00A95701" w:rsidRDefault="00890C6B" w:rsidP="006D39C6">
            <w:pPr>
              <w:pStyle w:val="Subtitle"/>
              <w:rPr>
                <w:sz w:val="18"/>
                <w:szCs w:val="18"/>
                <w:u w:val="none"/>
              </w:rPr>
            </w:pPr>
          </w:p>
        </w:tc>
        <w:tc>
          <w:tcPr>
            <w:tcW w:w="923" w:type="dxa"/>
            <w:tcBorders>
              <w:left w:val="single" w:sz="6" w:space="0" w:color="auto"/>
              <w:right w:val="single" w:sz="6" w:space="0" w:color="auto"/>
            </w:tcBorders>
          </w:tcPr>
          <w:p w14:paraId="722DBB8B" w14:textId="77777777" w:rsidR="00890C6B" w:rsidRPr="00A95701" w:rsidRDefault="00890C6B" w:rsidP="006D39C6">
            <w:pPr>
              <w:pStyle w:val="Subtitle"/>
              <w:rPr>
                <w:sz w:val="18"/>
                <w:szCs w:val="18"/>
                <w:u w:val="none"/>
              </w:rPr>
            </w:pPr>
          </w:p>
        </w:tc>
        <w:tc>
          <w:tcPr>
            <w:tcW w:w="922" w:type="dxa"/>
            <w:tcBorders>
              <w:left w:val="single" w:sz="6" w:space="0" w:color="auto"/>
              <w:right w:val="single" w:sz="6" w:space="0" w:color="auto"/>
            </w:tcBorders>
          </w:tcPr>
          <w:p w14:paraId="5F80BD1A" w14:textId="77777777" w:rsidR="00890C6B" w:rsidRPr="00A95701" w:rsidRDefault="00890C6B" w:rsidP="006D39C6">
            <w:pPr>
              <w:pStyle w:val="Subtitle"/>
              <w:rPr>
                <w:sz w:val="18"/>
                <w:szCs w:val="18"/>
                <w:u w:val="none"/>
              </w:rPr>
            </w:pPr>
          </w:p>
        </w:tc>
        <w:tc>
          <w:tcPr>
            <w:tcW w:w="923" w:type="dxa"/>
            <w:tcBorders>
              <w:left w:val="single" w:sz="6" w:space="0" w:color="auto"/>
              <w:right w:val="single" w:sz="6" w:space="0" w:color="auto"/>
            </w:tcBorders>
          </w:tcPr>
          <w:p w14:paraId="68E38727" w14:textId="77777777" w:rsidR="00890C6B" w:rsidRPr="00A95701" w:rsidRDefault="00890C6B" w:rsidP="006D39C6">
            <w:pPr>
              <w:pStyle w:val="Subtitle"/>
              <w:rPr>
                <w:sz w:val="18"/>
                <w:szCs w:val="18"/>
                <w:u w:val="none"/>
              </w:rPr>
            </w:pPr>
          </w:p>
        </w:tc>
        <w:tc>
          <w:tcPr>
            <w:tcW w:w="922" w:type="dxa"/>
            <w:gridSpan w:val="2"/>
            <w:tcBorders>
              <w:left w:val="single" w:sz="6" w:space="0" w:color="auto"/>
              <w:right w:val="single" w:sz="6" w:space="0" w:color="auto"/>
            </w:tcBorders>
          </w:tcPr>
          <w:p w14:paraId="7BC4D4E8" w14:textId="77777777" w:rsidR="00890C6B" w:rsidRPr="00A95701" w:rsidRDefault="00890C6B" w:rsidP="006D39C6">
            <w:pPr>
              <w:pStyle w:val="Subtitle"/>
              <w:rPr>
                <w:sz w:val="18"/>
                <w:szCs w:val="18"/>
                <w:u w:val="none"/>
              </w:rPr>
            </w:pPr>
          </w:p>
        </w:tc>
        <w:tc>
          <w:tcPr>
            <w:tcW w:w="923" w:type="dxa"/>
            <w:tcBorders>
              <w:left w:val="single" w:sz="6" w:space="0" w:color="auto"/>
              <w:right w:val="single" w:sz="6" w:space="0" w:color="auto"/>
            </w:tcBorders>
          </w:tcPr>
          <w:p w14:paraId="4928BE25" w14:textId="77777777" w:rsidR="00890C6B" w:rsidRPr="00A95701" w:rsidRDefault="00890C6B" w:rsidP="006D39C6">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14:paraId="3B1360A4" w14:textId="2A0EADCF" w:rsidR="00890C6B" w:rsidRPr="00A95701" w:rsidRDefault="009A32CA" w:rsidP="006D39C6">
            <w:pPr>
              <w:pStyle w:val="Subtitle"/>
              <w:jc w:val="left"/>
              <w:rPr>
                <w:b/>
                <w:bCs/>
                <w:sz w:val="18"/>
                <w:szCs w:val="18"/>
                <w:u w:val="none"/>
              </w:rPr>
            </w:pPr>
            <w:r w:rsidRPr="00A95701">
              <w:rPr>
                <w:b/>
                <w:bCs/>
                <w:sz w:val="18"/>
                <w:szCs w:val="18"/>
                <w:u w:val="none"/>
              </w:rPr>
              <w:t>60</w:t>
            </w:r>
            <w:r w:rsidR="00890C6B" w:rsidRPr="00A95701">
              <w:rPr>
                <w:b/>
                <w:bCs/>
                <w:sz w:val="18"/>
                <w:szCs w:val="18"/>
                <w:u w:val="none"/>
              </w:rPr>
              <w:t>%</w:t>
            </w:r>
          </w:p>
        </w:tc>
      </w:tr>
      <w:tr w:rsidR="00890C6B" w:rsidRPr="00A95701" w14:paraId="5F63A566" w14:textId="77777777" w:rsidTr="00890C6B">
        <w:tc>
          <w:tcPr>
            <w:tcW w:w="2305" w:type="dxa"/>
            <w:tcBorders>
              <w:top w:val="single" w:sz="6" w:space="0" w:color="auto"/>
              <w:left w:val="thinThickLargeGap" w:sz="24" w:space="0" w:color="auto"/>
              <w:bottom w:val="single" w:sz="6" w:space="0" w:color="auto"/>
            </w:tcBorders>
          </w:tcPr>
          <w:p w14:paraId="55F133EE" w14:textId="62C62E35" w:rsidR="00890C6B" w:rsidRPr="00A95701" w:rsidRDefault="00890C6B" w:rsidP="00C905FC">
            <w:pPr>
              <w:pStyle w:val="Subtitle"/>
              <w:jc w:val="left"/>
              <w:rPr>
                <w:sz w:val="18"/>
                <w:szCs w:val="18"/>
                <w:u w:val="none"/>
              </w:rPr>
            </w:pPr>
            <w:r w:rsidRPr="00A95701">
              <w:rPr>
                <w:sz w:val="18"/>
                <w:szCs w:val="18"/>
                <w:u w:val="none"/>
              </w:rPr>
              <w:t>Struc</w:t>
            </w:r>
            <w:r w:rsidR="009A32CA" w:rsidRPr="00A95701">
              <w:rPr>
                <w:sz w:val="18"/>
                <w:szCs w:val="18"/>
                <w:u w:val="none"/>
              </w:rPr>
              <w:t xml:space="preserve">ture and organisation of essay including </w:t>
            </w:r>
            <w:r w:rsidR="00D742B9" w:rsidRPr="00A95701">
              <w:rPr>
                <w:sz w:val="18"/>
                <w:szCs w:val="18"/>
                <w:u w:val="none"/>
              </w:rPr>
              <w:t xml:space="preserve">broad </w:t>
            </w:r>
            <w:r w:rsidR="009A32CA" w:rsidRPr="00A95701">
              <w:rPr>
                <w:sz w:val="18"/>
                <w:szCs w:val="18"/>
                <w:u w:val="none"/>
              </w:rPr>
              <w:t>reference to appropriate academic literature</w:t>
            </w:r>
          </w:p>
        </w:tc>
        <w:tc>
          <w:tcPr>
            <w:tcW w:w="540" w:type="dxa"/>
            <w:gridSpan w:val="2"/>
            <w:tcBorders>
              <w:top w:val="single" w:sz="6" w:space="0" w:color="auto"/>
              <w:bottom w:val="single" w:sz="6" w:space="0" w:color="auto"/>
              <w:right w:val="single" w:sz="6" w:space="0" w:color="auto"/>
            </w:tcBorders>
          </w:tcPr>
          <w:p w14:paraId="2162174A" w14:textId="56C73E84" w:rsidR="00890C6B" w:rsidRPr="00A95701" w:rsidRDefault="00E30CD1" w:rsidP="006D39C6">
            <w:pPr>
              <w:pStyle w:val="Subtitle"/>
              <w:rPr>
                <w:sz w:val="18"/>
                <w:szCs w:val="18"/>
                <w:u w:val="none"/>
              </w:rPr>
            </w:pPr>
            <w:r w:rsidRPr="00A95701">
              <w:rPr>
                <w:sz w:val="18"/>
                <w:szCs w:val="18"/>
                <w:u w:val="none"/>
              </w:rPr>
              <w:t>All</w:t>
            </w:r>
          </w:p>
        </w:tc>
        <w:tc>
          <w:tcPr>
            <w:tcW w:w="922" w:type="dxa"/>
            <w:tcBorders>
              <w:left w:val="single" w:sz="6" w:space="0" w:color="auto"/>
              <w:right w:val="single" w:sz="6" w:space="0" w:color="auto"/>
            </w:tcBorders>
          </w:tcPr>
          <w:p w14:paraId="4B2445F4" w14:textId="77777777" w:rsidR="00890C6B" w:rsidRPr="00A95701" w:rsidRDefault="00890C6B" w:rsidP="006D39C6">
            <w:pPr>
              <w:pStyle w:val="Subtitle"/>
              <w:rPr>
                <w:sz w:val="18"/>
                <w:szCs w:val="18"/>
                <w:u w:val="none"/>
              </w:rPr>
            </w:pPr>
          </w:p>
        </w:tc>
        <w:tc>
          <w:tcPr>
            <w:tcW w:w="923" w:type="dxa"/>
            <w:tcBorders>
              <w:left w:val="single" w:sz="6" w:space="0" w:color="auto"/>
              <w:right w:val="single" w:sz="6" w:space="0" w:color="auto"/>
            </w:tcBorders>
          </w:tcPr>
          <w:p w14:paraId="499C73D6" w14:textId="77777777" w:rsidR="00890C6B" w:rsidRPr="00A95701" w:rsidRDefault="00890C6B" w:rsidP="006D39C6">
            <w:pPr>
              <w:pStyle w:val="Subtitle"/>
              <w:rPr>
                <w:sz w:val="18"/>
                <w:szCs w:val="18"/>
                <w:u w:val="none"/>
              </w:rPr>
            </w:pPr>
          </w:p>
        </w:tc>
        <w:tc>
          <w:tcPr>
            <w:tcW w:w="922" w:type="dxa"/>
            <w:gridSpan w:val="2"/>
            <w:tcBorders>
              <w:left w:val="single" w:sz="6" w:space="0" w:color="auto"/>
              <w:right w:val="single" w:sz="6" w:space="0" w:color="auto"/>
            </w:tcBorders>
          </w:tcPr>
          <w:p w14:paraId="1214BC8D" w14:textId="77777777" w:rsidR="00890C6B" w:rsidRPr="00A95701" w:rsidRDefault="00890C6B" w:rsidP="006D39C6">
            <w:pPr>
              <w:pStyle w:val="Subtitle"/>
              <w:rPr>
                <w:sz w:val="18"/>
                <w:szCs w:val="18"/>
                <w:u w:val="none"/>
              </w:rPr>
            </w:pPr>
          </w:p>
        </w:tc>
        <w:tc>
          <w:tcPr>
            <w:tcW w:w="923" w:type="dxa"/>
            <w:tcBorders>
              <w:left w:val="single" w:sz="6" w:space="0" w:color="auto"/>
              <w:right w:val="single" w:sz="6" w:space="0" w:color="auto"/>
            </w:tcBorders>
          </w:tcPr>
          <w:p w14:paraId="40921E9A" w14:textId="77777777" w:rsidR="00890C6B" w:rsidRPr="00A95701" w:rsidRDefault="00890C6B" w:rsidP="006D39C6">
            <w:pPr>
              <w:pStyle w:val="Subtitle"/>
              <w:rPr>
                <w:sz w:val="18"/>
                <w:szCs w:val="18"/>
                <w:u w:val="none"/>
              </w:rPr>
            </w:pPr>
          </w:p>
        </w:tc>
        <w:tc>
          <w:tcPr>
            <w:tcW w:w="922" w:type="dxa"/>
            <w:tcBorders>
              <w:left w:val="single" w:sz="6" w:space="0" w:color="auto"/>
              <w:right w:val="single" w:sz="6" w:space="0" w:color="auto"/>
            </w:tcBorders>
          </w:tcPr>
          <w:p w14:paraId="40ACC852" w14:textId="77777777" w:rsidR="00890C6B" w:rsidRPr="00A95701" w:rsidRDefault="00890C6B" w:rsidP="006D39C6">
            <w:pPr>
              <w:pStyle w:val="Subtitle"/>
              <w:rPr>
                <w:sz w:val="18"/>
                <w:szCs w:val="18"/>
                <w:u w:val="none"/>
              </w:rPr>
            </w:pPr>
          </w:p>
        </w:tc>
        <w:tc>
          <w:tcPr>
            <w:tcW w:w="923" w:type="dxa"/>
            <w:tcBorders>
              <w:left w:val="single" w:sz="6" w:space="0" w:color="auto"/>
              <w:right w:val="single" w:sz="6" w:space="0" w:color="auto"/>
            </w:tcBorders>
          </w:tcPr>
          <w:p w14:paraId="3F8DCB7B" w14:textId="77777777" w:rsidR="00890C6B" w:rsidRPr="00A95701" w:rsidRDefault="00890C6B" w:rsidP="006D39C6">
            <w:pPr>
              <w:pStyle w:val="Subtitle"/>
              <w:rPr>
                <w:sz w:val="18"/>
                <w:szCs w:val="18"/>
                <w:u w:val="none"/>
              </w:rPr>
            </w:pPr>
          </w:p>
        </w:tc>
        <w:tc>
          <w:tcPr>
            <w:tcW w:w="922" w:type="dxa"/>
            <w:gridSpan w:val="2"/>
            <w:tcBorders>
              <w:left w:val="single" w:sz="6" w:space="0" w:color="auto"/>
              <w:right w:val="single" w:sz="6" w:space="0" w:color="auto"/>
            </w:tcBorders>
          </w:tcPr>
          <w:p w14:paraId="3DC3F16B" w14:textId="77777777" w:rsidR="00890C6B" w:rsidRPr="00A95701" w:rsidRDefault="00890C6B" w:rsidP="006D39C6">
            <w:pPr>
              <w:pStyle w:val="Subtitle"/>
              <w:rPr>
                <w:sz w:val="18"/>
                <w:szCs w:val="18"/>
                <w:u w:val="none"/>
              </w:rPr>
            </w:pPr>
          </w:p>
        </w:tc>
        <w:tc>
          <w:tcPr>
            <w:tcW w:w="923" w:type="dxa"/>
            <w:tcBorders>
              <w:left w:val="single" w:sz="6" w:space="0" w:color="auto"/>
              <w:right w:val="single" w:sz="6" w:space="0" w:color="auto"/>
            </w:tcBorders>
          </w:tcPr>
          <w:p w14:paraId="21117781" w14:textId="77777777" w:rsidR="00890C6B" w:rsidRPr="00A95701" w:rsidRDefault="00890C6B" w:rsidP="006D39C6">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14:paraId="36225D57" w14:textId="6AEFADF5" w:rsidR="00890C6B" w:rsidRPr="00A95701" w:rsidRDefault="009A32CA" w:rsidP="006D39C6">
            <w:pPr>
              <w:pStyle w:val="Subtitle"/>
              <w:jc w:val="left"/>
              <w:rPr>
                <w:b/>
                <w:bCs/>
                <w:sz w:val="18"/>
                <w:szCs w:val="18"/>
                <w:u w:val="none"/>
              </w:rPr>
            </w:pPr>
            <w:r w:rsidRPr="00A95701">
              <w:rPr>
                <w:b/>
                <w:bCs/>
                <w:sz w:val="18"/>
                <w:szCs w:val="18"/>
                <w:u w:val="none"/>
              </w:rPr>
              <w:t>20</w:t>
            </w:r>
            <w:r w:rsidR="00890C6B" w:rsidRPr="00A95701">
              <w:rPr>
                <w:b/>
                <w:bCs/>
                <w:sz w:val="18"/>
                <w:szCs w:val="18"/>
                <w:u w:val="none"/>
              </w:rPr>
              <w:t>%</w:t>
            </w:r>
          </w:p>
        </w:tc>
      </w:tr>
      <w:tr w:rsidR="00EE138C" w:rsidRPr="00A95701" w14:paraId="0939FF42" w14:textId="77777777">
        <w:tc>
          <w:tcPr>
            <w:tcW w:w="10225" w:type="dxa"/>
            <w:gridSpan w:val="13"/>
            <w:tcBorders>
              <w:top w:val="nil"/>
              <w:left w:val="thinThickLargeGap" w:sz="24" w:space="0" w:color="auto"/>
              <w:bottom w:val="single" w:sz="6" w:space="0" w:color="auto"/>
            </w:tcBorders>
            <w:vAlign w:val="center"/>
          </w:tcPr>
          <w:p w14:paraId="303EA4E8" w14:textId="77777777" w:rsidR="00EE138C" w:rsidRPr="00A95701" w:rsidRDefault="00EE138C" w:rsidP="006D39C6">
            <w:pPr>
              <w:pStyle w:val="Subtitle"/>
              <w:jc w:val="left"/>
              <w:rPr>
                <w:sz w:val="18"/>
                <w:szCs w:val="18"/>
                <w:u w:val="none"/>
              </w:rPr>
            </w:pPr>
            <w:r w:rsidRPr="00A95701">
              <w:rPr>
                <w:sz w:val="18"/>
                <w:szCs w:val="18"/>
                <w:u w:val="none"/>
              </w:rPr>
              <w:t xml:space="preserve">It is expected that students will present work that is proof read and follows the </w:t>
            </w:r>
            <w:r w:rsidRPr="00A95701">
              <w:rPr>
                <w:b/>
                <w:bCs/>
                <w:sz w:val="18"/>
                <w:szCs w:val="18"/>
              </w:rPr>
              <w:t>School Reference Guide</w:t>
            </w:r>
            <w:r w:rsidRPr="00A95701">
              <w:rPr>
                <w:sz w:val="18"/>
                <w:szCs w:val="18"/>
                <w:u w:val="none"/>
              </w:rPr>
              <w:t xml:space="preserve"> and </w:t>
            </w:r>
            <w:r w:rsidRPr="00A95701">
              <w:rPr>
                <w:b/>
                <w:bCs/>
                <w:sz w:val="18"/>
                <w:szCs w:val="18"/>
              </w:rPr>
              <w:t>Assessment Checklist.</w:t>
            </w:r>
            <w:r w:rsidRPr="00A95701">
              <w:rPr>
                <w:sz w:val="18"/>
                <w:szCs w:val="18"/>
                <w:u w:val="none"/>
              </w:rPr>
              <w:t xml:space="preserve"> Therefore a range of 0 – 10 marks will be deducted for poor referencing, spelling, grammar, punctuation, and presentation. </w:t>
            </w:r>
          </w:p>
        </w:tc>
        <w:tc>
          <w:tcPr>
            <w:tcW w:w="720" w:type="dxa"/>
            <w:tcBorders>
              <w:top w:val="nil"/>
              <w:bottom w:val="single" w:sz="6" w:space="0" w:color="auto"/>
              <w:right w:val="thickThinLargeGap" w:sz="24" w:space="0" w:color="auto"/>
            </w:tcBorders>
            <w:vAlign w:val="center"/>
          </w:tcPr>
          <w:p w14:paraId="6E493318" w14:textId="77777777" w:rsidR="00EE138C" w:rsidRPr="00A95701" w:rsidRDefault="00EE138C" w:rsidP="006D39C6">
            <w:pPr>
              <w:pStyle w:val="Subtitle"/>
              <w:jc w:val="left"/>
              <w:rPr>
                <w:sz w:val="18"/>
                <w:szCs w:val="18"/>
                <w:u w:val="none"/>
              </w:rPr>
            </w:pPr>
          </w:p>
        </w:tc>
      </w:tr>
      <w:tr w:rsidR="00EE138C" w:rsidRPr="00A95701" w14:paraId="60EDFC94" w14:textId="77777777">
        <w:trPr>
          <w:cantSplit/>
          <w:trHeight w:val="4341"/>
        </w:trPr>
        <w:tc>
          <w:tcPr>
            <w:tcW w:w="10945" w:type="dxa"/>
            <w:gridSpan w:val="14"/>
            <w:tcBorders>
              <w:left w:val="thinThickLargeGap" w:sz="24" w:space="0" w:color="auto"/>
              <w:right w:val="thickThinLargeGap" w:sz="24" w:space="0" w:color="auto"/>
            </w:tcBorders>
          </w:tcPr>
          <w:p w14:paraId="11022ADF" w14:textId="77777777" w:rsidR="00EE138C" w:rsidRPr="00A95701" w:rsidRDefault="00EE138C" w:rsidP="006D39C6">
            <w:pPr>
              <w:pStyle w:val="Subtitle"/>
              <w:jc w:val="left"/>
              <w:rPr>
                <w:b/>
                <w:bCs/>
                <w:sz w:val="24"/>
                <w:szCs w:val="24"/>
                <w:u w:val="none"/>
              </w:rPr>
            </w:pPr>
            <w:r w:rsidRPr="00A95701">
              <w:rPr>
                <w:b/>
                <w:bCs/>
                <w:sz w:val="24"/>
                <w:szCs w:val="24"/>
                <w:u w:val="none"/>
              </w:rPr>
              <w:lastRenderedPageBreak/>
              <w:t>TUTOR COMMENTS:</w:t>
            </w:r>
          </w:p>
          <w:p w14:paraId="1B3360B7" w14:textId="77777777" w:rsidR="00EE138C" w:rsidRPr="00A95701" w:rsidRDefault="00EE138C" w:rsidP="009574BA">
            <w:pPr>
              <w:pStyle w:val="Subtitle"/>
              <w:ind w:left="937" w:right="1152"/>
              <w:jc w:val="both"/>
              <w:rPr>
                <w:b/>
                <w:bCs/>
                <w:sz w:val="24"/>
                <w:szCs w:val="24"/>
                <w:u w:val="none"/>
              </w:rPr>
            </w:pPr>
          </w:p>
          <w:p w14:paraId="1D120CB2" w14:textId="77777777" w:rsidR="00EE138C" w:rsidRPr="00A95701" w:rsidRDefault="00EE138C" w:rsidP="009574BA">
            <w:pPr>
              <w:pStyle w:val="Subtitle"/>
              <w:ind w:left="937" w:right="1152"/>
              <w:jc w:val="both"/>
              <w:rPr>
                <w:b/>
                <w:bCs/>
                <w:sz w:val="24"/>
                <w:szCs w:val="24"/>
                <w:u w:val="none"/>
              </w:rPr>
            </w:pPr>
          </w:p>
          <w:p w14:paraId="587DD5B0" w14:textId="77777777" w:rsidR="00EE138C" w:rsidRPr="00A95701" w:rsidRDefault="00EE138C" w:rsidP="001C1FF3">
            <w:pPr>
              <w:pStyle w:val="Subtitle"/>
              <w:ind w:right="1152"/>
              <w:jc w:val="both"/>
              <w:rPr>
                <w:b/>
                <w:bCs/>
                <w:sz w:val="24"/>
                <w:szCs w:val="24"/>
                <w:u w:val="none"/>
              </w:rPr>
            </w:pPr>
          </w:p>
          <w:p w14:paraId="6E7BB6A6" w14:textId="77777777" w:rsidR="00EE138C" w:rsidRPr="00A95701" w:rsidRDefault="00EE138C" w:rsidP="009574BA">
            <w:pPr>
              <w:pStyle w:val="Subtitle"/>
              <w:ind w:left="937" w:right="1152"/>
              <w:jc w:val="both"/>
              <w:rPr>
                <w:b/>
                <w:bCs/>
                <w:sz w:val="24"/>
                <w:szCs w:val="24"/>
                <w:u w:val="none"/>
              </w:rPr>
            </w:pPr>
          </w:p>
          <w:p w14:paraId="1B1AE5DC" w14:textId="77777777" w:rsidR="00EE138C" w:rsidRPr="00A95701" w:rsidRDefault="00EE138C" w:rsidP="009574BA">
            <w:pPr>
              <w:pStyle w:val="Subtitle"/>
              <w:ind w:left="937" w:right="1152"/>
              <w:jc w:val="both"/>
              <w:rPr>
                <w:b/>
                <w:bCs/>
                <w:sz w:val="24"/>
                <w:szCs w:val="24"/>
                <w:u w:val="none"/>
              </w:rPr>
            </w:pPr>
          </w:p>
          <w:p w14:paraId="71F0DD98" w14:textId="77777777" w:rsidR="00EE138C" w:rsidRPr="00A95701" w:rsidRDefault="00EE138C" w:rsidP="009574BA">
            <w:pPr>
              <w:pStyle w:val="Subtitle"/>
              <w:ind w:left="937" w:right="1152"/>
              <w:jc w:val="both"/>
              <w:rPr>
                <w:b/>
                <w:bCs/>
                <w:sz w:val="24"/>
                <w:szCs w:val="24"/>
                <w:u w:val="none"/>
              </w:rPr>
            </w:pPr>
          </w:p>
          <w:p w14:paraId="407204A8" w14:textId="77777777" w:rsidR="00EE138C" w:rsidRPr="00A95701" w:rsidRDefault="00EE138C" w:rsidP="009574BA">
            <w:pPr>
              <w:pStyle w:val="Subtitle"/>
              <w:ind w:left="937" w:right="1152"/>
              <w:jc w:val="both"/>
              <w:rPr>
                <w:b/>
                <w:bCs/>
                <w:sz w:val="24"/>
                <w:szCs w:val="24"/>
                <w:u w:val="none"/>
              </w:rPr>
            </w:pPr>
          </w:p>
          <w:p w14:paraId="7129855C" w14:textId="77777777" w:rsidR="00EE138C" w:rsidRPr="00A95701" w:rsidRDefault="00EE138C" w:rsidP="001C1FF3">
            <w:pPr>
              <w:pStyle w:val="Subtitle"/>
              <w:ind w:right="1152"/>
              <w:jc w:val="both"/>
              <w:rPr>
                <w:b/>
                <w:bCs/>
                <w:sz w:val="24"/>
                <w:szCs w:val="24"/>
                <w:u w:val="none"/>
              </w:rPr>
            </w:pPr>
          </w:p>
        </w:tc>
      </w:tr>
      <w:tr w:rsidR="00EE138C" w:rsidRPr="00A95701" w14:paraId="1D97AEE1" w14:textId="77777777">
        <w:trPr>
          <w:cantSplit/>
          <w:trHeight w:val="365"/>
        </w:trPr>
        <w:tc>
          <w:tcPr>
            <w:tcW w:w="2661" w:type="dxa"/>
            <w:gridSpan w:val="2"/>
            <w:tcBorders>
              <w:left w:val="thinThickLargeGap" w:sz="24" w:space="0" w:color="auto"/>
              <w:bottom w:val="thickThinLargeGap" w:sz="24" w:space="0" w:color="auto"/>
            </w:tcBorders>
          </w:tcPr>
          <w:p w14:paraId="24FF91CF" w14:textId="1FBABE75" w:rsidR="00EE138C" w:rsidRPr="00A95701" w:rsidRDefault="00EE138C" w:rsidP="006D39C6">
            <w:pPr>
              <w:pStyle w:val="Subtitle"/>
              <w:jc w:val="left"/>
              <w:rPr>
                <w:b/>
                <w:bCs/>
                <w:sz w:val="18"/>
                <w:szCs w:val="18"/>
                <w:u w:val="none"/>
              </w:rPr>
            </w:pPr>
            <w:r w:rsidRPr="00A95701">
              <w:rPr>
                <w:b/>
                <w:bCs/>
                <w:sz w:val="18"/>
                <w:szCs w:val="18"/>
                <w:u w:val="none"/>
              </w:rPr>
              <w:t xml:space="preserve"> Submission date: </w:t>
            </w:r>
          </w:p>
          <w:p w14:paraId="7B897615" w14:textId="77777777" w:rsidR="00EE138C" w:rsidRPr="00A95701" w:rsidRDefault="00EE138C" w:rsidP="006D39C6">
            <w:pPr>
              <w:pStyle w:val="Subtitle"/>
              <w:jc w:val="left"/>
              <w:rPr>
                <w:b/>
                <w:bCs/>
                <w:sz w:val="18"/>
                <w:szCs w:val="18"/>
                <w:u w:val="none"/>
              </w:rPr>
            </w:pPr>
          </w:p>
        </w:tc>
        <w:tc>
          <w:tcPr>
            <w:tcW w:w="2337" w:type="dxa"/>
            <w:gridSpan w:val="4"/>
            <w:tcBorders>
              <w:bottom w:val="thickThinLargeGap" w:sz="24" w:space="0" w:color="auto"/>
            </w:tcBorders>
          </w:tcPr>
          <w:p w14:paraId="6383F332" w14:textId="77777777" w:rsidR="00EE138C" w:rsidRPr="00A95701" w:rsidRDefault="00EE138C" w:rsidP="006D39C6">
            <w:pPr>
              <w:pStyle w:val="Subtitle"/>
              <w:jc w:val="left"/>
              <w:rPr>
                <w:b/>
                <w:bCs/>
                <w:sz w:val="18"/>
                <w:szCs w:val="18"/>
                <w:u w:val="none"/>
              </w:rPr>
            </w:pPr>
            <w:r w:rsidRPr="00A95701">
              <w:rPr>
                <w:b/>
                <w:bCs/>
                <w:sz w:val="18"/>
                <w:szCs w:val="18"/>
                <w:u w:val="none"/>
              </w:rPr>
              <w:t>Return date:</w:t>
            </w:r>
          </w:p>
          <w:p w14:paraId="5815B0D6" w14:textId="77777777" w:rsidR="00EE138C" w:rsidRPr="00A95701" w:rsidRDefault="00EE138C" w:rsidP="006D39C6">
            <w:pPr>
              <w:pStyle w:val="Subtitle"/>
              <w:jc w:val="left"/>
              <w:rPr>
                <w:b/>
                <w:bCs/>
                <w:sz w:val="18"/>
                <w:szCs w:val="18"/>
                <w:u w:val="none"/>
              </w:rPr>
            </w:pPr>
            <w:r w:rsidRPr="00A95701">
              <w:rPr>
                <w:b/>
                <w:bCs/>
                <w:sz w:val="18"/>
                <w:szCs w:val="18"/>
                <w:u w:val="none"/>
              </w:rPr>
              <w:t>(at least within 4 weeks)</w:t>
            </w:r>
          </w:p>
        </w:tc>
        <w:tc>
          <w:tcPr>
            <w:tcW w:w="3600" w:type="dxa"/>
            <w:gridSpan w:val="5"/>
            <w:tcBorders>
              <w:bottom w:val="thickThinLargeGap" w:sz="24" w:space="0" w:color="auto"/>
            </w:tcBorders>
          </w:tcPr>
          <w:p w14:paraId="532DDC41" w14:textId="77777777" w:rsidR="00EE138C" w:rsidRPr="00A95701" w:rsidRDefault="00EE138C" w:rsidP="006D39C6">
            <w:pPr>
              <w:pStyle w:val="Subtitle"/>
              <w:jc w:val="left"/>
              <w:rPr>
                <w:b/>
                <w:bCs/>
                <w:sz w:val="18"/>
                <w:szCs w:val="18"/>
                <w:u w:val="none"/>
              </w:rPr>
            </w:pPr>
            <w:r w:rsidRPr="00A95701">
              <w:rPr>
                <w:b/>
                <w:bCs/>
                <w:sz w:val="18"/>
                <w:szCs w:val="18"/>
                <w:u w:val="none"/>
              </w:rPr>
              <w:t xml:space="preserve">Tutor: </w:t>
            </w:r>
          </w:p>
        </w:tc>
        <w:tc>
          <w:tcPr>
            <w:tcW w:w="2347" w:type="dxa"/>
            <w:gridSpan w:val="3"/>
            <w:tcBorders>
              <w:bottom w:val="thickThinLargeGap" w:sz="24" w:space="0" w:color="auto"/>
              <w:right w:val="thickThinLargeGap" w:sz="24" w:space="0" w:color="auto"/>
            </w:tcBorders>
          </w:tcPr>
          <w:p w14:paraId="216793A4" w14:textId="77777777" w:rsidR="00EE138C" w:rsidRPr="00A95701" w:rsidRDefault="00EE138C" w:rsidP="006D39C6">
            <w:pPr>
              <w:pStyle w:val="Subtitle"/>
              <w:jc w:val="left"/>
              <w:rPr>
                <w:b/>
                <w:bCs/>
                <w:sz w:val="18"/>
                <w:szCs w:val="18"/>
                <w:u w:val="none"/>
              </w:rPr>
            </w:pPr>
            <w:r w:rsidRPr="00A95701">
              <w:rPr>
                <w:b/>
                <w:bCs/>
                <w:sz w:val="18"/>
                <w:szCs w:val="18"/>
                <w:u w:val="none"/>
              </w:rPr>
              <w:t xml:space="preserve">Mark: </w:t>
            </w:r>
          </w:p>
        </w:tc>
      </w:tr>
    </w:tbl>
    <w:p w14:paraId="5F1CBF55" w14:textId="77777777" w:rsidR="00EE138C" w:rsidRPr="00A95701" w:rsidRDefault="00EE138C">
      <w:pPr>
        <w:rPr>
          <w:sz w:val="24"/>
          <w:szCs w:val="24"/>
        </w:rPr>
      </w:pPr>
    </w:p>
    <w:p w14:paraId="03C8DC44" w14:textId="5F2E2321" w:rsidR="00A95701" w:rsidRPr="00A95701" w:rsidRDefault="00EE138C" w:rsidP="00A95701">
      <w:pPr>
        <w:pStyle w:val="Title"/>
        <w:jc w:val="left"/>
        <w:rPr>
          <w:rFonts w:eastAsia="Times New Roman"/>
          <w:b w:val="0"/>
          <w:bCs w:val="0"/>
          <w:sz w:val="24"/>
          <w:szCs w:val="24"/>
        </w:rPr>
      </w:pPr>
      <w:r w:rsidRPr="00A95701">
        <w:rPr>
          <w:sz w:val="24"/>
          <w:szCs w:val="24"/>
        </w:rPr>
        <w:br w:type="page"/>
      </w:r>
      <w:r w:rsidR="00A95701" w:rsidRPr="00A95701">
        <w:rPr>
          <w:rFonts w:eastAsia="Times New Roman"/>
          <w:b w:val="0"/>
          <w:bCs w:val="0"/>
        </w:rPr>
        <w:lastRenderedPageBreak/>
        <w:t xml:space="preserve">Should ‘Environmental Education’ be an essential component of </w:t>
      </w:r>
      <w:r w:rsidR="00A95701" w:rsidRPr="00A95701">
        <w:rPr>
          <w:rFonts w:eastAsia="Times New Roman"/>
          <w:b w:val="0"/>
          <w:bCs w:val="0"/>
          <w:i/>
        </w:rPr>
        <w:t>all</w:t>
      </w:r>
      <w:r w:rsidR="00A95701" w:rsidRPr="00A95701">
        <w:rPr>
          <w:rFonts w:eastAsia="Times New Roman"/>
          <w:b w:val="0"/>
          <w:bCs w:val="0"/>
        </w:rPr>
        <w:t xml:space="preserve"> ‘Outdoor Adventure Education’ programmes.</w:t>
      </w:r>
    </w:p>
    <w:p w14:paraId="4BB6E203" w14:textId="77777777" w:rsidR="00A95701" w:rsidRPr="00A95701" w:rsidRDefault="00A95701" w:rsidP="00A95701">
      <w:pPr>
        <w:spacing w:after="200" w:line="360" w:lineRule="auto"/>
        <w:rPr>
          <w:rFonts w:eastAsiaTheme="minorHAnsi"/>
          <w:sz w:val="24"/>
          <w:szCs w:val="24"/>
          <w:lang w:eastAsia="en-US"/>
        </w:rPr>
      </w:pPr>
    </w:p>
    <w:p w14:paraId="4209679A" w14:textId="77777777" w:rsidR="00A95701" w:rsidRPr="00A95701" w:rsidRDefault="00A95701" w:rsidP="00A95701">
      <w:pPr>
        <w:spacing w:after="200" w:line="360" w:lineRule="auto"/>
        <w:rPr>
          <w:rFonts w:eastAsiaTheme="minorHAnsi"/>
          <w:sz w:val="24"/>
          <w:szCs w:val="24"/>
          <w:lang w:eastAsia="en-US"/>
        </w:rPr>
      </w:pPr>
      <w:r w:rsidRPr="00A95701">
        <w:rPr>
          <w:rFonts w:eastAsiaTheme="minorHAnsi"/>
          <w:sz w:val="24"/>
          <w:szCs w:val="24"/>
          <w:lang w:eastAsia="en-US"/>
        </w:rPr>
        <w:t xml:space="preserve">This essay will introduce the concepts of ‘Environmental Education’ and ‘Outdoor Adventure Education’ and discuss a cross section of programmes of varying levels and delivery types such as tertiary education and commercial/charitable activity centres. It will explore themes that inherently link them together, such as Experiential Learning and Sense of Place, and whether Environmental Education has any place in these sectors. </w:t>
      </w:r>
      <w:r w:rsidRPr="00A95701">
        <w:rPr>
          <w:rFonts w:eastAsiaTheme="minorHAnsi"/>
          <w:sz w:val="24"/>
          <w:szCs w:val="24"/>
          <w:lang w:eastAsia="en-US"/>
        </w:rPr>
        <w:br/>
      </w:r>
      <w:r w:rsidRPr="00A95701">
        <w:rPr>
          <w:rFonts w:eastAsiaTheme="minorHAnsi"/>
          <w:sz w:val="24"/>
          <w:szCs w:val="24"/>
          <w:lang w:eastAsia="en-US"/>
        </w:rPr>
        <w:br/>
        <w:t>It would be remiss to not include in any environmental debate the challenge we face of climate change. This essay will explore the idea that outdoor practitioners are well placed to help influence and change the attitudes of people as to how it affects them, and what they can do on a personal level to help mitigate its effects locally. It will also explore the necessity of outdoor practitioners needing embrace environmental education as a means of career security.</w:t>
      </w:r>
      <w:r w:rsidRPr="00A95701">
        <w:rPr>
          <w:rFonts w:eastAsiaTheme="minorHAnsi"/>
          <w:sz w:val="24"/>
          <w:szCs w:val="24"/>
          <w:lang w:eastAsia="en-US"/>
        </w:rPr>
        <w:br/>
      </w:r>
      <w:r w:rsidRPr="00A95701">
        <w:rPr>
          <w:rFonts w:eastAsiaTheme="minorHAnsi"/>
          <w:sz w:val="24"/>
          <w:szCs w:val="24"/>
          <w:lang w:eastAsia="en-US"/>
        </w:rPr>
        <w:br/>
        <w:t xml:space="preserve">The Environmental Protection Agency (EPA) considers Environmental Education (EE) to be the ongoing and organised efforts to educate individuals on how to live sustainably. There is no limitation on demographics, size of groups or geographical location as it has consequences that affects the planet and all its inhabitants. The desired outcome is that individuals then come out with relevant knowledge to make informed decisions on their actions recognising how they may affect the environment – negatively or positively – further down the road. It often includes problem solving and direct action to build a connection to their environment to create a sense of ownership. Overall, EE seeks to holistically change attitudes by imparting the importance of protecting the environment for the benefit of all. </w:t>
      </w:r>
      <w:r w:rsidRPr="00A95701">
        <w:rPr>
          <w:rFonts w:eastAsiaTheme="minorHAnsi"/>
          <w:sz w:val="24"/>
          <w:szCs w:val="24"/>
          <w:lang w:eastAsia="en-US"/>
        </w:rPr>
        <w:br/>
      </w:r>
      <w:r w:rsidRPr="00A95701">
        <w:rPr>
          <w:rFonts w:eastAsiaTheme="minorHAnsi"/>
          <w:sz w:val="24"/>
          <w:szCs w:val="24"/>
          <w:lang w:eastAsia="en-US"/>
        </w:rPr>
        <w:br/>
        <w:t xml:space="preserve">To define Outdoor Adventure Education (OAE) </w:t>
      </w:r>
      <w:proofErr w:type="spellStart"/>
      <w:r w:rsidRPr="00A95701">
        <w:rPr>
          <w:rFonts w:eastAsiaTheme="minorHAnsi"/>
          <w:sz w:val="24"/>
          <w:szCs w:val="24"/>
          <w:lang w:eastAsia="en-US"/>
        </w:rPr>
        <w:t>its</w:t>
      </w:r>
      <w:proofErr w:type="spellEnd"/>
      <w:r w:rsidRPr="00A95701">
        <w:rPr>
          <w:rFonts w:eastAsiaTheme="minorHAnsi"/>
          <w:sz w:val="24"/>
          <w:szCs w:val="24"/>
          <w:lang w:eastAsia="en-US"/>
        </w:rPr>
        <w:t xml:space="preserve"> important to understand that the key term is ‘adventure’ and that context matters in how it describes OAE. </w:t>
      </w:r>
      <w:proofErr w:type="spellStart"/>
      <w:r w:rsidRPr="00A95701">
        <w:rPr>
          <w:rFonts w:eastAsiaTheme="minorHAnsi"/>
          <w:sz w:val="24"/>
          <w:szCs w:val="24"/>
          <w:lang w:eastAsia="en-US"/>
        </w:rPr>
        <w:t>Beames</w:t>
      </w:r>
      <w:proofErr w:type="spellEnd"/>
      <w:r w:rsidRPr="00A95701">
        <w:rPr>
          <w:rFonts w:eastAsiaTheme="minorHAnsi"/>
          <w:sz w:val="24"/>
          <w:szCs w:val="24"/>
          <w:lang w:eastAsia="en-US"/>
        </w:rPr>
        <w:t xml:space="preserve">, Mackie and Atencio (2019) break this down by showing how its definition has changed over time. It suggests that adventure as an individual definition does not have the semantic precision to be useful without context. Taking inspiration from Colin </w:t>
      </w:r>
      <w:proofErr w:type="spellStart"/>
      <w:r w:rsidRPr="00A95701">
        <w:rPr>
          <w:rFonts w:eastAsiaTheme="minorHAnsi"/>
          <w:sz w:val="24"/>
          <w:szCs w:val="24"/>
          <w:lang w:eastAsia="en-US"/>
        </w:rPr>
        <w:t>Mortlock</w:t>
      </w:r>
      <w:proofErr w:type="spellEnd"/>
      <w:r w:rsidRPr="00A95701">
        <w:rPr>
          <w:rFonts w:eastAsiaTheme="minorHAnsi"/>
          <w:sz w:val="24"/>
          <w:szCs w:val="24"/>
          <w:lang w:eastAsia="en-US"/>
        </w:rPr>
        <w:t xml:space="preserve">, they posit that adventure is “planned, challenging experiences that feature a degree of unpredictability and which demand certain </w:t>
      </w:r>
      <w:r w:rsidRPr="00A95701">
        <w:rPr>
          <w:rFonts w:eastAsiaTheme="minorHAnsi"/>
          <w:sz w:val="24"/>
          <w:szCs w:val="24"/>
          <w:lang w:eastAsia="en-US"/>
        </w:rPr>
        <w:lastRenderedPageBreak/>
        <w:t>physical and mental skills to undertake.” And to use this to define OAE - an experience in a natural, or naturally inspired environment that has an unpredictable element, with the gaining of physical and mental skills as the desired outcome.</w:t>
      </w:r>
      <w:r w:rsidRPr="00A95701">
        <w:rPr>
          <w:rFonts w:eastAsiaTheme="minorHAnsi"/>
          <w:sz w:val="24"/>
          <w:szCs w:val="24"/>
          <w:lang w:eastAsia="en-US"/>
        </w:rPr>
        <w:br/>
      </w:r>
      <w:r w:rsidRPr="00A95701">
        <w:rPr>
          <w:rFonts w:eastAsiaTheme="minorHAnsi"/>
          <w:sz w:val="24"/>
          <w:szCs w:val="24"/>
          <w:lang w:eastAsia="en-US"/>
        </w:rPr>
        <w:br/>
        <w:t>Experiential Learning (EL) is a key feature in all OAE programmes as a method of delivery – or rather, how it is learned; especially at higher levels of education where the content can be more focussed on theory and less about the immediate training of future practitioners as its sole objective. EL as a theory comes educational philosopher John Dewey (1859 – 1952) who among his many accolades, is consider one of the founders of ‘pragmatism’. Pragmatism itself can be seen to be early version of EL as they are both focussed on experiences of the learner being the true source of education – in that outcomes can only be measured by how successful they are on affecting reality. (Field, n.d.)</w:t>
      </w:r>
      <w:r w:rsidRPr="00A95701">
        <w:rPr>
          <w:rFonts w:eastAsiaTheme="minorHAnsi"/>
          <w:i/>
          <w:sz w:val="24"/>
          <w:szCs w:val="24"/>
          <w:lang w:eastAsia="en-US"/>
        </w:rPr>
        <w:t xml:space="preserve"> </w:t>
      </w:r>
      <w:r w:rsidRPr="00A95701">
        <w:rPr>
          <w:rFonts w:eastAsiaTheme="minorHAnsi"/>
          <w:i/>
          <w:sz w:val="24"/>
          <w:szCs w:val="24"/>
          <w:lang w:eastAsia="en-US"/>
        </w:rPr>
        <w:br/>
      </w:r>
      <w:r w:rsidRPr="00A95701">
        <w:rPr>
          <w:rFonts w:eastAsiaTheme="minorHAnsi"/>
          <w:i/>
          <w:sz w:val="24"/>
          <w:szCs w:val="24"/>
          <w:lang w:eastAsia="en-US"/>
        </w:rPr>
        <w:br/>
      </w:r>
      <w:r w:rsidRPr="00A95701">
        <w:rPr>
          <w:rFonts w:eastAsiaTheme="minorHAnsi"/>
          <w:sz w:val="24"/>
          <w:szCs w:val="24"/>
          <w:lang w:eastAsia="en-US"/>
        </w:rPr>
        <w:t xml:space="preserve">In 1938 Dewey published ‘Experience and Education’ a progressive text about education that had refined pragmatism to a workable theory of EL. This theory, though deceptively in description, becomes more complex in practice as it relies on the participant effectively utilising it – meaning that ideally, they should have some working knowledge of it in order to provide meaningful results. To truly learn, Dewey believed that the most rewarding experiences are those that allow the learner to solve problems and create meaning that is relevant to them. Taking ownership of the process allows the learner to become connected, resulting in a richer and stronger all-round experience. The EL process falls apart if the learner struggles to connect to either the subject or the process itself, if the experience is weak or poor, or if the person leading the learning struggles to effectively set the intended direction and desired outcomes. Thus, it is important that the teacher understands EL on a level that allows them to move away from more traditional approaches of giving knowledge and into a space that allows learners to lean on their own perspectives and approaches with time to reflect on the experience. The teacher then becomes more of a guide – a rung on a ladder filling in gaps as necessary. (Prouty, </w:t>
      </w:r>
      <w:proofErr w:type="spellStart"/>
      <w:r w:rsidRPr="00A95701">
        <w:rPr>
          <w:rFonts w:eastAsiaTheme="minorHAnsi"/>
          <w:sz w:val="24"/>
          <w:szCs w:val="24"/>
          <w:lang w:eastAsia="en-US"/>
        </w:rPr>
        <w:t>Panicucci</w:t>
      </w:r>
      <w:proofErr w:type="spellEnd"/>
      <w:r w:rsidRPr="00A95701">
        <w:rPr>
          <w:rFonts w:eastAsiaTheme="minorHAnsi"/>
          <w:sz w:val="24"/>
          <w:szCs w:val="24"/>
          <w:lang w:eastAsia="en-US"/>
        </w:rPr>
        <w:t xml:space="preserve">, and Collinson, 2007, p. 34-35) </w:t>
      </w:r>
      <w:proofErr w:type="spellStart"/>
      <w:r w:rsidRPr="00A95701">
        <w:rPr>
          <w:rFonts w:eastAsiaTheme="minorHAnsi"/>
          <w:sz w:val="24"/>
          <w:szCs w:val="24"/>
          <w:lang w:eastAsia="en-US"/>
        </w:rPr>
        <w:t>Dr.</w:t>
      </w:r>
      <w:proofErr w:type="spellEnd"/>
      <w:r w:rsidRPr="00A95701">
        <w:rPr>
          <w:rFonts w:eastAsiaTheme="minorHAnsi"/>
          <w:sz w:val="24"/>
          <w:szCs w:val="24"/>
          <w:lang w:eastAsia="en-US"/>
        </w:rPr>
        <w:t xml:space="preserve"> Andy Williams believes that this is what differentiates between OAE courses at higher education level, and those that are focussed on developing practitioners through teaching and sharing technical practices such as National Governing Bodies (NGBs). He goes on to state that reflective practices are not necessarily a competency associated </w:t>
      </w:r>
      <w:r w:rsidRPr="00A95701">
        <w:rPr>
          <w:rFonts w:eastAsiaTheme="minorHAnsi"/>
          <w:sz w:val="24"/>
          <w:szCs w:val="24"/>
          <w:lang w:eastAsia="en-US"/>
        </w:rPr>
        <w:lastRenderedPageBreak/>
        <w:t>with NGBs, even though it is a key element of being a successful outdoor practitioner. (2006, p. 20-21)</w:t>
      </w:r>
      <w:r w:rsidRPr="00A95701">
        <w:rPr>
          <w:rFonts w:eastAsiaTheme="minorHAnsi"/>
          <w:sz w:val="24"/>
          <w:szCs w:val="24"/>
          <w:lang w:eastAsia="en-US"/>
        </w:rPr>
        <w:br/>
      </w:r>
      <w:r w:rsidRPr="00A95701">
        <w:rPr>
          <w:rFonts w:eastAsiaTheme="minorHAnsi"/>
          <w:sz w:val="24"/>
          <w:szCs w:val="24"/>
          <w:lang w:eastAsia="en-US"/>
        </w:rPr>
        <w:br/>
        <w:t xml:space="preserve">David Kolb’s experiential learning cycle (ELC) is the perhaps the most actively used version in OAE settings. It’s four stages set out process that allows participants of an activity to make sense of their progression. It begins with the experience of doing something – Concrete Experience. Throwing a ball for example; a coach may demonstrate the act of throwing a ball and direct participants to copy. The competency of the participant is largely irrelevant, as they will always have a unique perspective of the experience. What matters is that the participant is then given time to review it – Reflective Observation. It’s at this stage the participant should be guided as necessary to observe their own actions. What, if anything went well? Why is that the case? What will be changed next time? How will it be changed? With these questions answered the participant should start to have formed a plan of attack for the next attempt – Abstract Conceptualisation. Though these questions form the spine of the plan, it’s also important to consider other relevant information. This may be from observing other participants or drawing from theoretical source material about the subject. This allows the participant to transfer their new insights to a fresh attempt at throwing the ball; dependant on their prior success, the coach may or may not have set a different objective. Active experimentation in new Contexts is about using the new insights to test progression. The participant considers all viable information, and this uses this to inform their next attempt at the objective. At this point the participant is ready to return to Concrete Experience and use their insights to further their skill. The cycle repeats through progression to further hone skills related to the initial objective. (Prouty, </w:t>
      </w:r>
      <w:proofErr w:type="spellStart"/>
      <w:r w:rsidRPr="00A95701">
        <w:rPr>
          <w:rFonts w:eastAsiaTheme="minorHAnsi"/>
          <w:sz w:val="24"/>
          <w:szCs w:val="24"/>
          <w:lang w:eastAsia="en-US"/>
        </w:rPr>
        <w:t>Panicucci</w:t>
      </w:r>
      <w:proofErr w:type="spellEnd"/>
      <w:r w:rsidRPr="00A95701">
        <w:rPr>
          <w:rFonts w:eastAsiaTheme="minorHAnsi"/>
          <w:sz w:val="24"/>
          <w:szCs w:val="24"/>
          <w:lang w:eastAsia="en-US"/>
        </w:rPr>
        <w:t>, and Collinson, 2007, p. 36 -37)</w:t>
      </w:r>
      <w:r w:rsidRPr="00A95701">
        <w:rPr>
          <w:rFonts w:eastAsiaTheme="minorHAnsi"/>
          <w:sz w:val="24"/>
          <w:szCs w:val="24"/>
          <w:lang w:eastAsia="en-US"/>
        </w:rPr>
        <w:br/>
      </w:r>
      <w:r w:rsidRPr="00A95701">
        <w:rPr>
          <w:rFonts w:eastAsiaTheme="minorHAnsi"/>
          <w:sz w:val="24"/>
          <w:szCs w:val="24"/>
          <w:lang w:eastAsia="en-US"/>
        </w:rPr>
        <w:br/>
        <w:t xml:space="preserve">Its usefulness truly comes into its own when it is actively reflected upon by individuals at the of each session of a planned programme. This helps participants manage their progression in such a way that not only are they able to look past failure as a traditional negative, but fashion it to find their own solution to the problem. ELC should be brought into play during sessions in bite-sized chunks, especially if there are multiple objectives being instructed. </w:t>
      </w:r>
    </w:p>
    <w:p w14:paraId="7DD868F7" w14:textId="36CD94C2" w:rsidR="00A95701" w:rsidRPr="00A95701" w:rsidRDefault="00A95701" w:rsidP="00A95701">
      <w:pPr>
        <w:spacing w:after="200" w:line="360" w:lineRule="auto"/>
        <w:rPr>
          <w:rFonts w:eastAsiaTheme="minorHAnsi"/>
          <w:sz w:val="24"/>
          <w:szCs w:val="24"/>
          <w:lang w:eastAsia="en-US"/>
        </w:rPr>
      </w:pPr>
      <w:r w:rsidRPr="00A95701">
        <w:rPr>
          <w:rFonts w:eastAsiaTheme="minorHAnsi"/>
          <w:sz w:val="24"/>
          <w:szCs w:val="24"/>
          <w:lang w:eastAsia="en-US"/>
        </w:rPr>
        <w:t xml:space="preserve">As in OAE, environmental educators try to instil a sense of ownership in learners by guiding them to situations and activities that will create a sense of relevancy to them. EL and </w:t>
      </w:r>
      <w:proofErr w:type="gramStart"/>
      <w:r w:rsidRPr="00A95701">
        <w:rPr>
          <w:rFonts w:eastAsiaTheme="minorHAnsi"/>
          <w:sz w:val="24"/>
          <w:szCs w:val="24"/>
          <w:lang w:eastAsia="en-US"/>
        </w:rPr>
        <w:t xml:space="preserve">by </w:t>
      </w:r>
      <w:r w:rsidRPr="00A95701">
        <w:rPr>
          <w:rFonts w:eastAsiaTheme="minorHAnsi"/>
          <w:sz w:val="24"/>
          <w:szCs w:val="24"/>
          <w:lang w:eastAsia="en-US"/>
        </w:rPr>
        <w:lastRenderedPageBreak/>
        <w:t>definition ELC</w:t>
      </w:r>
      <w:proofErr w:type="gramEnd"/>
      <w:r w:rsidRPr="00A95701">
        <w:rPr>
          <w:rFonts w:eastAsiaTheme="minorHAnsi"/>
          <w:sz w:val="24"/>
          <w:szCs w:val="24"/>
          <w:lang w:eastAsia="en-US"/>
        </w:rPr>
        <w:t xml:space="preserve"> only work if the learning is relevant to the learner. If it isn’t then its highly likely that it will be forgotten, or at the very least disregarded. Relevancy can be found if the learner feels a connection to either the subject, or to a place. This is especially important when considering a global issue such as climate change – it can feel too big of an issue for one person, or they don’t necessarily see how it immediately (or if at all) affects their lives. Issues need to be grounded in a manner that a person can relate to, or to put it another way learning through direct action.  The John Muir Award is a programme that seeks to address that by making it accessible for on, on a level that make its personal to the individual.</w:t>
      </w:r>
      <w:r w:rsidRPr="00A95701">
        <w:rPr>
          <w:rFonts w:eastAsiaTheme="minorHAnsi"/>
          <w:sz w:val="24"/>
          <w:szCs w:val="24"/>
          <w:lang w:eastAsia="en-US"/>
        </w:rPr>
        <w:br/>
      </w:r>
      <w:r w:rsidRPr="00A95701">
        <w:rPr>
          <w:rFonts w:eastAsiaTheme="minorHAnsi"/>
          <w:sz w:val="24"/>
          <w:szCs w:val="24"/>
          <w:lang w:eastAsia="en-US"/>
        </w:rPr>
        <w:br/>
        <w:t xml:space="preserve">Though aimed at late primary school aged children, there is also a family award allowing for parents/guardians to get involved too. There is no upper age limit on the award as it is designed to be accessible to all. Various national OAE providers such as Outward Bound and the National Trust have joined the John Muir Trust to be able to deliver the awards alongside activities, especially on residential visits and long-term programmes – with it lending itself perfectly to school groups where the lessons learned can be filtered down through not just peers, but to wider friends and family. (FAQs, John Muir Trust) </w:t>
      </w:r>
      <w:r w:rsidRPr="00A95701">
        <w:rPr>
          <w:rFonts w:eastAsiaTheme="minorHAnsi"/>
          <w:sz w:val="24"/>
          <w:szCs w:val="24"/>
          <w:lang w:eastAsia="en-US"/>
        </w:rPr>
        <w:br/>
      </w:r>
      <w:r w:rsidRPr="00A95701">
        <w:rPr>
          <w:rFonts w:eastAsiaTheme="minorHAnsi"/>
          <w:sz w:val="24"/>
          <w:szCs w:val="24"/>
          <w:lang w:eastAsia="en-US"/>
        </w:rPr>
        <w:br/>
        <w:t xml:space="preserve">Research suggests that the optimal time for residential programmes to have a long-term </w:t>
      </w:r>
      <w:proofErr w:type="spellStart"/>
      <w:r w:rsidRPr="00A95701">
        <w:rPr>
          <w:rFonts w:eastAsiaTheme="minorHAnsi"/>
          <w:sz w:val="24"/>
          <w:szCs w:val="24"/>
          <w:lang w:eastAsia="en-US"/>
        </w:rPr>
        <w:t>affect</w:t>
      </w:r>
      <w:proofErr w:type="spellEnd"/>
      <w:r w:rsidRPr="00A95701">
        <w:rPr>
          <w:rFonts w:eastAsiaTheme="minorHAnsi"/>
          <w:sz w:val="24"/>
          <w:szCs w:val="24"/>
          <w:lang w:eastAsia="en-US"/>
        </w:rPr>
        <w:t xml:space="preserve"> on participants is four days, with longer durations being preferred. (Higgins and Nicol, 2002, p. 3) Perhaps then it is why the John Muir Award offers three levels of award; discover at 4 days (25+ hours), explorer at 8 days (50+ hours) conserver at 20 days over 6 months (125+ hours). </w:t>
      </w:r>
      <w:bookmarkStart w:id="0" w:name="_Hlk25921445"/>
      <w:r w:rsidRPr="00A95701">
        <w:rPr>
          <w:rFonts w:eastAsiaTheme="minorHAnsi"/>
          <w:sz w:val="24"/>
          <w:szCs w:val="24"/>
          <w:lang w:eastAsia="en-US"/>
        </w:rPr>
        <w:t xml:space="preserve">Gilbertson </w:t>
      </w:r>
      <w:r w:rsidRPr="00A95701">
        <w:rPr>
          <w:rFonts w:eastAsiaTheme="minorHAnsi"/>
          <w:i/>
          <w:iCs/>
          <w:sz w:val="24"/>
          <w:szCs w:val="24"/>
          <w:lang w:eastAsia="en-US"/>
        </w:rPr>
        <w:t>et al</w:t>
      </w:r>
      <w:r w:rsidRPr="00A95701">
        <w:rPr>
          <w:rFonts w:eastAsiaTheme="minorHAnsi"/>
          <w:sz w:val="24"/>
          <w:szCs w:val="24"/>
          <w:lang w:eastAsia="en-US"/>
        </w:rPr>
        <w:t xml:space="preserve"> (2006, p. 7 - 8) </w:t>
      </w:r>
      <w:bookmarkEnd w:id="0"/>
      <w:r w:rsidRPr="00A95701">
        <w:rPr>
          <w:rFonts w:eastAsiaTheme="minorHAnsi"/>
          <w:sz w:val="24"/>
          <w:szCs w:val="24"/>
          <w:lang w:eastAsia="en-US"/>
        </w:rPr>
        <w:t xml:space="preserve">also state that the outdoor setting can present sequential topics of EE over a period measuring days or weeks. With thought experiments and questions being allowed to flow naturally off the back of relevant activities (the concept of ‘honey potting’ put against an environmental backdrop for example – is it better to continually use one area for climbing so that damage is limited to that area, or is it better to spread out climbing across a range of areas so that the damage while less, is spread out further? An instructor could then bring this beyond the boundaries of their time at the centre, and frame it against real world situations) it gives participants a chance to develop critical thinking skills that allow them to recognise environmental issues from their own cognizance. This, in terms of EE </w:t>
      </w:r>
      <w:proofErr w:type="gramStart"/>
      <w:r w:rsidRPr="00A95701">
        <w:rPr>
          <w:rFonts w:eastAsiaTheme="minorHAnsi"/>
          <w:sz w:val="24"/>
          <w:szCs w:val="24"/>
          <w:lang w:eastAsia="en-US"/>
        </w:rPr>
        <w:t>is considered to be</w:t>
      </w:r>
      <w:proofErr w:type="gramEnd"/>
      <w:r w:rsidRPr="00A95701">
        <w:rPr>
          <w:rFonts w:eastAsiaTheme="minorHAnsi"/>
          <w:sz w:val="24"/>
          <w:szCs w:val="24"/>
          <w:lang w:eastAsia="en-US"/>
        </w:rPr>
        <w:t xml:space="preserve"> a primary outcome as it develops their ability to manage their own behaviours towards the </w:t>
      </w:r>
      <w:r w:rsidRPr="00A95701">
        <w:rPr>
          <w:rFonts w:eastAsiaTheme="minorHAnsi"/>
          <w:sz w:val="24"/>
          <w:szCs w:val="24"/>
          <w:lang w:eastAsia="en-US"/>
        </w:rPr>
        <w:lastRenderedPageBreak/>
        <w:t xml:space="preserve">environment, leading to an environmentally literate citizen. </w:t>
      </w:r>
      <w:r w:rsidRPr="00A95701">
        <w:rPr>
          <w:rFonts w:eastAsiaTheme="minorHAnsi"/>
          <w:sz w:val="24"/>
          <w:szCs w:val="24"/>
          <w:lang w:eastAsia="en-US"/>
        </w:rPr>
        <w:br/>
      </w:r>
      <w:r w:rsidRPr="00A95701">
        <w:rPr>
          <w:rFonts w:eastAsiaTheme="minorHAnsi"/>
          <w:sz w:val="24"/>
          <w:szCs w:val="24"/>
          <w:lang w:eastAsia="en-US"/>
        </w:rPr>
        <w:br/>
        <w:t>The John Muir Award presents just one avenue, and arguably an incentive for participants to impart and learn respectively, how personal actions can affect the environment. This can only be positive. However, outdoor practitioners are well placed to include pro-environment messages alongside activities regardless of incentive and regardless of the participant demographic. Given that adventures tend to happen in wild (perceived, or otherwise) locations, there is an opportunity for practitioners to impart a sense of place on participants, by helping them create connections – or even re-establish past ones, to that environment.</w:t>
      </w:r>
      <w:r>
        <w:rPr>
          <w:rFonts w:eastAsiaTheme="minorHAnsi"/>
          <w:sz w:val="24"/>
          <w:szCs w:val="24"/>
          <w:lang w:eastAsia="en-US"/>
        </w:rPr>
        <w:t xml:space="preserve"> </w:t>
      </w:r>
      <w:r w:rsidR="00B863B5">
        <w:rPr>
          <w:rFonts w:eastAsiaTheme="minorHAnsi"/>
          <w:sz w:val="24"/>
          <w:szCs w:val="24"/>
          <w:lang w:eastAsia="en-US"/>
        </w:rPr>
        <w:t xml:space="preserve">The more a person has a connection to something or somewhere, the stronger the urge is to protect it and see it flourish.  Finally, </w:t>
      </w:r>
      <w:r w:rsidRPr="00A95701">
        <w:rPr>
          <w:rFonts w:eastAsiaTheme="minorHAnsi"/>
          <w:color w:val="000000"/>
          <w:sz w:val="24"/>
          <w:szCs w:val="24"/>
          <w:shd w:val="clear" w:color="auto" w:fill="FCFAF6"/>
          <w:lang w:eastAsia="en-US"/>
        </w:rPr>
        <w:t xml:space="preserve">OAE careers of every type depend on there being a viable ‘outdoors’ for delivery to take place; so, on a purely personal level, finding ways to protect the climate in any small way helps not only to protect the climate but also potentially sustain and create jobs. </w:t>
      </w:r>
      <w:r w:rsidR="00B863B5">
        <w:rPr>
          <w:rFonts w:eastAsiaTheme="minorHAnsi"/>
          <w:color w:val="000000"/>
          <w:sz w:val="24"/>
          <w:szCs w:val="24"/>
          <w:shd w:val="clear" w:color="auto" w:fill="FCFAF6"/>
          <w:lang w:eastAsia="en-US"/>
        </w:rPr>
        <w:t>Practitioners have a vested interest then, in promoting environmental education to not only educate their clientele, but also peers to ensure there remains environments for all to enjoy.</w:t>
      </w:r>
      <w:r w:rsidRPr="00A95701">
        <w:rPr>
          <w:rFonts w:eastAsiaTheme="minorHAnsi"/>
          <w:color w:val="000000"/>
          <w:sz w:val="24"/>
          <w:szCs w:val="24"/>
          <w:shd w:val="clear" w:color="auto" w:fill="FCFAF6"/>
          <w:lang w:eastAsia="en-US"/>
        </w:rPr>
        <w:t xml:space="preserve"> </w:t>
      </w:r>
      <w:r>
        <w:rPr>
          <w:rFonts w:eastAsiaTheme="minorHAnsi"/>
          <w:color w:val="000000"/>
          <w:sz w:val="24"/>
          <w:szCs w:val="24"/>
          <w:shd w:val="clear" w:color="auto" w:fill="FCFAF6"/>
          <w:lang w:eastAsia="en-US"/>
        </w:rPr>
        <w:br/>
      </w:r>
      <w:r>
        <w:rPr>
          <w:rFonts w:eastAsiaTheme="minorHAnsi"/>
          <w:color w:val="000000"/>
          <w:sz w:val="24"/>
          <w:szCs w:val="24"/>
          <w:shd w:val="clear" w:color="auto" w:fill="FCFAF6"/>
          <w:lang w:eastAsia="en-US"/>
        </w:rPr>
        <w:br/>
      </w:r>
      <w:r w:rsidRPr="00A95701">
        <w:rPr>
          <w:rFonts w:eastAsiaTheme="minorHAnsi"/>
          <w:color w:val="000000"/>
          <w:sz w:val="24"/>
          <w:szCs w:val="24"/>
          <w:shd w:val="clear" w:color="auto" w:fill="FCFAF6"/>
          <w:lang w:eastAsia="en-US"/>
        </w:rPr>
        <w:t>(1</w:t>
      </w:r>
      <w:r w:rsidR="00B863B5">
        <w:rPr>
          <w:rFonts w:eastAsiaTheme="minorHAnsi"/>
          <w:color w:val="000000"/>
          <w:sz w:val="24"/>
          <w:szCs w:val="24"/>
          <w:shd w:val="clear" w:color="auto" w:fill="FCFAF6"/>
          <w:lang w:eastAsia="en-US"/>
        </w:rPr>
        <w:t>829</w:t>
      </w:r>
      <w:r w:rsidRPr="00A95701">
        <w:rPr>
          <w:rFonts w:eastAsiaTheme="minorHAnsi"/>
          <w:color w:val="000000"/>
          <w:sz w:val="24"/>
          <w:szCs w:val="24"/>
          <w:shd w:val="clear" w:color="auto" w:fill="FCFAF6"/>
          <w:lang w:eastAsia="en-US"/>
        </w:rPr>
        <w:t>)</w:t>
      </w:r>
      <w:bookmarkStart w:id="1" w:name="_GoBack"/>
      <w:bookmarkEnd w:id="1"/>
      <w:r>
        <w:rPr>
          <w:rFonts w:eastAsiaTheme="minorHAnsi"/>
          <w:color w:val="000000"/>
          <w:sz w:val="24"/>
          <w:szCs w:val="24"/>
          <w:shd w:val="clear" w:color="auto" w:fill="FCFAF6"/>
          <w:lang w:eastAsia="en-US"/>
        </w:rPr>
        <w:br/>
      </w:r>
      <w:r>
        <w:rPr>
          <w:rFonts w:eastAsiaTheme="minorHAnsi"/>
          <w:color w:val="000000"/>
          <w:sz w:val="24"/>
          <w:szCs w:val="24"/>
          <w:shd w:val="clear" w:color="auto" w:fill="FCFAF6"/>
          <w:lang w:eastAsia="en-US"/>
        </w:rPr>
        <w:br/>
      </w:r>
      <w:r w:rsidRPr="00A95701">
        <w:rPr>
          <w:rFonts w:eastAsiaTheme="minorHAnsi"/>
          <w:color w:val="000000"/>
          <w:sz w:val="28"/>
          <w:szCs w:val="28"/>
          <w:u w:val="single"/>
          <w:shd w:val="clear" w:color="auto" w:fill="FCFAF6"/>
          <w:lang w:eastAsia="en-US"/>
        </w:rPr>
        <w:t>Reference List</w:t>
      </w:r>
      <w:r w:rsidRPr="00A95701">
        <w:rPr>
          <w:rFonts w:eastAsiaTheme="minorHAnsi"/>
          <w:sz w:val="24"/>
          <w:szCs w:val="24"/>
          <w:lang w:eastAsia="en-US"/>
        </w:rPr>
        <w:br/>
      </w:r>
      <w:r w:rsidRPr="00A95701">
        <w:rPr>
          <w:rFonts w:eastAsiaTheme="minorHAnsi"/>
          <w:sz w:val="24"/>
          <w:szCs w:val="24"/>
          <w:lang w:eastAsia="en-US"/>
        </w:rPr>
        <w:br/>
        <w:t xml:space="preserve">Prouty, D. </w:t>
      </w:r>
      <w:r w:rsidRPr="00A95701">
        <w:rPr>
          <w:rFonts w:eastAsiaTheme="minorHAnsi"/>
          <w:i/>
          <w:iCs/>
          <w:sz w:val="24"/>
          <w:szCs w:val="24"/>
          <w:lang w:eastAsia="en-US"/>
        </w:rPr>
        <w:t>et al.</w:t>
      </w:r>
      <w:r w:rsidRPr="00A95701">
        <w:rPr>
          <w:rFonts w:eastAsiaTheme="minorHAnsi"/>
          <w:sz w:val="24"/>
          <w:szCs w:val="24"/>
          <w:lang w:eastAsia="en-US"/>
        </w:rPr>
        <w:t xml:space="preserve"> (2007) </w:t>
      </w:r>
      <w:r w:rsidRPr="00A95701">
        <w:rPr>
          <w:rFonts w:eastAsiaTheme="minorHAnsi"/>
          <w:i/>
          <w:iCs/>
          <w:sz w:val="24"/>
          <w:szCs w:val="24"/>
          <w:lang w:eastAsia="en-US"/>
        </w:rPr>
        <w:t xml:space="preserve">Adventure Education Theory and Applications. </w:t>
      </w:r>
      <w:r w:rsidRPr="00A95701">
        <w:rPr>
          <w:rFonts w:eastAsiaTheme="minorHAnsi"/>
          <w:sz w:val="24"/>
          <w:szCs w:val="24"/>
          <w:lang w:eastAsia="en-US"/>
        </w:rPr>
        <w:t>United States: Human Kinetics</w:t>
      </w:r>
      <w:r w:rsidRPr="00A95701">
        <w:rPr>
          <w:rFonts w:eastAsiaTheme="minorHAnsi"/>
          <w:sz w:val="24"/>
          <w:szCs w:val="24"/>
          <w:lang w:eastAsia="en-US"/>
        </w:rPr>
        <w:br/>
      </w:r>
      <w:r w:rsidRPr="00A95701">
        <w:rPr>
          <w:rFonts w:eastAsiaTheme="minorHAnsi"/>
          <w:sz w:val="24"/>
          <w:szCs w:val="24"/>
          <w:lang w:eastAsia="en-US"/>
        </w:rPr>
        <w:br/>
      </w:r>
      <w:proofErr w:type="spellStart"/>
      <w:r w:rsidRPr="00A95701">
        <w:rPr>
          <w:rFonts w:eastAsiaTheme="minorHAnsi"/>
          <w:sz w:val="24"/>
          <w:szCs w:val="24"/>
          <w:lang w:eastAsia="en-US"/>
        </w:rPr>
        <w:t>Beames</w:t>
      </w:r>
      <w:proofErr w:type="spellEnd"/>
      <w:r w:rsidRPr="00A95701">
        <w:rPr>
          <w:rFonts w:eastAsiaTheme="minorHAnsi"/>
          <w:sz w:val="24"/>
          <w:szCs w:val="24"/>
          <w:lang w:eastAsia="en-US"/>
        </w:rPr>
        <w:t xml:space="preserve">, S., Mackie, C. and Atencio, M. (2019) </w:t>
      </w:r>
      <w:r w:rsidRPr="00A95701">
        <w:rPr>
          <w:rFonts w:eastAsiaTheme="minorHAnsi"/>
          <w:i/>
          <w:iCs/>
          <w:sz w:val="24"/>
          <w:szCs w:val="24"/>
          <w:lang w:eastAsia="en-US"/>
        </w:rPr>
        <w:t xml:space="preserve">Adventure and Society. </w:t>
      </w:r>
      <w:r w:rsidRPr="00A95701">
        <w:rPr>
          <w:rFonts w:eastAsiaTheme="minorHAnsi"/>
          <w:sz w:val="24"/>
          <w:szCs w:val="24"/>
          <w:lang w:eastAsia="en-US"/>
        </w:rPr>
        <w:t>Switzerland: Springer Nature</w:t>
      </w:r>
      <w:r w:rsidRPr="00A95701">
        <w:rPr>
          <w:rFonts w:eastAsiaTheme="minorHAnsi"/>
          <w:sz w:val="24"/>
          <w:szCs w:val="24"/>
          <w:lang w:eastAsia="en-US"/>
        </w:rPr>
        <w:br/>
      </w:r>
      <w:r w:rsidRPr="00A95701">
        <w:rPr>
          <w:rFonts w:eastAsiaTheme="minorHAnsi"/>
          <w:sz w:val="24"/>
          <w:szCs w:val="24"/>
          <w:lang w:eastAsia="en-US"/>
        </w:rPr>
        <w:br/>
        <w:t xml:space="preserve">Higgins, P. and Nicol, R. (2002) </w:t>
      </w:r>
      <w:r w:rsidRPr="00A95701">
        <w:rPr>
          <w:rFonts w:eastAsiaTheme="minorHAnsi"/>
          <w:i/>
          <w:iCs/>
          <w:sz w:val="24"/>
          <w:szCs w:val="24"/>
          <w:lang w:eastAsia="en-US"/>
        </w:rPr>
        <w:t>Outdoor Education: Authentic Learning in the context of Landscapes.</w:t>
      </w:r>
      <w:r w:rsidRPr="00A95701">
        <w:rPr>
          <w:rFonts w:eastAsiaTheme="minorHAnsi"/>
          <w:sz w:val="24"/>
          <w:szCs w:val="24"/>
          <w:lang w:eastAsia="en-US"/>
        </w:rPr>
        <w:t xml:space="preserve"> Available at: </w:t>
      </w:r>
      <w:hyperlink r:id="rId9" w:history="1">
        <w:r w:rsidRPr="00A95701">
          <w:rPr>
            <w:rFonts w:eastAsiaTheme="minorHAnsi"/>
            <w:color w:val="0000FF"/>
            <w:sz w:val="24"/>
            <w:szCs w:val="24"/>
            <w:u w:val="single"/>
            <w:lang w:eastAsia="en-US"/>
          </w:rPr>
          <w:t>http://www.docs.hss.ed.ac.uk/education/outdoored/oe_authentic_learning.pdf</w:t>
        </w:r>
      </w:hyperlink>
      <w:r w:rsidRPr="00A95701">
        <w:rPr>
          <w:rFonts w:eastAsiaTheme="minorHAnsi"/>
          <w:sz w:val="24"/>
          <w:szCs w:val="24"/>
          <w:lang w:eastAsia="en-US"/>
        </w:rPr>
        <w:t xml:space="preserve"> (Accessed: 27 November 2019).</w:t>
      </w:r>
      <w:r w:rsidRPr="00A95701">
        <w:rPr>
          <w:rFonts w:eastAsiaTheme="minorHAnsi"/>
          <w:sz w:val="24"/>
          <w:szCs w:val="24"/>
          <w:lang w:eastAsia="en-US"/>
        </w:rPr>
        <w:br/>
      </w:r>
      <w:r w:rsidRPr="00A95701">
        <w:rPr>
          <w:rFonts w:eastAsiaTheme="minorHAnsi"/>
          <w:sz w:val="24"/>
          <w:szCs w:val="24"/>
          <w:lang w:eastAsia="en-US"/>
        </w:rPr>
        <w:br/>
      </w:r>
      <w:r w:rsidRPr="00A95701">
        <w:rPr>
          <w:rFonts w:eastAsiaTheme="minorHAnsi"/>
          <w:sz w:val="24"/>
          <w:szCs w:val="24"/>
          <w:lang w:eastAsia="en-US"/>
        </w:rPr>
        <w:lastRenderedPageBreak/>
        <w:t xml:space="preserve">Environmental Protection Agency. </w:t>
      </w:r>
      <w:r w:rsidRPr="00A95701">
        <w:rPr>
          <w:rFonts w:eastAsiaTheme="minorHAnsi"/>
          <w:i/>
          <w:iCs/>
          <w:sz w:val="24"/>
          <w:szCs w:val="24"/>
          <w:lang w:eastAsia="en-US"/>
        </w:rPr>
        <w:t xml:space="preserve">What is Environmental Education? </w:t>
      </w:r>
      <w:r w:rsidRPr="00A95701">
        <w:rPr>
          <w:rFonts w:eastAsiaTheme="minorHAnsi"/>
          <w:sz w:val="24"/>
          <w:szCs w:val="24"/>
          <w:lang w:eastAsia="en-US"/>
        </w:rPr>
        <w:t xml:space="preserve">Available at: </w:t>
      </w:r>
      <w:hyperlink r:id="rId10" w:history="1">
        <w:r w:rsidRPr="00A95701">
          <w:rPr>
            <w:rFonts w:eastAsiaTheme="minorHAnsi"/>
            <w:color w:val="0000FF"/>
            <w:sz w:val="24"/>
            <w:szCs w:val="24"/>
            <w:u w:val="single"/>
            <w:lang w:eastAsia="en-US"/>
          </w:rPr>
          <w:t>https://www.epa.gov/education/what-environmental-education</w:t>
        </w:r>
      </w:hyperlink>
      <w:r w:rsidRPr="00A95701">
        <w:rPr>
          <w:rFonts w:eastAsiaTheme="minorHAnsi"/>
          <w:color w:val="0000FF"/>
          <w:sz w:val="24"/>
          <w:szCs w:val="24"/>
          <w:u w:val="single"/>
          <w:lang w:eastAsia="en-US"/>
        </w:rPr>
        <w:t xml:space="preserve"> </w:t>
      </w:r>
      <w:r w:rsidRPr="00A95701">
        <w:rPr>
          <w:rFonts w:eastAsiaTheme="minorHAnsi"/>
          <w:sz w:val="24"/>
          <w:szCs w:val="24"/>
          <w:lang w:eastAsia="en-US"/>
        </w:rPr>
        <w:t>(Accessed: 26 November 2019).</w:t>
      </w:r>
      <w:r w:rsidRPr="00A95701">
        <w:rPr>
          <w:rFonts w:eastAsiaTheme="minorHAnsi"/>
          <w:color w:val="0000FF"/>
          <w:sz w:val="24"/>
          <w:szCs w:val="24"/>
          <w:u w:val="single"/>
          <w:lang w:eastAsia="en-US"/>
        </w:rPr>
        <w:br/>
      </w:r>
      <w:r w:rsidRPr="00A95701">
        <w:rPr>
          <w:rFonts w:eastAsiaTheme="minorHAnsi"/>
          <w:color w:val="0000FF"/>
          <w:sz w:val="24"/>
          <w:szCs w:val="24"/>
          <w:u w:val="single"/>
          <w:lang w:eastAsia="en-US"/>
        </w:rPr>
        <w:br/>
      </w:r>
      <w:r w:rsidRPr="00A95701">
        <w:rPr>
          <w:rFonts w:eastAsiaTheme="minorHAnsi"/>
          <w:sz w:val="24"/>
          <w:szCs w:val="24"/>
          <w:lang w:eastAsia="en-US"/>
        </w:rPr>
        <w:t xml:space="preserve">Field, R. (no date available). </w:t>
      </w:r>
      <w:r w:rsidRPr="00A95701">
        <w:rPr>
          <w:rFonts w:eastAsiaTheme="minorHAnsi"/>
          <w:i/>
          <w:iCs/>
          <w:sz w:val="24"/>
          <w:szCs w:val="24"/>
          <w:lang w:eastAsia="en-US"/>
        </w:rPr>
        <w:t>John Dewey 1859 – 1952.</w:t>
      </w:r>
      <w:r w:rsidRPr="00A95701">
        <w:rPr>
          <w:rFonts w:eastAsiaTheme="minorHAnsi"/>
          <w:sz w:val="24"/>
          <w:szCs w:val="24"/>
          <w:lang w:eastAsia="en-US"/>
        </w:rPr>
        <w:t xml:space="preserve"> Available at </w:t>
      </w:r>
      <w:r w:rsidRPr="00A95701">
        <w:rPr>
          <w:rFonts w:eastAsiaTheme="minorHAnsi"/>
          <w:i/>
          <w:sz w:val="24"/>
          <w:szCs w:val="24"/>
          <w:lang w:eastAsia="en-US"/>
        </w:rPr>
        <w:t>https://www.iep.utm.edu/dewey/</w:t>
      </w:r>
      <w:r w:rsidRPr="00A95701">
        <w:rPr>
          <w:rFonts w:eastAsiaTheme="minorHAnsi"/>
          <w:i/>
          <w:sz w:val="24"/>
          <w:szCs w:val="24"/>
          <w:lang w:eastAsia="en-US"/>
        </w:rPr>
        <w:br/>
      </w:r>
      <w:r w:rsidRPr="00A95701">
        <w:rPr>
          <w:rFonts w:eastAsiaTheme="minorHAnsi"/>
          <w:sz w:val="24"/>
          <w:szCs w:val="24"/>
          <w:lang w:eastAsia="en-US"/>
        </w:rPr>
        <w:t>(Accessed: 27 November 2019).</w:t>
      </w:r>
      <w:r w:rsidRPr="00A95701">
        <w:rPr>
          <w:rFonts w:eastAsiaTheme="minorHAnsi"/>
          <w:color w:val="0000FF"/>
          <w:sz w:val="24"/>
          <w:szCs w:val="24"/>
          <w:u w:val="single"/>
          <w:lang w:eastAsia="en-US"/>
        </w:rPr>
        <w:br/>
      </w:r>
      <w:r w:rsidRPr="00A95701">
        <w:rPr>
          <w:rFonts w:eastAsiaTheme="minorHAnsi"/>
          <w:color w:val="0000FF"/>
          <w:sz w:val="24"/>
          <w:szCs w:val="24"/>
          <w:u w:val="single"/>
          <w:lang w:eastAsia="en-US"/>
        </w:rPr>
        <w:br/>
      </w:r>
      <w:r w:rsidRPr="00A95701">
        <w:rPr>
          <w:rFonts w:eastAsiaTheme="minorHAnsi"/>
          <w:sz w:val="24"/>
          <w:szCs w:val="24"/>
          <w:lang w:eastAsia="en-US"/>
        </w:rPr>
        <w:t xml:space="preserve">The John Muir Trust. </w:t>
      </w:r>
      <w:r w:rsidRPr="00A95701">
        <w:rPr>
          <w:rFonts w:eastAsiaTheme="minorHAnsi"/>
          <w:i/>
          <w:iCs/>
          <w:sz w:val="24"/>
          <w:szCs w:val="24"/>
          <w:lang w:eastAsia="en-US"/>
        </w:rPr>
        <w:t xml:space="preserve">FAQs. </w:t>
      </w:r>
      <w:r w:rsidRPr="00A95701">
        <w:rPr>
          <w:rFonts w:eastAsiaTheme="minorHAnsi"/>
          <w:sz w:val="24"/>
          <w:szCs w:val="24"/>
          <w:lang w:eastAsia="en-US"/>
        </w:rPr>
        <w:t xml:space="preserve">Available at: </w:t>
      </w:r>
      <w:hyperlink r:id="rId11" w:history="1">
        <w:r w:rsidRPr="00A95701">
          <w:rPr>
            <w:rFonts w:eastAsiaTheme="minorHAnsi"/>
            <w:color w:val="0000FF"/>
            <w:sz w:val="24"/>
            <w:szCs w:val="24"/>
            <w:u w:val="single"/>
            <w:lang w:eastAsia="en-US"/>
          </w:rPr>
          <w:t>https://www.johnmuirtrust.org/assets/000/004/046/Award_FAQs_original.pdf</w:t>
        </w:r>
      </w:hyperlink>
      <w:r w:rsidRPr="00A95701">
        <w:rPr>
          <w:rFonts w:eastAsiaTheme="minorHAnsi"/>
          <w:sz w:val="24"/>
          <w:szCs w:val="24"/>
          <w:lang w:eastAsia="en-US"/>
        </w:rPr>
        <w:t xml:space="preserve"> (Accessed: 27 November 2019).</w:t>
      </w:r>
      <w:r w:rsidRPr="00A95701">
        <w:rPr>
          <w:rFonts w:eastAsiaTheme="minorHAnsi"/>
          <w:sz w:val="24"/>
          <w:szCs w:val="24"/>
          <w:lang w:eastAsia="en-US"/>
        </w:rPr>
        <w:br/>
      </w:r>
      <w:r w:rsidRPr="00A95701">
        <w:rPr>
          <w:rFonts w:eastAsiaTheme="minorHAnsi"/>
          <w:sz w:val="24"/>
          <w:szCs w:val="24"/>
          <w:lang w:eastAsia="en-US"/>
        </w:rPr>
        <w:br/>
        <w:t xml:space="preserve">Gilbertson, K. </w:t>
      </w:r>
      <w:r w:rsidRPr="00A95701">
        <w:rPr>
          <w:rFonts w:eastAsiaTheme="minorHAnsi"/>
          <w:i/>
          <w:iCs/>
          <w:sz w:val="24"/>
          <w:szCs w:val="24"/>
          <w:lang w:eastAsia="en-US"/>
        </w:rPr>
        <w:t xml:space="preserve">et al. </w:t>
      </w:r>
      <w:r w:rsidRPr="00A95701">
        <w:rPr>
          <w:rFonts w:eastAsiaTheme="minorHAnsi"/>
          <w:sz w:val="24"/>
          <w:szCs w:val="24"/>
          <w:lang w:eastAsia="en-US"/>
        </w:rPr>
        <w:t xml:space="preserve">(2006) </w:t>
      </w:r>
      <w:r w:rsidRPr="00A95701">
        <w:rPr>
          <w:rFonts w:eastAsiaTheme="minorHAnsi"/>
          <w:i/>
          <w:iCs/>
          <w:sz w:val="24"/>
          <w:szCs w:val="24"/>
          <w:lang w:eastAsia="en-US"/>
        </w:rPr>
        <w:t xml:space="preserve">Outdoor Education Methods and Strategies. </w:t>
      </w:r>
      <w:r w:rsidRPr="00A95701">
        <w:rPr>
          <w:rFonts w:eastAsiaTheme="minorHAnsi"/>
          <w:sz w:val="24"/>
          <w:szCs w:val="24"/>
          <w:lang w:eastAsia="en-US"/>
        </w:rPr>
        <w:t>United States: Human Kinetics</w:t>
      </w:r>
    </w:p>
    <w:p w14:paraId="252B6614" w14:textId="723FCCC1" w:rsidR="00EE138C" w:rsidRPr="00A95701" w:rsidRDefault="00A95701" w:rsidP="00A95701">
      <w:pPr>
        <w:spacing w:line="360" w:lineRule="auto"/>
        <w:rPr>
          <w:sz w:val="24"/>
          <w:szCs w:val="24"/>
        </w:rPr>
      </w:pPr>
      <w:r w:rsidRPr="00A95701">
        <w:rPr>
          <w:rFonts w:eastAsiaTheme="minorHAnsi"/>
          <w:sz w:val="24"/>
          <w:szCs w:val="24"/>
          <w:lang w:eastAsia="en-US"/>
        </w:rPr>
        <w:br/>
      </w:r>
      <w:r w:rsidRPr="00A95701">
        <w:rPr>
          <w:rFonts w:asciiTheme="minorHAnsi" w:eastAsiaTheme="minorHAnsi" w:hAnsiTheme="minorHAnsi" w:cstheme="minorBidi"/>
          <w:sz w:val="24"/>
          <w:szCs w:val="24"/>
          <w:lang w:eastAsia="en-US"/>
        </w:rPr>
        <w:br/>
      </w:r>
    </w:p>
    <w:sectPr w:rsidR="00EE138C" w:rsidRPr="00A95701" w:rsidSect="00A95701">
      <w:headerReference w:type="default" r:id="rId12"/>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6CDB5E" w14:textId="77777777" w:rsidR="004A01FE" w:rsidRDefault="004A01FE" w:rsidP="00A95701">
      <w:r>
        <w:separator/>
      </w:r>
    </w:p>
  </w:endnote>
  <w:endnote w:type="continuationSeparator" w:id="0">
    <w:p w14:paraId="460C4585" w14:textId="77777777" w:rsidR="004A01FE" w:rsidRDefault="004A01FE" w:rsidP="00A957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MS Minngs">
    <w:altName w:val="Yu Gothic"/>
    <w:panose1 w:val="00000000000000000000"/>
    <w:charset w:val="80"/>
    <w:family w:val="roman"/>
    <w:notTrueType/>
    <w:pitch w:val="fixed"/>
    <w:sig w:usb0="00000001" w:usb1="08070000" w:usb2="00000010" w:usb3="00000000" w:csb0="00020000" w:csb1="00000000"/>
  </w:font>
  <w:font w:name="Calibri">
    <w:panose1 w:val="020F0502020204030204"/>
    <w:charset w:val="00"/>
    <w:family w:val="swiss"/>
    <w:pitch w:val="variable"/>
    <w:sig w:usb0="A0002AEF" w:usb1="4000207B" w:usb2="00000000" w:usb3="00000000" w:csb0="000001F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00000287" w:usb1="08070000" w:usb2="00000010" w:usb3="00000000" w:csb0="0002009F" w:csb1="00000000"/>
  </w:font>
  <w:font w:name="MS Mincho">
    <w:altName w:val="ＭＳ 明朝"/>
    <w:panose1 w:val="02020609040205080304"/>
    <w:charset w:val="80"/>
    <w:family w:val="modern"/>
    <w:pitch w:val="fixed"/>
    <w:sig w:usb0="00000287" w:usb1="08070000"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6170676"/>
      <w:docPartObj>
        <w:docPartGallery w:val="Page Numbers (Bottom of Page)"/>
        <w:docPartUnique/>
      </w:docPartObj>
    </w:sdtPr>
    <w:sdtEndPr>
      <w:rPr>
        <w:noProof/>
      </w:rPr>
    </w:sdtEndPr>
    <w:sdtContent>
      <w:p w14:paraId="15957004" w14:textId="3E9FA4A4" w:rsidR="00A95701" w:rsidRDefault="00A9570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885BB6" w14:textId="77777777" w:rsidR="00A95701" w:rsidRDefault="00A957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B5B3E4" w14:textId="77777777" w:rsidR="004A01FE" w:rsidRDefault="004A01FE" w:rsidP="00A95701">
      <w:r>
        <w:separator/>
      </w:r>
    </w:p>
  </w:footnote>
  <w:footnote w:type="continuationSeparator" w:id="0">
    <w:p w14:paraId="1DCED15E" w14:textId="77777777" w:rsidR="004A01FE" w:rsidRDefault="004A01FE" w:rsidP="00A957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0F4223" w14:textId="5D1138E6" w:rsidR="00A95701" w:rsidRDefault="00A95701">
    <w:pPr>
      <w:pStyle w:val="Header"/>
    </w:pPr>
    <w:r>
      <w:t>Andrew Jones 1902249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D39C6"/>
    <w:rsid w:val="000649B4"/>
    <w:rsid w:val="0006594F"/>
    <w:rsid w:val="000809A8"/>
    <w:rsid w:val="000B50AB"/>
    <w:rsid w:val="000B78EC"/>
    <w:rsid w:val="000F76E2"/>
    <w:rsid w:val="0012200B"/>
    <w:rsid w:val="001B2E5B"/>
    <w:rsid w:val="001C1FF3"/>
    <w:rsid w:val="001E603E"/>
    <w:rsid w:val="001E7661"/>
    <w:rsid w:val="00256097"/>
    <w:rsid w:val="00257FB4"/>
    <w:rsid w:val="002C703C"/>
    <w:rsid w:val="002D3DEB"/>
    <w:rsid w:val="002E0D8B"/>
    <w:rsid w:val="002F7797"/>
    <w:rsid w:val="00313008"/>
    <w:rsid w:val="003610D3"/>
    <w:rsid w:val="003703EE"/>
    <w:rsid w:val="003E28EA"/>
    <w:rsid w:val="00446C33"/>
    <w:rsid w:val="004A01FE"/>
    <w:rsid w:val="004C33B2"/>
    <w:rsid w:val="004D3415"/>
    <w:rsid w:val="005148B6"/>
    <w:rsid w:val="005261F6"/>
    <w:rsid w:val="005637E6"/>
    <w:rsid w:val="00594026"/>
    <w:rsid w:val="005B0A69"/>
    <w:rsid w:val="005D291C"/>
    <w:rsid w:val="006B7180"/>
    <w:rsid w:val="006D39C6"/>
    <w:rsid w:val="006F7E01"/>
    <w:rsid w:val="007167C9"/>
    <w:rsid w:val="007263DD"/>
    <w:rsid w:val="007A2699"/>
    <w:rsid w:val="007D038B"/>
    <w:rsid w:val="007F37DC"/>
    <w:rsid w:val="00864DF4"/>
    <w:rsid w:val="00890C6B"/>
    <w:rsid w:val="00891F8F"/>
    <w:rsid w:val="008D3003"/>
    <w:rsid w:val="008D4E60"/>
    <w:rsid w:val="008E0F5D"/>
    <w:rsid w:val="008F1DF0"/>
    <w:rsid w:val="00905F06"/>
    <w:rsid w:val="00952485"/>
    <w:rsid w:val="009574BA"/>
    <w:rsid w:val="009A32CA"/>
    <w:rsid w:val="009F581D"/>
    <w:rsid w:val="00A12C5A"/>
    <w:rsid w:val="00A27457"/>
    <w:rsid w:val="00A45DD2"/>
    <w:rsid w:val="00A95701"/>
    <w:rsid w:val="00AB6316"/>
    <w:rsid w:val="00AF308D"/>
    <w:rsid w:val="00B23398"/>
    <w:rsid w:val="00B73EE7"/>
    <w:rsid w:val="00B863B5"/>
    <w:rsid w:val="00B9658D"/>
    <w:rsid w:val="00C15ED7"/>
    <w:rsid w:val="00C174EB"/>
    <w:rsid w:val="00C806E5"/>
    <w:rsid w:val="00C905FC"/>
    <w:rsid w:val="00CE2F77"/>
    <w:rsid w:val="00CF1DB7"/>
    <w:rsid w:val="00D6396E"/>
    <w:rsid w:val="00D742B9"/>
    <w:rsid w:val="00DA6D22"/>
    <w:rsid w:val="00DB29C9"/>
    <w:rsid w:val="00DE783D"/>
    <w:rsid w:val="00E02EA9"/>
    <w:rsid w:val="00E30CD1"/>
    <w:rsid w:val="00EE138C"/>
    <w:rsid w:val="00EE613F"/>
    <w:rsid w:val="00F14257"/>
    <w:rsid w:val="00F443A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583BCB"/>
  <w15:docId w15:val="{9D99A6EF-9B6C-467F-9BAB-0388EDEF3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ngs" w:hAnsi="Cambria"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4" w:semiHidden="1" w:unhideWhenUsed="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D39C6"/>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6D39C6"/>
    <w:pPr>
      <w:jc w:val="center"/>
    </w:pPr>
    <w:rPr>
      <w:b/>
      <w:bCs/>
      <w:sz w:val="28"/>
      <w:szCs w:val="28"/>
    </w:rPr>
  </w:style>
  <w:style w:type="character" w:customStyle="1" w:styleId="TitleChar">
    <w:name w:val="Title Char"/>
    <w:link w:val="Title"/>
    <w:uiPriority w:val="99"/>
    <w:rsid w:val="006D39C6"/>
    <w:rPr>
      <w:rFonts w:ascii="Times New Roman" w:hAnsi="Times New Roman" w:cs="Times New Roman"/>
      <w:b/>
      <w:bCs/>
      <w:sz w:val="20"/>
      <w:szCs w:val="20"/>
      <w:lang w:val="en-GB" w:eastAsia="en-GB"/>
    </w:rPr>
  </w:style>
  <w:style w:type="paragraph" w:styleId="Subtitle">
    <w:name w:val="Subtitle"/>
    <w:basedOn w:val="Normal"/>
    <w:link w:val="SubtitleChar"/>
    <w:uiPriority w:val="99"/>
    <w:qFormat/>
    <w:rsid w:val="006D39C6"/>
    <w:pPr>
      <w:jc w:val="center"/>
    </w:pPr>
    <w:rPr>
      <w:sz w:val="32"/>
      <w:szCs w:val="32"/>
      <w:u w:val="single"/>
    </w:rPr>
  </w:style>
  <w:style w:type="character" w:customStyle="1" w:styleId="SubtitleChar">
    <w:name w:val="Subtitle Char"/>
    <w:link w:val="Subtitle"/>
    <w:uiPriority w:val="99"/>
    <w:rsid w:val="006D39C6"/>
    <w:rPr>
      <w:rFonts w:ascii="Times New Roman" w:hAnsi="Times New Roman" w:cs="Times New Roman"/>
      <w:sz w:val="20"/>
      <w:szCs w:val="20"/>
      <w:u w:val="single"/>
      <w:lang w:val="en-GB" w:eastAsia="en-GB"/>
    </w:rPr>
  </w:style>
  <w:style w:type="paragraph" w:styleId="ListParagraph">
    <w:name w:val="List Paragraph"/>
    <w:basedOn w:val="Normal"/>
    <w:uiPriority w:val="99"/>
    <w:qFormat/>
    <w:rsid w:val="009574BA"/>
    <w:pPr>
      <w:spacing w:after="200" w:line="276" w:lineRule="auto"/>
      <w:ind w:left="720"/>
      <w:contextualSpacing/>
    </w:pPr>
    <w:rPr>
      <w:rFonts w:ascii="Calibri" w:hAnsi="Calibri" w:cs="Calibri"/>
      <w:sz w:val="22"/>
      <w:szCs w:val="22"/>
      <w:lang w:eastAsia="en-US"/>
    </w:rPr>
  </w:style>
  <w:style w:type="table" w:styleId="TableGrid">
    <w:name w:val="Table Grid"/>
    <w:basedOn w:val="TableNormal"/>
    <w:uiPriority w:val="99"/>
    <w:rsid w:val="00C806E5"/>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odcode">
    <w:name w:val="Modcode"/>
    <w:basedOn w:val="Normal"/>
    <w:rsid w:val="00890C6B"/>
    <w:pPr>
      <w:jc w:val="center"/>
    </w:pPr>
    <w:rPr>
      <w:rFonts w:eastAsia="Times New Roman"/>
      <w:b/>
      <w:caps/>
      <w:sz w:val="28"/>
    </w:rPr>
  </w:style>
  <w:style w:type="paragraph" w:customStyle="1" w:styleId="Modname">
    <w:name w:val="Modname"/>
    <w:basedOn w:val="Normal"/>
    <w:next w:val="Time"/>
    <w:rsid w:val="00890C6B"/>
    <w:pPr>
      <w:spacing w:after="240"/>
      <w:jc w:val="center"/>
    </w:pPr>
    <w:rPr>
      <w:rFonts w:eastAsia="Times New Roman"/>
      <w:b/>
      <w:sz w:val="28"/>
    </w:rPr>
  </w:style>
  <w:style w:type="paragraph" w:customStyle="1" w:styleId="Time">
    <w:name w:val="Time"/>
    <w:basedOn w:val="Normal"/>
    <w:next w:val="Answer"/>
    <w:rsid w:val="00890C6B"/>
    <w:pPr>
      <w:spacing w:after="240"/>
    </w:pPr>
    <w:rPr>
      <w:rFonts w:eastAsia="Times New Roman"/>
      <w:b/>
      <w:caps/>
      <w:sz w:val="28"/>
    </w:rPr>
  </w:style>
  <w:style w:type="paragraph" w:customStyle="1" w:styleId="Answer">
    <w:name w:val="Answer"/>
    <w:basedOn w:val="Normal"/>
    <w:next w:val="BodyText"/>
    <w:rsid w:val="00890C6B"/>
    <w:rPr>
      <w:rFonts w:eastAsia="Times New Roman"/>
      <w:b/>
      <w:caps/>
      <w:sz w:val="28"/>
    </w:rPr>
  </w:style>
  <w:style w:type="paragraph" w:styleId="BodyText">
    <w:name w:val="Body Text"/>
    <w:basedOn w:val="Normal"/>
    <w:link w:val="BodyTextChar"/>
    <w:rsid w:val="00890C6B"/>
    <w:pPr>
      <w:spacing w:after="120"/>
    </w:pPr>
    <w:rPr>
      <w:rFonts w:eastAsia="Times New Roman"/>
      <w:sz w:val="24"/>
    </w:rPr>
  </w:style>
  <w:style w:type="character" w:customStyle="1" w:styleId="BodyTextChar">
    <w:name w:val="Body Text Char"/>
    <w:link w:val="BodyText"/>
    <w:rsid w:val="00890C6B"/>
    <w:rPr>
      <w:rFonts w:ascii="Times New Roman" w:eastAsia="Times New Roman" w:hAnsi="Times New Roman"/>
      <w:sz w:val="24"/>
    </w:rPr>
  </w:style>
  <w:style w:type="paragraph" w:styleId="BalloonText">
    <w:name w:val="Balloon Text"/>
    <w:basedOn w:val="Normal"/>
    <w:link w:val="BalloonTextChar"/>
    <w:uiPriority w:val="99"/>
    <w:semiHidden/>
    <w:unhideWhenUsed/>
    <w:rsid w:val="008D300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D3003"/>
    <w:rPr>
      <w:rFonts w:ascii="Lucida Grande" w:hAnsi="Lucida Grande" w:cs="Lucida Grande"/>
      <w:sz w:val="18"/>
      <w:szCs w:val="18"/>
    </w:rPr>
  </w:style>
  <w:style w:type="paragraph" w:styleId="Header">
    <w:name w:val="header"/>
    <w:basedOn w:val="Normal"/>
    <w:link w:val="HeaderChar"/>
    <w:uiPriority w:val="99"/>
    <w:unhideWhenUsed/>
    <w:rsid w:val="00A95701"/>
    <w:pPr>
      <w:tabs>
        <w:tab w:val="center" w:pos="4513"/>
        <w:tab w:val="right" w:pos="9026"/>
      </w:tabs>
    </w:pPr>
  </w:style>
  <w:style w:type="character" w:customStyle="1" w:styleId="HeaderChar">
    <w:name w:val="Header Char"/>
    <w:basedOn w:val="DefaultParagraphFont"/>
    <w:link w:val="Header"/>
    <w:uiPriority w:val="99"/>
    <w:rsid w:val="00A95701"/>
    <w:rPr>
      <w:rFonts w:ascii="Times New Roman" w:hAnsi="Times New Roman"/>
    </w:rPr>
  </w:style>
  <w:style w:type="paragraph" w:styleId="Footer">
    <w:name w:val="footer"/>
    <w:basedOn w:val="Normal"/>
    <w:link w:val="FooterChar"/>
    <w:uiPriority w:val="99"/>
    <w:unhideWhenUsed/>
    <w:rsid w:val="00A95701"/>
    <w:pPr>
      <w:tabs>
        <w:tab w:val="center" w:pos="4513"/>
        <w:tab w:val="right" w:pos="9026"/>
      </w:tabs>
    </w:pPr>
  </w:style>
  <w:style w:type="character" w:customStyle="1" w:styleId="FooterChar">
    <w:name w:val="Footer Char"/>
    <w:basedOn w:val="DefaultParagraphFont"/>
    <w:link w:val="Footer"/>
    <w:uiPriority w:val="99"/>
    <w:rsid w:val="00A95701"/>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69967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ohnmuirtrust.org/assets/000/004/046/Award_FAQs_original.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pa.gov/education/what-environmental-education" TargetMode="External"/><Relationship Id="rId4" Type="http://schemas.openxmlformats.org/officeDocument/2006/relationships/settings" Target="settings.xml"/><Relationship Id="rId9" Type="http://schemas.openxmlformats.org/officeDocument/2006/relationships/hyperlink" Target="http://www.docs.hss.ed.ac.uk/education/outdoored/oe_authentic_learning.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AB949-6AB3-4572-9086-2348B5705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2282</Words>
  <Characters>13012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School of Sport, Health &amp; Outdoor Education</vt:lpstr>
    </vt:vector>
  </TitlesOfParts>
  <Company>Trinity Saint David</Company>
  <LinksUpToDate>false</LinksUpToDate>
  <CharactersWithSpaces>15264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of Sport, Health &amp; Outdoor Education</dc:title>
  <dc:subject/>
  <dc:creator>SHOE1</dc:creator>
  <cp:keywords/>
  <dc:description/>
  <cp:lastModifiedBy>Andrew Jones (1902249)</cp:lastModifiedBy>
  <cp:revision>2</cp:revision>
  <cp:lastPrinted>2013-07-01T10:37:00Z</cp:lastPrinted>
  <dcterms:created xsi:type="dcterms:W3CDTF">2019-11-29T14:49:00Z</dcterms:created>
  <dcterms:modified xsi:type="dcterms:W3CDTF">2019-11-29T14:49:00Z</dcterms:modified>
</cp:coreProperties>
</file>