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D3E8A"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p>
    <w:p w14:paraId="0AF51D1C"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Lecturer DR MOHAMMAD RAHMAN</w:t>
      </w:r>
    </w:p>
    <w:p w14:paraId="786A8100"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2328064 Vlad Constantin Barsan</w:t>
      </w:r>
    </w:p>
    <w:p w14:paraId="28E3E84B"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Programme: BA BUSINESS MANAGEMENT</w:t>
      </w:r>
    </w:p>
    <w:p w14:paraId="4D52CCEB" w14:textId="77777777" w:rsidR="00605276" w:rsidRDefault="00605276" w:rsidP="00605276">
      <w:pPr>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Module code: LCBB4006</w:t>
      </w:r>
      <w:r>
        <w:rPr>
          <w:rFonts w:ascii="Times New Roman" w:eastAsia="Times New Roman" w:hAnsi="Times New Roman" w:cs="Times New Roman"/>
          <w:kern w:val="0"/>
          <w:sz w:val="24"/>
          <w:szCs w:val="24"/>
          <w:lang w:eastAsia="en-GB"/>
          <w14:ligatures w14:val="none"/>
        </w:rPr>
        <w:t xml:space="preserve">         </w:t>
      </w:r>
    </w:p>
    <w:p w14:paraId="377FCD64" w14:textId="19785244" w:rsidR="00605276" w:rsidRPr="00605276" w:rsidRDefault="00D43F8F" w:rsidP="00605276">
      <w:pPr>
        <w:rPr>
          <w:rFonts w:ascii="Calibri" w:eastAsia="Calibri" w:hAnsi="Calibri" w:cs="Times New Roman"/>
          <w:sz w:val="24"/>
          <w:szCs w:val="24"/>
          <w:lang w:eastAsia="en-GB"/>
        </w:rPr>
      </w:pPr>
      <w:r>
        <w:rPr>
          <w:rFonts w:ascii="Times New Roman" w:eastAsia="Times New Roman" w:hAnsi="Times New Roman" w:cs="Times New Roman"/>
          <w:kern w:val="0"/>
          <w:sz w:val="24"/>
          <w:szCs w:val="24"/>
          <w:lang w:eastAsia="en-GB"/>
          <w14:ligatures w14:val="none"/>
        </w:rPr>
        <w:t>Reference</w:t>
      </w:r>
      <w:r w:rsidR="00605276">
        <w:rPr>
          <w:rFonts w:ascii="Times New Roman" w:eastAsia="Times New Roman" w:hAnsi="Times New Roman" w:cs="Times New Roman"/>
          <w:kern w:val="0"/>
          <w:sz w:val="24"/>
          <w:szCs w:val="24"/>
          <w:lang w:eastAsia="en-GB"/>
          <w14:ligatures w14:val="none"/>
        </w:rPr>
        <w:t>:</w:t>
      </w:r>
      <w:r w:rsidR="00605276" w:rsidRPr="00605276">
        <w:rPr>
          <w:rFonts w:ascii="Calibri" w:eastAsia="Calibri" w:hAnsi="Calibri" w:cs="Times New Roman"/>
          <w:sz w:val="24"/>
          <w:szCs w:val="24"/>
          <w:lang w:eastAsia="en-GB"/>
        </w:rPr>
        <w:t xml:space="preserve"> Fairbairn, G., &amp; Winch, C. (2011) Reading, Writing, and Reasoning: </w:t>
      </w:r>
      <w:proofErr w:type="gramStart"/>
      <w:r w:rsidR="00605276" w:rsidRPr="00605276">
        <w:rPr>
          <w:rFonts w:ascii="Calibri" w:eastAsia="Calibri" w:hAnsi="Calibri" w:cs="Times New Roman"/>
          <w:sz w:val="24"/>
          <w:szCs w:val="24"/>
          <w:lang w:eastAsia="en-GB"/>
        </w:rPr>
        <w:t>a</w:t>
      </w:r>
      <w:proofErr w:type="gramEnd"/>
      <w:r w:rsidR="00605276" w:rsidRPr="00605276">
        <w:rPr>
          <w:rFonts w:ascii="Calibri" w:eastAsia="Calibri" w:hAnsi="Calibri" w:cs="Times New Roman"/>
          <w:sz w:val="24"/>
          <w:szCs w:val="24"/>
          <w:lang w:eastAsia="en-GB"/>
        </w:rPr>
        <w:t xml:space="preserve"> Guide for Students, 3rd Ed. Maidenhead: Open University Press.</w:t>
      </w:r>
    </w:p>
    <w:p w14:paraId="4A53527F" w14:textId="3CF7425B"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p>
    <w:p w14:paraId="7990B663"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32"/>
          <w:szCs w:val="32"/>
          <w:lang w:eastAsia="en-GB"/>
          <w14:ligatures w14:val="none"/>
        </w:rPr>
      </w:pPr>
      <w:r w:rsidRPr="00605276">
        <w:rPr>
          <w:rFonts w:ascii="Times New Roman" w:eastAsia="Times New Roman" w:hAnsi="Times New Roman" w:cs="Times New Roman"/>
          <w:kern w:val="0"/>
          <w:sz w:val="24"/>
          <w:szCs w:val="24"/>
          <w:lang w:eastAsia="en-GB"/>
          <w14:ligatures w14:val="none"/>
        </w:rPr>
        <w:tab/>
      </w:r>
      <w:r w:rsidRPr="00605276">
        <w:rPr>
          <w:rFonts w:ascii="Times New Roman" w:eastAsia="Times New Roman" w:hAnsi="Times New Roman" w:cs="Times New Roman"/>
          <w:kern w:val="0"/>
          <w:sz w:val="24"/>
          <w:szCs w:val="24"/>
          <w:lang w:eastAsia="en-GB"/>
          <w14:ligatures w14:val="none"/>
        </w:rPr>
        <w:tab/>
      </w:r>
      <w:r w:rsidRPr="00605276">
        <w:rPr>
          <w:rFonts w:ascii="Times New Roman" w:eastAsia="Times New Roman" w:hAnsi="Times New Roman" w:cs="Times New Roman"/>
          <w:kern w:val="0"/>
          <w:sz w:val="24"/>
          <w:szCs w:val="24"/>
          <w:lang w:eastAsia="en-GB"/>
          <w14:ligatures w14:val="none"/>
        </w:rPr>
        <w:tab/>
      </w:r>
      <w:r w:rsidRPr="00605276">
        <w:rPr>
          <w:rFonts w:ascii="Times New Roman" w:eastAsia="Times New Roman" w:hAnsi="Times New Roman" w:cs="Times New Roman"/>
          <w:kern w:val="0"/>
          <w:sz w:val="32"/>
          <w:szCs w:val="32"/>
          <w:lang w:eastAsia="en-GB"/>
          <w14:ligatures w14:val="none"/>
        </w:rPr>
        <w:t>INDIVIDUAL WRITEN REPORT</w:t>
      </w:r>
    </w:p>
    <w:p w14:paraId="160109C3" w14:textId="77777777" w:rsidR="00605276" w:rsidRDefault="00605276" w:rsidP="00221809"/>
    <w:p w14:paraId="77713853" w14:textId="77777777" w:rsidR="00605276" w:rsidRDefault="00605276" w:rsidP="00221809"/>
    <w:p w14:paraId="51A0E6CB" w14:textId="2118200D" w:rsidR="00221809" w:rsidRPr="00221809" w:rsidRDefault="00221809" w:rsidP="00221809">
      <w:r w:rsidRPr="00221809">
        <w:t xml:space="preserve">Fairbairn and Winch (2011) explore the core abilities of reading, writing, and reasoning in their book "Reading, Writing, and Reasoning: </w:t>
      </w:r>
      <w:proofErr w:type="gramStart"/>
      <w:r w:rsidRPr="00221809">
        <w:t>a</w:t>
      </w:r>
      <w:proofErr w:type="gramEnd"/>
      <w:r w:rsidRPr="00221809">
        <w:t xml:space="preserve"> Guide for Students." This thorough manual emphasises how essential those skills are for both career and personal growth. This essay will examine the significance of each talent for future development and provide an extensive overview of the conversation around it.</w:t>
      </w:r>
    </w:p>
    <w:p w14:paraId="2B9ECFB8" w14:textId="77777777" w:rsidR="00221809" w:rsidRPr="00221809" w:rsidRDefault="00221809" w:rsidP="00221809">
      <w:r w:rsidRPr="00221809">
        <w:t>Fairbairn and Winch first stress the importance of reading abilities as a fundamental component of critical thinking and knowledge acquisition. Reading well necessitates comprehension, analysis, and assessment of textual material in addition to word decoding. The writers emphasise the need of using active reading techniques to enhance comprehension and interact critically with the text, such as questioning, summarising, and annotation.</w:t>
      </w:r>
    </w:p>
    <w:p w14:paraId="236A15C2" w14:textId="43C10A52" w:rsidR="00221809" w:rsidRPr="00221809" w:rsidRDefault="00221809" w:rsidP="00221809">
      <w:r w:rsidRPr="00221809">
        <w:t>Also, the book clarifies a variety of reading strategies appropriate for a range of texts, including books, academic articles, and internet sources. The importance of collecting supporting information, determining the essential concepts, and assessing the reliability of sources is emphasised by Fairbairn and Winch. They also stress the value of reading critically, urging readers to challenge presumptions</w:t>
      </w:r>
      <w:r>
        <w:t xml:space="preserve"> </w:t>
      </w:r>
      <w:r w:rsidRPr="00221809">
        <w:t>and identify textual b</w:t>
      </w:r>
      <w:r>
        <w:t>i</w:t>
      </w:r>
      <w:r w:rsidRPr="00221809">
        <w:t>ases.</w:t>
      </w:r>
    </w:p>
    <w:p w14:paraId="6BDA0834" w14:textId="77777777" w:rsidR="00221809" w:rsidRPr="00221809" w:rsidRDefault="00221809" w:rsidP="00221809">
      <w:r w:rsidRPr="00221809">
        <w:t>Going on to writing abilities, Fairbairn and Winch state that well-written texts are necessary for articulating thoughts and facilitating straightforward communication. They place a strong emphasis on the value of organisation, consistency, and clarity in writing. The book provides helpful guidance on how to organise essays, build arguments, and improve writing style to make writing more readable and effective.</w:t>
      </w:r>
    </w:p>
    <w:p w14:paraId="2CCC4C81" w14:textId="77777777" w:rsidR="00221809" w:rsidRPr="00221809" w:rsidRDefault="00221809" w:rsidP="00221809">
      <w:r w:rsidRPr="00221809">
        <w:t xml:space="preserve">Furthermore, Fairbairn and Winch explore the complexities of academic writing, going over rules like reference, citation, and academic honesty. They stress the significance of using exact terminology, paying close attention to details, and following formatting requirements. The writers also emphasise the continuous process of writing, promoting drafting, revising, and getting criticism </w:t>
      </w:r>
      <w:proofErr w:type="gramStart"/>
      <w:r w:rsidRPr="00221809">
        <w:t>in order to</w:t>
      </w:r>
      <w:proofErr w:type="gramEnd"/>
      <w:r w:rsidRPr="00221809">
        <w:t xml:space="preserve"> continuously raise the calibre of written work.</w:t>
      </w:r>
    </w:p>
    <w:p w14:paraId="242BAD50" w14:textId="77777777" w:rsidR="00221809" w:rsidRPr="00221809" w:rsidRDefault="00221809" w:rsidP="00221809">
      <w:r w:rsidRPr="00221809">
        <w:lastRenderedPageBreak/>
        <w:t>The book concludes by examining reasoning abilities as crucial instruments for critical thinking and problem-solving. Reasoning, according to Fairbairn and Winch, is the process of analysing arguments using good logic principles and deriving logical conclusions from the evidence. They stress how crucial it is to recognise logical errors, know the difference between deductive and inductive thinking, and create strong arguments that are backed up by facts.</w:t>
      </w:r>
    </w:p>
    <w:p w14:paraId="7428CDAA" w14:textId="77777777" w:rsidR="00605276" w:rsidRDefault="00605276" w:rsidP="00605276">
      <w:r w:rsidRPr="00605276">
        <w:t>The writers also cover the function of reasoning in a variety of settings, such as professional decision-making, everyday problem-solving, and intellectual discourse. They emphasise the need of logical reasoning, original problem-solving techniques, and the capacity to integrate data from many sources. Fairbairn and Winch also stress the value of intellectual humility, encouraging readers to maintain an open mind and be prepared to change their opinions in response to facts and well-reasoned arguments.</w:t>
      </w:r>
    </w:p>
    <w:p w14:paraId="6A827099" w14:textId="1B3FA850" w:rsidR="00605276" w:rsidRDefault="00605276" w:rsidP="00605276">
      <w:r>
        <w:t>H</w:t>
      </w:r>
      <w:r w:rsidRPr="00605276">
        <w:t>ighlighting the importance of these abilities for one's future professional and personal growth. Maintaining current knowledge, growing one's knowledge base, and refining critical thinking skills all depend on having the ability to read. The capacity to read critically and identify reliable sources is more important than ever at a time of digital media saturation and information overload. Strong readers are better able to assess conflicting claims, navigate complex knowledge environments, and make wise decisions in personal as well as professional environments.</w:t>
      </w:r>
    </w:p>
    <w:p w14:paraId="126D3438" w14:textId="77777777" w:rsidR="00605276" w:rsidRPr="00605276" w:rsidRDefault="00605276" w:rsidP="00605276">
      <w:r w:rsidRPr="00605276">
        <w:t>Furthermore, success in the classroom, the workplace, and other arenas depends on having strong writing abilities. Written communication that is both compelling and clear is a sign of professionalism and a great advantage in any industry. People who can clearly and concisely communicate their ideas are more likely to capture attention and persuade others, whether they are writing emails, papers, or presentations. Writing also helps one become more coherent, comprehend difficult ideas more thoroughly, and develop analytical abilities. As a result, making an investment in writing skill development pays off in terms of both professional and personal growth.</w:t>
      </w:r>
    </w:p>
    <w:p w14:paraId="09EC8324" w14:textId="77777777" w:rsidR="00605276" w:rsidRPr="00605276" w:rsidRDefault="00605276" w:rsidP="00605276">
      <w:r w:rsidRPr="00605276">
        <w:t>Additionally, reasoning abilities are necessary for decision-making, problem-solving, and critical thinking in both the personal and professional domains. Workers with the capacity to analyse data, assess arguments, and come up with creative solutions for challenging issues are becoming more and more valued by employers. Reasoning talented individuals are better able anticipate difficulties, evaluate risks, and make the kind of strategic decisions that propel an organisation to success. Moreover, addressing societal issues, encouraging cooperation, and accomplishing group objectives all depend on reasoned discussion and healthy debate.</w:t>
      </w:r>
    </w:p>
    <w:p w14:paraId="39074D3B" w14:textId="77777777" w:rsidR="00605276" w:rsidRDefault="00605276" w:rsidP="00605276">
      <w:pPr>
        <w:rPr>
          <w:rFonts w:ascii="Times New Roman" w:eastAsia="Times New Roman" w:hAnsi="Times New Roman" w:cs="Times New Roman"/>
          <w:kern w:val="0"/>
          <w:sz w:val="24"/>
          <w:szCs w:val="24"/>
          <w:lang w:eastAsia="en-GB"/>
          <w14:ligatures w14:val="none"/>
        </w:rPr>
      </w:pPr>
      <w:r w:rsidRPr="00605276">
        <w:t>Finally, the book by Fairbairn and Winch emphasises the value of reading, writing, and reasoning abilities for future growth on both a personal and professional level. These fundamental abilities are essential in a world that is getting more complicated and linked by the day. People who read well </w:t>
      </w:r>
      <w:proofErr w:type="gramStart"/>
      <w:r w:rsidRPr="00605276">
        <w:t>are able to</w:t>
      </w:r>
      <w:proofErr w:type="gramEnd"/>
      <w:r w:rsidRPr="00605276">
        <w:t> learn new things, develop critical thinking abilities, and keep up with changes in their profession. Similarly, becoming proficient in writing helps people to communicate clearly, express themselves clearly, and persuade others with their argument</w:t>
      </w:r>
      <w:r>
        <w:rPr>
          <w:rFonts w:ascii="Times New Roman" w:eastAsia="Times New Roman" w:hAnsi="Times New Roman" w:cs="Times New Roman"/>
          <w:kern w:val="0"/>
          <w:sz w:val="24"/>
          <w:szCs w:val="24"/>
          <w:lang w:eastAsia="en-GB"/>
          <w14:ligatures w14:val="none"/>
        </w:rPr>
        <w:t>.</w:t>
      </w:r>
    </w:p>
    <w:p w14:paraId="785040CF" w14:textId="77777777" w:rsidR="00235AE3" w:rsidRDefault="00605276" w:rsidP="00605276">
      <w:r w:rsidRPr="00605276">
        <w:t>Ultimately, the ability to reason is necessary for reaching wise decisions, coming up with original solutions to issues, and having deep conversations with other people. Therefore, engaging in the development of these abilities is essential to the improvement of </w:t>
      </w:r>
    </w:p>
    <w:p w14:paraId="2FA8BAA5" w14:textId="698A4399" w:rsidR="00605276" w:rsidRPr="00605276" w:rsidRDefault="00235AE3" w:rsidP="00605276">
      <w:r>
        <w:lastRenderedPageBreak/>
        <w:t xml:space="preserve">society </w:t>
      </w:r>
      <w:proofErr w:type="gramStart"/>
      <w:r w:rsidR="00605276" w:rsidRPr="00605276">
        <w:t>as a whole as well as</w:t>
      </w:r>
      <w:proofErr w:type="gramEnd"/>
      <w:r w:rsidR="00605276" w:rsidRPr="00605276">
        <w:t> a prudent investment in one's own futureTherefore, making the investment to develop these abilities is not only a prudent investment in one's own future but also a crucial step towards the growth of society at large.</w:t>
      </w:r>
    </w:p>
    <w:p w14:paraId="6B3FBB91" w14:textId="545CE0A6" w:rsidR="00605276" w:rsidRPr="00605276" w:rsidRDefault="00605276" w:rsidP="00605276"/>
    <w:p w14:paraId="4BAAF357" w14:textId="77777777" w:rsidR="00327BF2" w:rsidRDefault="00327BF2"/>
    <w:sectPr w:rsidR="00327B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809"/>
    <w:rsid w:val="00221809"/>
    <w:rsid w:val="00235AE3"/>
    <w:rsid w:val="00327BF2"/>
    <w:rsid w:val="00605276"/>
    <w:rsid w:val="00D43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42F00"/>
  <w15:chartTrackingRefBased/>
  <w15:docId w15:val="{716E0160-8D28-4DB7-857B-D742A3007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809"/>
    <w:rPr>
      <w:rFonts w:eastAsiaTheme="majorEastAsia" w:cstheme="majorBidi"/>
      <w:color w:val="272727" w:themeColor="text1" w:themeTint="D8"/>
    </w:rPr>
  </w:style>
  <w:style w:type="paragraph" w:styleId="Title">
    <w:name w:val="Title"/>
    <w:basedOn w:val="Normal"/>
    <w:next w:val="Normal"/>
    <w:link w:val="TitleChar"/>
    <w:uiPriority w:val="10"/>
    <w:qFormat/>
    <w:rsid w:val="00221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809"/>
    <w:pPr>
      <w:spacing w:before="160"/>
      <w:jc w:val="center"/>
    </w:pPr>
    <w:rPr>
      <w:i/>
      <w:iCs/>
      <w:color w:val="404040" w:themeColor="text1" w:themeTint="BF"/>
    </w:rPr>
  </w:style>
  <w:style w:type="character" w:customStyle="1" w:styleId="QuoteChar">
    <w:name w:val="Quote Char"/>
    <w:basedOn w:val="DefaultParagraphFont"/>
    <w:link w:val="Quote"/>
    <w:uiPriority w:val="29"/>
    <w:rsid w:val="00221809"/>
    <w:rPr>
      <w:i/>
      <w:iCs/>
      <w:color w:val="404040" w:themeColor="text1" w:themeTint="BF"/>
    </w:rPr>
  </w:style>
  <w:style w:type="paragraph" w:styleId="ListParagraph">
    <w:name w:val="List Paragraph"/>
    <w:basedOn w:val="Normal"/>
    <w:uiPriority w:val="34"/>
    <w:qFormat/>
    <w:rsid w:val="00221809"/>
    <w:pPr>
      <w:ind w:left="720"/>
      <w:contextualSpacing/>
    </w:pPr>
  </w:style>
  <w:style w:type="character" w:styleId="IntenseEmphasis">
    <w:name w:val="Intense Emphasis"/>
    <w:basedOn w:val="DefaultParagraphFont"/>
    <w:uiPriority w:val="21"/>
    <w:qFormat/>
    <w:rsid w:val="00221809"/>
    <w:rPr>
      <w:i/>
      <w:iCs/>
      <w:color w:val="0F4761" w:themeColor="accent1" w:themeShade="BF"/>
    </w:rPr>
  </w:style>
  <w:style w:type="paragraph" w:styleId="IntenseQuote">
    <w:name w:val="Intense Quote"/>
    <w:basedOn w:val="Normal"/>
    <w:next w:val="Normal"/>
    <w:link w:val="IntenseQuoteChar"/>
    <w:uiPriority w:val="30"/>
    <w:qFormat/>
    <w:rsid w:val="00221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809"/>
    <w:rPr>
      <w:i/>
      <w:iCs/>
      <w:color w:val="0F4761" w:themeColor="accent1" w:themeShade="BF"/>
    </w:rPr>
  </w:style>
  <w:style w:type="character" w:styleId="IntenseReference">
    <w:name w:val="Intense Reference"/>
    <w:basedOn w:val="DefaultParagraphFont"/>
    <w:uiPriority w:val="32"/>
    <w:qFormat/>
    <w:rsid w:val="002218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58190">
      <w:bodyDiv w:val="1"/>
      <w:marLeft w:val="0"/>
      <w:marRight w:val="0"/>
      <w:marTop w:val="0"/>
      <w:marBottom w:val="0"/>
      <w:divBdr>
        <w:top w:val="none" w:sz="0" w:space="0" w:color="auto"/>
        <w:left w:val="none" w:sz="0" w:space="0" w:color="auto"/>
        <w:bottom w:val="none" w:sz="0" w:space="0" w:color="auto"/>
        <w:right w:val="none" w:sz="0" w:space="0" w:color="auto"/>
      </w:divBdr>
    </w:div>
    <w:div w:id="119305592">
      <w:bodyDiv w:val="1"/>
      <w:marLeft w:val="0"/>
      <w:marRight w:val="0"/>
      <w:marTop w:val="0"/>
      <w:marBottom w:val="0"/>
      <w:divBdr>
        <w:top w:val="none" w:sz="0" w:space="0" w:color="auto"/>
        <w:left w:val="none" w:sz="0" w:space="0" w:color="auto"/>
        <w:bottom w:val="none" w:sz="0" w:space="0" w:color="auto"/>
        <w:right w:val="none" w:sz="0" w:space="0" w:color="auto"/>
      </w:divBdr>
    </w:div>
    <w:div w:id="132672920">
      <w:bodyDiv w:val="1"/>
      <w:marLeft w:val="0"/>
      <w:marRight w:val="0"/>
      <w:marTop w:val="0"/>
      <w:marBottom w:val="0"/>
      <w:divBdr>
        <w:top w:val="none" w:sz="0" w:space="0" w:color="auto"/>
        <w:left w:val="none" w:sz="0" w:space="0" w:color="auto"/>
        <w:bottom w:val="none" w:sz="0" w:space="0" w:color="auto"/>
        <w:right w:val="none" w:sz="0" w:space="0" w:color="auto"/>
      </w:divBdr>
    </w:div>
    <w:div w:id="206261735">
      <w:bodyDiv w:val="1"/>
      <w:marLeft w:val="0"/>
      <w:marRight w:val="0"/>
      <w:marTop w:val="0"/>
      <w:marBottom w:val="0"/>
      <w:divBdr>
        <w:top w:val="none" w:sz="0" w:space="0" w:color="auto"/>
        <w:left w:val="none" w:sz="0" w:space="0" w:color="auto"/>
        <w:bottom w:val="none" w:sz="0" w:space="0" w:color="auto"/>
        <w:right w:val="none" w:sz="0" w:space="0" w:color="auto"/>
      </w:divBdr>
    </w:div>
    <w:div w:id="255409363">
      <w:bodyDiv w:val="1"/>
      <w:marLeft w:val="0"/>
      <w:marRight w:val="0"/>
      <w:marTop w:val="0"/>
      <w:marBottom w:val="0"/>
      <w:divBdr>
        <w:top w:val="none" w:sz="0" w:space="0" w:color="auto"/>
        <w:left w:val="none" w:sz="0" w:space="0" w:color="auto"/>
        <w:bottom w:val="none" w:sz="0" w:space="0" w:color="auto"/>
        <w:right w:val="none" w:sz="0" w:space="0" w:color="auto"/>
      </w:divBdr>
    </w:div>
    <w:div w:id="420416208">
      <w:bodyDiv w:val="1"/>
      <w:marLeft w:val="0"/>
      <w:marRight w:val="0"/>
      <w:marTop w:val="0"/>
      <w:marBottom w:val="0"/>
      <w:divBdr>
        <w:top w:val="none" w:sz="0" w:space="0" w:color="auto"/>
        <w:left w:val="none" w:sz="0" w:space="0" w:color="auto"/>
        <w:bottom w:val="none" w:sz="0" w:space="0" w:color="auto"/>
        <w:right w:val="none" w:sz="0" w:space="0" w:color="auto"/>
      </w:divBdr>
    </w:div>
    <w:div w:id="516576349">
      <w:bodyDiv w:val="1"/>
      <w:marLeft w:val="0"/>
      <w:marRight w:val="0"/>
      <w:marTop w:val="0"/>
      <w:marBottom w:val="0"/>
      <w:divBdr>
        <w:top w:val="none" w:sz="0" w:space="0" w:color="auto"/>
        <w:left w:val="none" w:sz="0" w:space="0" w:color="auto"/>
        <w:bottom w:val="none" w:sz="0" w:space="0" w:color="auto"/>
        <w:right w:val="none" w:sz="0" w:space="0" w:color="auto"/>
      </w:divBdr>
    </w:div>
    <w:div w:id="1382634131">
      <w:bodyDiv w:val="1"/>
      <w:marLeft w:val="0"/>
      <w:marRight w:val="0"/>
      <w:marTop w:val="0"/>
      <w:marBottom w:val="0"/>
      <w:divBdr>
        <w:top w:val="none" w:sz="0" w:space="0" w:color="auto"/>
        <w:left w:val="none" w:sz="0" w:space="0" w:color="auto"/>
        <w:bottom w:val="none" w:sz="0" w:space="0" w:color="auto"/>
        <w:right w:val="none" w:sz="0" w:space="0" w:color="auto"/>
      </w:divBdr>
    </w:div>
    <w:div w:id="1429540087">
      <w:bodyDiv w:val="1"/>
      <w:marLeft w:val="0"/>
      <w:marRight w:val="0"/>
      <w:marTop w:val="0"/>
      <w:marBottom w:val="0"/>
      <w:divBdr>
        <w:top w:val="none" w:sz="0" w:space="0" w:color="auto"/>
        <w:left w:val="none" w:sz="0" w:space="0" w:color="auto"/>
        <w:bottom w:val="none" w:sz="0" w:space="0" w:color="auto"/>
        <w:right w:val="none" w:sz="0" w:space="0" w:color="auto"/>
      </w:divBdr>
    </w:div>
    <w:div w:id="1463842764">
      <w:bodyDiv w:val="1"/>
      <w:marLeft w:val="0"/>
      <w:marRight w:val="0"/>
      <w:marTop w:val="0"/>
      <w:marBottom w:val="0"/>
      <w:divBdr>
        <w:top w:val="none" w:sz="0" w:space="0" w:color="auto"/>
        <w:left w:val="none" w:sz="0" w:space="0" w:color="auto"/>
        <w:bottom w:val="none" w:sz="0" w:space="0" w:color="auto"/>
        <w:right w:val="none" w:sz="0" w:space="0" w:color="auto"/>
      </w:divBdr>
    </w:div>
    <w:div w:id="1491822796">
      <w:bodyDiv w:val="1"/>
      <w:marLeft w:val="0"/>
      <w:marRight w:val="0"/>
      <w:marTop w:val="0"/>
      <w:marBottom w:val="0"/>
      <w:divBdr>
        <w:top w:val="none" w:sz="0" w:space="0" w:color="auto"/>
        <w:left w:val="none" w:sz="0" w:space="0" w:color="auto"/>
        <w:bottom w:val="none" w:sz="0" w:space="0" w:color="auto"/>
        <w:right w:val="none" w:sz="0" w:space="0" w:color="auto"/>
      </w:divBdr>
    </w:div>
    <w:div w:id="1629780009">
      <w:bodyDiv w:val="1"/>
      <w:marLeft w:val="0"/>
      <w:marRight w:val="0"/>
      <w:marTop w:val="0"/>
      <w:marBottom w:val="0"/>
      <w:divBdr>
        <w:top w:val="none" w:sz="0" w:space="0" w:color="auto"/>
        <w:left w:val="none" w:sz="0" w:space="0" w:color="auto"/>
        <w:bottom w:val="none" w:sz="0" w:space="0" w:color="auto"/>
        <w:right w:val="none" w:sz="0" w:space="0" w:color="auto"/>
      </w:divBdr>
    </w:div>
    <w:div w:id="1655914991">
      <w:bodyDiv w:val="1"/>
      <w:marLeft w:val="0"/>
      <w:marRight w:val="0"/>
      <w:marTop w:val="0"/>
      <w:marBottom w:val="0"/>
      <w:divBdr>
        <w:top w:val="none" w:sz="0" w:space="0" w:color="auto"/>
        <w:left w:val="none" w:sz="0" w:space="0" w:color="auto"/>
        <w:bottom w:val="none" w:sz="0" w:space="0" w:color="auto"/>
        <w:right w:val="none" w:sz="0" w:space="0" w:color="auto"/>
      </w:divBdr>
    </w:div>
    <w:div w:id="188101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949</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barsan</dc:creator>
  <cp:keywords/>
  <dc:description/>
  <cp:lastModifiedBy>vlad barsan</cp:lastModifiedBy>
  <cp:revision>5</cp:revision>
  <dcterms:created xsi:type="dcterms:W3CDTF">2024-03-25T14:16:00Z</dcterms:created>
  <dcterms:modified xsi:type="dcterms:W3CDTF">2024-03-26T08:19:00Z</dcterms:modified>
</cp:coreProperties>
</file>