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54C27" w14:textId="651BD365" w:rsidR="00F118C3" w:rsidRPr="00C36B22" w:rsidRDefault="003C0E87" w:rsidP="00F118C3">
      <w:pPr>
        <w:rPr>
          <w:b/>
          <w:bCs/>
          <w:u w:val="single"/>
        </w:rPr>
      </w:pPr>
      <w:r>
        <w:rPr>
          <w:b/>
          <w:bCs/>
          <w:u w:val="single"/>
        </w:rPr>
        <w:t>Defamation act 1996</w:t>
      </w:r>
      <w:r w:rsidR="0021471E">
        <w:rPr>
          <w:b/>
          <w:bCs/>
          <w:u w:val="single"/>
        </w:rPr>
        <w:t xml:space="preserve"> and Defamation act 2013.</w:t>
      </w:r>
    </w:p>
    <w:p w14:paraId="2E30644F" w14:textId="0B121A34" w:rsidR="00DC54CB" w:rsidRDefault="00C36B22" w:rsidP="00C36B22">
      <w:r>
        <w:t>Defamation is an offence committed against the claimant and can cause damages to a plaintiff’s reputation and can also cause a serious damage to their exposure to public view and perception. Defamation</w:t>
      </w:r>
      <w:r w:rsidR="005F262E">
        <w:t xml:space="preserve"> and the freedom of expression</w:t>
      </w:r>
      <w:r>
        <w:t xml:space="preserve">, a type of tort law has </w:t>
      </w:r>
      <w:r w:rsidR="00EE2808">
        <w:t>its</w:t>
      </w:r>
      <w:r>
        <w:t xml:space="preserve"> defences and a far more integral part to play when protecting the credibility </w:t>
      </w:r>
      <w:r w:rsidR="00A57F3B">
        <w:t>and</w:t>
      </w:r>
      <w:r>
        <w:t xml:space="preserve"> the reputation of the claimant throughout any defamation trial</w:t>
      </w:r>
      <w:r w:rsidR="00F417C1">
        <w:t xml:space="preserve">, </w:t>
      </w:r>
      <w:r w:rsidR="00A67DD1">
        <w:t>such</w:t>
      </w:r>
      <w:r w:rsidR="00F417C1">
        <w:t xml:space="preserve"> as the case of ‘Depp</w:t>
      </w:r>
      <w:r w:rsidR="004C1FBB">
        <w:t xml:space="preserve"> </w:t>
      </w:r>
      <w:r w:rsidR="00D4098A">
        <w:t>II v Newspaper Group</w:t>
      </w:r>
      <w:r w:rsidR="0039345E">
        <w:t xml:space="preserve"> Newspaper LTD and another’ (2020)</w:t>
      </w:r>
      <w:r w:rsidR="00C6748D">
        <w:t xml:space="preserve">. The </w:t>
      </w:r>
      <w:r w:rsidR="00273524">
        <w:t>case</w:t>
      </w:r>
      <w:r w:rsidR="00BB27D4">
        <w:t xml:space="preserve"> </w:t>
      </w:r>
      <w:r w:rsidR="00137BD8">
        <w:t>investigates</w:t>
      </w:r>
      <w:r w:rsidR="00BB27D4">
        <w:t xml:space="preserve"> defamation in the ‘libel’ format.</w:t>
      </w:r>
      <w:r w:rsidR="001351B3">
        <w:t xml:space="preserve"> </w:t>
      </w:r>
      <w:r>
        <w:t xml:space="preserve">There are two types of defamation, </w:t>
      </w:r>
      <w:r w:rsidR="00A67DD1">
        <w:t>there</w:t>
      </w:r>
      <w:r>
        <w:t xml:space="preserve"> is ‘</w:t>
      </w:r>
      <w:r w:rsidR="00C8443F">
        <w:t>l</w:t>
      </w:r>
      <w:r>
        <w:t xml:space="preserve">ibel &amp; </w:t>
      </w:r>
      <w:r w:rsidR="00C8443F">
        <w:t>s</w:t>
      </w:r>
      <w:r>
        <w:t xml:space="preserve">lander’. </w:t>
      </w:r>
      <w:r w:rsidR="00C77C37">
        <w:t>‘</w:t>
      </w:r>
      <w:r w:rsidR="00C8443F">
        <w:t>l</w:t>
      </w:r>
      <w:r>
        <w:t>ibel</w:t>
      </w:r>
      <w:r w:rsidR="00C77C37">
        <w:t>’</w:t>
      </w:r>
      <w:r>
        <w:t xml:space="preserve"> has a serious affect as to how it can become damaging to the claimant. Defamatory ‘libel’ can be viewed and examined from a public point of view. The  defamation of ‘libel’</w:t>
      </w:r>
      <w:r w:rsidR="00EB0CAF">
        <w:t xml:space="preserve"> as seen i</w:t>
      </w:r>
      <w:r w:rsidR="009C7E81">
        <w:t>n</w:t>
      </w:r>
      <w:r w:rsidR="00EB0CAF">
        <w:t xml:space="preserve"> the case of </w:t>
      </w:r>
      <w:r w:rsidR="00B068CC">
        <w:t>‘Monson v Tussauds</w:t>
      </w:r>
      <w:r w:rsidR="004E099B">
        <w:t xml:space="preserve"> Ltd (1894)</w:t>
      </w:r>
      <w:r w:rsidR="00B554E8">
        <w:t xml:space="preserve"> with an effigy in question</w:t>
      </w:r>
      <w:r w:rsidR="00366688">
        <w:t>,</w:t>
      </w:r>
      <w:r w:rsidR="009A15AB">
        <w:t xml:space="preserve"> </w:t>
      </w:r>
      <w:r w:rsidR="00366688">
        <w:t>t</w:t>
      </w:r>
      <w:r w:rsidR="009A15AB">
        <w:t>his</w:t>
      </w:r>
      <w:r w:rsidR="00366688">
        <w:t xml:space="preserve"> analysis</w:t>
      </w:r>
      <w:r w:rsidR="009A15AB">
        <w:t xml:space="preserve"> can</w:t>
      </w:r>
      <w:r w:rsidR="00FF1F9D">
        <w:t xml:space="preserve"> seem</w:t>
      </w:r>
      <w:r>
        <w:t xml:space="preserve"> to become permanent</w:t>
      </w:r>
      <w:r w:rsidR="009C7E81">
        <w:t xml:space="preserve"> unless contested</w:t>
      </w:r>
      <w:r>
        <w:t xml:space="preserve"> and can have an everlasting view point and retain a detrimental mark on the </w:t>
      </w:r>
      <w:r w:rsidR="00FF1F9D">
        <w:t>plaintiff</w:t>
      </w:r>
      <w:r w:rsidR="008F68C7">
        <w:t>’s</w:t>
      </w:r>
      <w:r>
        <w:t xml:space="preserve"> public figure as these accusations within a written format</w:t>
      </w:r>
      <w:r w:rsidR="008F68C7">
        <w:t xml:space="preserve"> </w:t>
      </w:r>
      <w:r w:rsidR="00DA118A">
        <w:t xml:space="preserve">with a public </w:t>
      </w:r>
      <w:r w:rsidR="008F68C7">
        <w:t>effigy</w:t>
      </w:r>
      <w:r w:rsidR="00DA118A">
        <w:t xml:space="preserve"> </w:t>
      </w:r>
      <w:r w:rsidR="00C479B8">
        <w:t>related in the case itself</w:t>
      </w:r>
      <w:r>
        <w:t xml:space="preserve"> can be revised and further scrutinised from whomever seeks to source truth in any such circumstance. Words, comments, innuendos</w:t>
      </w:r>
      <w:r w:rsidR="00734888">
        <w:t>,</w:t>
      </w:r>
      <w:r>
        <w:t xml:space="preserve"> may be of truth or can also stem from lies then published in a newspaper article, released with photographic publication or even sometimes broadcast on the mainstream news</w:t>
      </w:r>
      <w:r w:rsidR="00B9007B">
        <w:t>,</w:t>
      </w:r>
      <w:r>
        <w:t xml:space="preserve"> </w:t>
      </w:r>
      <w:r w:rsidR="00B9007B">
        <w:t>‘</w:t>
      </w:r>
      <w:r w:rsidR="00EA0DDE">
        <w:t>s</w:t>
      </w:r>
      <w:r>
        <w:t>lander</w:t>
      </w:r>
      <w:r w:rsidR="00B9007B">
        <w:t>’</w:t>
      </w:r>
      <w:r w:rsidR="007C41EE">
        <w:t xml:space="preserve">, </w:t>
      </w:r>
      <w:r>
        <w:t xml:space="preserve">on the contrary is more verbal and foreseen as a spoken form of </w:t>
      </w:r>
      <w:r w:rsidR="00DA17FB">
        <w:t>‘</w:t>
      </w:r>
      <w:r>
        <w:t>defamation</w:t>
      </w:r>
      <w:r w:rsidR="00DA17FB">
        <w:t>’</w:t>
      </w:r>
      <w:r>
        <w:t xml:space="preserve">, this can also portray the perception of someone through </w:t>
      </w:r>
      <w:r w:rsidR="008C3B91">
        <w:t xml:space="preserve">verbal </w:t>
      </w:r>
      <w:r w:rsidR="00933385">
        <w:t xml:space="preserve">or </w:t>
      </w:r>
      <w:r w:rsidR="00FF5E72">
        <w:t xml:space="preserve">an </w:t>
      </w:r>
      <w:r w:rsidR="00933385">
        <w:t>impu</w:t>
      </w:r>
      <w:r w:rsidR="006C2675">
        <w:t>ting manner</w:t>
      </w:r>
      <w:r w:rsidR="00933385">
        <w:t xml:space="preserve"> </w:t>
      </w:r>
      <w:r w:rsidR="00970574">
        <w:t xml:space="preserve">and then communicated </w:t>
      </w:r>
      <w:r w:rsidR="008F038D">
        <w:t>with an intent to damage.</w:t>
      </w:r>
      <w:r>
        <w:t xml:space="preserve"> ‘</w:t>
      </w:r>
      <w:r w:rsidR="008D1A65">
        <w:t>s</w:t>
      </w:r>
      <w:r>
        <w:t>lander’,</w:t>
      </w:r>
      <w:r w:rsidR="004035EE">
        <w:t xml:space="preserve"> </w:t>
      </w:r>
      <w:r w:rsidR="00A6101D">
        <w:t xml:space="preserve">as described in the case of ‘Storey v </w:t>
      </w:r>
      <w:proofErr w:type="spellStart"/>
      <w:r w:rsidR="00A6101D">
        <w:t>Challands</w:t>
      </w:r>
      <w:proofErr w:type="spellEnd"/>
      <w:r w:rsidR="001A3BB4">
        <w:t>’ (</w:t>
      </w:r>
      <w:r w:rsidR="006F151D">
        <w:t>1837)</w:t>
      </w:r>
      <w:r w:rsidR="00F60370">
        <w:t>,</w:t>
      </w:r>
      <w:r w:rsidR="00C5771C">
        <w:t xml:space="preserve"> ‘slander’</w:t>
      </w:r>
      <w:r w:rsidR="006C1C77">
        <w:t xml:space="preserve"> </w:t>
      </w:r>
      <w:r>
        <w:t xml:space="preserve">can </w:t>
      </w:r>
      <w:r w:rsidR="008F038D">
        <w:t>sometimes</w:t>
      </w:r>
      <w:r>
        <w:t xml:space="preserve"> be forgotten or even misheard</w:t>
      </w:r>
      <w:r w:rsidR="006D3180">
        <w:t xml:space="preserve"> and sometimes misinterpreted</w:t>
      </w:r>
      <w:r w:rsidR="00DF7665">
        <w:t>.</w:t>
      </w:r>
      <w:r>
        <w:t xml:space="preserve"> </w:t>
      </w:r>
      <w:r w:rsidR="00DF7665">
        <w:t>H</w:t>
      </w:r>
      <w:r>
        <w:t>owever</w:t>
      </w:r>
      <w:r w:rsidR="00DF7665">
        <w:t>,</w:t>
      </w:r>
      <w:r>
        <w:t xml:space="preserve"> remain damaging. If the offence was to be verbal </w:t>
      </w:r>
      <w:r w:rsidR="001645FD">
        <w:t>and</w:t>
      </w:r>
      <w:r>
        <w:t xml:space="preserve"> communicated in front of a public crowd or even a classroom or workplace</w:t>
      </w:r>
      <w:r w:rsidR="009F3727">
        <w:t>,</w:t>
      </w:r>
      <w:r>
        <w:t xml:space="preserve"> this can also become a reason for a trial against improper information communicated unjustly that can harmfully damage </w:t>
      </w:r>
      <w:r w:rsidR="00C521E4">
        <w:t>one’s</w:t>
      </w:r>
      <w:r>
        <w:t xml:space="preserve"> reputation. (Giliker, 2014, p. 479-481). Throughout this thesis </w:t>
      </w:r>
      <w:r w:rsidR="00871730">
        <w:t xml:space="preserve">there will be evidence </w:t>
      </w:r>
      <w:r w:rsidR="00996367">
        <w:t>and points that can</w:t>
      </w:r>
      <w:r>
        <w:t xml:space="preserve"> evaluate the reasoning and introduction of the ‘Defamation act 1996</w:t>
      </w:r>
      <w:r w:rsidR="00904A53">
        <w:t xml:space="preserve"> - 2013</w:t>
      </w:r>
      <w:r>
        <w:t xml:space="preserve">’ </w:t>
      </w:r>
      <w:r w:rsidR="00137BD8">
        <w:t>and</w:t>
      </w:r>
      <w:r>
        <w:t xml:space="preserve"> the </w:t>
      </w:r>
      <w:r w:rsidR="00A85D0A">
        <w:t>‘</w:t>
      </w:r>
      <w:r>
        <w:t>advantages</w:t>
      </w:r>
      <w:r w:rsidR="00A85D0A">
        <w:t>’</w:t>
      </w:r>
      <w:r>
        <w:t xml:space="preserve"> and </w:t>
      </w:r>
      <w:r w:rsidR="00A85D0A">
        <w:t>‘</w:t>
      </w:r>
      <w:r>
        <w:t>disadvantages</w:t>
      </w:r>
      <w:r w:rsidR="00A85D0A">
        <w:t>’</w:t>
      </w:r>
      <w:r w:rsidR="00443A74">
        <w:t xml:space="preserve"> and</w:t>
      </w:r>
      <w:r w:rsidR="00BA701F">
        <w:t xml:space="preserve"> if </w:t>
      </w:r>
      <w:r w:rsidR="003E2BFD">
        <w:t>‘</w:t>
      </w:r>
      <w:r w:rsidR="00BA701F">
        <w:t>reform</w:t>
      </w:r>
      <w:r w:rsidR="003E2BFD">
        <w:t>’</w:t>
      </w:r>
      <w:r w:rsidR="00BA701F">
        <w:t xml:space="preserve"> is needed.</w:t>
      </w:r>
      <w:r w:rsidR="00D84FAB">
        <w:t xml:space="preserve"> </w:t>
      </w:r>
      <w:r w:rsidR="001D2A1C">
        <w:t>(Health and Safety Executive</w:t>
      </w:r>
      <w:r w:rsidR="00F46417">
        <w:t>,</w:t>
      </w:r>
      <w:r w:rsidR="009B0FD2">
        <w:t xml:space="preserve"> 2024).</w:t>
      </w:r>
    </w:p>
    <w:p w14:paraId="4CCFA681" w14:textId="02B9C42F" w:rsidR="008A3352" w:rsidRDefault="00DC54CB" w:rsidP="00C36B22">
      <w:r>
        <w:t xml:space="preserve"> </w:t>
      </w:r>
      <w:r w:rsidR="00C36B22">
        <w:t>A</w:t>
      </w:r>
      <w:r w:rsidR="00443A74">
        <w:t>nother</w:t>
      </w:r>
      <w:r w:rsidR="00C36B22">
        <w:t xml:space="preserve"> case to describe ‘</w:t>
      </w:r>
      <w:r w:rsidR="00FC2391">
        <w:t>l</w:t>
      </w:r>
      <w:r w:rsidR="00C36B22">
        <w:t>ibel’ is the defamation case of ‘Lewis v Daily Telegraph’ (1964)</w:t>
      </w:r>
      <w:r w:rsidR="003E2BFD">
        <w:t>,</w:t>
      </w:r>
      <w:r w:rsidR="00C36B22">
        <w:t xml:space="preserve"> where there was a case of words and innuendo’s resulting with the jury awarding damages to the companies of both parties suing for </w:t>
      </w:r>
      <w:r w:rsidR="001925CB">
        <w:t>‘</w:t>
      </w:r>
      <w:r w:rsidR="00C36B22">
        <w:t>defamation</w:t>
      </w:r>
      <w:r w:rsidR="001925CB">
        <w:t>’</w:t>
      </w:r>
      <w:r w:rsidR="00C36B22">
        <w:t xml:space="preserve">. This is an example of a </w:t>
      </w:r>
      <w:r w:rsidR="001925CB">
        <w:t>‘</w:t>
      </w:r>
      <w:r w:rsidR="00C36B22">
        <w:t>defamation</w:t>
      </w:r>
      <w:r w:rsidR="001925CB">
        <w:t>’</w:t>
      </w:r>
      <w:r w:rsidR="00C36B22">
        <w:t xml:space="preserve"> trial and how</w:t>
      </w:r>
      <w:r w:rsidR="00A17424">
        <w:t xml:space="preserve"> research</w:t>
      </w:r>
      <w:r w:rsidR="00C36B22">
        <w:t xml:space="preserve"> can further</w:t>
      </w:r>
      <w:r w:rsidR="00A17424">
        <w:t xml:space="preserve"> boost</w:t>
      </w:r>
      <w:r w:rsidR="00C36B22">
        <w:t xml:space="preserve"> analys</w:t>
      </w:r>
      <w:r w:rsidR="00A17424">
        <w:t>is</w:t>
      </w:r>
      <w:r w:rsidR="00714610">
        <w:t xml:space="preserve"> using case law</w:t>
      </w:r>
      <w:r w:rsidR="00C36B22">
        <w:t xml:space="preserve"> throughout this thesis</w:t>
      </w:r>
      <w:r w:rsidR="00FD4A50">
        <w:t>. (The Supreme Court of the United Kingdom, 2019).</w:t>
      </w:r>
      <w:r w:rsidR="00786FC7">
        <w:t xml:space="preserve"> ‘</w:t>
      </w:r>
      <w:proofErr w:type="spellStart"/>
      <w:r w:rsidR="00786FC7">
        <w:t>L</w:t>
      </w:r>
      <w:r w:rsidR="003E11ED">
        <w:t>achaux</w:t>
      </w:r>
      <w:proofErr w:type="spellEnd"/>
      <w:r w:rsidR="003E11ED">
        <w:t xml:space="preserve"> v Independent Print Ltd’</w:t>
      </w:r>
      <w:r w:rsidR="00F57715">
        <w:t xml:space="preserve"> (2019).</w:t>
      </w:r>
    </w:p>
    <w:p w14:paraId="5120D965" w14:textId="66EF169D" w:rsidR="0041215D" w:rsidRDefault="00C36B22" w:rsidP="00C36B22">
      <w:r>
        <w:t xml:space="preserve"> According to</w:t>
      </w:r>
      <w:r w:rsidR="00E532D0">
        <w:t xml:space="preserve"> the</w:t>
      </w:r>
      <w:r>
        <w:t xml:space="preserve"> </w:t>
      </w:r>
      <w:r w:rsidR="00E57B67">
        <w:t>(</w:t>
      </w:r>
      <w:r w:rsidR="008876AC">
        <w:rPr>
          <w:i/>
          <w:iCs/>
        </w:rPr>
        <w:t>Defamation act</w:t>
      </w:r>
      <w:r w:rsidR="00E57B67">
        <w:rPr>
          <w:i/>
          <w:iCs/>
        </w:rPr>
        <w:t xml:space="preserve"> 1</w:t>
      </w:r>
      <w:r w:rsidR="00216F33">
        <w:rPr>
          <w:i/>
          <w:iCs/>
        </w:rPr>
        <w:t>996</w:t>
      </w:r>
      <w:r w:rsidR="00BA1832">
        <w:t>)</w:t>
      </w:r>
      <w:r w:rsidR="00E532D0">
        <w:t>,</w:t>
      </w:r>
      <w:r w:rsidR="00216F33">
        <w:t xml:space="preserve"> an </w:t>
      </w:r>
      <w:r>
        <w:t xml:space="preserve">act enacted to prevent falsehood </w:t>
      </w:r>
      <w:r w:rsidR="006D610C">
        <w:t>and</w:t>
      </w:r>
      <w:r>
        <w:t xml:space="preserve"> shape new laws surrounding the character defilement of </w:t>
      </w:r>
      <w:r w:rsidR="00BA1832">
        <w:t>one’s</w:t>
      </w:r>
      <w:r>
        <w:t xml:space="preserve"> reputation thus meaning an act to protect any human being within reason from detrimental or serious damage to his/</w:t>
      </w:r>
      <w:r w:rsidR="00165E87">
        <w:t>her</w:t>
      </w:r>
      <w:r>
        <w:t xml:space="preserve"> reputation. The reason for ‘The Defamation Act 1996’ was to respect </w:t>
      </w:r>
      <w:r w:rsidR="0081572E">
        <w:t>any</w:t>
      </w:r>
      <w:r>
        <w:t xml:space="preserve"> </w:t>
      </w:r>
      <w:r>
        <w:lastRenderedPageBreak/>
        <w:t xml:space="preserve">persons to be on the receiving end of malicious words, written or spoken, falsely abusing another's credibility or even damaging the </w:t>
      </w:r>
      <w:r w:rsidR="000524D0">
        <w:t xml:space="preserve">image </w:t>
      </w:r>
      <w:r w:rsidR="00D00120">
        <w:t xml:space="preserve">of any </w:t>
      </w:r>
      <w:r>
        <w:t>persons or businesses reputations. The act was assented and enacted by her Majesty ‘The Queen’ most excellent. Mostly revised by the help of ‘</w:t>
      </w:r>
      <w:r w:rsidR="002330B5">
        <w:t>l</w:t>
      </w:r>
      <w:r>
        <w:t xml:space="preserve">ords spiritual and temporal </w:t>
      </w:r>
      <w:r w:rsidR="0081572E">
        <w:t>commons</w:t>
      </w:r>
      <w:r w:rsidR="000C0F2C">
        <w:t>’</w:t>
      </w:r>
      <w:r>
        <w:t xml:space="preserve">. </w:t>
      </w:r>
      <w:r w:rsidR="004E79B8">
        <w:t>Also,</w:t>
      </w:r>
      <w:r>
        <w:t xml:space="preserve"> within the presence of parliament justifying the law regarding the reasoning and the confirmation of the ‘Defamation act 1996’.</w:t>
      </w:r>
      <w:r w:rsidR="0041215D">
        <w:t xml:space="preserve"> </w:t>
      </w:r>
    </w:p>
    <w:p w14:paraId="165BF70D" w14:textId="03FB427A" w:rsidR="00FC7E10" w:rsidRPr="003D2919" w:rsidRDefault="0041215D" w:rsidP="00F0513D">
      <w:r>
        <w:t xml:space="preserve"> </w:t>
      </w:r>
      <w:r w:rsidR="007F76D8">
        <w:t xml:space="preserve">The </w:t>
      </w:r>
      <w:r w:rsidR="001175A1">
        <w:t>‘D</w:t>
      </w:r>
      <w:r w:rsidR="007F76D8">
        <w:t>efamation act of 1996</w:t>
      </w:r>
      <w:r w:rsidR="001175A1">
        <w:t>’</w:t>
      </w:r>
      <w:r w:rsidR="007F76D8">
        <w:t xml:space="preserve"> clearly states in the </w:t>
      </w:r>
      <w:r w:rsidR="005338D8">
        <w:t xml:space="preserve">opening of its laws within its ‘responsibility </w:t>
      </w:r>
      <w:r w:rsidR="00C24ECD">
        <w:t>for publication’,</w:t>
      </w:r>
      <w:r w:rsidR="006A3853">
        <w:t xml:space="preserve"> S</w:t>
      </w:r>
      <w:r w:rsidR="00CB32C5">
        <w:t>.1</w:t>
      </w:r>
      <w:r w:rsidR="006A3853">
        <w:t>(</w:t>
      </w:r>
      <w:r w:rsidR="005A070F">
        <w:t>c</w:t>
      </w:r>
      <w:r w:rsidR="006A3853">
        <w:t xml:space="preserve">) </w:t>
      </w:r>
      <w:r w:rsidR="0050546B">
        <w:t>w</w:t>
      </w:r>
      <w:r w:rsidR="00C24ECD">
        <w:t>ithin the fine confinements of a defamation trial the</w:t>
      </w:r>
      <w:r w:rsidR="00183FBD">
        <w:t xml:space="preserve"> claimant has the defence possibility </w:t>
      </w:r>
      <w:r w:rsidR="009C0E26">
        <w:t xml:space="preserve">throughout the proceeding if </w:t>
      </w:r>
      <w:r w:rsidR="003A127A">
        <w:t>‘</w:t>
      </w:r>
      <w:r w:rsidR="003A127A" w:rsidRPr="003A127A">
        <w:t>he did not know, and had no reason to believe, that what he did caused or contributed to the publication of a defamatory statement</w:t>
      </w:r>
      <w:r w:rsidR="003A127A">
        <w:t>’</w:t>
      </w:r>
      <w:r w:rsidR="00E253ED">
        <w:t xml:space="preserve"> </w:t>
      </w:r>
      <w:r w:rsidR="009557AD">
        <w:t xml:space="preserve">there is a suitable </w:t>
      </w:r>
      <w:r w:rsidR="006B753C">
        <w:t>defence in place for an appeal</w:t>
      </w:r>
      <w:r w:rsidR="006317DA">
        <w:t xml:space="preserve"> </w:t>
      </w:r>
      <w:r w:rsidR="00AA13B5">
        <w:t>as written in the (</w:t>
      </w:r>
      <w:r w:rsidR="00AA13B5">
        <w:rPr>
          <w:i/>
          <w:iCs/>
        </w:rPr>
        <w:t>Defamation act 1996</w:t>
      </w:r>
      <w:r w:rsidR="00AA13B5">
        <w:t>)</w:t>
      </w:r>
      <w:r w:rsidR="001175A1">
        <w:t>.</w:t>
      </w:r>
      <w:r w:rsidR="0056556D">
        <w:t xml:space="preserve"> This was the case in </w:t>
      </w:r>
      <w:r w:rsidR="004A4CE0">
        <w:t>‘Berkoff v Burchill</w:t>
      </w:r>
      <w:r w:rsidR="003D2629">
        <w:t>’ (1996)</w:t>
      </w:r>
      <w:r w:rsidR="006C5D1D">
        <w:t>,</w:t>
      </w:r>
      <w:r w:rsidR="003D2629">
        <w:t xml:space="preserve"> </w:t>
      </w:r>
      <w:r w:rsidR="005A070F">
        <w:t>w</w:t>
      </w:r>
      <w:r w:rsidR="003D2629">
        <w:t xml:space="preserve">here the claimant was an actor and was </w:t>
      </w:r>
      <w:r w:rsidR="00EC1D8E">
        <w:t xml:space="preserve">suing for ‘libel’ </w:t>
      </w:r>
      <w:r w:rsidR="00C25059">
        <w:t xml:space="preserve">and this was conjured through defilement to </w:t>
      </w:r>
      <w:r w:rsidR="009F3255">
        <w:t>one’s</w:t>
      </w:r>
      <w:r w:rsidR="00C25059">
        <w:t xml:space="preserve"> appearance through publication</w:t>
      </w:r>
      <w:r w:rsidR="00E0022A">
        <w:t xml:space="preserve"> in a newspaper article. There was an appeal from the </w:t>
      </w:r>
      <w:r w:rsidR="009F3255">
        <w:t xml:space="preserve">defendant which was later quashed </w:t>
      </w:r>
      <w:r w:rsidR="00330DB4">
        <w:t xml:space="preserve">with the judge in favour of the </w:t>
      </w:r>
      <w:r w:rsidR="00574089">
        <w:t>plaintiff’s</w:t>
      </w:r>
      <w:r w:rsidR="00330DB4">
        <w:t xml:space="preserve"> </w:t>
      </w:r>
      <w:r w:rsidR="00010511">
        <w:t>‘</w:t>
      </w:r>
      <w:r w:rsidR="00330DB4">
        <w:t>defamation</w:t>
      </w:r>
      <w:r w:rsidR="00010511">
        <w:t>’</w:t>
      </w:r>
      <w:r w:rsidR="00330DB4">
        <w:t xml:space="preserve"> accusation</w:t>
      </w:r>
      <w:r w:rsidR="00773FF7">
        <w:t>s on the grounds of</w:t>
      </w:r>
      <w:r w:rsidR="00432CA3">
        <w:t xml:space="preserve"> detrimental damages as the actor could be shunned from the spotlight and future work due to the comments. This </w:t>
      </w:r>
      <w:r w:rsidR="00A925A5">
        <w:t>is both</w:t>
      </w:r>
      <w:r w:rsidR="00432CA3">
        <w:t xml:space="preserve"> an advantage</w:t>
      </w:r>
      <w:r w:rsidR="004D2068">
        <w:t xml:space="preserve"> and a disadvantage</w:t>
      </w:r>
      <w:r w:rsidR="00432CA3">
        <w:t xml:space="preserve"> of the </w:t>
      </w:r>
      <w:r w:rsidR="00F0513D">
        <w:t>‘D</w:t>
      </w:r>
      <w:r w:rsidR="00432CA3">
        <w:t>efamation act 1996</w:t>
      </w:r>
      <w:r w:rsidR="00F0513D">
        <w:t>’</w:t>
      </w:r>
      <w:r w:rsidR="00432CA3">
        <w:t xml:space="preserve"> with evidence and analysis </w:t>
      </w:r>
      <w:r w:rsidR="007B4F1F">
        <w:t xml:space="preserve">explaining </w:t>
      </w:r>
      <w:r w:rsidR="00432CA3">
        <w:t>that the</w:t>
      </w:r>
      <w:r w:rsidR="00FF3DB5">
        <w:t>re is a</w:t>
      </w:r>
      <w:r w:rsidR="007B4F1F">
        <w:t>n application for a defence</w:t>
      </w:r>
      <w:r w:rsidR="00763BF6">
        <w:t xml:space="preserve"> that can later be denied through judgement</w:t>
      </w:r>
      <w:r w:rsidR="00513003">
        <w:t>.</w:t>
      </w:r>
      <w:r w:rsidR="00F0513D">
        <w:t xml:space="preserve"> </w:t>
      </w:r>
      <w:r w:rsidR="00AB717E">
        <w:t>This can be analysed through the act itself.</w:t>
      </w:r>
      <w:r w:rsidR="003C0D39">
        <w:t xml:space="preserve"> According to the </w:t>
      </w:r>
      <w:r w:rsidR="00A4031C">
        <w:t>(</w:t>
      </w:r>
      <w:r w:rsidR="007B6C1F">
        <w:rPr>
          <w:i/>
          <w:iCs/>
        </w:rPr>
        <w:t>Defamation act 1996</w:t>
      </w:r>
      <w:r w:rsidR="00A4031C">
        <w:rPr>
          <w:i/>
          <w:iCs/>
        </w:rPr>
        <w:t>)</w:t>
      </w:r>
      <w:r w:rsidR="000876F4">
        <w:rPr>
          <w:i/>
          <w:iCs/>
        </w:rPr>
        <w:t>,</w:t>
      </w:r>
      <w:r w:rsidR="003D2919">
        <w:rPr>
          <w:i/>
          <w:iCs/>
        </w:rPr>
        <w:t xml:space="preserve"> </w:t>
      </w:r>
      <w:r w:rsidR="000876F4">
        <w:t>t</w:t>
      </w:r>
      <w:r w:rsidR="003D2919">
        <w:t xml:space="preserve">here is also an advantage to make amends </w:t>
      </w:r>
      <w:r w:rsidR="0088733A">
        <w:t xml:space="preserve">from the person causing the damages under section </w:t>
      </w:r>
      <w:r w:rsidR="00A4031C">
        <w:t>2</w:t>
      </w:r>
      <w:r w:rsidR="00685099">
        <w:t>(a)(b)(c)</w:t>
      </w:r>
      <w:r w:rsidR="006858F5">
        <w:t>,</w:t>
      </w:r>
      <w:r w:rsidR="001E6389">
        <w:t xml:space="preserve"> this can be seen in the case of ‘</w:t>
      </w:r>
      <w:r w:rsidR="00F76534">
        <w:t>Thornton v Telegraph</w:t>
      </w:r>
      <w:r w:rsidR="00310FFF">
        <w:t xml:space="preserve"> Media Group Ltd’</w:t>
      </w:r>
      <w:r w:rsidR="00231590">
        <w:t>.</w:t>
      </w:r>
    </w:p>
    <w:p w14:paraId="75DF3D79" w14:textId="055599FD" w:rsidR="004E79B8" w:rsidRDefault="00FC7E10" w:rsidP="00F0513D">
      <w:r>
        <w:t xml:space="preserve"> </w:t>
      </w:r>
      <w:r w:rsidR="002C2E16">
        <w:t xml:space="preserve">There are also disadvantages with both </w:t>
      </w:r>
      <w:r w:rsidR="006858F5">
        <w:t>‘d</w:t>
      </w:r>
      <w:r w:rsidR="002C2E16">
        <w:t>efamation</w:t>
      </w:r>
      <w:r w:rsidR="006858F5">
        <w:t>’</w:t>
      </w:r>
      <w:r w:rsidR="002C2E16">
        <w:t xml:space="preserve"> </w:t>
      </w:r>
      <w:r w:rsidR="000A2B36">
        <w:t>acts</w:t>
      </w:r>
      <w:r w:rsidR="002C2E16">
        <w:t xml:space="preserve"> of </w:t>
      </w:r>
      <w:r w:rsidR="00962B48">
        <w:t>‘</w:t>
      </w:r>
      <w:r w:rsidR="002C2E16">
        <w:t>1996</w:t>
      </w:r>
      <w:r w:rsidR="00962B48">
        <w:t>’</w:t>
      </w:r>
      <w:r w:rsidR="000A2B36">
        <w:t xml:space="preserve"> </w:t>
      </w:r>
      <w:r w:rsidR="00D05A41">
        <w:t>and</w:t>
      </w:r>
      <w:r w:rsidR="000A2B36">
        <w:t xml:space="preserve"> </w:t>
      </w:r>
      <w:r w:rsidR="00962B48">
        <w:t>‘</w:t>
      </w:r>
      <w:r w:rsidR="000A2B36">
        <w:t>2013</w:t>
      </w:r>
      <w:r w:rsidR="00962B48">
        <w:t>’</w:t>
      </w:r>
      <w:r w:rsidR="000A2B36">
        <w:t>.</w:t>
      </w:r>
      <w:r w:rsidR="008B7A28">
        <w:t xml:space="preserve"> </w:t>
      </w:r>
      <w:r w:rsidR="00CF6115">
        <w:t xml:space="preserve">This involves </w:t>
      </w:r>
      <w:r w:rsidR="00050DAC">
        <w:t>‘</w:t>
      </w:r>
      <w:r w:rsidR="00CF6115">
        <w:t>absolute privileges</w:t>
      </w:r>
      <w:r w:rsidR="00050DAC">
        <w:t>’</w:t>
      </w:r>
      <w:r w:rsidR="00CF6115">
        <w:t xml:space="preserve"> </w:t>
      </w:r>
      <w:r w:rsidR="006653B7">
        <w:t xml:space="preserve">regarding MP’s. There is a wide debate regarding this as </w:t>
      </w:r>
      <w:r w:rsidR="008B1881">
        <w:t>shown in</w:t>
      </w:r>
      <w:r w:rsidR="003F3C77">
        <w:t xml:space="preserve"> the </w:t>
      </w:r>
      <w:r w:rsidR="00DB25A0">
        <w:t xml:space="preserve">‘guide to procedure’, </w:t>
      </w:r>
      <w:r w:rsidR="00004319">
        <w:t>t</w:t>
      </w:r>
      <w:r w:rsidR="00DB25A0">
        <w:t>his guide mentions that</w:t>
      </w:r>
      <w:r w:rsidR="001722C8">
        <w:t xml:space="preserve"> </w:t>
      </w:r>
      <w:r w:rsidR="00985381">
        <w:t xml:space="preserve">there are </w:t>
      </w:r>
      <w:r w:rsidR="00050DAC">
        <w:t>‘</w:t>
      </w:r>
      <w:r w:rsidR="00985381">
        <w:t>privileges</w:t>
      </w:r>
      <w:r w:rsidR="00050DAC">
        <w:t>’</w:t>
      </w:r>
      <w:r w:rsidR="00985381">
        <w:t xml:space="preserve"> that are maintained </w:t>
      </w:r>
      <w:r w:rsidR="00F6496C">
        <w:t>and</w:t>
      </w:r>
      <w:r w:rsidR="00985381">
        <w:t xml:space="preserve"> valued through </w:t>
      </w:r>
      <w:r w:rsidR="001A0E42">
        <w:t>‘</w:t>
      </w:r>
      <w:r w:rsidR="00985381">
        <w:t>parliament</w:t>
      </w:r>
      <w:r w:rsidR="001A0E42">
        <w:t>’</w:t>
      </w:r>
      <w:r w:rsidR="00985381">
        <w:t xml:space="preserve"> mainly explaining that the freedom of speech </w:t>
      </w:r>
      <w:r w:rsidR="007C077D">
        <w:t>and how</w:t>
      </w:r>
      <w:r w:rsidR="00985381">
        <w:t xml:space="preserve"> imperative</w:t>
      </w:r>
      <w:r w:rsidR="004034C2">
        <w:t xml:space="preserve"> it is</w:t>
      </w:r>
      <w:r w:rsidR="00985381">
        <w:t xml:space="preserve"> to maintain order within the </w:t>
      </w:r>
      <w:r w:rsidR="00983EC7">
        <w:t xml:space="preserve">houses. </w:t>
      </w:r>
      <w:r w:rsidR="00744511">
        <w:t xml:space="preserve">This </w:t>
      </w:r>
      <w:r w:rsidR="004034C2">
        <w:t xml:space="preserve">is found here </w:t>
      </w:r>
      <w:r w:rsidR="00744511">
        <w:t xml:space="preserve">in the </w:t>
      </w:r>
      <w:r w:rsidR="00686A67">
        <w:t>‘B</w:t>
      </w:r>
      <w:r w:rsidR="00744511">
        <w:t>ill of rights</w:t>
      </w:r>
      <w:r w:rsidR="00686A67">
        <w:t xml:space="preserve"> 16</w:t>
      </w:r>
      <w:r w:rsidR="00AE34A1">
        <w:t>89</w:t>
      </w:r>
      <w:r w:rsidR="00686A67">
        <w:t>’</w:t>
      </w:r>
      <w:r w:rsidR="00AE2843">
        <w:t xml:space="preserve"> (UK Parliament</w:t>
      </w:r>
      <w:r w:rsidR="00FB67AD">
        <w:t>, 2013).</w:t>
      </w:r>
      <w:r w:rsidR="005E366D">
        <w:t xml:space="preserve"> </w:t>
      </w:r>
      <w:r w:rsidR="006E3DDF">
        <w:t>This is not to be</w:t>
      </w:r>
      <w:r w:rsidR="00092255">
        <w:t xml:space="preserve"> questioned </w:t>
      </w:r>
      <w:r w:rsidR="006E3DDF">
        <w:t>inside the courts or outside of ‘</w:t>
      </w:r>
      <w:r w:rsidR="005B651F">
        <w:t>p</w:t>
      </w:r>
      <w:r w:rsidR="006E3DDF">
        <w:t>arliament’</w:t>
      </w:r>
      <w:r w:rsidR="002C572E">
        <w:t xml:space="preserve"> </w:t>
      </w:r>
      <w:r w:rsidR="007132CC">
        <w:t xml:space="preserve">(UK </w:t>
      </w:r>
      <w:r w:rsidR="00A65CB7">
        <w:t>Parliament</w:t>
      </w:r>
      <w:r w:rsidR="007132CC">
        <w:t>, 2024).</w:t>
      </w:r>
      <w:r w:rsidR="00A00CB3">
        <w:t xml:space="preserve"> However</w:t>
      </w:r>
      <w:r w:rsidR="008C600B">
        <w:t xml:space="preserve">, these </w:t>
      </w:r>
      <w:r w:rsidR="005B651F">
        <w:t>‘</w:t>
      </w:r>
      <w:r w:rsidR="008C600B">
        <w:t>privileges</w:t>
      </w:r>
      <w:r w:rsidR="005B651F">
        <w:t>’</w:t>
      </w:r>
      <w:r w:rsidR="008C600B">
        <w:t xml:space="preserve"> do not cover for all aspects and an example of this would be a tweet on </w:t>
      </w:r>
      <w:r w:rsidR="008E39DB">
        <w:t xml:space="preserve">a </w:t>
      </w:r>
      <w:r w:rsidR="008C600B">
        <w:t>social media</w:t>
      </w:r>
      <w:r w:rsidR="008E39DB">
        <w:t xml:space="preserve"> platform</w:t>
      </w:r>
      <w:r w:rsidR="0006594C">
        <w:t xml:space="preserve"> </w:t>
      </w:r>
      <w:r w:rsidR="008B1A78">
        <w:t xml:space="preserve">now </w:t>
      </w:r>
      <w:r w:rsidR="00FB0F44">
        <w:t>k</w:t>
      </w:r>
      <w:r w:rsidR="0006594C">
        <w:t>nown as (X)</w:t>
      </w:r>
      <w:r w:rsidR="00EB0469">
        <w:t>.</w:t>
      </w:r>
    </w:p>
    <w:p w14:paraId="353F4B8B" w14:textId="680DA967" w:rsidR="00800397" w:rsidRDefault="008D616B" w:rsidP="00F0513D">
      <w:r>
        <w:t>One of the key advantages</w:t>
      </w:r>
      <w:r w:rsidR="005528D9">
        <w:t xml:space="preserve"> </w:t>
      </w:r>
      <w:r w:rsidR="00923BB9">
        <w:t>and</w:t>
      </w:r>
      <w:r w:rsidR="005528D9">
        <w:t xml:space="preserve"> one of the changes to mention</w:t>
      </w:r>
      <w:r w:rsidR="00BF75AE">
        <w:t xml:space="preserve"> from</w:t>
      </w:r>
      <w:r>
        <w:t xml:space="preserve"> the </w:t>
      </w:r>
      <w:r w:rsidR="005A3159">
        <w:t>‘D</w:t>
      </w:r>
      <w:r>
        <w:t>efamation act 2013</w:t>
      </w:r>
      <w:r w:rsidR="005A3159">
        <w:t>’</w:t>
      </w:r>
      <w:r>
        <w:t xml:space="preserve"> </w:t>
      </w:r>
      <w:r w:rsidR="006774C6">
        <w:t xml:space="preserve">is the new updated </w:t>
      </w:r>
      <w:r w:rsidR="00D362A3">
        <w:t>‘</w:t>
      </w:r>
      <w:r>
        <w:t>defences</w:t>
      </w:r>
      <w:r w:rsidR="00D362A3">
        <w:t>’</w:t>
      </w:r>
      <w:r w:rsidR="0001215F">
        <w:t xml:space="preserve">. </w:t>
      </w:r>
      <w:r w:rsidR="00BD1AE8">
        <w:t>T</w:t>
      </w:r>
      <w:r w:rsidR="0001215F">
        <w:t xml:space="preserve">he key change of the common law </w:t>
      </w:r>
      <w:r w:rsidR="00D362A3">
        <w:t>‘</w:t>
      </w:r>
      <w:r w:rsidR="0001215F">
        <w:t>defence</w:t>
      </w:r>
      <w:r w:rsidR="00D362A3">
        <w:t>’</w:t>
      </w:r>
      <w:r w:rsidR="0001215F">
        <w:t xml:space="preserve"> of </w:t>
      </w:r>
      <w:r w:rsidR="00C75800">
        <w:t>‘</w:t>
      </w:r>
      <w:r w:rsidR="0001215F">
        <w:t>fair comment</w:t>
      </w:r>
      <w:r w:rsidR="00C75800">
        <w:t>’</w:t>
      </w:r>
      <w:r w:rsidR="0001215F">
        <w:t xml:space="preserve"> now</w:t>
      </w:r>
      <w:r w:rsidR="00C75800">
        <w:t xml:space="preserve"> known as the </w:t>
      </w:r>
      <w:r w:rsidR="00D362A3">
        <w:t>‘</w:t>
      </w:r>
      <w:r w:rsidR="00C75800">
        <w:t>defence</w:t>
      </w:r>
      <w:r w:rsidR="00D362A3">
        <w:t>’</w:t>
      </w:r>
      <w:r w:rsidR="00C75800">
        <w:t xml:space="preserve"> of </w:t>
      </w:r>
      <w:r w:rsidR="00591CFF">
        <w:t>‘</w:t>
      </w:r>
      <w:r w:rsidR="001E1E99">
        <w:t>h</w:t>
      </w:r>
      <w:r w:rsidR="00591CFF">
        <w:t xml:space="preserve">onest opinion’. This can be identified through a </w:t>
      </w:r>
      <w:r w:rsidR="005206A9">
        <w:t xml:space="preserve">qualified </w:t>
      </w:r>
      <w:r w:rsidR="00591CFF">
        <w:t xml:space="preserve">video on the </w:t>
      </w:r>
      <w:r w:rsidR="008007A3">
        <w:t>‘</w:t>
      </w:r>
      <w:r w:rsidR="00591CFF">
        <w:t>reform</w:t>
      </w:r>
      <w:r w:rsidR="008007A3">
        <w:t>’</w:t>
      </w:r>
      <w:r w:rsidR="00591CFF">
        <w:t xml:space="preserve"> of the </w:t>
      </w:r>
      <w:r w:rsidR="00FB6BD5">
        <w:t>‘</w:t>
      </w:r>
      <w:r w:rsidR="001368CD">
        <w:t>Defamation act 2013’</w:t>
      </w:r>
      <w:r w:rsidR="00BE5600">
        <w:t>. C</w:t>
      </w:r>
      <w:r w:rsidR="00FB6BD5">
        <w:t>an this be the start of a new law once more regarding defamation</w:t>
      </w:r>
      <w:r w:rsidR="006E1990">
        <w:t xml:space="preserve"> (</w:t>
      </w:r>
      <w:r w:rsidR="004A3278">
        <w:t>Collins</w:t>
      </w:r>
      <w:r w:rsidR="00EC243D">
        <w:t>, 2014)</w:t>
      </w:r>
      <w:r w:rsidR="00BE5600">
        <w:t>?</w:t>
      </w:r>
      <w:r w:rsidR="00E57D57">
        <w:t xml:space="preserve"> A key case to look at would be the case of </w:t>
      </w:r>
      <w:r w:rsidR="00CC7045">
        <w:t>‘Joseph v Spiller (2010).</w:t>
      </w:r>
      <w:r w:rsidR="0037697F">
        <w:t xml:space="preserve"> This case can also bolster the conclusion of reform</w:t>
      </w:r>
      <w:r w:rsidR="009D612A">
        <w:t xml:space="preserve"> with new provisions</w:t>
      </w:r>
      <w:r w:rsidR="00B5572F">
        <w:t xml:space="preserve"> as to whether the defence of </w:t>
      </w:r>
      <w:r w:rsidR="009D4B76">
        <w:t>‘</w:t>
      </w:r>
      <w:r w:rsidR="00B5572F">
        <w:t>fair comment</w:t>
      </w:r>
      <w:r w:rsidR="009D4B76">
        <w:t>’</w:t>
      </w:r>
      <w:r w:rsidR="00B5572F">
        <w:t xml:space="preserve"> should be </w:t>
      </w:r>
      <w:r w:rsidR="00B5572F">
        <w:lastRenderedPageBreak/>
        <w:t>reinstated.</w:t>
      </w:r>
      <w:r w:rsidR="00431D8F">
        <w:t xml:space="preserve"> Another important area of the new </w:t>
      </w:r>
      <w:r w:rsidR="00A32515">
        <w:t>‘</w:t>
      </w:r>
      <w:r w:rsidR="006A2F2B">
        <w:t>d</w:t>
      </w:r>
      <w:r w:rsidR="00431D8F">
        <w:t>efamation</w:t>
      </w:r>
      <w:r w:rsidR="00A32515">
        <w:t>’</w:t>
      </w:r>
      <w:r w:rsidR="00431D8F">
        <w:t xml:space="preserve"> act is </w:t>
      </w:r>
      <w:r w:rsidR="00F70B84">
        <w:t>s.5</w:t>
      </w:r>
      <w:r w:rsidR="00FE5F0C">
        <w:t>. ‘Operators of Websites’</w:t>
      </w:r>
      <w:r w:rsidR="002E3065">
        <w:t xml:space="preserve">. There is quite a unique </w:t>
      </w:r>
      <w:r w:rsidR="00BA4B04">
        <w:t>‘</w:t>
      </w:r>
      <w:r w:rsidR="002E3065">
        <w:t>defence</w:t>
      </w:r>
      <w:r w:rsidR="00BA4B04">
        <w:t>’</w:t>
      </w:r>
      <w:r w:rsidR="002E3065">
        <w:t xml:space="preserve"> mentioned within this section</w:t>
      </w:r>
      <w:r w:rsidR="00AD001D">
        <w:t xml:space="preserve"> </w:t>
      </w:r>
      <w:r w:rsidR="002E3065">
        <w:t xml:space="preserve">where the </w:t>
      </w:r>
      <w:r w:rsidR="007A5D41">
        <w:t>accused can go straight to the source of the defamatory commentor</w:t>
      </w:r>
      <w:r w:rsidR="00F37348">
        <w:t>,</w:t>
      </w:r>
      <w:r w:rsidR="00422CBF">
        <w:t xml:space="preserve"> </w:t>
      </w:r>
      <w:r w:rsidR="00D51F2D">
        <w:t>S</w:t>
      </w:r>
      <w:r w:rsidR="008523D9">
        <w:t xml:space="preserve">.5(1) </w:t>
      </w:r>
      <w:r w:rsidR="00002960">
        <w:t xml:space="preserve">gives a </w:t>
      </w:r>
      <w:r w:rsidR="00382DA0">
        <w:t>‘</w:t>
      </w:r>
      <w:r w:rsidR="00002960">
        <w:t>defence</w:t>
      </w:r>
      <w:r w:rsidR="00382DA0">
        <w:t>’</w:t>
      </w:r>
      <w:r w:rsidR="00002960">
        <w:t xml:space="preserve"> for the defendant and allows the investigation as to whether it was the </w:t>
      </w:r>
      <w:r w:rsidR="00382DA0">
        <w:t>‘</w:t>
      </w:r>
      <w:r w:rsidR="00002960">
        <w:t>operator</w:t>
      </w:r>
      <w:r w:rsidR="00382DA0">
        <w:t>’</w:t>
      </w:r>
      <w:r w:rsidR="00002960">
        <w:t xml:space="preserve"> of the </w:t>
      </w:r>
      <w:r w:rsidR="00382DA0">
        <w:t>‘</w:t>
      </w:r>
      <w:r w:rsidR="00002960">
        <w:t>website</w:t>
      </w:r>
      <w:r w:rsidR="00382DA0">
        <w:t>’</w:t>
      </w:r>
      <w:r w:rsidR="00002960">
        <w:t xml:space="preserve"> themselves whom have made the defama</w:t>
      </w:r>
      <w:r w:rsidR="005C2C13">
        <w:t>tory</w:t>
      </w:r>
      <w:r w:rsidR="00907291">
        <w:t xml:space="preserve"> comments</w:t>
      </w:r>
      <w:r w:rsidR="00AB6AEC">
        <w:t xml:space="preserve"> this</w:t>
      </w:r>
      <w:r w:rsidR="00C61D20">
        <w:t xml:space="preserve"> and this</w:t>
      </w:r>
      <w:r w:rsidR="00AB6AEC">
        <w:t xml:space="preserve"> can be</w:t>
      </w:r>
      <w:r w:rsidR="00907291">
        <w:t xml:space="preserve"> ‘</w:t>
      </w:r>
      <w:r w:rsidR="003552DB">
        <w:t>l</w:t>
      </w:r>
      <w:r w:rsidR="00907291">
        <w:t xml:space="preserve">ibel or </w:t>
      </w:r>
      <w:r w:rsidR="003552DB">
        <w:t>s</w:t>
      </w:r>
      <w:r w:rsidR="00907291">
        <w:t>lander’</w:t>
      </w:r>
      <w:r w:rsidR="00002960">
        <w:t xml:space="preserve"> </w:t>
      </w:r>
      <w:r w:rsidR="00AB6AEC">
        <w:t xml:space="preserve">with an </w:t>
      </w:r>
      <w:r w:rsidR="00002960">
        <w:t>offence against</w:t>
      </w:r>
      <w:r w:rsidR="00936F6C">
        <w:t xml:space="preserve"> the ‘</w:t>
      </w:r>
      <w:r w:rsidR="00E20AC8">
        <w:t>plaintiff</w:t>
      </w:r>
      <w:r w:rsidR="00936F6C">
        <w:t>’</w:t>
      </w:r>
      <w:r w:rsidR="006540AE">
        <w:t xml:space="preserve"> or another</w:t>
      </w:r>
      <w:r w:rsidR="00E20AC8">
        <w:t xml:space="preserve">. </w:t>
      </w:r>
      <w:r w:rsidR="0040394E">
        <w:t xml:space="preserve">One of the advantages </w:t>
      </w:r>
      <w:r w:rsidR="00D20CF4">
        <w:t xml:space="preserve">is that there are also areas of the ‘Defamation act 2013’ that can further defeat those </w:t>
      </w:r>
      <w:r w:rsidR="00EC2472">
        <w:t>‘</w:t>
      </w:r>
      <w:r w:rsidR="00D20CF4">
        <w:t>defences</w:t>
      </w:r>
      <w:r w:rsidR="00EC2472">
        <w:t>’</w:t>
      </w:r>
      <w:r w:rsidR="00D20CF4">
        <w:t xml:space="preserve"> as mention</w:t>
      </w:r>
      <w:r w:rsidR="00C1326A">
        <w:t xml:space="preserve">ed in </w:t>
      </w:r>
      <w:r w:rsidR="00D74365">
        <w:t>S</w:t>
      </w:r>
      <w:r w:rsidR="00C1326A">
        <w:t>.5</w:t>
      </w:r>
      <w:r w:rsidR="00506995">
        <w:t>(3)(a)(b)(c)</w:t>
      </w:r>
      <w:r w:rsidR="00D25ED5">
        <w:t xml:space="preserve"> and within </w:t>
      </w:r>
      <w:r w:rsidR="00D74365">
        <w:t>S</w:t>
      </w:r>
      <w:r w:rsidR="00D25ED5">
        <w:t>.</w:t>
      </w:r>
      <w:r w:rsidR="00D8321A">
        <w:t xml:space="preserve">5(4) that states that there is a possibility for a claimant </w:t>
      </w:r>
      <w:r w:rsidR="00BB6DC5">
        <w:t xml:space="preserve">to </w:t>
      </w:r>
      <w:r w:rsidR="0028613B">
        <w:t>‘</w:t>
      </w:r>
      <w:r w:rsidR="00BB6DC5">
        <w:t>identify</w:t>
      </w:r>
      <w:r w:rsidR="0028613B">
        <w:t>’</w:t>
      </w:r>
      <w:r w:rsidR="00BB6DC5">
        <w:t xml:space="preserve"> any persons only if there is sufficient evidence to do so</w:t>
      </w:r>
      <w:r w:rsidR="0040274E">
        <w:t xml:space="preserve"> </w:t>
      </w:r>
      <w:r w:rsidR="00877FB6">
        <w:t>(</w:t>
      </w:r>
      <w:r w:rsidR="0090415F">
        <w:rPr>
          <w:i/>
          <w:iCs/>
        </w:rPr>
        <w:t>Defamation act 2013</w:t>
      </w:r>
      <w:r w:rsidR="00877FB6">
        <w:rPr>
          <w:i/>
          <w:iCs/>
        </w:rPr>
        <w:t>).</w:t>
      </w:r>
      <w:r w:rsidR="00CB4957">
        <w:rPr>
          <w:i/>
          <w:iCs/>
        </w:rPr>
        <w:t xml:space="preserve"> </w:t>
      </w:r>
      <w:r w:rsidR="004B09A5">
        <w:t xml:space="preserve">According to (TMT </w:t>
      </w:r>
      <w:r w:rsidR="00673774">
        <w:t>Practical Guidance</w:t>
      </w:r>
      <w:r w:rsidR="009D3D45">
        <w:t xml:space="preserve"> [</w:t>
      </w:r>
      <w:r w:rsidR="003D0AE9">
        <w:t>hereafter</w:t>
      </w:r>
      <w:r w:rsidR="009D3D45">
        <w:t xml:space="preserve"> </w:t>
      </w:r>
      <w:r w:rsidR="0030309A">
        <w:t>TMT</w:t>
      </w:r>
      <w:r w:rsidR="003D0AE9">
        <w:t xml:space="preserve"> Lawyers]</w:t>
      </w:r>
      <w:r w:rsidR="003215CB">
        <w:t>,</w:t>
      </w:r>
      <w:r w:rsidR="00673774">
        <w:t xml:space="preserve"> (2024)</w:t>
      </w:r>
      <w:r w:rsidR="008D4C4B">
        <w:t xml:space="preserve">, </w:t>
      </w:r>
      <w:r w:rsidR="001E7FB3">
        <w:t xml:space="preserve">the highlighted </w:t>
      </w:r>
      <w:r w:rsidR="002130EE">
        <w:t xml:space="preserve">publication and issue is whether the tort itself is to cause </w:t>
      </w:r>
      <w:r w:rsidR="00A1684D">
        <w:t>‘</w:t>
      </w:r>
      <w:r w:rsidR="002130EE">
        <w:t>serious damages</w:t>
      </w:r>
      <w:r w:rsidR="00A1684D">
        <w:t>’</w:t>
      </w:r>
      <w:r w:rsidR="002130EE">
        <w:t xml:space="preserve"> to the person and thus meaning if there </w:t>
      </w:r>
      <w:r w:rsidR="00A254BB">
        <w:t>are</w:t>
      </w:r>
      <w:r w:rsidR="002130EE">
        <w:t xml:space="preserve"> no </w:t>
      </w:r>
      <w:r w:rsidR="00A1684D">
        <w:t>‘</w:t>
      </w:r>
      <w:r w:rsidR="002130EE">
        <w:t>serious damage</w:t>
      </w:r>
      <w:r w:rsidR="003215CB">
        <w:t>s</w:t>
      </w:r>
      <w:r w:rsidR="00A1684D">
        <w:t>’</w:t>
      </w:r>
      <w:r w:rsidR="003215CB">
        <w:t xml:space="preserve"> to persons or business</w:t>
      </w:r>
      <w:r w:rsidR="002130EE">
        <w:t xml:space="preserve"> then there is no</w:t>
      </w:r>
      <w:r w:rsidR="004D189A">
        <w:t xml:space="preserve"> ‘</w:t>
      </w:r>
      <w:r w:rsidR="00A1684D">
        <w:t>d</w:t>
      </w:r>
      <w:r w:rsidR="004D189A">
        <w:t>efamation’</w:t>
      </w:r>
      <w:r w:rsidR="002130EE">
        <w:t xml:space="preserve"> case</w:t>
      </w:r>
      <w:r w:rsidR="00947C73">
        <w:t>.</w:t>
      </w:r>
      <w:r w:rsidR="00343BB4">
        <w:t xml:space="preserve"> </w:t>
      </w:r>
      <w:r w:rsidR="0003746F">
        <w:t>This is shown in the case between ‘</w:t>
      </w:r>
      <w:r w:rsidR="00B019EC">
        <w:t>Vardy v Rooney’ (2022).</w:t>
      </w:r>
      <w:r w:rsidR="001D74D6">
        <w:t xml:space="preserve"> </w:t>
      </w:r>
    </w:p>
    <w:p w14:paraId="137AB8A0" w14:textId="7DF8AA22" w:rsidR="005C3B57" w:rsidRPr="00EF4C7E" w:rsidRDefault="005C3B57" w:rsidP="00F0513D">
      <w:r>
        <w:t xml:space="preserve"> </w:t>
      </w:r>
      <w:r w:rsidR="009952F5">
        <w:t xml:space="preserve">The question now to answer is why </w:t>
      </w:r>
      <w:r w:rsidR="006168F0">
        <w:t>there should</w:t>
      </w:r>
      <w:r w:rsidR="009952F5">
        <w:t xml:space="preserve"> be a </w:t>
      </w:r>
      <w:r w:rsidR="00F85FC8">
        <w:t>‘</w:t>
      </w:r>
      <w:r w:rsidR="006168F0">
        <w:t>reform</w:t>
      </w:r>
      <w:r w:rsidR="00F85FC8">
        <w:t>’</w:t>
      </w:r>
      <w:r w:rsidR="006168F0">
        <w:t>,</w:t>
      </w:r>
      <w:r w:rsidR="009952F5">
        <w:t xml:space="preserve"> and this would be again to track back and identify the case on</w:t>
      </w:r>
      <w:r w:rsidR="006168F0">
        <w:t xml:space="preserve">ce more of </w:t>
      </w:r>
      <w:r w:rsidR="00D56CCF">
        <w:t>‘Spiller and another v Joseph and others (2010).</w:t>
      </w:r>
      <w:r w:rsidR="007D6C0C">
        <w:t xml:space="preserve"> </w:t>
      </w:r>
      <w:r w:rsidR="006168F0">
        <w:t xml:space="preserve">The point surrounding the adaptation of the </w:t>
      </w:r>
      <w:r w:rsidR="00F85FC8">
        <w:t>‘</w:t>
      </w:r>
      <w:r w:rsidR="006168F0">
        <w:t>defence</w:t>
      </w:r>
      <w:r w:rsidR="00F85FC8">
        <w:t>’</w:t>
      </w:r>
      <w:r w:rsidR="006168F0">
        <w:t xml:space="preserve"> from</w:t>
      </w:r>
      <w:r w:rsidR="008C7F37">
        <w:t xml:space="preserve"> ‘fair comment’ to ‘</w:t>
      </w:r>
      <w:r w:rsidR="004D1513">
        <w:t>h</w:t>
      </w:r>
      <w:r w:rsidR="008C7F37">
        <w:t>onest opinion’</w:t>
      </w:r>
      <w:r w:rsidR="007D6C0C">
        <w:t>,</w:t>
      </w:r>
      <w:r w:rsidR="008C7F37">
        <w:t xml:space="preserve"> </w:t>
      </w:r>
      <w:r w:rsidR="007D6C0C">
        <w:t>t</w:t>
      </w:r>
      <w:r w:rsidR="00DC7EDA">
        <w:t xml:space="preserve">he case clearly identifies the difference between </w:t>
      </w:r>
      <w:r w:rsidR="003701CB">
        <w:t>both</w:t>
      </w:r>
      <w:r w:rsidR="00DC7EDA">
        <w:t xml:space="preserve"> </w:t>
      </w:r>
      <w:r w:rsidR="00A066CE">
        <w:t>‘</w:t>
      </w:r>
      <w:r w:rsidR="001F27FD">
        <w:t>f</w:t>
      </w:r>
      <w:r w:rsidR="00A066CE">
        <w:t xml:space="preserve">air comment &amp; </w:t>
      </w:r>
      <w:r w:rsidR="001F27FD">
        <w:t>h</w:t>
      </w:r>
      <w:r w:rsidR="00A066CE">
        <w:t xml:space="preserve">onest opinion’ </w:t>
      </w:r>
      <w:r w:rsidR="00D051F7">
        <w:t>and</w:t>
      </w:r>
      <w:r w:rsidR="00DC7EDA">
        <w:t xml:space="preserve"> a claim for </w:t>
      </w:r>
      <w:r w:rsidR="00EE5E93">
        <w:t>‘</w:t>
      </w:r>
      <w:r w:rsidR="00DC7EDA">
        <w:t>reform</w:t>
      </w:r>
      <w:r w:rsidR="00EE5E93">
        <w:t>’</w:t>
      </w:r>
      <w:r w:rsidR="00DC7EDA">
        <w:t xml:space="preserve"> as the freedom of speech and </w:t>
      </w:r>
      <w:r w:rsidR="00FF341D">
        <w:t>‘</w:t>
      </w:r>
      <w:r w:rsidR="00DC7EDA">
        <w:t>fair comment</w:t>
      </w:r>
      <w:r w:rsidR="00FF341D">
        <w:t>’</w:t>
      </w:r>
      <w:r w:rsidR="005C58BE">
        <w:t xml:space="preserve"> has been identified as a fault for future cases</w:t>
      </w:r>
      <w:r w:rsidR="00240D11">
        <w:t xml:space="preserve"> with the ‘</w:t>
      </w:r>
      <w:r w:rsidR="001F27FD">
        <w:t>h</w:t>
      </w:r>
      <w:r w:rsidR="00240D11">
        <w:t xml:space="preserve">igh </w:t>
      </w:r>
      <w:r w:rsidR="001F27FD">
        <w:t>c</w:t>
      </w:r>
      <w:r w:rsidR="00240D11">
        <w:t>ourt’ &amp; ‘</w:t>
      </w:r>
      <w:r w:rsidR="001F27FD">
        <w:t>s</w:t>
      </w:r>
      <w:r w:rsidR="00240D11">
        <w:t xml:space="preserve">upreme </w:t>
      </w:r>
      <w:r w:rsidR="001F27FD">
        <w:t>c</w:t>
      </w:r>
      <w:r w:rsidR="00240D11">
        <w:t xml:space="preserve">ourt’ ruling out the appeal </w:t>
      </w:r>
      <w:r w:rsidR="00EE5E93">
        <w:t>‘</w:t>
      </w:r>
      <w:r w:rsidR="00240D11">
        <w:t>entirely</w:t>
      </w:r>
      <w:r w:rsidR="00EE5E93">
        <w:t>’</w:t>
      </w:r>
      <w:r w:rsidR="00240D11">
        <w:t>.</w:t>
      </w:r>
      <w:r w:rsidR="00F806C8">
        <w:t xml:space="preserve"> This has brought upon the light a reason for </w:t>
      </w:r>
      <w:r w:rsidR="00EE5E93">
        <w:t>‘</w:t>
      </w:r>
      <w:r w:rsidR="00F806C8">
        <w:t>reform</w:t>
      </w:r>
      <w:r w:rsidR="00EE5E93">
        <w:t>’</w:t>
      </w:r>
      <w:r w:rsidR="00F806C8">
        <w:t xml:space="preserve"> as the </w:t>
      </w:r>
      <w:r w:rsidR="00483239">
        <w:t xml:space="preserve">previous </w:t>
      </w:r>
      <w:r w:rsidR="00DA7264">
        <w:t>‘</w:t>
      </w:r>
      <w:r w:rsidR="00483239">
        <w:t>defence</w:t>
      </w:r>
      <w:r w:rsidR="00DA7264">
        <w:t>’</w:t>
      </w:r>
      <w:r w:rsidR="00483239">
        <w:t xml:space="preserve"> of </w:t>
      </w:r>
      <w:r w:rsidR="003C4446">
        <w:t xml:space="preserve">‘fair comment’ should be reinstated as the </w:t>
      </w:r>
      <w:r w:rsidR="00DA7264">
        <w:t>‘</w:t>
      </w:r>
      <w:r w:rsidR="003C4446">
        <w:t>defence</w:t>
      </w:r>
      <w:r w:rsidR="00DA7264">
        <w:t>’</w:t>
      </w:r>
      <w:r w:rsidR="003C4446">
        <w:t xml:space="preserve"> of </w:t>
      </w:r>
      <w:r w:rsidR="00E45E31">
        <w:t>‘</w:t>
      </w:r>
      <w:r w:rsidR="00381452">
        <w:t>h</w:t>
      </w:r>
      <w:r w:rsidR="00E45E31">
        <w:t>onest</w:t>
      </w:r>
      <w:r w:rsidR="003C4446">
        <w:t xml:space="preserve"> </w:t>
      </w:r>
      <w:r w:rsidR="00381452">
        <w:t>c</w:t>
      </w:r>
      <w:r w:rsidR="003C4446">
        <w:t>omment’</w:t>
      </w:r>
      <w:r w:rsidR="00470BFA">
        <w:t xml:space="preserve"> all based on facts</w:t>
      </w:r>
      <w:r w:rsidR="00EC3420">
        <w:t xml:space="preserve"> prior to this</w:t>
      </w:r>
      <w:r w:rsidR="00470BFA">
        <w:t>.</w:t>
      </w:r>
      <w:r w:rsidR="000011DB">
        <w:t xml:space="preserve"> There have been previous </w:t>
      </w:r>
      <w:r w:rsidR="00DA7264">
        <w:t>‘</w:t>
      </w:r>
      <w:r w:rsidR="000011DB">
        <w:t>reforms</w:t>
      </w:r>
      <w:r w:rsidR="00DA7264">
        <w:t>’</w:t>
      </w:r>
      <w:r w:rsidR="000011DB">
        <w:t xml:space="preserve"> where </w:t>
      </w:r>
      <w:r w:rsidR="00381452">
        <w:t>‘d</w:t>
      </w:r>
      <w:r w:rsidR="00502124">
        <w:t>efamation</w:t>
      </w:r>
      <w:r w:rsidR="00381452">
        <w:t>’</w:t>
      </w:r>
      <w:r w:rsidR="00502124">
        <w:t xml:space="preserve"> was first introduced and enacted as the </w:t>
      </w:r>
      <w:r w:rsidR="00B819EE">
        <w:t>‘</w:t>
      </w:r>
      <w:r w:rsidR="00B819EE">
        <w:rPr>
          <w:i/>
          <w:iCs/>
        </w:rPr>
        <w:t>Defamation act 1952</w:t>
      </w:r>
      <w:r w:rsidR="00F1123C">
        <w:rPr>
          <w:i/>
          <w:iCs/>
        </w:rPr>
        <w:t>’</w:t>
      </w:r>
      <w:r w:rsidR="00EF4C7E">
        <w:t xml:space="preserve">. This shows the broad history of </w:t>
      </w:r>
      <w:r w:rsidR="001D74D6">
        <w:t>‘</w:t>
      </w:r>
      <w:r w:rsidR="00EF4C7E">
        <w:t>defamation</w:t>
      </w:r>
      <w:r w:rsidR="001D74D6">
        <w:t>’</w:t>
      </w:r>
      <w:r w:rsidR="00EF4C7E">
        <w:t xml:space="preserve"> and where the country </w:t>
      </w:r>
      <w:r w:rsidR="001C3030">
        <w:t>show desire for further amendments to be made.</w:t>
      </w:r>
      <w:r w:rsidR="007B4284">
        <w:t xml:space="preserve"> According to </w:t>
      </w:r>
      <w:r w:rsidR="00D87491">
        <w:t>Jones</w:t>
      </w:r>
      <w:r w:rsidR="00D3494C">
        <w:t xml:space="preserve"> </w:t>
      </w:r>
      <w:r w:rsidR="009A5FAD">
        <w:t>(</w:t>
      </w:r>
      <w:r w:rsidR="00D3494C">
        <w:t>202</w:t>
      </w:r>
      <w:r w:rsidR="008C55B7">
        <w:t>4</w:t>
      </w:r>
      <w:r w:rsidR="00D3494C">
        <w:t xml:space="preserve">, </w:t>
      </w:r>
      <w:r w:rsidR="000B0C90">
        <w:t xml:space="preserve">p. </w:t>
      </w:r>
      <w:r w:rsidR="001D74D6">
        <w:t>1</w:t>
      </w:r>
      <w:r w:rsidR="000B0C90">
        <w:t>-</w:t>
      </w:r>
      <w:r w:rsidR="007A540D">
        <w:t>5</w:t>
      </w:r>
      <w:r w:rsidR="00C52375">
        <w:t>)</w:t>
      </w:r>
      <w:r w:rsidR="00547375">
        <w:t>,</w:t>
      </w:r>
      <w:r w:rsidR="008C55B7">
        <w:t xml:space="preserve"> </w:t>
      </w:r>
      <w:r w:rsidR="00547375">
        <w:t>t</w:t>
      </w:r>
      <w:r w:rsidR="008C55B7">
        <w:t xml:space="preserve">he defamation laws in </w:t>
      </w:r>
      <w:r w:rsidR="00B46A00">
        <w:t>‘</w:t>
      </w:r>
      <w:r w:rsidR="008C55B7">
        <w:t xml:space="preserve">England </w:t>
      </w:r>
      <w:r w:rsidR="00B46A00">
        <w:t>&amp;</w:t>
      </w:r>
      <w:r w:rsidR="008C55B7">
        <w:t xml:space="preserve"> </w:t>
      </w:r>
      <w:proofErr w:type="spellStart"/>
      <w:r w:rsidR="008C55B7">
        <w:t>Wales</w:t>
      </w:r>
      <w:r w:rsidR="00B46A00">
        <w:t>’</w:t>
      </w:r>
      <w:proofErr w:type="spellEnd"/>
      <w:r w:rsidR="008C55B7">
        <w:t xml:space="preserve"> as </w:t>
      </w:r>
      <w:r w:rsidR="00E25450">
        <w:t>analysed</w:t>
      </w:r>
      <w:r w:rsidR="0012580C">
        <w:t xml:space="preserve"> by the ‘European Parliament’</w:t>
      </w:r>
      <w:r w:rsidR="00E25450">
        <w:t xml:space="preserve">. </w:t>
      </w:r>
      <w:r w:rsidR="009A0CEA">
        <w:t xml:space="preserve">This was completed through research showing that </w:t>
      </w:r>
      <w:r w:rsidR="00547375">
        <w:t>‘</w:t>
      </w:r>
      <w:r w:rsidR="009A0CEA">
        <w:t>reform</w:t>
      </w:r>
      <w:r w:rsidR="00547375">
        <w:t>’</w:t>
      </w:r>
      <w:r w:rsidR="009A0CEA">
        <w:t xml:space="preserve"> was much desired following the ‘Defamation act 2013’ the point has been</w:t>
      </w:r>
      <w:r w:rsidR="006C27FA">
        <w:t xml:space="preserve"> examined </w:t>
      </w:r>
      <w:r w:rsidR="0087747B">
        <w:t xml:space="preserve">10 years on </w:t>
      </w:r>
      <w:r w:rsidR="006C27FA">
        <w:t>and found that ‘</w:t>
      </w:r>
      <w:r w:rsidR="00500508">
        <w:t>l</w:t>
      </w:r>
      <w:r w:rsidR="006C27FA">
        <w:t xml:space="preserve">ibel tourism’ has become a problem when </w:t>
      </w:r>
      <w:r w:rsidR="00080176">
        <w:t xml:space="preserve">‘freedom of speech’ was </w:t>
      </w:r>
      <w:r w:rsidR="00D051F7">
        <w:t>becoming righteous</w:t>
      </w:r>
      <w:r w:rsidR="00AA160B">
        <w:t xml:space="preserve"> </w:t>
      </w:r>
      <w:r w:rsidR="003D6A05">
        <w:t xml:space="preserve">throughout the rest of the world </w:t>
      </w:r>
      <w:r w:rsidR="00494DDE">
        <w:t xml:space="preserve">seeking the more ‘chilled speech’ found </w:t>
      </w:r>
      <w:r w:rsidR="00C158E6">
        <w:t xml:space="preserve">throughout the </w:t>
      </w:r>
      <w:r w:rsidR="00500508">
        <w:t>‘</w:t>
      </w:r>
      <w:r w:rsidR="00C158E6">
        <w:t>United Kingdom</w:t>
      </w:r>
      <w:r w:rsidR="00500508">
        <w:t>’</w:t>
      </w:r>
      <w:r w:rsidR="00C158E6">
        <w:t xml:space="preserve"> in ‘England &amp; Wales’. </w:t>
      </w:r>
      <w:r w:rsidR="0060567D">
        <w:t xml:space="preserve">As explained throughout there have been a number of </w:t>
      </w:r>
      <w:r w:rsidR="001D3687">
        <w:t>high-profile</w:t>
      </w:r>
      <w:r w:rsidR="0060567D">
        <w:t xml:space="preserve"> </w:t>
      </w:r>
      <w:r w:rsidR="001028E8">
        <w:t>‘</w:t>
      </w:r>
      <w:r w:rsidR="000A1C7A">
        <w:t>defamation</w:t>
      </w:r>
      <w:r w:rsidR="001028E8">
        <w:t>’</w:t>
      </w:r>
      <w:r w:rsidR="0060567D">
        <w:t xml:space="preserve"> claims that have been brought to the UK</w:t>
      </w:r>
      <w:r w:rsidR="00840646">
        <w:t xml:space="preserve">, This </w:t>
      </w:r>
      <w:r w:rsidR="00D16B25">
        <w:t>c</w:t>
      </w:r>
      <w:r w:rsidR="00840646">
        <w:t xml:space="preserve">alls for further investigation to scrutinise </w:t>
      </w:r>
      <w:r w:rsidR="00F46AAB">
        <w:t>‘</w:t>
      </w:r>
      <w:r w:rsidR="00840646">
        <w:t>reform</w:t>
      </w:r>
      <w:r w:rsidR="00F46AAB">
        <w:t>’</w:t>
      </w:r>
      <w:r w:rsidR="000A1C7A">
        <w:t>.</w:t>
      </w:r>
      <w:r w:rsidR="00D16B25">
        <w:t xml:space="preserve"> The analysis </w:t>
      </w:r>
      <w:r w:rsidR="00EE5300">
        <w:t xml:space="preserve">surrounding </w:t>
      </w:r>
      <w:r w:rsidR="00D16B25">
        <w:t xml:space="preserve">the </w:t>
      </w:r>
      <w:r w:rsidR="00B9186C">
        <w:t>‘</w:t>
      </w:r>
      <w:r w:rsidR="00D16B25">
        <w:t>reform</w:t>
      </w:r>
      <w:r w:rsidR="00B9186C">
        <w:t>’</w:t>
      </w:r>
      <w:r w:rsidR="00D051F7">
        <w:t xml:space="preserve"> of</w:t>
      </w:r>
      <w:r w:rsidR="00D16B25">
        <w:t xml:space="preserve"> </w:t>
      </w:r>
      <w:r w:rsidR="00B9186C">
        <w:t>‘</w:t>
      </w:r>
      <w:r w:rsidR="00D16B25">
        <w:t>defamation</w:t>
      </w:r>
      <w:r w:rsidR="00B9186C">
        <w:t>’</w:t>
      </w:r>
      <w:r w:rsidR="00D16B25">
        <w:t xml:space="preserve"> as explained with the above reference mentioned</w:t>
      </w:r>
      <w:r w:rsidR="00C17C16">
        <w:t xml:space="preserve"> is that</w:t>
      </w:r>
      <w:r w:rsidR="00D16B25">
        <w:t xml:space="preserve"> it just seems </w:t>
      </w:r>
      <w:r w:rsidR="003F4515">
        <w:t>too</w:t>
      </w:r>
      <w:r w:rsidR="00D16B25">
        <w:t xml:space="preserve"> </w:t>
      </w:r>
      <w:r w:rsidR="003F4515">
        <w:t>flexible</w:t>
      </w:r>
      <w:r w:rsidR="00D16B25">
        <w:t xml:space="preserve"> to find justice on the </w:t>
      </w:r>
      <w:r w:rsidR="00B9186C">
        <w:t>‘</w:t>
      </w:r>
      <w:r w:rsidR="00FB676B">
        <w:t>British Isles</w:t>
      </w:r>
      <w:r w:rsidR="00B9186C">
        <w:t>’</w:t>
      </w:r>
      <w:r w:rsidR="003F4515">
        <w:t xml:space="preserve">. This makes the </w:t>
      </w:r>
      <w:r w:rsidR="00B55921">
        <w:t>‘</w:t>
      </w:r>
      <w:r w:rsidR="003F4515">
        <w:t>reform</w:t>
      </w:r>
      <w:r w:rsidR="00B55921">
        <w:t>’</w:t>
      </w:r>
      <w:r w:rsidR="003F4515">
        <w:t xml:space="preserve"> more important now</w:t>
      </w:r>
      <w:r w:rsidR="001819E6">
        <w:t xml:space="preserve"> more than ever.</w:t>
      </w:r>
      <w:r w:rsidR="003F4515">
        <w:t xml:space="preserve"> </w:t>
      </w:r>
      <w:r w:rsidR="001819E6">
        <w:t xml:space="preserve">The comments made from the rest of the world labelling </w:t>
      </w:r>
      <w:r w:rsidR="00B55921">
        <w:t>‘</w:t>
      </w:r>
      <w:r w:rsidR="00483B93">
        <w:t>England</w:t>
      </w:r>
      <w:r w:rsidR="00B55921">
        <w:t>’</w:t>
      </w:r>
      <w:r w:rsidR="00483B93">
        <w:t xml:space="preserve"> </w:t>
      </w:r>
      <w:r w:rsidR="001819E6">
        <w:t>as</w:t>
      </w:r>
      <w:r w:rsidR="00483B93">
        <w:t xml:space="preserve"> the </w:t>
      </w:r>
      <w:r w:rsidR="00760CC7">
        <w:t xml:space="preserve">world’s </w:t>
      </w:r>
      <w:r w:rsidR="00B55921">
        <w:t>‘</w:t>
      </w:r>
      <w:r w:rsidR="00760CC7">
        <w:t>defamation</w:t>
      </w:r>
      <w:r w:rsidR="00B55921">
        <w:t>’</w:t>
      </w:r>
      <w:r w:rsidR="00760CC7">
        <w:t xml:space="preserve"> capital</w:t>
      </w:r>
      <w:r w:rsidR="001819E6">
        <w:t xml:space="preserve"> bring</w:t>
      </w:r>
      <w:r w:rsidR="0012393C">
        <w:t>ing</w:t>
      </w:r>
      <w:r w:rsidR="001819E6">
        <w:t xml:space="preserve"> more press to the fact there may be further scrutiny within the act itself for foreigners to fin</w:t>
      </w:r>
      <w:r w:rsidR="00B55042">
        <w:t>d</w:t>
      </w:r>
      <w:r w:rsidR="001819E6">
        <w:t xml:space="preserve"> </w:t>
      </w:r>
      <w:r w:rsidR="001755A5">
        <w:t>loopholes</w:t>
      </w:r>
      <w:r w:rsidR="00A547EA">
        <w:t xml:space="preserve"> </w:t>
      </w:r>
      <w:r w:rsidR="008D05EA">
        <w:t>and</w:t>
      </w:r>
      <w:r w:rsidR="00A547EA">
        <w:t xml:space="preserve"> friendlier jury’s when dealing with defamatory </w:t>
      </w:r>
      <w:r w:rsidR="008D05EA">
        <w:t>cases</w:t>
      </w:r>
      <w:r w:rsidR="00A547EA">
        <w:t>.</w:t>
      </w:r>
      <w:r w:rsidR="008D05EA">
        <w:t xml:space="preserve"> </w:t>
      </w:r>
      <w:r w:rsidR="00C45E32">
        <w:t xml:space="preserve">This </w:t>
      </w:r>
      <w:r w:rsidR="001838B7">
        <w:t>brings</w:t>
      </w:r>
      <w:r w:rsidR="00C45E32">
        <w:t xml:space="preserve"> the conclusion for reform most important for </w:t>
      </w:r>
      <w:r w:rsidR="00C45E32">
        <w:lastRenderedPageBreak/>
        <w:t xml:space="preserve">the future of this countries </w:t>
      </w:r>
      <w:r w:rsidR="00AA1008">
        <w:t>‘D</w:t>
      </w:r>
      <w:r w:rsidR="00C45E32">
        <w:t>efamation laws</w:t>
      </w:r>
      <w:r w:rsidR="00AA1008">
        <w:t>’</w:t>
      </w:r>
      <w:r w:rsidR="00C45E32">
        <w:t xml:space="preserve"> with</w:t>
      </w:r>
      <w:r w:rsidR="00AA1008">
        <w:t xml:space="preserve"> innovated findings using key case law.</w:t>
      </w:r>
      <w:r w:rsidR="007206C0">
        <w:t xml:space="preserve"> This concludes the evaluation that the UK is again in need of reform.</w:t>
      </w:r>
    </w:p>
    <w:p w14:paraId="5FD2B925" w14:textId="3215A96B" w:rsidR="00BF75AE" w:rsidRPr="00436AE6" w:rsidRDefault="00BF75AE" w:rsidP="00F0513D">
      <w:r>
        <w:t xml:space="preserve"> </w:t>
      </w:r>
    </w:p>
    <w:p w14:paraId="5CBA1F5B" w14:textId="5B13591E" w:rsidR="00FF64E3" w:rsidRDefault="00FF64E3" w:rsidP="00F0513D">
      <w:r>
        <w:t xml:space="preserve"> </w:t>
      </w:r>
    </w:p>
    <w:p w14:paraId="36E48C64" w14:textId="22337664" w:rsidR="00FF64E3" w:rsidRDefault="00FF64E3" w:rsidP="00F0513D">
      <w:pPr>
        <w:rPr>
          <w:b/>
          <w:bCs/>
          <w:u w:val="single"/>
        </w:rPr>
      </w:pPr>
      <w:r w:rsidRPr="00FF64E3">
        <w:rPr>
          <w:b/>
          <w:bCs/>
          <w:u w:val="single"/>
        </w:rPr>
        <w:t>References</w:t>
      </w:r>
    </w:p>
    <w:p w14:paraId="304A7AE8" w14:textId="58B41A05" w:rsidR="006A59B5" w:rsidRPr="006A59B5" w:rsidRDefault="002008AD" w:rsidP="00F0513D">
      <w:r>
        <w:t>‘</w:t>
      </w:r>
      <w:r w:rsidR="006A59B5" w:rsidRPr="006A59B5">
        <w:t>B</w:t>
      </w:r>
      <w:r w:rsidR="006A59B5">
        <w:t>er</w:t>
      </w:r>
      <w:r>
        <w:t>koff v Burchill’ (1996)</w:t>
      </w:r>
      <w:r w:rsidR="00DF0769">
        <w:t xml:space="preserve"> </w:t>
      </w:r>
      <w:hyperlink r:id="rId9" w:history="1">
        <w:r w:rsidR="00DF0769" w:rsidRPr="00DF0769">
          <w:rPr>
            <w:rStyle w:val="Hyperlink"/>
          </w:rPr>
          <w:t>4 All ER 1008, (1996) Times, 9 August, [1997] EMLR 139</w:t>
        </w:r>
      </w:hyperlink>
      <w:r w:rsidR="00DF0769">
        <w:t xml:space="preserve">, </w:t>
      </w:r>
      <w:r w:rsidR="00DF0769">
        <w:rPr>
          <w:i/>
          <w:iCs/>
        </w:rPr>
        <w:t xml:space="preserve">Lexis Plus UK. </w:t>
      </w:r>
      <w:r w:rsidR="00AB4694">
        <w:t xml:space="preserve">Available at: </w:t>
      </w:r>
      <w:hyperlink r:id="rId10" w:history="1">
        <w:r w:rsidR="00AB4694" w:rsidRPr="00AB4694">
          <w:rPr>
            <w:rStyle w:val="Hyperlink"/>
          </w:rPr>
          <w:t>Berkoff v Burchill</w:t>
        </w:r>
      </w:hyperlink>
      <w:r w:rsidR="00AB4694">
        <w:t xml:space="preserve"> (Accessed</w:t>
      </w:r>
      <w:r w:rsidR="009A2349">
        <w:t>: 6 January 2025).</w:t>
      </w:r>
      <w:r>
        <w:t xml:space="preserve"> </w:t>
      </w:r>
    </w:p>
    <w:p w14:paraId="2DAD88B6" w14:textId="0BD7DB0D" w:rsidR="001D2D2F" w:rsidRDefault="004E79B8" w:rsidP="00FF64E3">
      <w:r>
        <w:t xml:space="preserve"> </w:t>
      </w:r>
      <w:r w:rsidR="00CF0721">
        <w:t xml:space="preserve">Colins, M. (2014) </w:t>
      </w:r>
      <w:r w:rsidR="00CF0721">
        <w:rPr>
          <w:i/>
          <w:iCs/>
        </w:rPr>
        <w:t>Oxford University Press:</w:t>
      </w:r>
      <w:r w:rsidR="00CF0721">
        <w:t xml:space="preserve"> </w:t>
      </w:r>
      <w:r w:rsidR="00CF0721">
        <w:rPr>
          <w:i/>
          <w:iCs/>
        </w:rPr>
        <w:t xml:space="preserve">Key reforms in the Defamation act 2013. </w:t>
      </w:r>
      <w:r w:rsidR="00CF0721">
        <w:t xml:space="preserve">Available at: </w:t>
      </w:r>
      <w:hyperlink r:id="rId11" w:history="1">
        <w:r w:rsidR="00CF0721" w:rsidRPr="009A5D08">
          <w:rPr>
            <w:rStyle w:val="Hyperlink"/>
          </w:rPr>
          <w:t>Key Reforms in the Defamation Act 2</w:t>
        </w:r>
        <w:r w:rsidR="00CF0721" w:rsidRPr="009A5D08">
          <w:rPr>
            <w:rStyle w:val="Hyperlink"/>
          </w:rPr>
          <w:t>013</w:t>
        </w:r>
      </w:hyperlink>
      <w:r w:rsidR="00CF0721">
        <w:t xml:space="preserve"> (Accessed: 16 December 2024).</w:t>
      </w:r>
    </w:p>
    <w:p w14:paraId="1F7BF72C" w14:textId="26F7927B" w:rsidR="009B7FF2" w:rsidRPr="008D0731" w:rsidRDefault="00C260BB" w:rsidP="00CF0721">
      <w:pPr>
        <w:jc w:val="both"/>
      </w:pPr>
      <w:r>
        <w:rPr>
          <w:i/>
          <w:iCs/>
        </w:rPr>
        <w:t xml:space="preserve">Defamation act 1952. </w:t>
      </w:r>
      <w:r w:rsidR="008D0731">
        <w:rPr>
          <w:i/>
          <w:iCs/>
        </w:rPr>
        <w:t xml:space="preserve">c.66. </w:t>
      </w:r>
      <w:r w:rsidR="008D0731">
        <w:t xml:space="preserve">Available at: </w:t>
      </w:r>
      <w:hyperlink r:id="rId12" w:history="1">
        <w:r w:rsidR="00DF6A52" w:rsidRPr="00DF6A52">
          <w:rPr>
            <w:rStyle w:val="Hyperlink"/>
          </w:rPr>
          <w:t>Defamation Act 1952</w:t>
        </w:r>
      </w:hyperlink>
      <w:r w:rsidR="00DF6A52">
        <w:t xml:space="preserve"> (Accessed: 17 December 2024).</w:t>
      </w:r>
    </w:p>
    <w:p w14:paraId="2CE2C53A" w14:textId="3C4DABF1" w:rsidR="008C092C" w:rsidRDefault="008C092C" w:rsidP="008C092C">
      <w:r>
        <w:rPr>
          <w:i/>
          <w:iCs/>
        </w:rPr>
        <w:t xml:space="preserve">Defamation act 1996. c.31. </w:t>
      </w:r>
      <w:r>
        <w:t xml:space="preserve">Available at: </w:t>
      </w:r>
      <w:hyperlink r:id="rId13" w:history="1">
        <w:r w:rsidRPr="009B1845">
          <w:rPr>
            <w:rStyle w:val="Hyperlink"/>
          </w:rPr>
          <w:t>Defamation Act 1996</w:t>
        </w:r>
      </w:hyperlink>
      <w:r>
        <w:t xml:space="preserve"> (Accessed: 10 December 2024).</w:t>
      </w:r>
    </w:p>
    <w:p w14:paraId="57DEE2CA" w14:textId="7D38C0D7" w:rsidR="001D2D2F" w:rsidRDefault="008C092C">
      <w:r w:rsidRPr="0050049E">
        <w:rPr>
          <w:i/>
          <w:iCs/>
        </w:rPr>
        <w:t xml:space="preserve">Defamation act 1996. c.31. Responsibility for publications. </w:t>
      </w:r>
      <w:r w:rsidRPr="0050049E">
        <w:t xml:space="preserve">s.1(c). Available at: </w:t>
      </w:r>
      <w:hyperlink r:id="rId14" w:history="1">
        <w:r w:rsidRPr="0050049E">
          <w:rPr>
            <w:rStyle w:val="Hyperlink"/>
          </w:rPr>
          <w:t>Defamation Act 1996</w:t>
        </w:r>
      </w:hyperlink>
      <w:r w:rsidRPr="0050049E">
        <w:t xml:space="preserve"> (Accessed: 15 December 2024).</w:t>
      </w:r>
    </w:p>
    <w:p w14:paraId="5DE40D22" w14:textId="7A43D196" w:rsidR="0050049E" w:rsidRPr="0050049E" w:rsidRDefault="0050049E">
      <w:r w:rsidRPr="0050049E">
        <w:rPr>
          <w:i/>
          <w:iCs/>
        </w:rPr>
        <w:t xml:space="preserve">Defamation act 1996. c.31. Responsibility for publications. </w:t>
      </w:r>
      <w:r w:rsidRPr="0050049E">
        <w:t>s.</w:t>
      </w:r>
      <w:r w:rsidR="001D5C91">
        <w:t>2(a)(b)</w:t>
      </w:r>
      <w:r w:rsidRPr="0050049E">
        <w:t xml:space="preserve">(c). Available at: </w:t>
      </w:r>
      <w:hyperlink r:id="rId15" w:history="1">
        <w:r w:rsidRPr="0050049E">
          <w:rPr>
            <w:rStyle w:val="Hyperlink"/>
          </w:rPr>
          <w:t>Defamation Act 1996</w:t>
        </w:r>
      </w:hyperlink>
      <w:r w:rsidRPr="0050049E">
        <w:t xml:space="preserve"> (Accessed: </w:t>
      </w:r>
      <w:r w:rsidR="003267C0">
        <w:t>1</w:t>
      </w:r>
      <w:r w:rsidRPr="0050049E">
        <w:t xml:space="preserve"> </w:t>
      </w:r>
      <w:r w:rsidR="003267C0">
        <w:t>January</w:t>
      </w:r>
      <w:r w:rsidRPr="0050049E">
        <w:t xml:space="preserve"> 202</w:t>
      </w:r>
      <w:r w:rsidR="003267C0">
        <w:t>5</w:t>
      </w:r>
      <w:r w:rsidRPr="0050049E">
        <w:t>).</w:t>
      </w:r>
    </w:p>
    <w:p w14:paraId="3FA055E4" w14:textId="4FEF1B03" w:rsidR="00973517" w:rsidRPr="00F108EA" w:rsidRDefault="004642A6">
      <w:r>
        <w:rPr>
          <w:i/>
          <w:iCs/>
        </w:rPr>
        <w:t xml:space="preserve">Defamation act 2013. c.26. </w:t>
      </w:r>
      <w:r w:rsidR="00643359">
        <w:rPr>
          <w:i/>
          <w:iCs/>
        </w:rPr>
        <w:t>Defences</w:t>
      </w:r>
      <w:r w:rsidR="006C76FF">
        <w:rPr>
          <w:i/>
          <w:iCs/>
        </w:rPr>
        <w:t>: Operators of we</w:t>
      </w:r>
      <w:r w:rsidR="00F108EA">
        <w:rPr>
          <w:i/>
          <w:iCs/>
        </w:rPr>
        <w:t xml:space="preserve">bsites. </w:t>
      </w:r>
      <w:r w:rsidR="00F108EA">
        <w:t>s.5</w:t>
      </w:r>
      <w:r w:rsidR="0003631E">
        <w:t xml:space="preserve"> (1)(2)</w:t>
      </w:r>
      <w:r w:rsidR="00FF26F6">
        <w:t>(3)</w:t>
      </w:r>
      <w:r w:rsidR="00DD30B0">
        <w:t>(a)(b)(c). s.5</w:t>
      </w:r>
      <w:r w:rsidR="000C5F54">
        <w:t xml:space="preserve">(4). Available at: </w:t>
      </w:r>
      <w:hyperlink r:id="rId16" w:history="1">
        <w:r w:rsidR="000C5F54" w:rsidRPr="000C5F54">
          <w:rPr>
            <w:rStyle w:val="Hyperlink"/>
          </w:rPr>
          <w:t>Defamation Act 2013</w:t>
        </w:r>
      </w:hyperlink>
      <w:r w:rsidR="000C5F54">
        <w:t xml:space="preserve"> (Accessed</w:t>
      </w:r>
      <w:r w:rsidR="0033657C">
        <w:t xml:space="preserve"> 16 December 2024).</w:t>
      </w:r>
    </w:p>
    <w:p w14:paraId="258CD578" w14:textId="5F6C743E" w:rsidR="001D2D2F" w:rsidRPr="00225AFE" w:rsidRDefault="00A67DD1">
      <w:r>
        <w:t>‘Depp</w:t>
      </w:r>
      <w:r w:rsidR="000C07A8">
        <w:t xml:space="preserve"> v News </w:t>
      </w:r>
      <w:r w:rsidR="001A3E3C">
        <w:t>Group Newspaper Ltd and another</w:t>
      </w:r>
      <w:r w:rsidR="00CF2D53">
        <w:t>’ (2020) EW</w:t>
      </w:r>
      <w:r w:rsidR="00D873E4">
        <w:t>HC 1689</w:t>
      </w:r>
      <w:r w:rsidR="00C04314">
        <w:t xml:space="preserve"> (QB), </w:t>
      </w:r>
      <w:r w:rsidR="000D0FBD">
        <w:t xml:space="preserve">[2020] All </w:t>
      </w:r>
      <w:r w:rsidR="00A270DB">
        <w:t>ER (D) 148 (Jun)</w:t>
      </w:r>
      <w:r w:rsidR="00AF7DD5">
        <w:t xml:space="preserve">. </w:t>
      </w:r>
      <w:r w:rsidR="00AF7DD5">
        <w:rPr>
          <w:i/>
          <w:iCs/>
        </w:rPr>
        <w:t xml:space="preserve">Lexis </w:t>
      </w:r>
      <w:r w:rsidR="0005721F">
        <w:rPr>
          <w:i/>
          <w:iCs/>
        </w:rPr>
        <w:t>P</w:t>
      </w:r>
      <w:r w:rsidR="00AF7DD5">
        <w:rPr>
          <w:i/>
          <w:iCs/>
        </w:rPr>
        <w:t xml:space="preserve">lus </w:t>
      </w:r>
      <w:r w:rsidR="00225AFE">
        <w:rPr>
          <w:i/>
          <w:iCs/>
        </w:rPr>
        <w:t xml:space="preserve">UK. </w:t>
      </w:r>
      <w:r w:rsidR="00225AFE">
        <w:t xml:space="preserve">Available at: </w:t>
      </w:r>
      <w:hyperlink r:id="rId17" w:history="1">
        <w:r w:rsidR="00E135AF" w:rsidRPr="00E135AF">
          <w:rPr>
            <w:rStyle w:val="Hyperlink"/>
          </w:rPr>
          <w:t>Depp II v News Group Newspapers Ltd and another</w:t>
        </w:r>
      </w:hyperlink>
      <w:r w:rsidR="00E135AF">
        <w:t xml:space="preserve"> (Accessed: 1</w:t>
      </w:r>
      <w:r w:rsidR="00F36B96">
        <w:t>5 December 2024</w:t>
      </w:r>
      <w:r w:rsidR="00E135AF">
        <w:t>).</w:t>
      </w:r>
    </w:p>
    <w:p w14:paraId="6644EEB4" w14:textId="0FFA825A" w:rsidR="001D2D2F" w:rsidRDefault="001D2D2F">
      <w:r>
        <w:t xml:space="preserve">Giliker, P. (2014) </w:t>
      </w:r>
      <w:r>
        <w:rPr>
          <w:i/>
          <w:iCs/>
        </w:rPr>
        <w:t xml:space="preserve">Tort. </w:t>
      </w:r>
      <w:r>
        <w:t>5</w:t>
      </w:r>
      <w:r w:rsidRPr="001D2D2F">
        <w:rPr>
          <w:vertAlign w:val="superscript"/>
        </w:rPr>
        <w:t>th</w:t>
      </w:r>
      <w:r>
        <w:t xml:space="preserve"> edn. London:</w:t>
      </w:r>
      <w:r w:rsidR="003C55B5">
        <w:t xml:space="preserve"> Thomas Reuters (Professional) UK Limited trading as Sweet &amp; Maxwell.</w:t>
      </w:r>
    </w:p>
    <w:p w14:paraId="02CC7F18" w14:textId="33AFCEA2" w:rsidR="00C97359" w:rsidRDefault="00F6565B">
      <w:r>
        <w:t xml:space="preserve">Health and Safety Executive (2024). </w:t>
      </w:r>
      <w:r w:rsidR="008718A1">
        <w:rPr>
          <w:i/>
          <w:iCs/>
        </w:rPr>
        <w:t>Defamation: Libel and slander</w:t>
      </w:r>
      <w:r w:rsidR="002270BD">
        <w:rPr>
          <w:i/>
          <w:iCs/>
        </w:rPr>
        <w:t xml:space="preserve">. </w:t>
      </w:r>
      <w:r w:rsidR="002270BD">
        <w:t xml:space="preserve">Available at: </w:t>
      </w:r>
      <w:hyperlink r:id="rId18" w:history="1">
        <w:r w:rsidR="002270BD" w:rsidRPr="002270BD">
          <w:rPr>
            <w:rStyle w:val="Hyperlink"/>
          </w:rPr>
          <w:t>Defamation: libel and slander - Court Stage - Enforcement Guide (England &amp; Wales)</w:t>
        </w:r>
      </w:hyperlink>
      <w:r w:rsidR="00E14565">
        <w:t xml:space="preserve"> (Accessed: 17 December 2024).</w:t>
      </w:r>
    </w:p>
    <w:p w14:paraId="19D45AEF" w14:textId="1BC9B410" w:rsidR="00550876" w:rsidRPr="006C0DE8" w:rsidRDefault="00841D89">
      <w:r>
        <w:t>Jones</w:t>
      </w:r>
      <w:r w:rsidR="00BE4977">
        <w:t xml:space="preserve">, M. (2024) </w:t>
      </w:r>
      <w:r w:rsidR="00BE4977">
        <w:rPr>
          <w:i/>
          <w:iCs/>
        </w:rPr>
        <w:t>Defamation and the right</w:t>
      </w:r>
      <w:r w:rsidR="007A604C">
        <w:rPr>
          <w:i/>
          <w:iCs/>
        </w:rPr>
        <w:t xml:space="preserve"> to freedom of speech: The UK in comparative perspective</w:t>
      </w:r>
      <w:r w:rsidR="006C0DE8">
        <w:rPr>
          <w:i/>
          <w:iCs/>
        </w:rPr>
        <w:t xml:space="preserve">. </w:t>
      </w:r>
      <w:r w:rsidR="006C0DE8">
        <w:t>Oxon</w:t>
      </w:r>
      <w:r w:rsidR="00450F51">
        <w:t>: Routledge.</w:t>
      </w:r>
    </w:p>
    <w:p w14:paraId="6B200AB9" w14:textId="61BA048C" w:rsidR="007B123A" w:rsidRPr="00F106F6" w:rsidRDefault="007B123A">
      <w:r>
        <w:t>‘Joseph v Spiller</w:t>
      </w:r>
      <w:r w:rsidR="00A52023">
        <w:t xml:space="preserve">’ (2010) </w:t>
      </w:r>
      <w:r w:rsidR="00FF2178">
        <w:t>[2010]</w:t>
      </w:r>
      <w:r w:rsidR="002824B1">
        <w:t xml:space="preserve"> UKSC 53, [2011] 1AC 852</w:t>
      </w:r>
      <w:r w:rsidR="00453135">
        <w:t>, [2011] 1 All ER 947, [2010]</w:t>
      </w:r>
      <w:r w:rsidR="00000220">
        <w:t xml:space="preserve"> 3 WLR 1791, [2011] 3 LRC 628</w:t>
      </w:r>
      <w:r w:rsidR="00162F3F">
        <w:t>, [2011] ICR 1, [2011] IP &amp;</w:t>
      </w:r>
      <w:r w:rsidR="009870A6">
        <w:t xml:space="preserve"> </w:t>
      </w:r>
      <w:r w:rsidR="00162F3F">
        <w:t>T</w:t>
      </w:r>
      <w:r w:rsidR="009870A6">
        <w:t xml:space="preserve"> </w:t>
      </w:r>
      <w:r w:rsidR="00162F3F">
        <w:t>189</w:t>
      </w:r>
      <w:r w:rsidR="009870A6">
        <w:t xml:space="preserve"> [2010] 48 LS Gaz R</w:t>
      </w:r>
      <w:r w:rsidR="00603137">
        <w:t xml:space="preserve"> </w:t>
      </w:r>
      <w:r w:rsidR="009870A6">
        <w:t>13</w:t>
      </w:r>
      <w:r w:rsidR="00603137">
        <w:t xml:space="preserve">, [2010] NLJR 1716, </w:t>
      </w:r>
      <w:r w:rsidR="00D04F7D">
        <w:t xml:space="preserve">(2010) Times, 3 December, </w:t>
      </w:r>
      <w:r w:rsidR="00410B90">
        <w:t>[2011] EMLR 215, [2010] All ER (</w:t>
      </w:r>
      <w:r w:rsidR="00F106F6">
        <w:t xml:space="preserve">D) 16 (Dec) </w:t>
      </w:r>
      <w:r w:rsidR="00F106F6">
        <w:rPr>
          <w:i/>
          <w:iCs/>
        </w:rPr>
        <w:t>Lexis Plus UK.</w:t>
      </w:r>
      <w:r w:rsidR="00F106F6">
        <w:t xml:space="preserve"> </w:t>
      </w:r>
      <w:r w:rsidR="00C22F47">
        <w:t xml:space="preserve">Available at: </w:t>
      </w:r>
      <w:hyperlink r:id="rId19" w:history="1">
        <w:r w:rsidR="00C22F47" w:rsidRPr="00C22F47">
          <w:rPr>
            <w:rStyle w:val="Hyperlink"/>
          </w:rPr>
          <w:t>Joseph v Spiller</w:t>
        </w:r>
      </w:hyperlink>
      <w:r w:rsidR="00C22F47">
        <w:t xml:space="preserve"> (Accessed</w:t>
      </w:r>
      <w:r w:rsidR="00383422">
        <w:t>: 17 December 2024).</w:t>
      </w:r>
    </w:p>
    <w:p w14:paraId="3330C5E7" w14:textId="4654A694" w:rsidR="00BB3BE6" w:rsidRPr="00185FB2" w:rsidRDefault="00BB3BE6">
      <w:r>
        <w:lastRenderedPageBreak/>
        <w:t>‘</w:t>
      </w:r>
      <w:proofErr w:type="spellStart"/>
      <w:r>
        <w:t>Lachaux</w:t>
      </w:r>
      <w:proofErr w:type="spellEnd"/>
      <w:r>
        <w:t xml:space="preserve"> v </w:t>
      </w:r>
      <w:r w:rsidR="00396ABB">
        <w:t>Independent Print Ltd’ (2019)</w:t>
      </w:r>
      <w:r w:rsidR="00690508">
        <w:t xml:space="preserve"> </w:t>
      </w:r>
      <w:r w:rsidR="000D02C5">
        <w:t>UKSC</w:t>
      </w:r>
      <w:r w:rsidR="00125511">
        <w:t xml:space="preserve"> 27, </w:t>
      </w:r>
      <w:r w:rsidR="0032787A">
        <w:t xml:space="preserve">(2020) AC 612, </w:t>
      </w:r>
      <w:r w:rsidR="0082596B">
        <w:t>(2019) 4 All ER 485, (2019)</w:t>
      </w:r>
      <w:r w:rsidR="007D3446">
        <w:t xml:space="preserve"> 3 WLR 18, 169 NLJ 7845</w:t>
      </w:r>
      <w:r w:rsidR="00A31247">
        <w:t xml:space="preserve">, (2019) All ER (D) 42 </w:t>
      </w:r>
      <w:r w:rsidR="003B6D4D">
        <w:t>(Jun),</w:t>
      </w:r>
      <w:r w:rsidR="003B6D4D">
        <w:rPr>
          <w:i/>
          <w:iCs/>
        </w:rPr>
        <w:t xml:space="preserve"> Lexis Plus</w:t>
      </w:r>
      <w:r w:rsidR="00185FB2">
        <w:rPr>
          <w:i/>
          <w:iCs/>
        </w:rPr>
        <w:t xml:space="preserve"> UK. </w:t>
      </w:r>
      <w:r w:rsidR="00185FB2">
        <w:t xml:space="preserve">Available at: </w:t>
      </w:r>
      <w:hyperlink r:id="rId20" w:history="1">
        <w:proofErr w:type="spellStart"/>
        <w:r w:rsidR="00185FB2" w:rsidRPr="00185FB2">
          <w:rPr>
            <w:rStyle w:val="Hyperlink"/>
          </w:rPr>
          <w:t>Lachaux</w:t>
        </w:r>
        <w:proofErr w:type="spellEnd"/>
        <w:r w:rsidR="00185FB2" w:rsidRPr="00185FB2">
          <w:rPr>
            <w:rStyle w:val="Hyperlink"/>
          </w:rPr>
          <w:t xml:space="preserve"> v Independent Print Ltd and another</w:t>
        </w:r>
      </w:hyperlink>
      <w:r w:rsidR="00185FB2">
        <w:t xml:space="preserve"> (Accessed</w:t>
      </w:r>
      <w:r w:rsidR="009C664C">
        <w:t>: 17 December 20</w:t>
      </w:r>
      <w:r w:rsidR="008D703E">
        <w:t>24</w:t>
      </w:r>
      <w:r w:rsidR="009C664C">
        <w:t>).</w:t>
      </w:r>
    </w:p>
    <w:p w14:paraId="6AADEFAA" w14:textId="221CE479" w:rsidR="009B1845" w:rsidRDefault="00AE321D">
      <w:r>
        <w:t>‘Lewis v The Daily Telegraph’ (1963) 1 QB 340, 2 ALL ER 698, 3 WLR 50</w:t>
      </w:r>
      <w:r w:rsidR="002476FA">
        <w:t xml:space="preserve">, </w:t>
      </w:r>
      <w:r w:rsidR="002476FA">
        <w:rPr>
          <w:i/>
          <w:iCs/>
        </w:rPr>
        <w:t xml:space="preserve">Lexis Plus UK. </w:t>
      </w:r>
      <w:r w:rsidR="002476FA">
        <w:t xml:space="preserve">Available at: </w:t>
      </w:r>
      <w:hyperlink r:id="rId21" w:history="1">
        <w:r w:rsidR="002476FA" w:rsidRPr="002476FA">
          <w:rPr>
            <w:rStyle w:val="Hyperlink"/>
          </w:rPr>
          <w:t>Lewis v Daily Telegraph Ltd</w:t>
        </w:r>
      </w:hyperlink>
      <w:r w:rsidR="00BD3D40">
        <w:t xml:space="preserve"> (Accessed: 15 December 2024).</w:t>
      </w:r>
    </w:p>
    <w:p w14:paraId="4F7EA332" w14:textId="562AEF89" w:rsidR="00200367" w:rsidRPr="00E3387F" w:rsidRDefault="001A0666">
      <w:r>
        <w:t xml:space="preserve">‘Monson v Tussauds Ltd’ </w:t>
      </w:r>
      <w:r w:rsidR="0073482E">
        <w:t xml:space="preserve">(1894) </w:t>
      </w:r>
      <w:hyperlink r:id="rId22" w:history="1">
        <w:r w:rsidR="00D13097" w:rsidRPr="00B674F0">
          <w:rPr>
            <w:rStyle w:val="Hyperlink"/>
            <w:u w:val="none"/>
          </w:rPr>
          <w:t> [1894] 1 QB 671, 58 JP 524, 63 LJQB 454, 9 R 177, [1891-4] All ER Rep 1051, 70 LT 335, 10 TLR 227</w:t>
        </w:r>
      </w:hyperlink>
      <w:r w:rsidR="00B674F0">
        <w:t xml:space="preserve">, </w:t>
      </w:r>
      <w:r w:rsidR="00B674F0">
        <w:rPr>
          <w:i/>
          <w:iCs/>
        </w:rPr>
        <w:t xml:space="preserve">Lexis </w:t>
      </w:r>
      <w:r w:rsidR="00E3387F">
        <w:rPr>
          <w:i/>
          <w:iCs/>
        </w:rPr>
        <w:t xml:space="preserve">Plus UK. </w:t>
      </w:r>
      <w:r w:rsidR="00E3387F">
        <w:t>Available at</w:t>
      </w:r>
      <w:r w:rsidR="00CB3116">
        <w:t xml:space="preserve">: </w:t>
      </w:r>
      <w:hyperlink r:id="rId23" w:history="1">
        <w:r w:rsidR="00CB3116" w:rsidRPr="00CB3116">
          <w:rPr>
            <w:rStyle w:val="Hyperlink"/>
          </w:rPr>
          <w:t>Monson v Tussauds Ltd</w:t>
        </w:r>
      </w:hyperlink>
      <w:r w:rsidR="00CB3116">
        <w:t xml:space="preserve"> (Accessed: 30 December 2024).</w:t>
      </w:r>
    </w:p>
    <w:p w14:paraId="6564A130" w14:textId="39CD1BB7" w:rsidR="00A4741C" w:rsidRDefault="000B0309" w:rsidP="00D817B3">
      <w:pPr>
        <w:jc w:val="both"/>
      </w:pPr>
      <w:r>
        <w:t>‘Spiller and another v Joseph and others</w:t>
      </w:r>
      <w:r w:rsidR="00785BC2">
        <w:t xml:space="preserve">’ (2010) </w:t>
      </w:r>
      <w:r w:rsidR="00E95F50">
        <w:t>UKSC 53, (Transcript)</w:t>
      </w:r>
      <w:r w:rsidR="00DC4879">
        <w:t xml:space="preserve">. </w:t>
      </w:r>
      <w:r w:rsidR="00DC4879">
        <w:rPr>
          <w:i/>
          <w:iCs/>
        </w:rPr>
        <w:t xml:space="preserve">Lexis Plus UK. </w:t>
      </w:r>
      <w:r w:rsidR="00DC4879">
        <w:t>Available at:</w:t>
      </w:r>
      <w:r w:rsidR="00465B8B">
        <w:t xml:space="preserve"> </w:t>
      </w:r>
      <w:hyperlink r:id="rId24" w:history="1">
        <w:r w:rsidR="00465B8B" w:rsidRPr="00465B8B">
          <w:rPr>
            <w:rStyle w:val="Hyperlink"/>
          </w:rPr>
          <w:t>Spiller and another v Joseph and others [2010] UKSC 53</w:t>
        </w:r>
      </w:hyperlink>
      <w:r w:rsidR="00465B8B">
        <w:t xml:space="preserve"> (Accessed: 17 December 2024).</w:t>
      </w:r>
    </w:p>
    <w:p w14:paraId="039B1D76" w14:textId="4BCC5E79" w:rsidR="00D11A0C" w:rsidRPr="00B36E6A" w:rsidRDefault="00D11A0C" w:rsidP="00D817B3">
      <w:pPr>
        <w:jc w:val="both"/>
      </w:pPr>
      <w:r>
        <w:t>‘Storey</w:t>
      </w:r>
      <w:r w:rsidR="008108FE">
        <w:t xml:space="preserve"> v </w:t>
      </w:r>
      <w:proofErr w:type="spellStart"/>
      <w:r w:rsidR="008108FE">
        <w:t>Challands</w:t>
      </w:r>
      <w:proofErr w:type="spellEnd"/>
      <w:r w:rsidR="008108FE">
        <w:t xml:space="preserve">’ (1837) </w:t>
      </w:r>
      <w:hyperlink r:id="rId25" w:history="1">
        <w:r w:rsidR="00B36E6A" w:rsidRPr="00B36E6A">
          <w:rPr>
            <w:rStyle w:val="Hyperlink"/>
          </w:rPr>
          <w:t> 8 C &amp; P 234, 173 ER 475</w:t>
        </w:r>
      </w:hyperlink>
      <w:r w:rsidR="00B36E6A">
        <w:t xml:space="preserve">, </w:t>
      </w:r>
      <w:r w:rsidR="00B36E6A">
        <w:rPr>
          <w:i/>
          <w:iCs/>
        </w:rPr>
        <w:t xml:space="preserve">Lexis Plus UK. </w:t>
      </w:r>
      <w:r w:rsidR="00B36E6A">
        <w:t>Available</w:t>
      </w:r>
      <w:r w:rsidR="00C57768">
        <w:t xml:space="preserve"> at: </w:t>
      </w:r>
      <w:hyperlink r:id="rId26" w:history="1">
        <w:r w:rsidR="00C57768" w:rsidRPr="00C57768">
          <w:rPr>
            <w:rStyle w:val="Hyperlink"/>
          </w:rPr>
          <w:t>Store</w:t>
        </w:r>
        <w:r w:rsidR="00C57768" w:rsidRPr="00C57768">
          <w:rPr>
            <w:rStyle w:val="Hyperlink"/>
          </w:rPr>
          <w:t xml:space="preserve">y v </w:t>
        </w:r>
        <w:proofErr w:type="spellStart"/>
        <w:r w:rsidR="00C57768" w:rsidRPr="00C57768">
          <w:rPr>
            <w:rStyle w:val="Hyperlink"/>
          </w:rPr>
          <w:t>Challands</w:t>
        </w:r>
        <w:proofErr w:type="spellEnd"/>
      </w:hyperlink>
      <w:r w:rsidR="00C57768">
        <w:t xml:space="preserve"> (Accessed: 30 December 2024).</w:t>
      </w:r>
    </w:p>
    <w:p w14:paraId="21EBB721" w14:textId="6DEA9DAE" w:rsidR="00EC661C" w:rsidRDefault="00F61B09" w:rsidP="00D817B3">
      <w:pPr>
        <w:jc w:val="both"/>
      </w:pPr>
      <w:r>
        <w:t>The Supreme Court</w:t>
      </w:r>
      <w:r w:rsidR="00550D28">
        <w:t xml:space="preserve"> of the United Kingdom</w:t>
      </w:r>
      <w:r>
        <w:t xml:space="preserve">, </w:t>
      </w:r>
      <w:r w:rsidR="008F0FB0">
        <w:t>(</w:t>
      </w:r>
      <w:r>
        <w:t>2</w:t>
      </w:r>
      <w:r w:rsidR="00550D28">
        <w:t>019)</w:t>
      </w:r>
      <w:r w:rsidR="008F0FB0">
        <w:t xml:space="preserve">. </w:t>
      </w:r>
      <w:r w:rsidR="008F0FB0">
        <w:rPr>
          <w:i/>
          <w:iCs/>
        </w:rPr>
        <w:t xml:space="preserve">Judgement: </w:t>
      </w:r>
      <w:proofErr w:type="spellStart"/>
      <w:r w:rsidR="008F0FB0">
        <w:rPr>
          <w:i/>
          <w:iCs/>
        </w:rPr>
        <w:t>Lachaux</w:t>
      </w:r>
      <w:proofErr w:type="spellEnd"/>
      <w:r w:rsidR="0013674F">
        <w:rPr>
          <w:i/>
          <w:iCs/>
        </w:rPr>
        <w:t xml:space="preserve"> (Respondent) v Independent Print Ltd and another (Appellants</w:t>
      </w:r>
      <w:r w:rsidR="00922506">
        <w:rPr>
          <w:i/>
          <w:iCs/>
        </w:rPr>
        <w:t xml:space="preserve">), </w:t>
      </w:r>
      <w:r w:rsidR="00922506">
        <w:t xml:space="preserve">Available at: </w:t>
      </w:r>
      <w:hyperlink r:id="rId27" w:history="1">
        <w:proofErr w:type="spellStart"/>
        <w:r w:rsidR="00922506" w:rsidRPr="00922506">
          <w:rPr>
            <w:rStyle w:val="Hyperlink"/>
          </w:rPr>
          <w:t>Lachaux</w:t>
        </w:r>
        <w:proofErr w:type="spellEnd"/>
        <w:r w:rsidR="00922506" w:rsidRPr="00922506">
          <w:rPr>
            <w:rStyle w:val="Hyperlink"/>
          </w:rPr>
          <w:t xml:space="preserve"> (Respondent) v Independent Print Ltd and another (Appellants)</w:t>
        </w:r>
      </w:hyperlink>
      <w:r w:rsidR="00922506">
        <w:t xml:space="preserve"> (Accessed:</w:t>
      </w:r>
      <w:r w:rsidR="003A339D">
        <w:t xml:space="preserve"> 17 December 2024).</w:t>
      </w:r>
    </w:p>
    <w:p w14:paraId="610E8DA4" w14:textId="5B571428" w:rsidR="00231590" w:rsidRPr="00BC196A" w:rsidRDefault="00231590" w:rsidP="00D817B3">
      <w:pPr>
        <w:jc w:val="both"/>
      </w:pPr>
      <w:r>
        <w:t xml:space="preserve">‘Thornton v Telegraph media group ltd’ </w:t>
      </w:r>
      <w:r w:rsidR="00595BC9">
        <w:t>(2011)</w:t>
      </w:r>
      <w:r w:rsidR="007139A7">
        <w:t xml:space="preserve"> </w:t>
      </w:r>
      <w:hyperlink r:id="rId28" w:history="1">
        <w:r w:rsidR="007139A7" w:rsidRPr="007139A7">
          <w:rPr>
            <w:rStyle w:val="Hyperlink"/>
          </w:rPr>
          <w:t>[2011] EWHC 1884 (QB), [2011] All ER (D) 243 (Jul)</w:t>
        </w:r>
      </w:hyperlink>
      <w:r w:rsidR="007139A7">
        <w:t xml:space="preserve">, </w:t>
      </w:r>
      <w:r w:rsidR="007139A7">
        <w:rPr>
          <w:i/>
          <w:iCs/>
        </w:rPr>
        <w:t>Lexis Plus UK</w:t>
      </w:r>
      <w:r w:rsidR="00BC196A">
        <w:rPr>
          <w:i/>
          <w:iCs/>
        </w:rPr>
        <w:t xml:space="preserve">. </w:t>
      </w:r>
      <w:r w:rsidR="00BC196A">
        <w:t xml:space="preserve">Available at: </w:t>
      </w:r>
      <w:hyperlink r:id="rId29" w:history="1">
        <w:r w:rsidR="00BC196A" w:rsidRPr="00BC196A">
          <w:rPr>
            <w:rStyle w:val="Hyperlink"/>
          </w:rPr>
          <w:t>Thornton v Telegraph Media Group Ltd</w:t>
        </w:r>
      </w:hyperlink>
      <w:r w:rsidR="00BC196A">
        <w:t xml:space="preserve"> (Accessed: </w:t>
      </w:r>
      <w:r w:rsidR="00673F61">
        <w:t>1 January 2025).</w:t>
      </w:r>
    </w:p>
    <w:p w14:paraId="1B94C706" w14:textId="2EC64EA8" w:rsidR="00CF0721" w:rsidRPr="00A84D13" w:rsidRDefault="00B77DC4" w:rsidP="00D817B3">
      <w:pPr>
        <w:jc w:val="both"/>
      </w:pPr>
      <w:r>
        <w:t>TMT Practical Guidance [TMT]</w:t>
      </w:r>
      <w:r w:rsidR="00CB226D">
        <w:t xml:space="preserve"> (2024) </w:t>
      </w:r>
      <w:r w:rsidR="00CB226D">
        <w:rPr>
          <w:i/>
          <w:iCs/>
        </w:rPr>
        <w:t xml:space="preserve">Overview of Defamation: </w:t>
      </w:r>
      <w:r w:rsidR="00D94C61">
        <w:rPr>
          <w:i/>
          <w:iCs/>
        </w:rPr>
        <w:t xml:space="preserve">What is defamation? </w:t>
      </w:r>
      <w:r w:rsidR="00A84D13">
        <w:rPr>
          <w:i/>
          <w:iCs/>
        </w:rPr>
        <w:t xml:space="preserve">Lexis UK. </w:t>
      </w:r>
      <w:r w:rsidR="00A84D13">
        <w:t>A</w:t>
      </w:r>
      <w:r w:rsidR="00A35049">
        <w:t>vailable</w:t>
      </w:r>
      <w:r w:rsidR="00A84D13">
        <w:t xml:space="preserve"> at:</w:t>
      </w:r>
      <w:r w:rsidR="00A84D13" w:rsidRPr="00A84D13">
        <w:t xml:space="preserve"> </w:t>
      </w:r>
      <w:hyperlink r:id="rId30" w:history="1">
        <w:r w:rsidR="00A84D13" w:rsidRPr="00A84D13">
          <w:rPr>
            <w:rStyle w:val="Hyperlink"/>
          </w:rPr>
          <w:t>Defamation and social media</w:t>
        </w:r>
      </w:hyperlink>
      <w:r w:rsidR="00A35049">
        <w:t xml:space="preserve"> (Accessed at</w:t>
      </w:r>
      <w:r w:rsidR="004C76F4">
        <w:t>: 16 December 2024).</w:t>
      </w:r>
    </w:p>
    <w:p w14:paraId="12300AA2" w14:textId="5B6FCC15" w:rsidR="000300FA" w:rsidRDefault="000300FA">
      <w:r>
        <w:t xml:space="preserve">UK Parliament, (2024) </w:t>
      </w:r>
      <w:r>
        <w:rPr>
          <w:i/>
          <w:iCs/>
        </w:rPr>
        <w:t>MP</w:t>
      </w:r>
      <w:r w:rsidR="001748E2">
        <w:rPr>
          <w:i/>
          <w:iCs/>
        </w:rPr>
        <w:t>s’ Guide to Procedure. Privilege and Interests.</w:t>
      </w:r>
      <w:r w:rsidR="0003765A">
        <w:rPr>
          <w:i/>
          <w:iCs/>
        </w:rPr>
        <w:t xml:space="preserve"> </w:t>
      </w:r>
      <w:r w:rsidR="0003765A">
        <w:t xml:space="preserve">Available at: </w:t>
      </w:r>
      <w:hyperlink r:id="rId31" w:history="1">
        <w:r w:rsidR="0003765A" w:rsidRPr="0003765A">
          <w:rPr>
            <w:rStyle w:val="Hyperlink"/>
          </w:rPr>
          <w:t>Privilege and interests - MPs' Guide to Procedure - UK Parliament</w:t>
        </w:r>
      </w:hyperlink>
      <w:r w:rsidR="0003765A">
        <w:t xml:space="preserve"> (Accessed: 15 December 2024).</w:t>
      </w:r>
    </w:p>
    <w:p w14:paraId="21FF49CD" w14:textId="602AC9B1" w:rsidR="00637645" w:rsidRDefault="006A3A61">
      <w:r>
        <w:t>UK Parliament</w:t>
      </w:r>
      <w:r w:rsidR="00951028">
        <w:t xml:space="preserve">, (2013) </w:t>
      </w:r>
      <w:r w:rsidR="00951028">
        <w:rPr>
          <w:i/>
          <w:iCs/>
        </w:rPr>
        <w:t>Stock footage</w:t>
      </w:r>
      <w:r w:rsidR="00127E19">
        <w:rPr>
          <w:i/>
          <w:iCs/>
        </w:rPr>
        <w:t>: Bill of rights and draft declaration of rights 1689</w:t>
      </w:r>
      <w:r w:rsidR="00C20943">
        <w:rPr>
          <w:i/>
          <w:iCs/>
        </w:rPr>
        <w:t xml:space="preserve">. </w:t>
      </w:r>
      <w:r w:rsidR="00C20943">
        <w:t xml:space="preserve">Available at: </w:t>
      </w:r>
      <w:hyperlink r:id="rId32" w:history="1">
        <w:r w:rsidR="007F1CC0" w:rsidRPr="007F1CC0">
          <w:rPr>
            <w:rStyle w:val="Hyperlink"/>
          </w:rPr>
          <w:t>Stock footage: Bill of Rights and Draft Declaration of Rights 1689</w:t>
        </w:r>
      </w:hyperlink>
      <w:r w:rsidR="007F1CC0">
        <w:t xml:space="preserve"> (Accessed: 15 December 2024).</w:t>
      </w:r>
    </w:p>
    <w:p w14:paraId="68E36523" w14:textId="229F145D" w:rsidR="00E55991" w:rsidRPr="00EA3BA5" w:rsidRDefault="00E55991">
      <w:r>
        <w:t>‘Vardy v Rooney’</w:t>
      </w:r>
      <w:r w:rsidR="0078374A">
        <w:t xml:space="preserve"> (2022) EWHC 946 (QB)</w:t>
      </w:r>
      <w:r w:rsidR="00EA3BA5">
        <w:t xml:space="preserve">, </w:t>
      </w:r>
      <w:r w:rsidR="00EA3BA5">
        <w:rPr>
          <w:i/>
          <w:iCs/>
        </w:rPr>
        <w:t xml:space="preserve">Lexis plus UK. </w:t>
      </w:r>
      <w:r w:rsidR="00827FEA">
        <w:t xml:space="preserve">Available at: </w:t>
      </w:r>
      <w:hyperlink r:id="rId33" w:history="1">
        <w:r w:rsidR="00827FEA" w:rsidRPr="00827FEA">
          <w:rPr>
            <w:rStyle w:val="Hyperlink"/>
          </w:rPr>
          <w:t>Vardy v Rooney</w:t>
        </w:r>
      </w:hyperlink>
      <w:r w:rsidR="00827FEA">
        <w:t xml:space="preserve"> (Accessed: </w:t>
      </w:r>
      <w:r w:rsidR="005E03C3">
        <w:t>17 December 2024).</w:t>
      </w:r>
    </w:p>
    <w:p w14:paraId="0F92BBE8" w14:textId="77777777" w:rsidR="00637645" w:rsidRDefault="00637645"/>
    <w:p w14:paraId="081688F2" w14:textId="77777777" w:rsidR="00C51E49" w:rsidRPr="0003765A" w:rsidRDefault="00C51E49"/>
    <w:p w14:paraId="6DB26CA1" w14:textId="77777777" w:rsidR="003B6892" w:rsidRDefault="003B6892"/>
    <w:p w14:paraId="6665446E" w14:textId="3A8B3481" w:rsidR="003B6892" w:rsidRPr="001D2D2F" w:rsidRDefault="003B6892"/>
    <w:sectPr w:rsidR="003B6892" w:rsidRPr="001D2D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D5644" w14:textId="77777777" w:rsidR="00B81A78" w:rsidRDefault="00B81A78" w:rsidP="00D629A4">
      <w:pPr>
        <w:spacing w:after="0" w:line="240" w:lineRule="auto"/>
      </w:pPr>
      <w:r>
        <w:separator/>
      </w:r>
    </w:p>
  </w:endnote>
  <w:endnote w:type="continuationSeparator" w:id="0">
    <w:p w14:paraId="5622D451" w14:textId="77777777" w:rsidR="00B81A78" w:rsidRDefault="00B81A78" w:rsidP="00D62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A9D50" w14:textId="77777777" w:rsidR="00B81A78" w:rsidRDefault="00B81A78" w:rsidP="00D629A4">
      <w:pPr>
        <w:spacing w:after="0" w:line="240" w:lineRule="auto"/>
      </w:pPr>
      <w:r>
        <w:separator/>
      </w:r>
    </w:p>
  </w:footnote>
  <w:footnote w:type="continuationSeparator" w:id="0">
    <w:p w14:paraId="4EB6039B" w14:textId="77777777" w:rsidR="00B81A78" w:rsidRDefault="00B81A78" w:rsidP="00D629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BE5"/>
    <w:rsid w:val="00000220"/>
    <w:rsid w:val="000005B7"/>
    <w:rsid w:val="000011DB"/>
    <w:rsid w:val="00002960"/>
    <w:rsid w:val="00004319"/>
    <w:rsid w:val="0000558E"/>
    <w:rsid w:val="00010511"/>
    <w:rsid w:val="0001215F"/>
    <w:rsid w:val="00015A3A"/>
    <w:rsid w:val="00025E06"/>
    <w:rsid w:val="000300FA"/>
    <w:rsid w:val="0003631E"/>
    <w:rsid w:val="0003746F"/>
    <w:rsid w:val="0003765A"/>
    <w:rsid w:val="00050DAC"/>
    <w:rsid w:val="000524D0"/>
    <w:rsid w:val="0005721F"/>
    <w:rsid w:val="0006594C"/>
    <w:rsid w:val="00080176"/>
    <w:rsid w:val="0008137B"/>
    <w:rsid w:val="000876F4"/>
    <w:rsid w:val="00092255"/>
    <w:rsid w:val="000A1C7A"/>
    <w:rsid w:val="000A2B36"/>
    <w:rsid w:val="000A546C"/>
    <w:rsid w:val="000B0309"/>
    <w:rsid w:val="000B0C90"/>
    <w:rsid w:val="000C07A8"/>
    <w:rsid w:val="000C0F2C"/>
    <w:rsid w:val="000C2CF4"/>
    <w:rsid w:val="000C5F54"/>
    <w:rsid w:val="000D02C5"/>
    <w:rsid w:val="000D0FBD"/>
    <w:rsid w:val="000D4FAB"/>
    <w:rsid w:val="001028E8"/>
    <w:rsid w:val="00107BA9"/>
    <w:rsid w:val="001175A1"/>
    <w:rsid w:val="00117689"/>
    <w:rsid w:val="0012393C"/>
    <w:rsid w:val="00125511"/>
    <w:rsid w:val="0012580C"/>
    <w:rsid w:val="00127E19"/>
    <w:rsid w:val="001351B3"/>
    <w:rsid w:val="0013674F"/>
    <w:rsid w:val="001368CD"/>
    <w:rsid w:val="00137BD8"/>
    <w:rsid w:val="0014429E"/>
    <w:rsid w:val="00147C95"/>
    <w:rsid w:val="001527D5"/>
    <w:rsid w:val="00162F3F"/>
    <w:rsid w:val="001645FD"/>
    <w:rsid w:val="00165E87"/>
    <w:rsid w:val="001722C8"/>
    <w:rsid w:val="001748E2"/>
    <w:rsid w:val="001755A5"/>
    <w:rsid w:val="001819E6"/>
    <w:rsid w:val="001838B7"/>
    <w:rsid w:val="00183ECC"/>
    <w:rsid w:val="00183FBD"/>
    <w:rsid w:val="00185FB2"/>
    <w:rsid w:val="001925CB"/>
    <w:rsid w:val="001A0666"/>
    <w:rsid w:val="001A0E42"/>
    <w:rsid w:val="001A3BB4"/>
    <w:rsid w:val="001A3E3C"/>
    <w:rsid w:val="001A4D32"/>
    <w:rsid w:val="001A793E"/>
    <w:rsid w:val="001B4ADA"/>
    <w:rsid w:val="001C280A"/>
    <w:rsid w:val="001C3030"/>
    <w:rsid w:val="001D2A1C"/>
    <w:rsid w:val="001D2D2F"/>
    <w:rsid w:val="001D2E69"/>
    <w:rsid w:val="001D3687"/>
    <w:rsid w:val="001D5C91"/>
    <w:rsid w:val="001D74D6"/>
    <w:rsid w:val="001E1846"/>
    <w:rsid w:val="001E1E99"/>
    <w:rsid w:val="001E6389"/>
    <w:rsid w:val="001E7FB3"/>
    <w:rsid w:val="001F27FD"/>
    <w:rsid w:val="00200367"/>
    <w:rsid w:val="002008AD"/>
    <w:rsid w:val="002130EE"/>
    <w:rsid w:val="0021471E"/>
    <w:rsid w:val="00216F33"/>
    <w:rsid w:val="00224092"/>
    <w:rsid w:val="00225AFE"/>
    <w:rsid w:val="002270BD"/>
    <w:rsid w:val="0023020A"/>
    <w:rsid w:val="00231590"/>
    <w:rsid w:val="002330B5"/>
    <w:rsid w:val="00240D11"/>
    <w:rsid w:val="002476FA"/>
    <w:rsid w:val="00265E36"/>
    <w:rsid w:val="00273524"/>
    <w:rsid w:val="0027358B"/>
    <w:rsid w:val="002824B1"/>
    <w:rsid w:val="0028613B"/>
    <w:rsid w:val="002C2E16"/>
    <w:rsid w:val="002C572E"/>
    <w:rsid w:val="002D4BE4"/>
    <w:rsid w:val="002E3065"/>
    <w:rsid w:val="0030309A"/>
    <w:rsid w:val="00303A28"/>
    <w:rsid w:val="00310FFF"/>
    <w:rsid w:val="0031722B"/>
    <w:rsid w:val="003215CB"/>
    <w:rsid w:val="003267C0"/>
    <w:rsid w:val="0032787A"/>
    <w:rsid w:val="00330BCA"/>
    <w:rsid w:val="00330DB4"/>
    <w:rsid w:val="0033657C"/>
    <w:rsid w:val="00343BB4"/>
    <w:rsid w:val="003552DB"/>
    <w:rsid w:val="00366688"/>
    <w:rsid w:val="00366A4F"/>
    <w:rsid w:val="003701CB"/>
    <w:rsid w:val="0037697F"/>
    <w:rsid w:val="003802FE"/>
    <w:rsid w:val="00381452"/>
    <w:rsid w:val="00382DA0"/>
    <w:rsid w:val="00383422"/>
    <w:rsid w:val="0039345E"/>
    <w:rsid w:val="00396ABB"/>
    <w:rsid w:val="003A127A"/>
    <w:rsid w:val="003A339D"/>
    <w:rsid w:val="003B196B"/>
    <w:rsid w:val="003B33FA"/>
    <w:rsid w:val="003B6892"/>
    <w:rsid w:val="003B6D4D"/>
    <w:rsid w:val="003C0D39"/>
    <w:rsid w:val="003C0E87"/>
    <w:rsid w:val="003C4446"/>
    <w:rsid w:val="003C55B5"/>
    <w:rsid w:val="003D0AE9"/>
    <w:rsid w:val="003D2629"/>
    <w:rsid w:val="003D2919"/>
    <w:rsid w:val="003D6A05"/>
    <w:rsid w:val="003E11ED"/>
    <w:rsid w:val="003E2BFD"/>
    <w:rsid w:val="003F2496"/>
    <w:rsid w:val="003F3C77"/>
    <w:rsid w:val="003F4515"/>
    <w:rsid w:val="0040274E"/>
    <w:rsid w:val="004034C2"/>
    <w:rsid w:val="004035EE"/>
    <w:rsid w:val="0040394E"/>
    <w:rsid w:val="00410B90"/>
    <w:rsid w:val="0041215D"/>
    <w:rsid w:val="00422178"/>
    <w:rsid w:val="00422CBF"/>
    <w:rsid w:val="00431D8F"/>
    <w:rsid w:val="00432CA3"/>
    <w:rsid w:val="00436AE6"/>
    <w:rsid w:val="004410C4"/>
    <w:rsid w:val="00443A74"/>
    <w:rsid w:val="0044604A"/>
    <w:rsid w:val="00450F51"/>
    <w:rsid w:val="00453135"/>
    <w:rsid w:val="00457099"/>
    <w:rsid w:val="004642A6"/>
    <w:rsid w:val="00465B8B"/>
    <w:rsid w:val="00470BFA"/>
    <w:rsid w:val="004743D4"/>
    <w:rsid w:val="00483239"/>
    <w:rsid w:val="00483B93"/>
    <w:rsid w:val="00494DDE"/>
    <w:rsid w:val="004A2E04"/>
    <w:rsid w:val="004A3278"/>
    <w:rsid w:val="004A395B"/>
    <w:rsid w:val="004A4CE0"/>
    <w:rsid w:val="004A52DA"/>
    <w:rsid w:val="004A636F"/>
    <w:rsid w:val="004B09A5"/>
    <w:rsid w:val="004C1FBB"/>
    <w:rsid w:val="004C61C4"/>
    <w:rsid w:val="004C76F4"/>
    <w:rsid w:val="004C7BB0"/>
    <w:rsid w:val="004D1513"/>
    <w:rsid w:val="004D189A"/>
    <w:rsid w:val="004D2068"/>
    <w:rsid w:val="004E099B"/>
    <w:rsid w:val="004E3086"/>
    <w:rsid w:val="004E79B8"/>
    <w:rsid w:val="0050049E"/>
    <w:rsid w:val="00500508"/>
    <w:rsid w:val="00502124"/>
    <w:rsid w:val="0050546B"/>
    <w:rsid w:val="00505FF3"/>
    <w:rsid w:val="00506995"/>
    <w:rsid w:val="00510178"/>
    <w:rsid w:val="00513003"/>
    <w:rsid w:val="005206A9"/>
    <w:rsid w:val="005338D8"/>
    <w:rsid w:val="00544CAD"/>
    <w:rsid w:val="00545DB6"/>
    <w:rsid w:val="00547375"/>
    <w:rsid w:val="00550876"/>
    <w:rsid w:val="00550D28"/>
    <w:rsid w:val="005528D9"/>
    <w:rsid w:val="00554480"/>
    <w:rsid w:val="00557798"/>
    <w:rsid w:val="005637AF"/>
    <w:rsid w:val="0056556D"/>
    <w:rsid w:val="00574089"/>
    <w:rsid w:val="0058002F"/>
    <w:rsid w:val="00584938"/>
    <w:rsid w:val="00591CFF"/>
    <w:rsid w:val="005924DB"/>
    <w:rsid w:val="00595BC9"/>
    <w:rsid w:val="005A070F"/>
    <w:rsid w:val="005A3159"/>
    <w:rsid w:val="005B651F"/>
    <w:rsid w:val="005B7CAB"/>
    <w:rsid w:val="005C2C13"/>
    <w:rsid w:val="005C3B57"/>
    <w:rsid w:val="005C3BEC"/>
    <w:rsid w:val="005C58BE"/>
    <w:rsid w:val="005D31D5"/>
    <w:rsid w:val="005E03C3"/>
    <w:rsid w:val="005E366D"/>
    <w:rsid w:val="005E72F2"/>
    <w:rsid w:val="005F262E"/>
    <w:rsid w:val="005F348A"/>
    <w:rsid w:val="005F7E85"/>
    <w:rsid w:val="00603137"/>
    <w:rsid w:val="00603842"/>
    <w:rsid w:val="0060567D"/>
    <w:rsid w:val="0060687E"/>
    <w:rsid w:val="006168F0"/>
    <w:rsid w:val="006250DD"/>
    <w:rsid w:val="006317DA"/>
    <w:rsid w:val="00637645"/>
    <w:rsid w:val="00643359"/>
    <w:rsid w:val="006540AE"/>
    <w:rsid w:val="006653B7"/>
    <w:rsid w:val="00671E4E"/>
    <w:rsid w:val="00673774"/>
    <w:rsid w:val="00673F61"/>
    <w:rsid w:val="006774C6"/>
    <w:rsid w:val="00685099"/>
    <w:rsid w:val="006858F5"/>
    <w:rsid w:val="00686A67"/>
    <w:rsid w:val="00690508"/>
    <w:rsid w:val="0069086E"/>
    <w:rsid w:val="006A17D4"/>
    <w:rsid w:val="006A2F2B"/>
    <w:rsid w:val="006A3853"/>
    <w:rsid w:val="006A3A61"/>
    <w:rsid w:val="006A59B5"/>
    <w:rsid w:val="006B1644"/>
    <w:rsid w:val="006B753C"/>
    <w:rsid w:val="006C0DE8"/>
    <w:rsid w:val="006C1C77"/>
    <w:rsid w:val="006C1D9C"/>
    <w:rsid w:val="006C2675"/>
    <w:rsid w:val="006C27FA"/>
    <w:rsid w:val="006C5D1D"/>
    <w:rsid w:val="006C6728"/>
    <w:rsid w:val="006C7503"/>
    <w:rsid w:val="006C76FF"/>
    <w:rsid w:val="006D3180"/>
    <w:rsid w:val="006D3891"/>
    <w:rsid w:val="006D610C"/>
    <w:rsid w:val="006E1990"/>
    <w:rsid w:val="006E3DDF"/>
    <w:rsid w:val="006E7BAC"/>
    <w:rsid w:val="006F151D"/>
    <w:rsid w:val="006F1878"/>
    <w:rsid w:val="006F3F80"/>
    <w:rsid w:val="007132CC"/>
    <w:rsid w:val="007139A7"/>
    <w:rsid w:val="00714610"/>
    <w:rsid w:val="007206C0"/>
    <w:rsid w:val="00733A6F"/>
    <w:rsid w:val="0073482E"/>
    <w:rsid w:val="00734888"/>
    <w:rsid w:val="00735E86"/>
    <w:rsid w:val="00744511"/>
    <w:rsid w:val="007506CA"/>
    <w:rsid w:val="00750ED6"/>
    <w:rsid w:val="00760CC7"/>
    <w:rsid w:val="00763BF6"/>
    <w:rsid w:val="00773FF7"/>
    <w:rsid w:val="00781194"/>
    <w:rsid w:val="0078374A"/>
    <w:rsid w:val="00785B40"/>
    <w:rsid w:val="00785BC2"/>
    <w:rsid w:val="00786FC7"/>
    <w:rsid w:val="0079494E"/>
    <w:rsid w:val="007A540D"/>
    <w:rsid w:val="007A5D41"/>
    <w:rsid w:val="007A604C"/>
    <w:rsid w:val="007B123A"/>
    <w:rsid w:val="007B4284"/>
    <w:rsid w:val="007B4F1F"/>
    <w:rsid w:val="007B6C1F"/>
    <w:rsid w:val="007C077D"/>
    <w:rsid w:val="007C41EE"/>
    <w:rsid w:val="007C5180"/>
    <w:rsid w:val="007D3446"/>
    <w:rsid w:val="007D6C0C"/>
    <w:rsid w:val="007D6F83"/>
    <w:rsid w:val="007D7B77"/>
    <w:rsid w:val="007F1CC0"/>
    <w:rsid w:val="007F2F11"/>
    <w:rsid w:val="007F3648"/>
    <w:rsid w:val="007F76D8"/>
    <w:rsid w:val="00800397"/>
    <w:rsid w:val="008007A3"/>
    <w:rsid w:val="00801A56"/>
    <w:rsid w:val="00806488"/>
    <w:rsid w:val="00810574"/>
    <w:rsid w:val="008108FE"/>
    <w:rsid w:val="0081572E"/>
    <w:rsid w:val="0082596B"/>
    <w:rsid w:val="00827FEA"/>
    <w:rsid w:val="008315D0"/>
    <w:rsid w:val="00840646"/>
    <w:rsid w:val="00841D89"/>
    <w:rsid w:val="008523D9"/>
    <w:rsid w:val="00857A79"/>
    <w:rsid w:val="00871730"/>
    <w:rsid w:val="008718A1"/>
    <w:rsid w:val="00872521"/>
    <w:rsid w:val="0087747B"/>
    <w:rsid w:val="00877FB6"/>
    <w:rsid w:val="00881C30"/>
    <w:rsid w:val="0088733A"/>
    <w:rsid w:val="008876AC"/>
    <w:rsid w:val="008A3352"/>
    <w:rsid w:val="008A67A5"/>
    <w:rsid w:val="008B1881"/>
    <w:rsid w:val="008B1A78"/>
    <w:rsid w:val="008B7A28"/>
    <w:rsid w:val="008C092C"/>
    <w:rsid w:val="008C3B91"/>
    <w:rsid w:val="008C55B7"/>
    <w:rsid w:val="008C5C82"/>
    <w:rsid w:val="008C600B"/>
    <w:rsid w:val="008C7F37"/>
    <w:rsid w:val="008D05EA"/>
    <w:rsid w:val="008D0731"/>
    <w:rsid w:val="008D1A65"/>
    <w:rsid w:val="008D4517"/>
    <w:rsid w:val="008D4591"/>
    <w:rsid w:val="008D4C4B"/>
    <w:rsid w:val="008D616B"/>
    <w:rsid w:val="008D703E"/>
    <w:rsid w:val="008E39DB"/>
    <w:rsid w:val="008F038D"/>
    <w:rsid w:val="008F0FB0"/>
    <w:rsid w:val="008F6762"/>
    <w:rsid w:val="008F68C7"/>
    <w:rsid w:val="0090415F"/>
    <w:rsid w:val="00904A53"/>
    <w:rsid w:val="00907291"/>
    <w:rsid w:val="009129D0"/>
    <w:rsid w:val="00920068"/>
    <w:rsid w:val="00920B09"/>
    <w:rsid w:val="00922506"/>
    <w:rsid w:val="00922A44"/>
    <w:rsid w:val="00923BB9"/>
    <w:rsid w:val="009252D3"/>
    <w:rsid w:val="0092657D"/>
    <w:rsid w:val="0093253A"/>
    <w:rsid w:val="00933385"/>
    <w:rsid w:val="00936F6C"/>
    <w:rsid w:val="00944AE4"/>
    <w:rsid w:val="00945F66"/>
    <w:rsid w:val="00947C73"/>
    <w:rsid w:val="00951028"/>
    <w:rsid w:val="009557AD"/>
    <w:rsid w:val="009564BA"/>
    <w:rsid w:val="00962B48"/>
    <w:rsid w:val="00970574"/>
    <w:rsid w:val="00971D70"/>
    <w:rsid w:val="00973517"/>
    <w:rsid w:val="00976E7B"/>
    <w:rsid w:val="009822DD"/>
    <w:rsid w:val="00983D88"/>
    <w:rsid w:val="00983EC7"/>
    <w:rsid w:val="00984957"/>
    <w:rsid w:val="00985381"/>
    <w:rsid w:val="00985677"/>
    <w:rsid w:val="009870A6"/>
    <w:rsid w:val="009952F5"/>
    <w:rsid w:val="00996367"/>
    <w:rsid w:val="009A0CEA"/>
    <w:rsid w:val="009A15AB"/>
    <w:rsid w:val="009A2349"/>
    <w:rsid w:val="009A5D08"/>
    <w:rsid w:val="009A5FAD"/>
    <w:rsid w:val="009B0FD2"/>
    <w:rsid w:val="009B1845"/>
    <w:rsid w:val="009B1FE5"/>
    <w:rsid w:val="009B7FF2"/>
    <w:rsid w:val="009C0E26"/>
    <w:rsid w:val="009C664C"/>
    <w:rsid w:val="009C7E81"/>
    <w:rsid w:val="009D3D45"/>
    <w:rsid w:val="009D4B76"/>
    <w:rsid w:val="009D612A"/>
    <w:rsid w:val="009F1A8C"/>
    <w:rsid w:val="009F31C9"/>
    <w:rsid w:val="009F3255"/>
    <w:rsid w:val="009F3727"/>
    <w:rsid w:val="009F559D"/>
    <w:rsid w:val="00A00CB3"/>
    <w:rsid w:val="00A01CCF"/>
    <w:rsid w:val="00A0573D"/>
    <w:rsid w:val="00A066CE"/>
    <w:rsid w:val="00A07FDE"/>
    <w:rsid w:val="00A1684D"/>
    <w:rsid w:val="00A17424"/>
    <w:rsid w:val="00A24C12"/>
    <w:rsid w:val="00A254BB"/>
    <w:rsid w:val="00A270DB"/>
    <w:rsid w:val="00A31247"/>
    <w:rsid w:val="00A32515"/>
    <w:rsid w:val="00A35049"/>
    <w:rsid w:val="00A4031C"/>
    <w:rsid w:val="00A41801"/>
    <w:rsid w:val="00A4741C"/>
    <w:rsid w:val="00A52023"/>
    <w:rsid w:val="00A547EA"/>
    <w:rsid w:val="00A57F3B"/>
    <w:rsid w:val="00A6101D"/>
    <w:rsid w:val="00A65CB7"/>
    <w:rsid w:val="00A67DD1"/>
    <w:rsid w:val="00A84D13"/>
    <w:rsid w:val="00A85D0A"/>
    <w:rsid w:val="00A925A5"/>
    <w:rsid w:val="00A97CA4"/>
    <w:rsid w:val="00AA1008"/>
    <w:rsid w:val="00AA13B5"/>
    <w:rsid w:val="00AA160B"/>
    <w:rsid w:val="00AA29BF"/>
    <w:rsid w:val="00AA78C1"/>
    <w:rsid w:val="00AA7E1E"/>
    <w:rsid w:val="00AB4694"/>
    <w:rsid w:val="00AB5B87"/>
    <w:rsid w:val="00AB6AEC"/>
    <w:rsid w:val="00AB717E"/>
    <w:rsid w:val="00AB7C35"/>
    <w:rsid w:val="00AC4984"/>
    <w:rsid w:val="00AD001D"/>
    <w:rsid w:val="00AE2631"/>
    <w:rsid w:val="00AE2843"/>
    <w:rsid w:val="00AE321D"/>
    <w:rsid w:val="00AE34A1"/>
    <w:rsid w:val="00AE67C0"/>
    <w:rsid w:val="00AF4370"/>
    <w:rsid w:val="00AF7DD5"/>
    <w:rsid w:val="00B019EC"/>
    <w:rsid w:val="00B068CC"/>
    <w:rsid w:val="00B1330B"/>
    <w:rsid w:val="00B22FE3"/>
    <w:rsid w:val="00B258BE"/>
    <w:rsid w:val="00B32190"/>
    <w:rsid w:val="00B32DEF"/>
    <w:rsid w:val="00B33CEE"/>
    <w:rsid w:val="00B36E6A"/>
    <w:rsid w:val="00B46A00"/>
    <w:rsid w:val="00B5465F"/>
    <w:rsid w:val="00B55042"/>
    <w:rsid w:val="00B554E8"/>
    <w:rsid w:val="00B5572F"/>
    <w:rsid w:val="00B55921"/>
    <w:rsid w:val="00B55B16"/>
    <w:rsid w:val="00B674F0"/>
    <w:rsid w:val="00B76D7E"/>
    <w:rsid w:val="00B77DC4"/>
    <w:rsid w:val="00B819EE"/>
    <w:rsid w:val="00B81A78"/>
    <w:rsid w:val="00B9007B"/>
    <w:rsid w:val="00B9186C"/>
    <w:rsid w:val="00B92FA1"/>
    <w:rsid w:val="00BA1832"/>
    <w:rsid w:val="00BA4B04"/>
    <w:rsid w:val="00BA701F"/>
    <w:rsid w:val="00BB1BBA"/>
    <w:rsid w:val="00BB27D4"/>
    <w:rsid w:val="00BB3BE6"/>
    <w:rsid w:val="00BB6DC5"/>
    <w:rsid w:val="00BB728E"/>
    <w:rsid w:val="00BC196A"/>
    <w:rsid w:val="00BD1AE8"/>
    <w:rsid w:val="00BD3D40"/>
    <w:rsid w:val="00BE4977"/>
    <w:rsid w:val="00BE5600"/>
    <w:rsid w:val="00BF75AE"/>
    <w:rsid w:val="00C04314"/>
    <w:rsid w:val="00C06B41"/>
    <w:rsid w:val="00C1326A"/>
    <w:rsid w:val="00C158E6"/>
    <w:rsid w:val="00C17C16"/>
    <w:rsid w:val="00C20943"/>
    <w:rsid w:val="00C22F47"/>
    <w:rsid w:val="00C235CC"/>
    <w:rsid w:val="00C24ECD"/>
    <w:rsid w:val="00C25059"/>
    <w:rsid w:val="00C260BB"/>
    <w:rsid w:val="00C34124"/>
    <w:rsid w:val="00C36B22"/>
    <w:rsid w:val="00C457E5"/>
    <w:rsid w:val="00C45E32"/>
    <w:rsid w:val="00C479B8"/>
    <w:rsid w:val="00C51E49"/>
    <w:rsid w:val="00C521E4"/>
    <w:rsid w:val="00C52375"/>
    <w:rsid w:val="00C5587F"/>
    <w:rsid w:val="00C5771C"/>
    <w:rsid w:val="00C57768"/>
    <w:rsid w:val="00C61D20"/>
    <w:rsid w:val="00C62307"/>
    <w:rsid w:val="00C653C5"/>
    <w:rsid w:val="00C6748D"/>
    <w:rsid w:val="00C75800"/>
    <w:rsid w:val="00C77C37"/>
    <w:rsid w:val="00C8443F"/>
    <w:rsid w:val="00C92E1D"/>
    <w:rsid w:val="00C97359"/>
    <w:rsid w:val="00CB226D"/>
    <w:rsid w:val="00CB3116"/>
    <w:rsid w:val="00CB32C5"/>
    <w:rsid w:val="00CB4957"/>
    <w:rsid w:val="00CC4A19"/>
    <w:rsid w:val="00CC7045"/>
    <w:rsid w:val="00CE2F2F"/>
    <w:rsid w:val="00CE72B6"/>
    <w:rsid w:val="00CF0721"/>
    <w:rsid w:val="00CF2D53"/>
    <w:rsid w:val="00CF6115"/>
    <w:rsid w:val="00D00120"/>
    <w:rsid w:val="00D04BE5"/>
    <w:rsid w:val="00D04F7D"/>
    <w:rsid w:val="00D051F7"/>
    <w:rsid w:val="00D05A41"/>
    <w:rsid w:val="00D11A0C"/>
    <w:rsid w:val="00D13097"/>
    <w:rsid w:val="00D16B25"/>
    <w:rsid w:val="00D20CF4"/>
    <w:rsid w:val="00D25ED5"/>
    <w:rsid w:val="00D26C50"/>
    <w:rsid w:val="00D3494C"/>
    <w:rsid w:val="00D362A3"/>
    <w:rsid w:val="00D4098A"/>
    <w:rsid w:val="00D5010B"/>
    <w:rsid w:val="00D51F2D"/>
    <w:rsid w:val="00D56CCF"/>
    <w:rsid w:val="00D57615"/>
    <w:rsid w:val="00D629A4"/>
    <w:rsid w:val="00D72901"/>
    <w:rsid w:val="00D74365"/>
    <w:rsid w:val="00D817B3"/>
    <w:rsid w:val="00D8321A"/>
    <w:rsid w:val="00D84FAB"/>
    <w:rsid w:val="00D873E4"/>
    <w:rsid w:val="00D87491"/>
    <w:rsid w:val="00D94C61"/>
    <w:rsid w:val="00D97088"/>
    <w:rsid w:val="00DA118A"/>
    <w:rsid w:val="00DA17FB"/>
    <w:rsid w:val="00DA7264"/>
    <w:rsid w:val="00DB25A0"/>
    <w:rsid w:val="00DB4E08"/>
    <w:rsid w:val="00DC4879"/>
    <w:rsid w:val="00DC54CB"/>
    <w:rsid w:val="00DC726E"/>
    <w:rsid w:val="00DC7EDA"/>
    <w:rsid w:val="00DD30B0"/>
    <w:rsid w:val="00DF0769"/>
    <w:rsid w:val="00DF6A52"/>
    <w:rsid w:val="00DF6E23"/>
    <w:rsid w:val="00DF7665"/>
    <w:rsid w:val="00E0022A"/>
    <w:rsid w:val="00E00CF4"/>
    <w:rsid w:val="00E039A6"/>
    <w:rsid w:val="00E135AF"/>
    <w:rsid w:val="00E14565"/>
    <w:rsid w:val="00E20AC8"/>
    <w:rsid w:val="00E25316"/>
    <w:rsid w:val="00E253ED"/>
    <w:rsid w:val="00E25450"/>
    <w:rsid w:val="00E25FA0"/>
    <w:rsid w:val="00E3387F"/>
    <w:rsid w:val="00E443BA"/>
    <w:rsid w:val="00E45E31"/>
    <w:rsid w:val="00E532D0"/>
    <w:rsid w:val="00E55102"/>
    <w:rsid w:val="00E55991"/>
    <w:rsid w:val="00E57B67"/>
    <w:rsid w:val="00E57D57"/>
    <w:rsid w:val="00E714A5"/>
    <w:rsid w:val="00E95A97"/>
    <w:rsid w:val="00E95F50"/>
    <w:rsid w:val="00E96D2F"/>
    <w:rsid w:val="00E97409"/>
    <w:rsid w:val="00EA0DDE"/>
    <w:rsid w:val="00EA3BA5"/>
    <w:rsid w:val="00EA3F15"/>
    <w:rsid w:val="00EB0469"/>
    <w:rsid w:val="00EB0CAF"/>
    <w:rsid w:val="00EB5998"/>
    <w:rsid w:val="00EC1D8E"/>
    <w:rsid w:val="00EC243D"/>
    <w:rsid w:val="00EC2472"/>
    <w:rsid w:val="00EC3420"/>
    <w:rsid w:val="00EC661C"/>
    <w:rsid w:val="00ED11A5"/>
    <w:rsid w:val="00ED6917"/>
    <w:rsid w:val="00EE02A7"/>
    <w:rsid w:val="00EE2808"/>
    <w:rsid w:val="00EE351E"/>
    <w:rsid w:val="00EE5300"/>
    <w:rsid w:val="00EE5E93"/>
    <w:rsid w:val="00EF498E"/>
    <w:rsid w:val="00EF4C7E"/>
    <w:rsid w:val="00F00E73"/>
    <w:rsid w:val="00F0513D"/>
    <w:rsid w:val="00F106F6"/>
    <w:rsid w:val="00F108EA"/>
    <w:rsid w:val="00F1123C"/>
    <w:rsid w:val="00F118C3"/>
    <w:rsid w:val="00F35CC4"/>
    <w:rsid w:val="00F36B96"/>
    <w:rsid w:val="00F37348"/>
    <w:rsid w:val="00F417C1"/>
    <w:rsid w:val="00F46417"/>
    <w:rsid w:val="00F46AAB"/>
    <w:rsid w:val="00F54C20"/>
    <w:rsid w:val="00F57715"/>
    <w:rsid w:val="00F60370"/>
    <w:rsid w:val="00F61B09"/>
    <w:rsid w:val="00F6496C"/>
    <w:rsid w:val="00F6565B"/>
    <w:rsid w:val="00F661A8"/>
    <w:rsid w:val="00F70B84"/>
    <w:rsid w:val="00F76534"/>
    <w:rsid w:val="00F806C8"/>
    <w:rsid w:val="00F85FC8"/>
    <w:rsid w:val="00FA37C5"/>
    <w:rsid w:val="00FB0F44"/>
    <w:rsid w:val="00FB676B"/>
    <w:rsid w:val="00FB67AD"/>
    <w:rsid w:val="00FB6BD5"/>
    <w:rsid w:val="00FB73D3"/>
    <w:rsid w:val="00FC2391"/>
    <w:rsid w:val="00FC7E10"/>
    <w:rsid w:val="00FD4A50"/>
    <w:rsid w:val="00FE5F0C"/>
    <w:rsid w:val="00FF1F9D"/>
    <w:rsid w:val="00FF2178"/>
    <w:rsid w:val="00FF26F6"/>
    <w:rsid w:val="00FF341D"/>
    <w:rsid w:val="00FF3DB5"/>
    <w:rsid w:val="00FF5E72"/>
    <w:rsid w:val="00FF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56E37"/>
  <w15:chartTrackingRefBased/>
  <w15:docId w15:val="{5A47BABF-04BE-4350-BB80-D30D7E015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B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B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B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B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B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B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B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B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B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B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B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B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B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B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B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B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B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B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B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B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B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B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B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B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B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B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BE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18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18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1A8C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2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9A4"/>
  </w:style>
  <w:style w:type="paragraph" w:styleId="Footer">
    <w:name w:val="footer"/>
    <w:basedOn w:val="Normal"/>
    <w:link w:val="FooterChar"/>
    <w:uiPriority w:val="99"/>
    <w:unhideWhenUsed/>
    <w:rsid w:val="00D62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1996/31/introduction" TargetMode="External"/><Relationship Id="rId18" Type="http://schemas.openxmlformats.org/officeDocument/2006/relationships/hyperlink" Target="https://www.hse.gov.uk/enforce/enforcementguide/court/reporting-defamation.htm" TargetMode="External"/><Relationship Id="rId26" Type="http://schemas.openxmlformats.org/officeDocument/2006/relationships/hyperlink" Target="https://plus-lexis-com.ezproxy.uwtsd.ac.uk/uk/cases-uk/storey-v-challands/?crid=8073a695-e036-4123-9d3b-b05e3fd2fe5c&amp;pddocumentnumber=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plus-lexis-com.ezproxy.uwtsd.ac.uk/uk/document/?crid=61eb439c-4b33-4f79-8809-3cf5c13712f9&amp;pddocfullpath=%2Fshared%2Fdocument%2Fcases-uk%2Furn:contentItem:4FXN-J390-TWW4-201H-00000-00&amp;pdsourcegroupingtype=&amp;pdcontentcomponentid=279841&amp;pdmfid=1001073&amp;pdisurlapi=true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legislation.gov.uk/ukpga/Geo6and1Eliz2/15-16/66/contents" TargetMode="External"/><Relationship Id="rId17" Type="http://schemas.openxmlformats.org/officeDocument/2006/relationships/hyperlink" Target="https://plus-lexis-com.ezproxy.uwtsd.ac.uk/uk/cases-uk/depp-ii-v-news-group-newspapers-ltd-and-anoth_4/?crid=bf8b141c-bd0b-476a-a019-20a5f365e384&amp;pddocumentnumber=5" TargetMode="External"/><Relationship Id="rId25" Type="http://schemas.openxmlformats.org/officeDocument/2006/relationships/hyperlink" Target="https://plus-lexis-com.ezproxy.uwtsd.ac.uk/api/document/collection/cases-uk/id/4FXH-FFH0-TWW4-207T-00000-00?cite=Storey%20v%20Challands%2C%20(1837)%208%20C%20%26%20P%20234%2C%20173%20ER%20475&amp;context=1001073&amp;identityprofileid=R6VFST67341" TargetMode="External"/><Relationship Id="rId33" Type="http://schemas.openxmlformats.org/officeDocument/2006/relationships/hyperlink" Target="https://plus-lexis-com.ezproxy.uwtsd.ac.uk/uk/document/?pdmfid=1001073&amp;crid=b60ab7a4-0377-43df-a1a1-db30e7e5c16a&amp;pddocfullpath=%2Fshared%2Fdocument%2Fcases-uk%2Furn:contentItem:658N-KF33-GXF6-80RG-00000-00&amp;pdcontentcomponentid=279841&amp;pdteaserkey=&amp;pdislpamode=false&amp;pddocumentnumber=2&amp;ecomp=5t5k&amp;earg=sr1&amp;prid=fadb8f6b-1082-4fe6-8ede-5e5819e6d63f&amp;identityprofileid=R6VFST67341&amp;cbc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13/26/section/5" TargetMode="External"/><Relationship Id="rId20" Type="http://schemas.openxmlformats.org/officeDocument/2006/relationships/hyperlink" Target="https://plus-lexis-com.ezproxy.uwtsd.ac.uk/uk/cases-uk/lachaux-v-independent-print-ltd-and-another_2/?crid=4ed80c99-01fb-4d41-b524-aa2835686ab6&amp;pddocumentnumber=1" TargetMode="External"/><Relationship Id="rId29" Type="http://schemas.openxmlformats.org/officeDocument/2006/relationships/hyperlink" Target="https://plus-lexis-com.ezproxy.uwtsd.ac.uk/uk/cases-uk/thornton-v-telegraph-media-group-ltd_8/?crid=eba483a4-1009-4a59-bc3e-c66eb4a4b863&amp;pddocumentnumber=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Rs86AgI69q0&amp;t=63s" TargetMode="External"/><Relationship Id="rId24" Type="http://schemas.openxmlformats.org/officeDocument/2006/relationships/hyperlink" Target="https://plus-lexis-com.ezproxy.uwtsd.ac.uk/uk/cases-uk/spiller-and-another-v-joseph-and-others/?crid=c7216ae8-1a4e-4c4a-bbb6-7b75cb621813&amp;pdiskwicview=false" TargetMode="External"/><Relationship Id="rId32" Type="http://schemas.openxmlformats.org/officeDocument/2006/relationships/hyperlink" Target="https://www.youtube.com/watch?v=C4xkKWlF9w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1996/31/section/1" TargetMode="External"/><Relationship Id="rId23" Type="http://schemas.openxmlformats.org/officeDocument/2006/relationships/hyperlink" Target="https://plus-lexis-com.ezproxy.uwtsd.ac.uk/uk/cases-uk/monson-v-tussauds-ltd/?crid=4b03c124-44e3-45de-b24c-43a0e9257e5c&amp;pddocumentnumber=1" TargetMode="External"/><Relationship Id="rId28" Type="http://schemas.openxmlformats.org/officeDocument/2006/relationships/hyperlink" Target="https://plus-lexis-com.ezproxy.uwtsd.ac.uk/api/document/collection/cases-uk/id/53DS-41R1-DYHT-G1RS-00000-00?cite=Thornton%20v%20Telegraph%20Media%20Group%20Ltd%2C%20%5B2011%5D%20EWHC%201884%20(QB)%2C%20%5B2011%5D%20All%20ER%20(D)%20243%20(Jul)&amp;context=1001073&amp;identityprofileid=R6VFST67341" TargetMode="External"/><Relationship Id="rId10" Type="http://schemas.openxmlformats.org/officeDocument/2006/relationships/hyperlink" Target="https://plus-lexis-com.ezproxy.uwtsd.ac.uk/uk/cases-uk/berkoff-v-burchill/?crid=74adf5dd-e059-48cb-bdee-cfe48dce0247&amp;pddocumentnumber=1" TargetMode="External"/><Relationship Id="rId19" Type="http://schemas.openxmlformats.org/officeDocument/2006/relationships/hyperlink" Target="https://plus-lexis-com.ezproxy.uwtsd.ac.uk/uk/cases-uk/joseph-v-spiller_5/?crid=82db8833-188e-4ea6-8c00-1e342ffd7dc7&amp;pddocumentnumber=1" TargetMode="External"/><Relationship Id="rId31" Type="http://schemas.openxmlformats.org/officeDocument/2006/relationships/hyperlink" Target="https://guidetoprocedure.parliament.uk/collections/WnpbIESe/privilege-and-interests" TargetMode="External"/><Relationship Id="rId4" Type="http://schemas.openxmlformats.org/officeDocument/2006/relationships/styles" Target="styles.xml"/><Relationship Id="rId9" Type="http://schemas.openxmlformats.org/officeDocument/2006/relationships/hyperlink" Target="https://plus-lexis-com.ezproxy.uwtsd.ac.uk/api/document/collection/cases-uk/id/4FXR-FHT0-TWW4-218P-00000-00?cite=Berkoff%20v%20Burchill%2C%20%5B1996%5D%204%20All%20ER%201008%2C%20(1996)%20Times%2C%209%20August%2C%20%5B1997%5D%20EMLR%20139&amp;context=1001073&amp;identityprofileid=R6VFST67341" TargetMode="External"/><Relationship Id="rId14" Type="http://schemas.openxmlformats.org/officeDocument/2006/relationships/hyperlink" Target="https://www.legislation.gov.uk/ukpga/1996/31/section/1" TargetMode="External"/><Relationship Id="rId22" Type="http://schemas.openxmlformats.org/officeDocument/2006/relationships/hyperlink" Target="https://plus-lexis-com.ezproxy.uwtsd.ac.uk/api/document/collection/cases-uk/id/4FXH-FFJ0-TWW4-215P-00000-00?cite=Monson%20v%20Tussauds%20Ltd%2C%20%5B1894%5D%201%20QB%20671%2C%2058%20JP%20524%2C%2063%20LJQB%20454%2C%209%20R%20177%2C%20%5B1891-4%5D%20All%20ER%20Rep%201051%2C%2070%20LT%20335%2C%2010%20TLR%20227&amp;context=1001073&amp;identityprofileid=R6VFST67341" TargetMode="External"/><Relationship Id="rId27" Type="http://schemas.openxmlformats.org/officeDocument/2006/relationships/hyperlink" Target="https://supremecourt.uk/uploads/uksc_2017_0175_judgment_ef9c70c2a0.pdf" TargetMode="External"/><Relationship Id="rId30" Type="http://schemas.openxmlformats.org/officeDocument/2006/relationships/hyperlink" Target="https://plus-lexis-com.ezproxy.uwtsd.ac.uk/uk/practical-guidance-uk/defamation-and-social-media/?crid=c391e714-a5f5-4c99-82aa-51a676cca77b&amp;pddocumentnumber=2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f4f0b244161c8422abc9b8d63f0134bd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32310e450c9c0d6937daaf3ec3d8aa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30242167-BF31-4685-B353-F4DA89CC0B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731F4E-CDEE-4313-BC7F-248F01F80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B01D74-1137-414B-BD09-C29F0EC707ED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terms/"/>
    <ds:schemaRef ds:uri="http://www.w3.org/XML/1998/namespace"/>
    <ds:schemaRef ds:uri="0085e1a2-9cbf-4b92-866b-21f3c89040b6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3094</Words>
  <Characters>14948</Characters>
  <Application>Microsoft Office Word</Application>
  <DocSecurity>0</DocSecurity>
  <Lines>262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Perugini (2404394)</dc:creator>
  <cp:keywords/>
  <dc:description/>
  <cp:lastModifiedBy>Claudio Perugini (2404394)</cp:lastModifiedBy>
  <cp:revision>2</cp:revision>
  <dcterms:created xsi:type="dcterms:W3CDTF">2025-01-07T18:17:00Z</dcterms:created>
  <dcterms:modified xsi:type="dcterms:W3CDTF">2025-01-07T18:17:00Z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