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23A8F0" w14:textId="77777777" w:rsidR="001F2A93" w:rsidRDefault="00000000">
      <w:pPr>
        <w:jc w:val="both"/>
      </w:pPr>
      <w:r>
        <w:rPr>
          <w:noProof/>
        </w:rPr>
        <w:drawing>
          <wp:anchor distT="0" distB="0" distL="114300" distR="114300" simplePos="0" relativeHeight="251658240" behindDoc="0" locked="0" layoutInCell="1" hidden="0" allowOverlap="1" wp14:anchorId="4137D51B" wp14:editId="15F7374A">
            <wp:simplePos x="0" y="0"/>
            <wp:positionH relativeFrom="column">
              <wp:posOffset>1383030</wp:posOffset>
            </wp:positionH>
            <wp:positionV relativeFrom="paragraph">
              <wp:posOffset>0</wp:posOffset>
            </wp:positionV>
            <wp:extent cx="2965450" cy="1291590"/>
            <wp:effectExtent l="0" t="0" r="0" b="0"/>
            <wp:wrapNone/>
            <wp:docPr id="766054406" name="image1.png" descr="UWTSD new Logo"/>
            <wp:cNvGraphicFramePr/>
            <a:graphic xmlns:a="http://schemas.openxmlformats.org/drawingml/2006/main">
              <a:graphicData uri="http://schemas.openxmlformats.org/drawingml/2006/picture">
                <pic:pic xmlns:pic="http://schemas.openxmlformats.org/drawingml/2006/picture">
                  <pic:nvPicPr>
                    <pic:cNvPr id="0" name="image1.png" descr="UWTSD new Logo"/>
                    <pic:cNvPicPr preferRelativeResize="0"/>
                  </pic:nvPicPr>
                  <pic:blipFill>
                    <a:blip r:embed="rId8"/>
                    <a:srcRect/>
                    <a:stretch>
                      <a:fillRect/>
                    </a:stretch>
                  </pic:blipFill>
                  <pic:spPr>
                    <a:xfrm>
                      <a:off x="0" y="0"/>
                      <a:ext cx="2965450" cy="1291590"/>
                    </a:xfrm>
                    <a:prstGeom prst="rect">
                      <a:avLst/>
                    </a:prstGeom>
                    <a:ln/>
                  </pic:spPr>
                </pic:pic>
              </a:graphicData>
            </a:graphic>
          </wp:anchor>
        </w:drawing>
      </w:r>
    </w:p>
    <w:p w14:paraId="1914F607" w14:textId="77777777" w:rsidR="001F2A93" w:rsidRDefault="00000000">
      <w:pPr>
        <w:pBdr>
          <w:top w:val="nil"/>
          <w:left w:val="nil"/>
          <w:bottom w:val="nil"/>
          <w:right w:val="nil"/>
          <w:between w:val="nil"/>
        </w:pBdr>
        <w:spacing w:after="0" w:line="240" w:lineRule="auto"/>
        <w:jc w:val="both"/>
        <w:rPr>
          <w:rFonts w:ascii="Quattrocento Sans" w:eastAsia="Quattrocento Sans" w:hAnsi="Quattrocento Sans" w:cs="Quattrocento Sans"/>
          <w:color w:val="000000"/>
          <w:sz w:val="18"/>
          <w:szCs w:val="18"/>
        </w:rPr>
      </w:pPr>
      <w:r>
        <w:rPr>
          <w:color w:val="000000"/>
        </w:rPr>
        <w:t> </w:t>
      </w:r>
    </w:p>
    <w:p w14:paraId="542F212A" w14:textId="77777777" w:rsidR="001F2A93" w:rsidRDefault="00000000">
      <w:pPr>
        <w:pBdr>
          <w:top w:val="nil"/>
          <w:left w:val="nil"/>
          <w:bottom w:val="nil"/>
          <w:right w:val="nil"/>
          <w:between w:val="nil"/>
        </w:pBdr>
        <w:spacing w:after="0" w:line="240" w:lineRule="auto"/>
        <w:jc w:val="both"/>
        <w:rPr>
          <w:rFonts w:ascii="Arial" w:eastAsia="Arial" w:hAnsi="Arial" w:cs="Arial"/>
          <w:color w:val="000000"/>
          <w:sz w:val="36"/>
          <w:szCs w:val="36"/>
        </w:rPr>
      </w:pPr>
      <w:r>
        <w:rPr>
          <w:rFonts w:ascii="Arial" w:eastAsia="Arial" w:hAnsi="Arial" w:cs="Arial"/>
          <w:color w:val="000000"/>
          <w:sz w:val="36"/>
          <w:szCs w:val="36"/>
        </w:rPr>
        <w:t> </w:t>
      </w:r>
    </w:p>
    <w:p w14:paraId="2F18320F" w14:textId="77777777" w:rsidR="001F2A93" w:rsidRDefault="001F2A93">
      <w:pPr>
        <w:pBdr>
          <w:top w:val="nil"/>
          <w:left w:val="nil"/>
          <w:bottom w:val="nil"/>
          <w:right w:val="nil"/>
          <w:between w:val="nil"/>
        </w:pBdr>
        <w:spacing w:after="0" w:line="240" w:lineRule="auto"/>
        <w:jc w:val="both"/>
        <w:rPr>
          <w:rFonts w:ascii="Arial" w:eastAsia="Arial" w:hAnsi="Arial" w:cs="Arial"/>
          <w:color w:val="000000"/>
          <w:sz w:val="36"/>
          <w:szCs w:val="36"/>
        </w:rPr>
      </w:pPr>
    </w:p>
    <w:p w14:paraId="4E452F35" w14:textId="77777777" w:rsidR="001F2A93" w:rsidRDefault="001F2A93">
      <w:pPr>
        <w:pBdr>
          <w:top w:val="nil"/>
          <w:left w:val="nil"/>
          <w:bottom w:val="nil"/>
          <w:right w:val="nil"/>
          <w:between w:val="nil"/>
        </w:pBdr>
        <w:spacing w:after="0" w:line="240" w:lineRule="auto"/>
        <w:jc w:val="both"/>
        <w:rPr>
          <w:rFonts w:ascii="Quattrocento Sans" w:eastAsia="Quattrocento Sans" w:hAnsi="Quattrocento Sans" w:cs="Quattrocento Sans"/>
          <w:color w:val="000000"/>
          <w:sz w:val="18"/>
          <w:szCs w:val="18"/>
        </w:rPr>
      </w:pPr>
    </w:p>
    <w:p w14:paraId="4F30E237" w14:textId="77777777" w:rsidR="001F2A93" w:rsidRDefault="00000000">
      <w:pPr>
        <w:pBdr>
          <w:top w:val="nil"/>
          <w:left w:val="nil"/>
          <w:bottom w:val="nil"/>
          <w:right w:val="nil"/>
          <w:between w:val="nil"/>
        </w:pBdr>
        <w:spacing w:after="0" w:line="240" w:lineRule="auto"/>
        <w:jc w:val="both"/>
        <w:rPr>
          <w:rFonts w:ascii="Quattrocento Sans" w:eastAsia="Quattrocento Sans" w:hAnsi="Quattrocento Sans" w:cs="Quattrocento Sans"/>
          <w:color w:val="000000"/>
          <w:sz w:val="18"/>
          <w:szCs w:val="18"/>
        </w:rPr>
      </w:pPr>
      <w:r>
        <w:rPr>
          <w:rFonts w:ascii="Arial" w:eastAsia="Arial" w:hAnsi="Arial" w:cs="Arial"/>
          <w:color w:val="000000"/>
          <w:sz w:val="36"/>
          <w:szCs w:val="36"/>
        </w:rPr>
        <w:t> </w:t>
      </w:r>
    </w:p>
    <w:p w14:paraId="21632948" w14:textId="77777777" w:rsidR="001F2A93" w:rsidRDefault="001F2A93">
      <w:pPr>
        <w:pBdr>
          <w:top w:val="nil"/>
          <w:left w:val="nil"/>
          <w:bottom w:val="nil"/>
          <w:right w:val="nil"/>
          <w:between w:val="nil"/>
        </w:pBdr>
        <w:spacing w:after="0" w:line="240" w:lineRule="auto"/>
        <w:ind w:right="-330"/>
        <w:jc w:val="both"/>
        <w:rPr>
          <w:rFonts w:ascii="Arial" w:eastAsia="Arial" w:hAnsi="Arial" w:cs="Arial"/>
          <w:b/>
          <w:color w:val="000000"/>
          <w:sz w:val="24"/>
          <w:szCs w:val="24"/>
        </w:rPr>
      </w:pPr>
    </w:p>
    <w:p w14:paraId="743365B4" w14:textId="77777777" w:rsidR="001F2A93" w:rsidRDefault="001F2A93">
      <w:pPr>
        <w:pBdr>
          <w:top w:val="nil"/>
          <w:left w:val="nil"/>
          <w:bottom w:val="nil"/>
          <w:right w:val="nil"/>
          <w:between w:val="nil"/>
        </w:pBdr>
        <w:spacing w:after="0" w:line="240" w:lineRule="auto"/>
        <w:ind w:right="-330"/>
        <w:jc w:val="both"/>
        <w:rPr>
          <w:rFonts w:ascii="Arial" w:eastAsia="Arial" w:hAnsi="Arial" w:cs="Arial"/>
          <w:b/>
          <w:color w:val="000000"/>
          <w:sz w:val="24"/>
          <w:szCs w:val="24"/>
        </w:rPr>
      </w:pPr>
    </w:p>
    <w:p w14:paraId="72D18D38" w14:textId="77777777" w:rsidR="001F2A93" w:rsidRDefault="00000000">
      <w:pPr>
        <w:pBdr>
          <w:top w:val="nil"/>
          <w:left w:val="nil"/>
          <w:bottom w:val="nil"/>
          <w:right w:val="nil"/>
          <w:between w:val="nil"/>
        </w:pBdr>
        <w:spacing w:after="0" w:line="240" w:lineRule="auto"/>
        <w:ind w:right="-330"/>
        <w:jc w:val="center"/>
        <w:rPr>
          <w:rFonts w:ascii="Times New Roman" w:eastAsia="Times New Roman" w:hAnsi="Times New Roman" w:cs="Times New Roman"/>
          <w:color w:val="000000"/>
          <w:sz w:val="24"/>
          <w:szCs w:val="24"/>
        </w:rPr>
      </w:pPr>
      <w:r>
        <w:rPr>
          <w:rFonts w:ascii="Arial" w:eastAsia="Arial" w:hAnsi="Arial" w:cs="Arial"/>
          <w:b/>
          <w:color w:val="000000"/>
          <w:sz w:val="24"/>
          <w:szCs w:val="24"/>
        </w:rPr>
        <w:t>THE UNIVERSITY OF WALES TRINITY SAINT DAVID</w:t>
      </w:r>
    </w:p>
    <w:p w14:paraId="6C238DA9" w14:textId="77777777" w:rsidR="001F2A93" w:rsidRDefault="001F2A93">
      <w:pPr>
        <w:pBdr>
          <w:top w:val="nil"/>
          <w:left w:val="nil"/>
          <w:bottom w:val="nil"/>
          <w:right w:val="nil"/>
          <w:between w:val="nil"/>
        </w:pBdr>
        <w:spacing w:after="0" w:line="240" w:lineRule="auto"/>
        <w:ind w:right="-330"/>
        <w:jc w:val="center"/>
        <w:rPr>
          <w:rFonts w:ascii="Arial" w:eastAsia="Arial" w:hAnsi="Arial" w:cs="Arial"/>
          <w:color w:val="000000"/>
          <w:sz w:val="24"/>
          <w:szCs w:val="24"/>
        </w:rPr>
      </w:pPr>
    </w:p>
    <w:p w14:paraId="2AFE7106" w14:textId="77777777" w:rsidR="001F2A93" w:rsidRDefault="001F2A93">
      <w:pPr>
        <w:pBdr>
          <w:top w:val="nil"/>
          <w:left w:val="nil"/>
          <w:bottom w:val="nil"/>
          <w:right w:val="nil"/>
          <w:between w:val="nil"/>
        </w:pBdr>
        <w:spacing w:after="0" w:line="240" w:lineRule="auto"/>
        <w:ind w:right="-330"/>
        <w:jc w:val="center"/>
        <w:rPr>
          <w:rFonts w:ascii="Arial" w:eastAsia="Arial" w:hAnsi="Arial" w:cs="Arial"/>
          <w:color w:val="000000"/>
          <w:sz w:val="24"/>
          <w:szCs w:val="24"/>
        </w:rPr>
      </w:pPr>
    </w:p>
    <w:p w14:paraId="7E42CAEB" w14:textId="77777777" w:rsidR="001F2A93" w:rsidRDefault="001F2A93">
      <w:pPr>
        <w:pBdr>
          <w:top w:val="nil"/>
          <w:left w:val="nil"/>
          <w:bottom w:val="nil"/>
          <w:right w:val="nil"/>
          <w:between w:val="nil"/>
        </w:pBdr>
        <w:spacing w:after="0" w:line="240" w:lineRule="auto"/>
        <w:ind w:right="-330"/>
        <w:jc w:val="center"/>
        <w:rPr>
          <w:rFonts w:ascii="Arial" w:eastAsia="Arial" w:hAnsi="Arial" w:cs="Arial"/>
          <w:color w:val="000000"/>
          <w:sz w:val="24"/>
          <w:szCs w:val="24"/>
        </w:rPr>
      </w:pPr>
    </w:p>
    <w:p w14:paraId="636F8E1C" w14:textId="77777777" w:rsidR="001F2A93" w:rsidRDefault="001F2A93">
      <w:pPr>
        <w:pBdr>
          <w:top w:val="nil"/>
          <w:left w:val="nil"/>
          <w:bottom w:val="nil"/>
          <w:right w:val="nil"/>
          <w:between w:val="nil"/>
        </w:pBdr>
        <w:spacing w:after="0" w:line="240" w:lineRule="auto"/>
        <w:ind w:right="-330"/>
        <w:jc w:val="center"/>
        <w:rPr>
          <w:rFonts w:ascii="Arial" w:eastAsia="Arial" w:hAnsi="Arial" w:cs="Arial"/>
          <w:color w:val="000000"/>
          <w:sz w:val="24"/>
          <w:szCs w:val="24"/>
        </w:rPr>
      </w:pPr>
    </w:p>
    <w:p w14:paraId="49ABA203" w14:textId="77777777" w:rsidR="001F2A93" w:rsidRDefault="001F2A93">
      <w:pPr>
        <w:pBdr>
          <w:top w:val="nil"/>
          <w:left w:val="nil"/>
          <w:bottom w:val="nil"/>
          <w:right w:val="nil"/>
          <w:between w:val="nil"/>
        </w:pBdr>
        <w:spacing w:after="0" w:line="240" w:lineRule="auto"/>
        <w:ind w:right="-330"/>
        <w:jc w:val="center"/>
        <w:rPr>
          <w:rFonts w:ascii="Arial" w:eastAsia="Arial" w:hAnsi="Arial" w:cs="Arial"/>
          <w:color w:val="000000"/>
          <w:sz w:val="24"/>
          <w:szCs w:val="24"/>
        </w:rPr>
      </w:pPr>
    </w:p>
    <w:p w14:paraId="58731EC3" w14:textId="77777777" w:rsidR="001F2A93" w:rsidRDefault="00000000">
      <w:pPr>
        <w:pBdr>
          <w:top w:val="nil"/>
          <w:left w:val="nil"/>
          <w:bottom w:val="nil"/>
          <w:right w:val="nil"/>
          <w:between w:val="nil"/>
        </w:pBdr>
        <w:spacing w:before="280" w:after="280" w:line="240" w:lineRule="auto"/>
        <w:ind w:right="-330"/>
        <w:jc w:val="center"/>
        <w:rPr>
          <w:rFonts w:ascii="Arial" w:eastAsia="Arial" w:hAnsi="Arial" w:cs="Arial"/>
          <w:color w:val="000000"/>
          <w:sz w:val="40"/>
          <w:szCs w:val="40"/>
        </w:rPr>
      </w:pPr>
      <w:r>
        <w:rPr>
          <w:rFonts w:ascii="Arial" w:eastAsia="Arial" w:hAnsi="Arial" w:cs="Arial"/>
          <w:color w:val="000000"/>
          <w:sz w:val="40"/>
          <w:szCs w:val="40"/>
        </w:rPr>
        <w:t>Hotel standards, reputation management and</w:t>
      </w:r>
    </w:p>
    <w:p w14:paraId="536FF83A" w14:textId="77777777" w:rsidR="001F2A93" w:rsidRDefault="00000000">
      <w:pPr>
        <w:pBdr>
          <w:top w:val="nil"/>
          <w:left w:val="nil"/>
          <w:bottom w:val="nil"/>
          <w:right w:val="nil"/>
          <w:between w:val="nil"/>
        </w:pBdr>
        <w:spacing w:after="0" w:line="240" w:lineRule="auto"/>
        <w:ind w:right="-330"/>
        <w:jc w:val="center"/>
        <w:rPr>
          <w:rFonts w:ascii="Arial" w:eastAsia="Arial" w:hAnsi="Arial" w:cs="Arial"/>
          <w:color w:val="000000"/>
          <w:sz w:val="40"/>
          <w:szCs w:val="40"/>
        </w:rPr>
      </w:pPr>
      <w:r>
        <w:rPr>
          <w:rFonts w:ascii="Arial" w:eastAsia="Arial" w:hAnsi="Arial" w:cs="Arial"/>
          <w:color w:val="000000"/>
          <w:sz w:val="40"/>
          <w:szCs w:val="40"/>
        </w:rPr>
        <w:t>service culture</w:t>
      </w:r>
    </w:p>
    <w:p w14:paraId="0992BDAA" w14:textId="77777777" w:rsidR="001F2A93" w:rsidRDefault="001F2A93">
      <w:pPr>
        <w:pBdr>
          <w:top w:val="nil"/>
          <w:left w:val="nil"/>
          <w:bottom w:val="nil"/>
          <w:right w:val="nil"/>
          <w:between w:val="nil"/>
        </w:pBdr>
        <w:spacing w:after="0" w:line="240" w:lineRule="auto"/>
        <w:ind w:right="-330"/>
        <w:jc w:val="center"/>
        <w:rPr>
          <w:rFonts w:ascii="Arial" w:eastAsia="Arial" w:hAnsi="Arial" w:cs="Arial"/>
          <w:sz w:val="40"/>
          <w:szCs w:val="40"/>
        </w:rPr>
      </w:pPr>
    </w:p>
    <w:p w14:paraId="5D82C825" w14:textId="77777777" w:rsidR="001F2A93" w:rsidRDefault="001F2A93">
      <w:pPr>
        <w:pBdr>
          <w:top w:val="nil"/>
          <w:left w:val="nil"/>
          <w:bottom w:val="nil"/>
          <w:right w:val="nil"/>
          <w:between w:val="nil"/>
        </w:pBdr>
        <w:spacing w:after="0" w:line="240" w:lineRule="auto"/>
        <w:ind w:right="-330"/>
        <w:jc w:val="center"/>
        <w:rPr>
          <w:rFonts w:ascii="Arial" w:eastAsia="Arial" w:hAnsi="Arial" w:cs="Arial"/>
          <w:color w:val="000000"/>
          <w:sz w:val="48"/>
          <w:szCs w:val="48"/>
        </w:rPr>
      </w:pPr>
    </w:p>
    <w:p w14:paraId="7D4525C7" w14:textId="77777777" w:rsidR="001F2A93" w:rsidRDefault="00000000">
      <w:pPr>
        <w:pBdr>
          <w:top w:val="nil"/>
          <w:left w:val="nil"/>
          <w:bottom w:val="nil"/>
          <w:right w:val="nil"/>
          <w:between w:val="nil"/>
        </w:pBdr>
        <w:spacing w:after="0" w:line="360" w:lineRule="auto"/>
        <w:ind w:left="360" w:right="-330"/>
        <w:jc w:val="center"/>
        <w:rPr>
          <w:rFonts w:ascii="Arial" w:eastAsia="Arial" w:hAnsi="Arial" w:cs="Arial"/>
          <w:color w:val="000000"/>
          <w:sz w:val="28"/>
          <w:szCs w:val="28"/>
        </w:rPr>
      </w:pPr>
      <w:r>
        <w:rPr>
          <w:rFonts w:ascii="Arial" w:eastAsia="Arial" w:hAnsi="Arial" w:cs="Arial"/>
          <w:color w:val="000000"/>
          <w:sz w:val="28"/>
          <w:szCs w:val="28"/>
        </w:rPr>
        <w:t>Student name: Velislava Hristova</w:t>
      </w:r>
    </w:p>
    <w:p w14:paraId="60C74A89" w14:textId="77777777" w:rsidR="001F2A93" w:rsidRDefault="00000000">
      <w:pPr>
        <w:pBdr>
          <w:top w:val="nil"/>
          <w:left w:val="nil"/>
          <w:bottom w:val="nil"/>
          <w:right w:val="nil"/>
          <w:between w:val="nil"/>
        </w:pBdr>
        <w:spacing w:after="0" w:line="360" w:lineRule="auto"/>
        <w:ind w:left="360" w:right="-330"/>
        <w:jc w:val="center"/>
        <w:rPr>
          <w:rFonts w:ascii="Times New Roman" w:eastAsia="Times New Roman" w:hAnsi="Times New Roman" w:cs="Times New Roman"/>
          <w:color w:val="000000"/>
          <w:sz w:val="24"/>
          <w:szCs w:val="24"/>
        </w:rPr>
      </w:pPr>
      <w:r>
        <w:rPr>
          <w:rFonts w:ascii="Arial" w:eastAsia="Arial" w:hAnsi="Arial" w:cs="Arial"/>
          <w:color w:val="000000"/>
          <w:sz w:val="28"/>
          <w:szCs w:val="28"/>
        </w:rPr>
        <w:t>Student ID number:2233502</w:t>
      </w:r>
    </w:p>
    <w:p w14:paraId="588364BA" w14:textId="77777777" w:rsidR="001F2A93" w:rsidRDefault="00000000">
      <w:pPr>
        <w:pBdr>
          <w:top w:val="nil"/>
          <w:left w:val="nil"/>
          <w:bottom w:val="nil"/>
          <w:right w:val="nil"/>
          <w:between w:val="nil"/>
        </w:pBdr>
        <w:spacing w:after="0" w:line="360" w:lineRule="auto"/>
        <w:ind w:left="360" w:right="-330"/>
        <w:jc w:val="center"/>
        <w:rPr>
          <w:rFonts w:ascii="Arial" w:eastAsia="Arial" w:hAnsi="Arial" w:cs="Arial"/>
          <w:sz w:val="28"/>
          <w:szCs w:val="28"/>
        </w:rPr>
      </w:pPr>
      <w:r>
        <w:rPr>
          <w:rFonts w:ascii="Arial" w:eastAsia="Arial" w:hAnsi="Arial" w:cs="Arial"/>
          <w:color w:val="000000"/>
          <w:sz w:val="28"/>
          <w:szCs w:val="28"/>
        </w:rPr>
        <w:t>Program: BA International Hotel Management</w:t>
      </w:r>
    </w:p>
    <w:p w14:paraId="43BC102F" w14:textId="77777777" w:rsidR="001F2A93" w:rsidRDefault="00000000">
      <w:pPr>
        <w:pBdr>
          <w:top w:val="nil"/>
          <w:left w:val="nil"/>
          <w:bottom w:val="nil"/>
          <w:right w:val="nil"/>
          <w:between w:val="nil"/>
        </w:pBdr>
        <w:spacing w:after="0" w:line="360" w:lineRule="auto"/>
        <w:ind w:left="360" w:right="-330"/>
        <w:jc w:val="center"/>
        <w:rPr>
          <w:rFonts w:ascii="Arial" w:eastAsia="Arial" w:hAnsi="Arial" w:cs="Arial"/>
          <w:color w:val="000000"/>
          <w:sz w:val="28"/>
          <w:szCs w:val="28"/>
        </w:rPr>
      </w:pPr>
      <w:r>
        <w:rPr>
          <w:rFonts w:ascii="Arial" w:eastAsia="Arial" w:hAnsi="Arial" w:cs="Arial"/>
          <w:color w:val="000000"/>
          <w:sz w:val="28"/>
          <w:szCs w:val="28"/>
        </w:rPr>
        <w:t>Module: Hospitality and Guest</w:t>
      </w:r>
    </w:p>
    <w:p w14:paraId="20C5A209" w14:textId="77777777" w:rsidR="001F2A93" w:rsidRDefault="00000000">
      <w:pPr>
        <w:pBdr>
          <w:top w:val="nil"/>
          <w:left w:val="nil"/>
          <w:bottom w:val="nil"/>
          <w:right w:val="nil"/>
          <w:between w:val="nil"/>
        </w:pBdr>
        <w:spacing w:after="0" w:line="360" w:lineRule="auto"/>
        <w:ind w:left="1080" w:right="-330"/>
        <w:jc w:val="center"/>
        <w:rPr>
          <w:rFonts w:ascii="Times New Roman" w:eastAsia="Times New Roman" w:hAnsi="Times New Roman" w:cs="Times New Roman"/>
          <w:color w:val="000000"/>
          <w:sz w:val="24"/>
          <w:szCs w:val="24"/>
        </w:rPr>
      </w:pPr>
      <w:r>
        <w:rPr>
          <w:rFonts w:ascii="Arial" w:eastAsia="Arial" w:hAnsi="Arial" w:cs="Arial"/>
          <w:color w:val="000000"/>
          <w:sz w:val="28"/>
          <w:szCs w:val="28"/>
        </w:rPr>
        <w:t>Services</w:t>
      </w:r>
    </w:p>
    <w:p w14:paraId="58E5E745" w14:textId="77777777" w:rsidR="001F2A93" w:rsidRDefault="00000000">
      <w:pPr>
        <w:pBdr>
          <w:top w:val="nil"/>
          <w:left w:val="nil"/>
          <w:bottom w:val="nil"/>
          <w:right w:val="nil"/>
          <w:between w:val="nil"/>
        </w:pBdr>
        <w:spacing w:after="0" w:line="360" w:lineRule="auto"/>
        <w:ind w:left="1080" w:right="-330"/>
        <w:jc w:val="center"/>
        <w:rPr>
          <w:rFonts w:ascii="&amp;quot" w:eastAsia="&amp;quot" w:hAnsi="&amp;quot" w:cs="&amp;quot"/>
          <w:color w:val="000000"/>
          <w:sz w:val="24"/>
          <w:szCs w:val="24"/>
        </w:rPr>
      </w:pPr>
      <w:r>
        <w:rPr>
          <w:rFonts w:ascii="Arial" w:eastAsia="Arial" w:hAnsi="Arial" w:cs="Arial"/>
          <w:color w:val="000000"/>
          <w:sz w:val="28"/>
          <w:szCs w:val="28"/>
        </w:rPr>
        <w:t>Module code: BMIH4005</w:t>
      </w:r>
    </w:p>
    <w:p w14:paraId="06E61E28" w14:textId="77777777" w:rsidR="001F2A93" w:rsidRDefault="00000000">
      <w:pPr>
        <w:pBdr>
          <w:top w:val="nil"/>
          <w:left w:val="nil"/>
          <w:bottom w:val="nil"/>
          <w:right w:val="nil"/>
          <w:between w:val="nil"/>
        </w:pBdr>
        <w:spacing w:after="0" w:line="360" w:lineRule="auto"/>
        <w:ind w:left="1080" w:right="-330"/>
        <w:jc w:val="center"/>
        <w:rPr>
          <w:rFonts w:ascii="&amp;quot" w:eastAsia="&amp;quot" w:hAnsi="&amp;quot" w:cs="&amp;quot"/>
          <w:color w:val="000000"/>
          <w:sz w:val="28"/>
          <w:szCs w:val="28"/>
        </w:rPr>
      </w:pPr>
      <w:r>
        <w:rPr>
          <w:rFonts w:ascii="Arial" w:eastAsia="Arial" w:hAnsi="Arial" w:cs="Arial"/>
          <w:color w:val="000000"/>
          <w:sz w:val="28"/>
          <w:szCs w:val="28"/>
        </w:rPr>
        <w:t>LEVEL 4</w:t>
      </w:r>
    </w:p>
    <w:p w14:paraId="451FA113" w14:textId="77777777" w:rsidR="001F2A93" w:rsidRDefault="00000000">
      <w:pPr>
        <w:pBdr>
          <w:top w:val="nil"/>
          <w:left w:val="nil"/>
          <w:bottom w:val="nil"/>
          <w:right w:val="nil"/>
          <w:between w:val="nil"/>
        </w:pBdr>
        <w:spacing w:after="0" w:line="360" w:lineRule="auto"/>
        <w:ind w:left="1080" w:right="-330"/>
        <w:jc w:val="center"/>
        <w:rPr>
          <w:rFonts w:ascii="Arial" w:eastAsia="Arial" w:hAnsi="Arial" w:cs="Arial"/>
          <w:color w:val="000000"/>
          <w:sz w:val="24"/>
          <w:szCs w:val="24"/>
        </w:rPr>
      </w:pPr>
      <w:r>
        <w:rPr>
          <w:rFonts w:ascii="Arial" w:eastAsia="Arial" w:hAnsi="Arial" w:cs="Arial"/>
          <w:color w:val="000000"/>
          <w:sz w:val="28"/>
          <w:szCs w:val="28"/>
        </w:rPr>
        <w:t>Module Lead:</w:t>
      </w:r>
      <w:r>
        <w:rPr>
          <w:rFonts w:ascii="&amp;quot" w:eastAsia="&amp;quot" w:hAnsi="&amp;quot" w:cs="&amp;quot"/>
          <w:color w:val="000000"/>
          <w:sz w:val="28"/>
          <w:szCs w:val="28"/>
        </w:rPr>
        <w:t xml:space="preserve"> </w:t>
      </w:r>
      <w:r>
        <w:rPr>
          <w:rFonts w:ascii="Arial" w:eastAsia="Arial" w:hAnsi="Arial" w:cs="Arial"/>
          <w:sz w:val="28"/>
          <w:szCs w:val="28"/>
        </w:rPr>
        <w:t>Charlotte Joyner</w:t>
      </w:r>
    </w:p>
    <w:p w14:paraId="697326BF" w14:textId="77777777" w:rsidR="001F2A93" w:rsidRDefault="00000000">
      <w:pPr>
        <w:pBdr>
          <w:top w:val="nil"/>
          <w:left w:val="nil"/>
          <w:bottom w:val="nil"/>
          <w:right w:val="nil"/>
          <w:between w:val="nil"/>
        </w:pBdr>
        <w:spacing w:after="0" w:line="360" w:lineRule="auto"/>
        <w:ind w:left="1080" w:right="-330"/>
        <w:jc w:val="center"/>
        <w:rPr>
          <w:rFonts w:ascii="Arial" w:eastAsia="Arial" w:hAnsi="Arial" w:cs="Arial"/>
          <w:color w:val="000000"/>
          <w:sz w:val="28"/>
          <w:szCs w:val="28"/>
        </w:rPr>
      </w:pPr>
      <w:r>
        <w:rPr>
          <w:rFonts w:ascii="Arial" w:eastAsia="Arial" w:hAnsi="Arial" w:cs="Arial"/>
          <w:color w:val="000000"/>
          <w:sz w:val="28"/>
          <w:szCs w:val="28"/>
        </w:rPr>
        <w:t>Word count: 1478</w:t>
      </w:r>
    </w:p>
    <w:p w14:paraId="01A26D38" w14:textId="77777777" w:rsidR="001F2A93" w:rsidRDefault="001F2A93">
      <w:pPr>
        <w:pBdr>
          <w:top w:val="nil"/>
          <w:left w:val="nil"/>
          <w:bottom w:val="nil"/>
          <w:right w:val="nil"/>
          <w:between w:val="nil"/>
        </w:pBdr>
        <w:spacing w:after="0" w:line="360" w:lineRule="auto"/>
        <w:ind w:left="1080" w:right="-330"/>
        <w:jc w:val="center"/>
        <w:rPr>
          <w:rFonts w:ascii="Arial" w:eastAsia="Arial" w:hAnsi="Arial" w:cs="Arial"/>
          <w:color w:val="000000"/>
          <w:sz w:val="28"/>
          <w:szCs w:val="28"/>
        </w:rPr>
      </w:pPr>
    </w:p>
    <w:p w14:paraId="4F44AC2C" w14:textId="77777777" w:rsidR="001F2A93" w:rsidRDefault="001F2A93">
      <w:pPr>
        <w:keepNext/>
        <w:keepLines/>
        <w:pBdr>
          <w:top w:val="nil"/>
          <w:left w:val="nil"/>
          <w:bottom w:val="nil"/>
          <w:right w:val="nil"/>
          <w:between w:val="nil"/>
        </w:pBdr>
        <w:spacing w:before="240" w:after="0" w:line="259" w:lineRule="auto"/>
        <w:rPr>
          <w:color w:val="2F5496"/>
          <w:sz w:val="32"/>
          <w:szCs w:val="32"/>
        </w:rPr>
      </w:pPr>
    </w:p>
    <w:p w14:paraId="188E01FC" w14:textId="77777777" w:rsidR="001F2A93" w:rsidRDefault="001F2A93"/>
    <w:p w14:paraId="1AEED201" w14:textId="77777777" w:rsidR="001F2A93" w:rsidRDefault="00000000">
      <w:pPr>
        <w:spacing w:line="259" w:lineRule="auto"/>
      </w:pPr>
      <w:r>
        <w:br w:type="page"/>
      </w:r>
    </w:p>
    <w:p w14:paraId="56FB1F58" w14:textId="77777777" w:rsidR="001F2A93" w:rsidRDefault="001F2A93"/>
    <w:p w14:paraId="7AEE4889" w14:textId="77777777" w:rsidR="001F2A93" w:rsidRDefault="00000000">
      <w:pPr>
        <w:keepNext/>
        <w:keepLines/>
        <w:pBdr>
          <w:top w:val="nil"/>
          <w:left w:val="nil"/>
          <w:bottom w:val="nil"/>
          <w:right w:val="nil"/>
          <w:between w:val="nil"/>
        </w:pBdr>
        <w:spacing w:before="240" w:after="0" w:line="259" w:lineRule="auto"/>
        <w:rPr>
          <w:color w:val="2F5496"/>
          <w:sz w:val="32"/>
          <w:szCs w:val="32"/>
        </w:rPr>
      </w:pPr>
      <w:r>
        <w:rPr>
          <w:color w:val="2F5496"/>
          <w:sz w:val="32"/>
          <w:szCs w:val="32"/>
        </w:rPr>
        <w:t>Table of Contents</w:t>
      </w:r>
    </w:p>
    <w:p w14:paraId="22619A3F" w14:textId="77777777" w:rsidR="001F2A93" w:rsidRDefault="001F2A93"/>
    <w:sdt>
      <w:sdtPr>
        <w:id w:val="-1278710653"/>
        <w:docPartObj>
          <w:docPartGallery w:val="Table of Contents"/>
          <w:docPartUnique/>
        </w:docPartObj>
      </w:sdtPr>
      <w:sdtContent>
        <w:p w14:paraId="15671AB6" w14:textId="77777777" w:rsidR="001F2A93" w:rsidRDefault="00000000">
          <w:pPr>
            <w:pBdr>
              <w:top w:val="nil"/>
              <w:left w:val="nil"/>
              <w:bottom w:val="nil"/>
              <w:right w:val="nil"/>
              <w:between w:val="nil"/>
            </w:pBdr>
            <w:tabs>
              <w:tab w:val="right" w:leader="dot" w:pos="9016"/>
            </w:tabs>
            <w:spacing w:after="100" w:line="259" w:lineRule="auto"/>
            <w:rPr>
              <w:color w:val="000000"/>
            </w:rPr>
          </w:pPr>
          <w:r>
            <w:fldChar w:fldCharType="begin"/>
          </w:r>
          <w:r>
            <w:instrText xml:space="preserve"> TOC \h \u \z \t "Heading 1,1,Heading 2,2,Heading 3,3,"</w:instrText>
          </w:r>
          <w:r>
            <w:fldChar w:fldCharType="separate"/>
          </w:r>
          <w:hyperlink w:anchor="_heading=h.gjdgxs">
            <w:r>
              <w:rPr>
                <w:color w:val="000000"/>
              </w:rPr>
              <w:t>Introduction</w:t>
            </w:r>
            <w:r>
              <w:rPr>
                <w:color w:val="000000"/>
              </w:rPr>
              <w:tab/>
              <w:t>3</w:t>
            </w:r>
          </w:hyperlink>
        </w:p>
        <w:p w14:paraId="2F7877F5" w14:textId="77777777" w:rsidR="001F2A93" w:rsidRDefault="00000000">
          <w:pPr>
            <w:pBdr>
              <w:top w:val="nil"/>
              <w:left w:val="nil"/>
              <w:bottom w:val="nil"/>
              <w:right w:val="nil"/>
              <w:between w:val="nil"/>
            </w:pBdr>
            <w:tabs>
              <w:tab w:val="right" w:leader="dot" w:pos="9016"/>
            </w:tabs>
            <w:spacing w:after="100" w:line="259" w:lineRule="auto"/>
            <w:rPr>
              <w:color w:val="000000"/>
            </w:rPr>
          </w:pPr>
          <w:hyperlink w:anchor="_heading=h.30j0zll">
            <w:r>
              <w:rPr>
                <w:color w:val="000000"/>
              </w:rPr>
              <w:t>Hotel Standards</w:t>
            </w:r>
            <w:r>
              <w:rPr>
                <w:color w:val="000000"/>
              </w:rPr>
              <w:tab/>
              <w:t>4</w:t>
            </w:r>
          </w:hyperlink>
        </w:p>
        <w:p w14:paraId="3B9EC28D" w14:textId="77777777" w:rsidR="001F2A93" w:rsidRDefault="00000000">
          <w:pPr>
            <w:pBdr>
              <w:top w:val="nil"/>
              <w:left w:val="nil"/>
              <w:bottom w:val="nil"/>
              <w:right w:val="nil"/>
              <w:between w:val="nil"/>
            </w:pBdr>
            <w:tabs>
              <w:tab w:val="right" w:leader="dot" w:pos="9016"/>
            </w:tabs>
            <w:spacing w:after="100" w:line="259" w:lineRule="auto"/>
            <w:rPr>
              <w:color w:val="000000"/>
            </w:rPr>
          </w:pPr>
          <w:hyperlink w:anchor="_heading=h.1fob9te">
            <w:r>
              <w:rPr>
                <w:color w:val="000000"/>
              </w:rPr>
              <w:t>Reputation Management</w:t>
            </w:r>
            <w:r>
              <w:rPr>
                <w:color w:val="000000"/>
              </w:rPr>
              <w:tab/>
              <w:t>4</w:t>
            </w:r>
          </w:hyperlink>
        </w:p>
        <w:p w14:paraId="549A7F2D" w14:textId="77777777" w:rsidR="001F2A93" w:rsidRDefault="00000000">
          <w:pPr>
            <w:pBdr>
              <w:top w:val="nil"/>
              <w:left w:val="nil"/>
              <w:bottom w:val="nil"/>
              <w:right w:val="nil"/>
              <w:between w:val="nil"/>
            </w:pBdr>
            <w:tabs>
              <w:tab w:val="right" w:leader="dot" w:pos="9016"/>
            </w:tabs>
            <w:spacing w:after="100" w:line="259" w:lineRule="auto"/>
            <w:rPr>
              <w:color w:val="000000"/>
            </w:rPr>
          </w:pPr>
          <w:hyperlink w:anchor="_heading=h.3znysh7">
            <w:r>
              <w:rPr>
                <w:color w:val="000000"/>
              </w:rPr>
              <w:t>Service Culture</w:t>
            </w:r>
            <w:r>
              <w:rPr>
                <w:color w:val="000000"/>
              </w:rPr>
              <w:tab/>
              <w:t>5</w:t>
            </w:r>
          </w:hyperlink>
        </w:p>
        <w:p w14:paraId="460DC706" w14:textId="77777777" w:rsidR="001F2A93" w:rsidRDefault="00000000">
          <w:pPr>
            <w:pBdr>
              <w:top w:val="nil"/>
              <w:left w:val="nil"/>
              <w:bottom w:val="nil"/>
              <w:right w:val="nil"/>
              <w:between w:val="nil"/>
            </w:pBdr>
            <w:tabs>
              <w:tab w:val="right" w:leader="dot" w:pos="9016"/>
            </w:tabs>
            <w:spacing w:after="100" w:line="259" w:lineRule="auto"/>
            <w:rPr>
              <w:color w:val="000000"/>
            </w:rPr>
          </w:pPr>
          <w:hyperlink w:anchor="_heading=h.2et92p0">
            <w:r>
              <w:rPr>
                <w:color w:val="000000"/>
              </w:rPr>
              <w:t>Main Findings</w:t>
            </w:r>
            <w:r>
              <w:rPr>
                <w:color w:val="000000"/>
              </w:rPr>
              <w:tab/>
              <w:t>5</w:t>
            </w:r>
          </w:hyperlink>
        </w:p>
        <w:p w14:paraId="19991DAE" w14:textId="77777777" w:rsidR="001F2A93" w:rsidRDefault="00000000">
          <w:pPr>
            <w:pBdr>
              <w:top w:val="nil"/>
              <w:left w:val="nil"/>
              <w:bottom w:val="nil"/>
              <w:right w:val="nil"/>
              <w:between w:val="nil"/>
            </w:pBdr>
            <w:tabs>
              <w:tab w:val="right" w:leader="dot" w:pos="9016"/>
            </w:tabs>
            <w:spacing w:after="100" w:line="259" w:lineRule="auto"/>
            <w:rPr>
              <w:color w:val="000000"/>
            </w:rPr>
          </w:pPr>
          <w:hyperlink w:anchor="_heading=h.tyjcwt">
            <w:r>
              <w:rPr>
                <w:color w:val="000000"/>
              </w:rPr>
              <w:t>Recommendations</w:t>
            </w:r>
            <w:r>
              <w:rPr>
                <w:color w:val="000000"/>
              </w:rPr>
              <w:tab/>
              <w:t>5</w:t>
            </w:r>
          </w:hyperlink>
        </w:p>
        <w:p w14:paraId="2214504A" w14:textId="77777777" w:rsidR="001F2A93" w:rsidRDefault="00000000">
          <w:pPr>
            <w:pBdr>
              <w:top w:val="nil"/>
              <w:left w:val="nil"/>
              <w:bottom w:val="nil"/>
              <w:right w:val="nil"/>
              <w:between w:val="nil"/>
            </w:pBdr>
            <w:tabs>
              <w:tab w:val="right" w:leader="dot" w:pos="9016"/>
            </w:tabs>
            <w:spacing w:after="100" w:line="259" w:lineRule="auto"/>
            <w:rPr>
              <w:color w:val="000000"/>
            </w:rPr>
          </w:pPr>
          <w:hyperlink w:anchor="_heading=h.3dy6vkm">
            <w:r>
              <w:rPr>
                <w:color w:val="000000"/>
              </w:rPr>
              <w:t>Conclusion</w:t>
            </w:r>
            <w:r>
              <w:rPr>
                <w:color w:val="000000"/>
              </w:rPr>
              <w:tab/>
              <w:t>7</w:t>
            </w:r>
          </w:hyperlink>
        </w:p>
        <w:p w14:paraId="0058E394" w14:textId="77777777" w:rsidR="001F2A93" w:rsidRDefault="00000000">
          <w:pPr>
            <w:pBdr>
              <w:top w:val="nil"/>
              <w:left w:val="nil"/>
              <w:bottom w:val="nil"/>
              <w:right w:val="nil"/>
              <w:between w:val="nil"/>
            </w:pBdr>
            <w:tabs>
              <w:tab w:val="right" w:leader="dot" w:pos="9016"/>
            </w:tabs>
            <w:spacing w:after="100" w:line="259" w:lineRule="auto"/>
            <w:rPr>
              <w:color w:val="000000"/>
            </w:rPr>
          </w:pPr>
          <w:hyperlink w:anchor="_heading=h.1t3h5sf">
            <w:r>
              <w:rPr>
                <w:color w:val="000000"/>
              </w:rPr>
              <w:t>References</w:t>
            </w:r>
            <w:r>
              <w:rPr>
                <w:color w:val="000000"/>
              </w:rPr>
              <w:tab/>
              <w:t>9</w:t>
            </w:r>
          </w:hyperlink>
        </w:p>
        <w:p w14:paraId="6D1F5D2F" w14:textId="77777777" w:rsidR="001F2A93" w:rsidRDefault="00000000">
          <w:r>
            <w:fldChar w:fldCharType="end"/>
          </w:r>
        </w:p>
      </w:sdtContent>
    </w:sdt>
    <w:p w14:paraId="6746CBA9" w14:textId="77777777" w:rsidR="001F2A93" w:rsidRDefault="00000000">
      <w:pPr>
        <w:spacing w:line="259" w:lineRule="auto"/>
        <w:rPr>
          <w:rFonts w:ascii="Arial" w:eastAsia="Arial" w:hAnsi="Arial" w:cs="Arial"/>
          <w:b/>
          <w:sz w:val="36"/>
          <w:szCs w:val="36"/>
        </w:rPr>
      </w:pPr>
      <w:r>
        <w:br w:type="page"/>
      </w:r>
    </w:p>
    <w:p w14:paraId="21FFF6BA" w14:textId="77777777" w:rsidR="001F2A93" w:rsidRDefault="00000000">
      <w:pPr>
        <w:pStyle w:val="Heading1"/>
      </w:pPr>
      <w:bookmarkStart w:id="0" w:name="_heading=h.gjdgxs" w:colFirst="0" w:colLast="0"/>
      <w:bookmarkEnd w:id="0"/>
      <w:r>
        <w:lastRenderedPageBreak/>
        <w:t>Introduction</w:t>
      </w:r>
    </w:p>
    <w:p w14:paraId="73A8F95C" w14:textId="77777777" w:rsidR="001F2A93" w:rsidRDefault="001F2A93"/>
    <w:p w14:paraId="34733CAD" w14:textId="77777777" w:rsidR="001F2A93" w:rsidRDefault="00000000">
      <w:pPr>
        <w:spacing w:line="360" w:lineRule="auto"/>
        <w:rPr>
          <w:rFonts w:ascii="Arial" w:eastAsia="Arial" w:hAnsi="Arial" w:cs="Arial"/>
          <w:sz w:val="24"/>
          <w:szCs w:val="24"/>
        </w:rPr>
      </w:pPr>
      <w:r>
        <w:rPr>
          <w:rFonts w:ascii="Arial" w:eastAsia="Arial" w:hAnsi="Arial" w:cs="Arial"/>
          <w:sz w:val="24"/>
          <w:szCs w:val="24"/>
        </w:rPr>
        <w:t>In the hospitality industry, competition is fierce, and it's crucial for hotels to continually adapt to meet changing trends and customer expectations. To stay competitive and provide the best customer experience, hotels need to prioritize three key factors: maintaining high hotel standards, managing their reputation, and creating a strong service culture. These three elements are interconnected and have a significant impact on a hotel's ability to attract guests, maintain a positive brand image, and cultivate customer loyalty.</w:t>
      </w:r>
    </w:p>
    <w:p w14:paraId="43EB953C" w14:textId="77777777" w:rsidR="001F2A93" w:rsidRDefault="00000000">
      <w:pPr>
        <w:spacing w:line="360" w:lineRule="auto"/>
        <w:rPr>
          <w:rFonts w:ascii="Arial" w:eastAsia="Arial" w:hAnsi="Arial" w:cs="Arial"/>
          <w:sz w:val="24"/>
          <w:szCs w:val="24"/>
        </w:rPr>
      </w:pPr>
      <w:r>
        <w:rPr>
          <w:rFonts w:ascii="Arial" w:eastAsia="Arial" w:hAnsi="Arial" w:cs="Arial"/>
          <w:sz w:val="24"/>
          <w:szCs w:val="24"/>
        </w:rPr>
        <w:t>Hotel standards act as a benchmark for service quality and consistency. By maintaining consistent brand standards, hotels can ensure a unified guest experience and build trust and loyalty. While hotel standards can vary based on factors such as positioning, target market, and brand image, they serve the purpose of delivering a consistent level of quality across all properties.</w:t>
      </w:r>
    </w:p>
    <w:p w14:paraId="3FC8F736" w14:textId="77777777" w:rsidR="001F2A93" w:rsidRDefault="00000000">
      <w:pPr>
        <w:spacing w:line="360" w:lineRule="auto"/>
        <w:rPr>
          <w:rFonts w:ascii="Arial" w:eastAsia="Arial" w:hAnsi="Arial" w:cs="Arial"/>
          <w:sz w:val="24"/>
          <w:szCs w:val="24"/>
        </w:rPr>
      </w:pPr>
      <w:r>
        <w:rPr>
          <w:rFonts w:ascii="Arial" w:eastAsia="Arial" w:hAnsi="Arial" w:cs="Arial"/>
          <w:sz w:val="24"/>
          <w:szCs w:val="24"/>
        </w:rPr>
        <w:t>In today's digital landscape, reputation management is crucial. Actively monitoring and managing online reviews and guest feedback is essential to maintain a positive reputation. Effective reputation management builds trust with potential guests, influences booking decisions, and helps mitigate the impact of negative reviews.</w:t>
      </w:r>
    </w:p>
    <w:p w14:paraId="1BC0B959" w14:textId="77777777" w:rsidR="001F2A93" w:rsidRDefault="00000000">
      <w:pPr>
        <w:spacing w:line="360" w:lineRule="auto"/>
        <w:rPr>
          <w:rFonts w:ascii="Arial" w:eastAsia="Arial" w:hAnsi="Arial" w:cs="Arial"/>
          <w:sz w:val="24"/>
          <w:szCs w:val="24"/>
        </w:rPr>
      </w:pPr>
      <w:r>
        <w:rPr>
          <w:rFonts w:ascii="Arial" w:eastAsia="Arial" w:hAnsi="Arial" w:cs="Arial"/>
          <w:sz w:val="24"/>
          <w:szCs w:val="24"/>
        </w:rPr>
        <w:t>Service culture is what sets exceptional hotels apart. It focuses on personalized interactions, creating memorable guest experiences, and a commitment to guest satisfaction. Different from corporate culture, service culture prioritizes customer-facing aspects and empowers employees to go the extra mile.</w:t>
      </w:r>
    </w:p>
    <w:p w14:paraId="4B933FEE" w14:textId="77777777" w:rsidR="001F2A93" w:rsidRDefault="00000000">
      <w:pPr>
        <w:spacing w:line="360" w:lineRule="auto"/>
        <w:rPr>
          <w:rFonts w:ascii="Times New Roman" w:eastAsia="Times New Roman" w:hAnsi="Times New Roman" w:cs="Times New Roman"/>
          <w:sz w:val="24"/>
          <w:szCs w:val="24"/>
        </w:rPr>
      </w:pPr>
      <w:r>
        <w:rPr>
          <w:rFonts w:ascii="Arial" w:eastAsia="Arial" w:hAnsi="Arial" w:cs="Arial"/>
          <w:sz w:val="24"/>
          <w:szCs w:val="24"/>
        </w:rPr>
        <w:t>By understanding and effectively managing hotel standards, reputation, and service culture, hotels can position themselves for success in the highly competitive hospitality market.</w:t>
      </w:r>
      <w:r>
        <w:br w:type="page"/>
      </w:r>
    </w:p>
    <w:p w14:paraId="6B087AEE" w14:textId="77777777" w:rsidR="001F2A93" w:rsidRDefault="00000000">
      <w:pPr>
        <w:pStyle w:val="Heading1"/>
      </w:pPr>
      <w:bookmarkStart w:id="1" w:name="_heading=h.30j0zll" w:colFirst="0" w:colLast="0"/>
      <w:bookmarkEnd w:id="1"/>
      <w:r>
        <w:lastRenderedPageBreak/>
        <w:t>Hotel Standards</w:t>
      </w:r>
    </w:p>
    <w:p w14:paraId="3F60E4C3" w14:textId="77777777" w:rsidR="001F2A93" w:rsidRDefault="001F2A93"/>
    <w:p w14:paraId="0334E0B0" w14:textId="77777777" w:rsidR="001F2A93" w:rsidRDefault="00000000">
      <w:pPr>
        <w:spacing w:line="360" w:lineRule="auto"/>
        <w:rPr>
          <w:rFonts w:ascii="Arial" w:eastAsia="Arial" w:hAnsi="Arial" w:cs="Arial"/>
          <w:sz w:val="24"/>
          <w:szCs w:val="24"/>
        </w:rPr>
      </w:pPr>
      <w:r>
        <w:rPr>
          <w:rFonts w:ascii="Arial" w:eastAsia="Arial" w:hAnsi="Arial" w:cs="Arial"/>
          <w:sz w:val="24"/>
          <w:szCs w:val="24"/>
        </w:rPr>
        <w:t>2.1 Purpose of Brand Consistency Standards: Brand consistency standards establish uniformity across various hotel locations, ensuring a consistent guest experience, strengthening brand recognition, and fostering customer loyalty (Essential People 1st, 2017). These standards encompass elements such as service quality, amenities, design, and overall ambience.</w:t>
      </w:r>
    </w:p>
    <w:p w14:paraId="1E9C7D3B" w14:textId="77777777" w:rsidR="001F2A93" w:rsidRDefault="00000000">
      <w:pPr>
        <w:spacing w:before="280" w:after="280" w:line="360" w:lineRule="auto"/>
        <w:rPr>
          <w:rFonts w:ascii="Arial" w:eastAsia="Arial" w:hAnsi="Arial" w:cs="Arial"/>
          <w:sz w:val="24"/>
          <w:szCs w:val="24"/>
        </w:rPr>
      </w:pPr>
      <w:r>
        <w:rPr>
          <w:rFonts w:ascii="Arial" w:eastAsia="Arial" w:hAnsi="Arial" w:cs="Arial"/>
          <w:sz w:val="24"/>
          <w:szCs w:val="24"/>
        </w:rPr>
        <w:t xml:space="preserve">2.2 Variations in Hotel Standards: While all hotels strive to meet specific standards, there are variations depending on factors such as hotel type, brand positioning, target market, and geographic location (Essential </w:t>
      </w:r>
      <w:proofErr w:type="spellStart"/>
      <w:r>
        <w:rPr>
          <w:rFonts w:ascii="Arial" w:eastAsia="Arial" w:hAnsi="Arial" w:cs="Arial"/>
          <w:sz w:val="24"/>
          <w:szCs w:val="24"/>
        </w:rPr>
        <w:t>Tesone</w:t>
      </w:r>
      <w:proofErr w:type="spellEnd"/>
      <w:r>
        <w:rPr>
          <w:rFonts w:ascii="Arial" w:eastAsia="Arial" w:hAnsi="Arial" w:cs="Arial"/>
          <w:sz w:val="24"/>
          <w:szCs w:val="24"/>
        </w:rPr>
        <w:t>, 2014). Luxury hotels may have higher standards compared to budget or boutique establishments, but all aim to deliver on their respective brand promises.</w:t>
      </w:r>
    </w:p>
    <w:p w14:paraId="747D0A3D" w14:textId="77777777" w:rsidR="001F2A93" w:rsidRDefault="00000000">
      <w:pPr>
        <w:pStyle w:val="Heading1"/>
      </w:pPr>
      <w:bookmarkStart w:id="2" w:name="_heading=h.1fob9te" w:colFirst="0" w:colLast="0"/>
      <w:bookmarkEnd w:id="2"/>
      <w:r>
        <w:t xml:space="preserve">Reputation Management </w:t>
      </w:r>
    </w:p>
    <w:p w14:paraId="7BFEB3C7" w14:textId="77777777" w:rsidR="001F2A93" w:rsidRDefault="00000000">
      <w:pPr>
        <w:spacing w:before="280" w:after="280" w:line="360" w:lineRule="auto"/>
        <w:rPr>
          <w:rFonts w:ascii="Arial" w:eastAsia="Arial" w:hAnsi="Arial" w:cs="Arial"/>
          <w:sz w:val="24"/>
          <w:szCs w:val="24"/>
        </w:rPr>
      </w:pPr>
      <w:r>
        <w:rPr>
          <w:rFonts w:ascii="Arial" w:eastAsia="Arial" w:hAnsi="Arial" w:cs="Arial"/>
          <w:sz w:val="24"/>
          <w:szCs w:val="24"/>
        </w:rPr>
        <w:t>3.1 Effective Reputation Management Strategies: Hotels can manage their reputation effectively by actively monitoring online reviews and social media platforms, promptly responding to guest feedback, engaging in proactive public relations, and prioritizing guest satisfaction (Essential Walker, 2013). Implementing a reputation management system and training staff accordingly are crucial for success.</w:t>
      </w:r>
    </w:p>
    <w:p w14:paraId="7543CF9A" w14:textId="77777777" w:rsidR="001F2A93" w:rsidRDefault="00000000">
      <w:pPr>
        <w:spacing w:before="280" w:after="280" w:line="360" w:lineRule="auto"/>
        <w:rPr>
          <w:rFonts w:ascii="Arial" w:eastAsia="Arial" w:hAnsi="Arial" w:cs="Arial"/>
          <w:sz w:val="24"/>
          <w:szCs w:val="24"/>
        </w:rPr>
      </w:pPr>
      <w:r>
        <w:rPr>
          <w:rFonts w:ascii="Arial" w:eastAsia="Arial" w:hAnsi="Arial" w:cs="Arial"/>
          <w:sz w:val="24"/>
          <w:szCs w:val="24"/>
        </w:rPr>
        <w:t>3.2 Importance of Guest Reviews Management: Guest reviews have a significant impact on a hotel's reputation. Positive reviews can attract new customers, while negative reviews can deter potential guests. Effective guest reviews management involves monitoring and responding to reviews, addressing concerns, and leveraging positive feedback to enhance the hotel's image (O'Fallon &amp; Rutherford, 2010).</w:t>
      </w:r>
    </w:p>
    <w:p w14:paraId="45803FF4" w14:textId="77777777" w:rsidR="001F2A93" w:rsidRDefault="00000000">
      <w:pPr>
        <w:spacing w:before="280" w:after="280" w:line="360" w:lineRule="auto"/>
        <w:rPr>
          <w:rFonts w:ascii="Arial" w:eastAsia="Arial" w:hAnsi="Arial" w:cs="Arial"/>
          <w:sz w:val="24"/>
          <w:szCs w:val="24"/>
        </w:rPr>
      </w:pPr>
      <w:r>
        <w:rPr>
          <w:rFonts w:ascii="Arial" w:eastAsia="Arial" w:hAnsi="Arial" w:cs="Arial"/>
          <w:sz w:val="24"/>
          <w:szCs w:val="24"/>
        </w:rPr>
        <w:t>3.3 Impact of Negative Reviews: Negative reviews can harm a hotel's reputation, leading to loss of business and potential revenue. Studies have shown that potential guests rely heavily on online reviews when making booking decisions. Thus, addressing negative reviews promptly, addressing issues, and demonstrating a commitment to guest satisfaction is vital in mitigating the impact of negative feedback (</w:t>
      </w:r>
      <w:proofErr w:type="spellStart"/>
      <w:r>
        <w:rPr>
          <w:rFonts w:ascii="Arial" w:eastAsia="Arial" w:hAnsi="Arial" w:cs="Arial"/>
          <w:sz w:val="24"/>
          <w:szCs w:val="24"/>
        </w:rPr>
        <w:t>Heppell</w:t>
      </w:r>
      <w:proofErr w:type="spellEnd"/>
      <w:r>
        <w:rPr>
          <w:rFonts w:ascii="Arial" w:eastAsia="Arial" w:hAnsi="Arial" w:cs="Arial"/>
          <w:sz w:val="24"/>
          <w:szCs w:val="24"/>
        </w:rPr>
        <w:t>, 2015).</w:t>
      </w:r>
    </w:p>
    <w:p w14:paraId="64225AF7" w14:textId="77777777" w:rsidR="001F2A93" w:rsidRDefault="00000000">
      <w:pPr>
        <w:pStyle w:val="Heading1"/>
      </w:pPr>
      <w:bookmarkStart w:id="3" w:name="_heading=h.3znysh7" w:colFirst="0" w:colLast="0"/>
      <w:bookmarkEnd w:id="3"/>
      <w:r>
        <w:t>Service Culture</w:t>
      </w:r>
    </w:p>
    <w:p w14:paraId="1508A214" w14:textId="77777777" w:rsidR="001F2A93" w:rsidRDefault="00000000">
      <w:pPr>
        <w:spacing w:before="280" w:after="280" w:line="360" w:lineRule="auto"/>
        <w:rPr>
          <w:rFonts w:ascii="Arial" w:eastAsia="Arial" w:hAnsi="Arial" w:cs="Arial"/>
          <w:sz w:val="24"/>
          <w:szCs w:val="24"/>
        </w:rPr>
      </w:pPr>
      <w:r>
        <w:rPr>
          <w:rFonts w:ascii="Arial" w:eastAsia="Arial" w:hAnsi="Arial" w:cs="Arial"/>
          <w:sz w:val="24"/>
          <w:szCs w:val="24"/>
        </w:rPr>
        <w:t xml:space="preserve">4.1 Definition of Service Culture: Service culture refers to the values, attitudes, and behaviours exhibited by a hotel's staff towards providing exceptional service. It is the collective mindset and approaches to customer service that permeates throughout the organization and influences guest experiences (Johnston, Clark, &amp; </w:t>
      </w:r>
      <w:proofErr w:type="spellStart"/>
      <w:r>
        <w:rPr>
          <w:rFonts w:ascii="Arial" w:eastAsia="Arial" w:hAnsi="Arial" w:cs="Arial"/>
          <w:sz w:val="24"/>
          <w:szCs w:val="24"/>
        </w:rPr>
        <w:t>Shulver</w:t>
      </w:r>
      <w:proofErr w:type="spellEnd"/>
      <w:r>
        <w:rPr>
          <w:rFonts w:ascii="Arial" w:eastAsia="Arial" w:hAnsi="Arial" w:cs="Arial"/>
          <w:sz w:val="24"/>
          <w:szCs w:val="24"/>
        </w:rPr>
        <w:t>, 2012).</w:t>
      </w:r>
    </w:p>
    <w:p w14:paraId="073EA5C5" w14:textId="77777777" w:rsidR="001F2A93" w:rsidRDefault="00000000">
      <w:pPr>
        <w:spacing w:before="280" w:after="280" w:line="360" w:lineRule="auto"/>
        <w:rPr>
          <w:rFonts w:ascii="Arial" w:eastAsia="Arial" w:hAnsi="Arial" w:cs="Arial"/>
          <w:sz w:val="24"/>
          <w:szCs w:val="24"/>
        </w:rPr>
      </w:pPr>
      <w:r>
        <w:rPr>
          <w:rFonts w:ascii="Arial" w:eastAsia="Arial" w:hAnsi="Arial" w:cs="Arial"/>
          <w:sz w:val="24"/>
          <w:szCs w:val="24"/>
        </w:rPr>
        <w:t>4.2 Distinction between Service Culture and Corporate Culture: Service culture specifically pertains to the organization's customer-facing activities and the delivery of service excellence. On the other hand, corporate culture encompasses broader aspects such as internal operations, employee engagement, and organisational values. While interconnected, service culture emphasises the guest experience and is vital in achieving customer satisfaction (O’Gorman, 2010).</w:t>
      </w:r>
    </w:p>
    <w:p w14:paraId="096A3B81" w14:textId="77777777" w:rsidR="001F2A93" w:rsidRDefault="00000000">
      <w:pPr>
        <w:spacing w:before="280" w:after="280" w:line="360" w:lineRule="auto"/>
        <w:rPr>
          <w:rFonts w:ascii="Arial" w:eastAsia="Arial" w:hAnsi="Arial" w:cs="Arial"/>
          <w:sz w:val="24"/>
          <w:szCs w:val="24"/>
        </w:rPr>
      </w:pPr>
      <w:r>
        <w:rPr>
          <w:rFonts w:ascii="Arial" w:eastAsia="Arial" w:hAnsi="Arial" w:cs="Arial"/>
          <w:sz w:val="24"/>
          <w:szCs w:val="24"/>
        </w:rPr>
        <w:t>4.3 Significance of Service Culture in the Hotel Industry: Service culture is critical in the hotel industry as it directly impacts guest satisfaction, loyalty, and overall business success. A strong service culture fosters positive guest experiences, builds competitive advantage, and encourages guest advocacy, enhancing brand reputation and increasing revenue (</w:t>
      </w:r>
      <w:proofErr w:type="spellStart"/>
      <w:r>
        <w:rPr>
          <w:rFonts w:ascii="Arial" w:eastAsia="Arial" w:hAnsi="Arial" w:cs="Arial"/>
          <w:sz w:val="24"/>
          <w:szCs w:val="24"/>
        </w:rPr>
        <w:t>Swarbrooke</w:t>
      </w:r>
      <w:proofErr w:type="spellEnd"/>
      <w:r>
        <w:rPr>
          <w:rFonts w:ascii="Arial" w:eastAsia="Arial" w:hAnsi="Arial" w:cs="Arial"/>
          <w:sz w:val="24"/>
          <w:szCs w:val="24"/>
        </w:rPr>
        <w:t xml:space="preserve"> &amp; Horner, 2011).</w:t>
      </w:r>
    </w:p>
    <w:p w14:paraId="4B797B89" w14:textId="77777777" w:rsidR="001F2A93" w:rsidRDefault="00000000">
      <w:pPr>
        <w:pStyle w:val="Heading1"/>
      </w:pPr>
      <w:bookmarkStart w:id="4" w:name="_heading=h.2et92p0" w:colFirst="0" w:colLast="0"/>
      <w:bookmarkEnd w:id="4"/>
      <w:r>
        <w:t>Main Findings</w:t>
      </w:r>
    </w:p>
    <w:p w14:paraId="0E850F0A" w14:textId="77777777" w:rsidR="001F2A93" w:rsidRDefault="00000000">
      <w:pPr>
        <w:spacing w:before="280" w:after="280" w:line="360" w:lineRule="auto"/>
        <w:rPr>
          <w:rFonts w:ascii="Arial" w:eastAsia="Arial" w:hAnsi="Arial" w:cs="Arial"/>
          <w:sz w:val="24"/>
          <w:szCs w:val="24"/>
        </w:rPr>
      </w:pPr>
      <w:r>
        <w:rPr>
          <w:rFonts w:ascii="Arial" w:eastAsia="Arial" w:hAnsi="Arial" w:cs="Arial"/>
          <w:sz w:val="24"/>
          <w:szCs w:val="24"/>
        </w:rPr>
        <w:t>The report presents case studies and examples highlighting the implementation of brand consistency standards, effective reputation management strategies, and successful service culture initiatives in the hotel industry. These findings underscore the importance of these factors and provide insights into their practical applications.</w:t>
      </w:r>
    </w:p>
    <w:p w14:paraId="219EA510" w14:textId="77777777" w:rsidR="001F2A93" w:rsidRDefault="00000000">
      <w:pPr>
        <w:pStyle w:val="Heading1"/>
      </w:pPr>
      <w:bookmarkStart w:id="5" w:name="_heading=h.tyjcwt" w:colFirst="0" w:colLast="0"/>
      <w:bookmarkEnd w:id="5"/>
      <w:r>
        <w:t>Recommendations</w:t>
      </w:r>
    </w:p>
    <w:p w14:paraId="5E2F13A7" w14:textId="77777777" w:rsidR="001F2A93" w:rsidRDefault="00000000">
      <w:pPr>
        <w:spacing w:before="280" w:after="280" w:line="360" w:lineRule="auto"/>
        <w:rPr>
          <w:rFonts w:ascii="Arial" w:eastAsia="Arial" w:hAnsi="Arial" w:cs="Arial"/>
          <w:sz w:val="24"/>
          <w:szCs w:val="24"/>
        </w:rPr>
      </w:pPr>
      <w:r>
        <w:rPr>
          <w:rFonts w:ascii="Arial" w:eastAsia="Arial" w:hAnsi="Arial" w:cs="Arial"/>
          <w:sz w:val="24"/>
          <w:szCs w:val="24"/>
        </w:rPr>
        <w:t>Based on the findings, it is recommended that hotels:</w:t>
      </w:r>
    </w:p>
    <w:p w14:paraId="4F11DA63" w14:textId="77777777" w:rsidR="001F2A93" w:rsidRDefault="00000000">
      <w:pPr>
        <w:numPr>
          <w:ilvl w:val="0"/>
          <w:numId w:val="1"/>
        </w:numPr>
        <w:pBdr>
          <w:top w:val="nil"/>
          <w:left w:val="nil"/>
          <w:bottom w:val="nil"/>
          <w:right w:val="nil"/>
          <w:between w:val="nil"/>
        </w:pBdr>
        <w:spacing w:before="280" w:after="0" w:line="360" w:lineRule="auto"/>
        <w:rPr>
          <w:rFonts w:ascii="Arial" w:eastAsia="Arial" w:hAnsi="Arial" w:cs="Arial"/>
          <w:color w:val="000000"/>
          <w:sz w:val="24"/>
          <w:szCs w:val="24"/>
        </w:rPr>
      </w:pPr>
      <w:r>
        <w:rPr>
          <w:rFonts w:ascii="Arial" w:eastAsia="Arial" w:hAnsi="Arial" w:cs="Arial"/>
          <w:color w:val="000000"/>
          <w:sz w:val="24"/>
          <w:szCs w:val="24"/>
        </w:rPr>
        <w:t xml:space="preserve">Keeping Up with Market Trends: To stay competitive, hotels should actively monitor and adapt to market trends (Wood, 2015). This includes staying updated on emerging technologies, industry best practices, and evolving customer expectations. By embracing innovations such as mobile check-ins, personalized experiences, and sustainable practices, hotels can enhance guest satisfaction and attract tech-savvy and environmentally-conscious </w:t>
      </w:r>
      <w:proofErr w:type="spellStart"/>
      <w:r>
        <w:rPr>
          <w:rFonts w:ascii="Arial" w:eastAsia="Arial" w:hAnsi="Arial" w:cs="Arial"/>
          <w:color w:val="000000"/>
          <w:sz w:val="24"/>
          <w:szCs w:val="24"/>
        </w:rPr>
        <w:t>travelers</w:t>
      </w:r>
      <w:proofErr w:type="spellEnd"/>
      <w:r>
        <w:rPr>
          <w:rFonts w:ascii="Arial" w:eastAsia="Arial" w:hAnsi="Arial" w:cs="Arial"/>
          <w:color w:val="000000"/>
          <w:sz w:val="24"/>
          <w:szCs w:val="24"/>
        </w:rPr>
        <w:t xml:space="preserve"> (Essential People 1st, 2017).</w:t>
      </w:r>
    </w:p>
    <w:p w14:paraId="7AF3F74E" w14:textId="77777777" w:rsidR="001F2A93" w:rsidRDefault="00000000">
      <w:pPr>
        <w:numPr>
          <w:ilvl w:val="0"/>
          <w:numId w:val="1"/>
        </w:numPr>
        <w:pBdr>
          <w:top w:val="nil"/>
          <w:left w:val="nil"/>
          <w:bottom w:val="nil"/>
          <w:right w:val="nil"/>
          <w:between w:val="nil"/>
        </w:pBdr>
        <w:spacing w:after="0" w:line="360" w:lineRule="auto"/>
        <w:rPr>
          <w:rFonts w:ascii="Arial" w:eastAsia="Arial" w:hAnsi="Arial" w:cs="Arial"/>
          <w:color w:val="000000"/>
          <w:sz w:val="24"/>
          <w:szCs w:val="24"/>
        </w:rPr>
      </w:pPr>
      <w:r>
        <w:rPr>
          <w:rFonts w:ascii="Arial" w:eastAsia="Arial" w:hAnsi="Arial" w:cs="Arial"/>
          <w:color w:val="000000"/>
          <w:sz w:val="24"/>
          <w:szCs w:val="24"/>
        </w:rPr>
        <w:t xml:space="preserve">Overcoming Business Obstacles: Hotels often face various obstacles, such as rising operational costs and increased competition. To overcome these challenges, hotels should focus on optimizing operational efficiencies (O'Fallon &amp; Rutherford, 2010). This can be achieved by leveraging technology for streamlined processes, implementing revenue management strategies, and investing in staff training and development (Essential </w:t>
      </w:r>
      <w:proofErr w:type="spellStart"/>
      <w:r>
        <w:rPr>
          <w:rFonts w:ascii="Arial" w:eastAsia="Arial" w:hAnsi="Arial" w:cs="Arial"/>
          <w:color w:val="000000"/>
          <w:sz w:val="24"/>
          <w:szCs w:val="24"/>
        </w:rPr>
        <w:t>Tesone</w:t>
      </w:r>
      <w:proofErr w:type="spellEnd"/>
      <w:r>
        <w:rPr>
          <w:rFonts w:ascii="Arial" w:eastAsia="Arial" w:hAnsi="Arial" w:cs="Arial"/>
          <w:color w:val="000000"/>
          <w:sz w:val="24"/>
          <w:szCs w:val="24"/>
        </w:rPr>
        <w:t xml:space="preserve">, 2014) (Johnston, Clark, &amp; </w:t>
      </w:r>
      <w:proofErr w:type="spellStart"/>
      <w:r>
        <w:rPr>
          <w:rFonts w:ascii="Arial" w:eastAsia="Arial" w:hAnsi="Arial" w:cs="Arial"/>
          <w:color w:val="000000"/>
          <w:sz w:val="24"/>
          <w:szCs w:val="24"/>
        </w:rPr>
        <w:t>Shulver</w:t>
      </w:r>
      <w:proofErr w:type="spellEnd"/>
      <w:r>
        <w:rPr>
          <w:rFonts w:ascii="Arial" w:eastAsia="Arial" w:hAnsi="Arial" w:cs="Arial"/>
          <w:color w:val="000000"/>
          <w:sz w:val="24"/>
          <w:szCs w:val="24"/>
        </w:rPr>
        <w:t>, 2012).</w:t>
      </w:r>
    </w:p>
    <w:p w14:paraId="7C636863" w14:textId="77777777" w:rsidR="001F2A93" w:rsidRDefault="00000000">
      <w:pPr>
        <w:numPr>
          <w:ilvl w:val="0"/>
          <w:numId w:val="1"/>
        </w:numPr>
        <w:pBdr>
          <w:top w:val="nil"/>
          <w:left w:val="nil"/>
          <w:bottom w:val="nil"/>
          <w:right w:val="nil"/>
          <w:between w:val="nil"/>
        </w:pBdr>
        <w:spacing w:after="0" w:line="360" w:lineRule="auto"/>
        <w:rPr>
          <w:rFonts w:ascii="Arial" w:eastAsia="Arial" w:hAnsi="Arial" w:cs="Arial"/>
          <w:color w:val="000000"/>
          <w:sz w:val="24"/>
          <w:szCs w:val="24"/>
        </w:rPr>
      </w:pPr>
      <w:r>
        <w:rPr>
          <w:rFonts w:ascii="Arial" w:eastAsia="Arial" w:hAnsi="Arial" w:cs="Arial"/>
          <w:color w:val="000000"/>
          <w:sz w:val="24"/>
          <w:szCs w:val="24"/>
        </w:rPr>
        <w:t>Embracing Online Reputation Management Tools: Given the significance of online reviews, hotels should invest in reputation management tools that allow for real-time monitoring and analysis of guest feedback (</w:t>
      </w:r>
      <w:proofErr w:type="spellStart"/>
      <w:r>
        <w:rPr>
          <w:rFonts w:ascii="Arial" w:eastAsia="Arial" w:hAnsi="Arial" w:cs="Arial"/>
          <w:color w:val="000000"/>
          <w:sz w:val="24"/>
          <w:szCs w:val="24"/>
        </w:rPr>
        <w:t>Heppell</w:t>
      </w:r>
      <w:proofErr w:type="spellEnd"/>
      <w:r>
        <w:rPr>
          <w:rFonts w:ascii="Arial" w:eastAsia="Arial" w:hAnsi="Arial" w:cs="Arial"/>
          <w:color w:val="000000"/>
          <w:sz w:val="24"/>
          <w:szCs w:val="24"/>
        </w:rPr>
        <w:t>, 2015). These tools enable hotels to track online reviews, social media mentions, and sentiment analysis, facilitating prompt responses and proactive reputation management (O'Fallon &amp; Rutherford, 2010). By leveraging these tools, hotels can effectively address guest concerns, mitigate the impact of negative reviews, and maintain a positive online reputation (Essential People 1st, 2017).</w:t>
      </w:r>
    </w:p>
    <w:p w14:paraId="0CA8A451" w14:textId="77777777" w:rsidR="001F2A93" w:rsidRDefault="00000000">
      <w:pPr>
        <w:numPr>
          <w:ilvl w:val="0"/>
          <w:numId w:val="1"/>
        </w:numPr>
        <w:pBdr>
          <w:top w:val="nil"/>
          <w:left w:val="nil"/>
          <w:bottom w:val="nil"/>
          <w:right w:val="nil"/>
          <w:between w:val="nil"/>
        </w:pBdr>
        <w:spacing w:after="0" w:line="360" w:lineRule="auto"/>
        <w:rPr>
          <w:rFonts w:ascii="Arial" w:eastAsia="Arial" w:hAnsi="Arial" w:cs="Arial"/>
          <w:color w:val="000000"/>
          <w:sz w:val="24"/>
          <w:szCs w:val="24"/>
        </w:rPr>
      </w:pPr>
      <w:r>
        <w:rPr>
          <w:rFonts w:ascii="Arial" w:eastAsia="Arial" w:hAnsi="Arial" w:cs="Arial"/>
          <w:color w:val="000000"/>
          <w:sz w:val="24"/>
          <w:szCs w:val="24"/>
        </w:rPr>
        <w:t xml:space="preserve">Empowering Staff for Service Excellence: Creating a strong service culture requires empowering staff through comprehensive training and development programs (Essential </w:t>
      </w:r>
      <w:proofErr w:type="spellStart"/>
      <w:r>
        <w:rPr>
          <w:rFonts w:ascii="Arial" w:eastAsia="Arial" w:hAnsi="Arial" w:cs="Arial"/>
          <w:color w:val="000000"/>
          <w:sz w:val="24"/>
          <w:szCs w:val="24"/>
        </w:rPr>
        <w:t>Tesone</w:t>
      </w:r>
      <w:proofErr w:type="spellEnd"/>
      <w:r>
        <w:rPr>
          <w:rFonts w:ascii="Arial" w:eastAsia="Arial" w:hAnsi="Arial" w:cs="Arial"/>
          <w:color w:val="000000"/>
          <w:sz w:val="24"/>
          <w:szCs w:val="24"/>
        </w:rPr>
        <w:t>, 2014). Hotels should provide ongoing training in customer service skills, conflict resolution, and cultural sensitivity to enhance staff capabilities (</w:t>
      </w:r>
      <w:proofErr w:type="spellStart"/>
      <w:r>
        <w:rPr>
          <w:rFonts w:ascii="Arial" w:eastAsia="Arial" w:hAnsi="Arial" w:cs="Arial"/>
          <w:color w:val="000000"/>
          <w:sz w:val="24"/>
          <w:szCs w:val="24"/>
        </w:rPr>
        <w:t>Heppell</w:t>
      </w:r>
      <w:proofErr w:type="spellEnd"/>
      <w:r>
        <w:rPr>
          <w:rFonts w:ascii="Arial" w:eastAsia="Arial" w:hAnsi="Arial" w:cs="Arial"/>
          <w:color w:val="000000"/>
          <w:sz w:val="24"/>
          <w:szCs w:val="24"/>
        </w:rPr>
        <w:t xml:space="preserve">, 2015). Empowered employees are more likely to deliver exceptional service and create memorable guest experiences (Johnston, Clark, &amp; </w:t>
      </w:r>
      <w:proofErr w:type="spellStart"/>
      <w:r>
        <w:rPr>
          <w:rFonts w:ascii="Arial" w:eastAsia="Arial" w:hAnsi="Arial" w:cs="Arial"/>
          <w:color w:val="000000"/>
          <w:sz w:val="24"/>
          <w:szCs w:val="24"/>
        </w:rPr>
        <w:t>Shulver</w:t>
      </w:r>
      <w:proofErr w:type="spellEnd"/>
      <w:r>
        <w:rPr>
          <w:rFonts w:ascii="Arial" w:eastAsia="Arial" w:hAnsi="Arial" w:cs="Arial"/>
          <w:color w:val="000000"/>
          <w:sz w:val="24"/>
          <w:szCs w:val="24"/>
        </w:rPr>
        <w:t>, 2012). Encouraging staff to take ownership of guest interactions and providing them with the necessary tools and authority to address guest needs can foster a guest-centric service culture (Essential Walker, 2013).</w:t>
      </w:r>
    </w:p>
    <w:p w14:paraId="3CB45EC3" w14:textId="77777777" w:rsidR="001F2A93" w:rsidRDefault="00000000">
      <w:pPr>
        <w:numPr>
          <w:ilvl w:val="0"/>
          <w:numId w:val="1"/>
        </w:numPr>
        <w:pBdr>
          <w:top w:val="nil"/>
          <w:left w:val="nil"/>
          <w:bottom w:val="nil"/>
          <w:right w:val="nil"/>
          <w:between w:val="nil"/>
        </w:pBdr>
        <w:spacing w:after="280" w:line="360" w:lineRule="auto"/>
        <w:rPr>
          <w:rFonts w:ascii="Arial" w:eastAsia="Arial" w:hAnsi="Arial" w:cs="Arial"/>
          <w:color w:val="000000"/>
          <w:sz w:val="24"/>
          <w:szCs w:val="24"/>
        </w:rPr>
      </w:pPr>
      <w:r>
        <w:rPr>
          <w:rFonts w:ascii="Arial" w:eastAsia="Arial" w:hAnsi="Arial" w:cs="Arial"/>
          <w:color w:val="000000"/>
          <w:sz w:val="24"/>
          <w:szCs w:val="24"/>
        </w:rPr>
        <w:t>Encouraging Guest Feedback and Engagement: Hotels should actively encourage guest feedback and engagement throughout the guest journey (Essential Walker, 2013). This can be achieved by implementing guest satisfaction surveys, leveraging digital platforms for feedback collection, and creating opportunities for guests to provide input (</w:t>
      </w:r>
      <w:proofErr w:type="spellStart"/>
      <w:r>
        <w:rPr>
          <w:rFonts w:ascii="Arial" w:eastAsia="Arial" w:hAnsi="Arial" w:cs="Arial"/>
          <w:color w:val="000000"/>
          <w:sz w:val="24"/>
          <w:szCs w:val="24"/>
        </w:rPr>
        <w:t>Heppell</w:t>
      </w:r>
      <w:proofErr w:type="spellEnd"/>
      <w:r>
        <w:rPr>
          <w:rFonts w:ascii="Arial" w:eastAsia="Arial" w:hAnsi="Arial" w:cs="Arial"/>
          <w:color w:val="000000"/>
          <w:sz w:val="24"/>
          <w:szCs w:val="24"/>
        </w:rPr>
        <w:t xml:space="preserve">, 2015). By actively listening to guest concerns and incorporating their feedback into operational improvements, hotels demonstrate a commitment to continuous enhancement of the guest experience (Essential People 1st, 2017). Engaging with guests also builds a sense of connection and fosters loyalty (Essential </w:t>
      </w:r>
      <w:proofErr w:type="spellStart"/>
      <w:r>
        <w:rPr>
          <w:rFonts w:ascii="Arial" w:eastAsia="Arial" w:hAnsi="Arial" w:cs="Arial"/>
          <w:color w:val="000000"/>
          <w:sz w:val="24"/>
          <w:szCs w:val="24"/>
        </w:rPr>
        <w:t>Tesone</w:t>
      </w:r>
      <w:proofErr w:type="spellEnd"/>
      <w:r>
        <w:rPr>
          <w:rFonts w:ascii="Arial" w:eastAsia="Arial" w:hAnsi="Arial" w:cs="Arial"/>
          <w:color w:val="000000"/>
          <w:sz w:val="24"/>
          <w:szCs w:val="24"/>
        </w:rPr>
        <w:t>, 2014).</w:t>
      </w:r>
    </w:p>
    <w:p w14:paraId="6EA4468A" w14:textId="77777777" w:rsidR="001F2A93" w:rsidRDefault="00000000">
      <w:pPr>
        <w:pBdr>
          <w:top w:val="nil"/>
          <w:left w:val="nil"/>
          <w:bottom w:val="nil"/>
          <w:right w:val="nil"/>
          <w:between w:val="nil"/>
        </w:pBdr>
        <w:spacing w:before="280" w:after="280" w:line="360" w:lineRule="auto"/>
        <w:rPr>
          <w:rFonts w:ascii="Arial" w:eastAsia="Arial" w:hAnsi="Arial" w:cs="Arial"/>
          <w:color w:val="000000"/>
          <w:sz w:val="24"/>
          <w:szCs w:val="24"/>
        </w:rPr>
      </w:pPr>
      <w:r>
        <w:rPr>
          <w:rFonts w:ascii="Arial" w:eastAsia="Arial" w:hAnsi="Arial" w:cs="Arial"/>
          <w:color w:val="000000"/>
          <w:sz w:val="24"/>
          <w:szCs w:val="24"/>
        </w:rPr>
        <w:t>Incorporating these recommendations into their operations, hotels can adapt to market trends, overcome obstacles, effectively manage their reputation, cultivate a strong service culture, and ultimately deliver exceptional guest experiences.</w:t>
      </w:r>
    </w:p>
    <w:p w14:paraId="2F3304F5" w14:textId="77777777" w:rsidR="001F2A93" w:rsidRDefault="00000000">
      <w:pPr>
        <w:pStyle w:val="Heading1"/>
      </w:pPr>
      <w:bookmarkStart w:id="6" w:name="_heading=h.3dy6vkm" w:colFirst="0" w:colLast="0"/>
      <w:bookmarkEnd w:id="6"/>
      <w:r>
        <w:t>Conclusion</w:t>
      </w:r>
    </w:p>
    <w:p w14:paraId="53520956" w14:textId="77777777" w:rsidR="001F2A93" w:rsidRDefault="001F2A93"/>
    <w:p w14:paraId="0D3D1C62" w14:textId="77777777" w:rsidR="001F2A93" w:rsidRDefault="00000000">
      <w:pPr>
        <w:spacing w:line="360" w:lineRule="auto"/>
        <w:rPr>
          <w:rFonts w:ascii="Arial" w:eastAsia="Arial" w:hAnsi="Arial" w:cs="Arial"/>
          <w:sz w:val="24"/>
          <w:szCs w:val="24"/>
        </w:rPr>
      </w:pPr>
      <w:r>
        <w:rPr>
          <w:rFonts w:ascii="Arial" w:eastAsia="Arial" w:hAnsi="Arial" w:cs="Arial"/>
          <w:sz w:val="24"/>
          <w:szCs w:val="24"/>
        </w:rPr>
        <w:t>In the hospitality industry, hotel standards, reputation management, and service culture are crucial elements that significantly impact the success and sustainability of hotels. Ensuring consistency in brand standards is critical in providing guests with a uniform experience, building brand recognition, and fostering customer loyalty. While hotel standards may vary based on factors such as hotel type, positioning, target market, and location, all hotels strive to deliver on their brand promises.</w:t>
      </w:r>
    </w:p>
    <w:p w14:paraId="7C76A3E7" w14:textId="77777777" w:rsidR="001F2A93" w:rsidRDefault="00000000">
      <w:pPr>
        <w:spacing w:line="360" w:lineRule="auto"/>
        <w:rPr>
          <w:rFonts w:ascii="Arial" w:eastAsia="Arial" w:hAnsi="Arial" w:cs="Arial"/>
          <w:sz w:val="24"/>
          <w:szCs w:val="24"/>
        </w:rPr>
      </w:pPr>
      <w:r>
        <w:rPr>
          <w:rFonts w:ascii="Arial" w:eastAsia="Arial" w:hAnsi="Arial" w:cs="Arial"/>
          <w:sz w:val="24"/>
          <w:szCs w:val="24"/>
        </w:rPr>
        <w:t>In today's digital age, effective reputation management is crucial for hotels to thrive. This involves actively monitoring online reviews and social media platforms, responding promptly to guest feedback, engaging in proactive public relations, and prioritising guest satisfaction. Managing guest reviews, leveraging positive feedback, and addressing negative reviews promptly is vital in enhancing a hotel's reputation and influencing potential guests' booking decisions.</w:t>
      </w:r>
    </w:p>
    <w:p w14:paraId="6E7ADFFB" w14:textId="77777777" w:rsidR="001F2A93" w:rsidRDefault="00000000">
      <w:pPr>
        <w:spacing w:line="360" w:lineRule="auto"/>
        <w:rPr>
          <w:rFonts w:ascii="Arial" w:eastAsia="Arial" w:hAnsi="Arial" w:cs="Arial"/>
          <w:sz w:val="24"/>
          <w:szCs w:val="24"/>
        </w:rPr>
      </w:pPr>
      <w:r>
        <w:rPr>
          <w:rFonts w:ascii="Arial" w:eastAsia="Arial" w:hAnsi="Arial" w:cs="Arial"/>
          <w:sz w:val="24"/>
          <w:szCs w:val="24"/>
        </w:rPr>
        <w:t>Service culture plays a vital role in the hotel industry, directly impacting guest satisfaction, loyalty, and overall business success. It encompasses the values, attitudes, and behaviours exhibited by hotel staff in providing exceptional service. Different from corporate culture, service culture focuses on customer-facing activities and aims to deliver service excellence. A strong service culture fosters positive guest experiences, builds competitive advantage, and encourages guest advocacy, enhancing brand reputation and increasing revenue.</w:t>
      </w:r>
    </w:p>
    <w:p w14:paraId="7AEFA52E" w14:textId="77777777" w:rsidR="001F2A93" w:rsidRDefault="00000000">
      <w:pPr>
        <w:spacing w:line="360" w:lineRule="auto"/>
        <w:rPr>
          <w:rFonts w:ascii="Arial" w:eastAsia="Arial" w:hAnsi="Arial" w:cs="Arial"/>
          <w:sz w:val="24"/>
          <w:szCs w:val="24"/>
        </w:rPr>
      </w:pPr>
      <w:r>
        <w:rPr>
          <w:rFonts w:ascii="Arial" w:eastAsia="Arial" w:hAnsi="Arial" w:cs="Arial"/>
          <w:sz w:val="24"/>
          <w:szCs w:val="24"/>
        </w:rPr>
        <w:t>To adapt to market trends and overcome challenges, hotels should stay updated on market trends and continuously adapt their services to meet evolving customer expectations. Investing in robust reputation management systems, actively monitoring guest reviews, and responding promptly to feedback is critical to maintaining a positive online reputation. Additionally, training staff on effective guest interaction, conflict resolution, and delivering personalised service is vital in creating memorable guest experiences. Encouraging guest feedback, actively listening to their concerns, and responding promptly demonstrate a commitment to customer satisfaction.</w:t>
      </w:r>
    </w:p>
    <w:p w14:paraId="56A0BF6F" w14:textId="77777777" w:rsidR="001F2A93" w:rsidRDefault="00000000">
      <w:pPr>
        <w:spacing w:line="360" w:lineRule="auto"/>
        <w:rPr>
          <w:rFonts w:ascii="Arial" w:eastAsia="Arial" w:hAnsi="Arial" w:cs="Arial"/>
          <w:b/>
          <w:sz w:val="24"/>
          <w:szCs w:val="24"/>
        </w:rPr>
      </w:pPr>
      <w:r>
        <w:rPr>
          <w:rFonts w:ascii="Arial" w:eastAsia="Arial" w:hAnsi="Arial" w:cs="Arial"/>
          <w:sz w:val="24"/>
          <w:szCs w:val="24"/>
        </w:rPr>
        <w:t>In conclusion, the hospitality industry is highly competitive, and hotels must prioritize hotel standards, reputation management, and service culture to deliver exceptional guest experiences. By maintaining brand consistency, effectively managing reputation, and cultivating a service culture, hotels can ensure customer satisfaction, foster guest loyalty, and achieve long-term success in the dynamic hospitality landscape.</w:t>
      </w:r>
      <w:r>
        <w:br w:type="page"/>
      </w:r>
    </w:p>
    <w:p w14:paraId="6FDCEA8D" w14:textId="77777777" w:rsidR="001F2A93" w:rsidRDefault="00000000">
      <w:pPr>
        <w:pStyle w:val="Heading1"/>
      </w:pPr>
      <w:bookmarkStart w:id="7" w:name="_heading=h.1t3h5sf" w:colFirst="0" w:colLast="0"/>
      <w:bookmarkEnd w:id="7"/>
      <w:r>
        <w:t>References:</w:t>
      </w:r>
    </w:p>
    <w:p w14:paraId="091F0C47" w14:textId="77777777" w:rsidR="001F2A93" w:rsidRDefault="001F2A93"/>
    <w:p w14:paraId="0726A663" w14:textId="77777777" w:rsidR="001F2A93" w:rsidRDefault="00000000">
      <w:pPr>
        <w:numPr>
          <w:ilvl w:val="0"/>
          <w:numId w:val="2"/>
        </w:numPr>
        <w:pBdr>
          <w:top w:val="nil"/>
          <w:left w:val="nil"/>
          <w:bottom w:val="nil"/>
          <w:right w:val="nil"/>
          <w:between w:val="nil"/>
        </w:pBdr>
        <w:spacing w:before="280" w:after="0" w:line="360" w:lineRule="auto"/>
        <w:rPr>
          <w:rFonts w:ascii="Arial" w:eastAsia="Arial" w:hAnsi="Arial" w:cs="Arial"/>
          <w:color w:val="000000"/>
          <w:sz w:val="24"/>
          <w:szCs w:val="24"/>
        </w:rPr>
      </w:pPr>
      <w:r>
        <w:rPr>
          <w:rFonts w:ascii="Arial" w:eastAsia="Arial" w:hAnsi="Arial" w:cs="Arial"/>
          <w:color w:val="000000"/>
          <w:sz w:val="24"/>
          <w:szCs w:val="24"/>
        </w:rPr>
        <w:t>Wood, R.C. (2015) Hospitality Management: A Brief Introduction. London: Sage.</w:t>
      </w:r>
    </w:p>
    <w:p w14:paraId="70C9C5FB" w14:textId="77777777" w:rsidR="001F2A93" w:rsidRDefault="00000000">
      <w:pPr>
        <w:numPr>
          <w:ilvl w:val="0"/>
          <w:numId w:val="2"/>
        </w:numPr>
        <w:pBdr>
          <w:top w:val="nil"/>
          <w:left w:val="nil"/>
          <w:bottom w:val="nil"/>
          <w:right w:val="nil"/>
          <w:between w:val="nil"/>
        </w:pBdr>
        <w:spacing w:after="0" w:line="360" w:lineRule="auto"/>
        <w:rPr>
          <w:rFonts w:ascii="Arial" w:eastAsia="Arial" w:hAnsi="Arial" w:cs="Arial"/>
          <w:color w:val="000000"/>
          <w:sz w:val="24"/>
          <w:szCs w:val="24"/>
        </w:rPr>
      </w:pPr>
      <w:r>
        <w:rPr>
          <w:rFonts w:ascii="Arial" w:eastAsia="Arial" w:hAnsi="Arial" w:cs="Arial"/>
          <w:color w:val="000000"/>
          <w:sz w:val="24"/>
          <w:szCs w:val="24"/>
        </w:rPr>
        <w:t>Essential People 1st. (2017) The Performance &amp; Talent Management Revolution. Uxbridge: PF.</w:t>
      </w:r>
    </w:p>
    <w:p w14:paraId="07BD19DC" w14:textId="77777777" w:rsidR="001F2A93" w:rsidRDefault="00000000">
      <w:pPr>
        <w:numPr>
          <w:ilvl w:val="0"/>
          <w:numId w:val="2"/>
        </w:numPr>
        <w:pBdr>
          <w:top w:val="nil"/>
          <w:left w:val="nil"/>
          <w:bottom w:val="nil"/>
          <w:right w:val="nil"/>
          <w:between w:val="nil"/>
        </w:pBdr>
        <w:spacing w:after="0" w:line="360" w:lineRule="auto"/>
        <w:rPr>
          <w:rFonts w:ascii="Arial" w:eastAsia="Arial" w:hAnsi="Arial" w:cs="Arial"/>
          <w:color w:val="000000"/>
          <w:sz w:val="24"/>
          <w:szCs w:val="24"/>
        </w:rPr>
      </w:pPr>
      <w:r>
        <w:rPr>
          <w:rFonts w:ascii="Arial" w:eastAsia="Arial" w:hAnsi="Arial" w:cs="Arial"/>
          <w:color w:val="000000"/>
          <w:sz w:val="24"/>
          <w:szCs w:val="24"/>
        </w:rPr>
        <w:t xml:space="preserve">Essential </w:t>
      </w:r>
      <w:proofErr w:type="spellStart"/>
      <w:r>
        <w:rPr>
          <w:rFonts w:ascii="Arial" w:eastAsia="Arial" w:hAnsi="Arial" w:cs="Arial"/>
          <w:color w:val="000000"/>
          <w:sz w:val="24"/>
          <w:szCs w:val="24"/>
        </w:rPr>
        <w:t>Tesone</w:t>
      </w:r>
      <w:proofErr w:type="spellEnd"/>
      <w:r>
        <w:rPr>
          <w:rFonts w:ascii="Arial" w:eastAsia="Arial" w:hAnsi="Arial" w:cs="Arial"/>
          <w:color w:val="000000"/>
          <w:sz w:val="24"/>
          <w:szCs w:val="24"/>
        </w:rPr>
        <w:t>, V. (2014) Principles of Management for the Hospitality Industry. Oxford: Butterworth Heineman.</w:t>
      </w:r>
    </w:p>
    <w:p w14:paraId="7C95C125" w14:textId="77777777" w:rsidR="001F2A93" w:rsidRDefault="00000000">
      <w:pPr>
        <w:numPr>
          <w:ilvl w:val="0"/>
          <w:numId w:val="2"/>
        </w:numPr>
        <w:pBdr>
          <w:top w:val="nil"/>
          <w:left w:val="nil"/>
          <w:bottom w:val="nil"/>
          <w:right w:val="nil"/>
          <w:between w:val="nil"/>
        </w:pBdr>
        <w:spacing w:after="0" w:line="360" w:lineRule="auto"/>
        <w:rPr>
          <w:rFonts w:ascii="Arial" w:eastAsia="Arial" w:hAnsi="Arial" w:cs="Arial"/>
          <w:color w:val="000000"/>
          <w:sz w:val="24"/>
          <w:szCs w:val="24"/>
        </w:rPr>
      </w:pPr>
      <w:r>
        <w:rPr>
          <w:rFonts w:ascii="Arial" w:eastAsia="Arial" w:hAnsi="Arial" w:cs="Arial"/>
          <w:color w:val="000000"/>
          <w:sz w:val="24"/>
          <w:szCs w:val="24"/>
        </w:rPr>
        <w:t>Essential Walker, J. (2013) Introduction to Hospitality Management. London: Pearson.</w:t>
      </w:r>
    </w:p>
    <w:p w14:paraId="181F9970" w14:textId="77777777" w:rsidR="001F2A93" w:rsidRDefault="00000000">
      <w:pPr>
        <w:numPr>
          <w:ilvl w:val="0"/>
          <w:numId w:val="2"/>
        </w:numPr>
        <w:pBdr>
          <w:top w:val="nil"/>
          <w:left w:val="nil"/>
          <w:bottom w:val="nil"/>
          <w:right w:val="nil"/>
          <w:between w:val="nil"/>
        </w:pBdr>
        <w:spacing w:after="0" w:line="360" w:lineRule="auto"/>
        <w:rPr>
          <w:rFonts w:ascii="Arial" w:eastAsia="Arial" w:hAnsi="Arial" w:cs="Arial"/>
          <w:color w:val="000000"/>
          <w:sz w:val="24"/>
          <w:szCs w:val="24"/>
        </w:rPr>
      </w:pPr>
      <w:r>
        <w:rPr>
          <w:rFonts w:ascii="Arial" w:eastAsia="Arial" w:hAnsi="Arial" w:cs="Arial"/>
          <w:color w:val="000000"/>
          <w:sz w:val="24"/>
          <w:szCs w:val="24"/>
        </w:rPr>
        <w:t>O'Fallon, M.J. and Rutherford, D.G. (2010) Hotel Management and Operations, 5th Ed. John Wiley &amp; Sons.</w:t>
      </w:r>
    </w:p>
    <w:p w14:paraId="0F4E0DDF" w14:textId="77777777" w:rsidR="001F2A93" w:rsidRDefault="00000000">
      <w:pPr>
        <w:numPr>
          <w:ilvl w:val="0"/>
          <w:numId w:val="2"/>
        </w:numPr>
        <w:pBdr>
          <w:top w:val="nil"/>
          <w:left w:val="nil"/>
          <w:bottom w:val="nil"/>
          <w:right w:val="nil"/>
          <w:between w:val="nil"/>
        </w:pBdr>
        <w:spacing w:after="0" w:line="360" w:lineRule="auto"/>
        <w:rPr>
          <w:rFonts w:ascii="Arial" w:eastAsia="Arial" w:hAnsi="Arial" w:cs="Arial"/>
          <w:color w:val="000000"/>
          <w:sz w:val="24"/>
          <w:szCs w:val="24"/>
        </w:rPr>
      </w:pPr>
      <w:proofErr w:type="spellStart"/>
      <w:r>
        <w:rPr>
          <w:rFonts w:ascii="Arial" w:eastAsia="Arial" w:hAnsi="Arial" w:cs="Arial"/>
          <w:color w:val="000000"/>
          <w:sz w:val="24"/>
          <w:szCs w:val="24"/>
        </w:rPr>
        <w:t>Heppell</w:t>
      </w:r>
      <w:proofErr w:type="spellEnd"/>
      <w:r>
        <w:rPr>
          <w:rFonts w:ascii="Arial" w:eastAsia="Arial" w:hAnsi="Arial" w:cs="Arial"/>
          <w:color w:val="000000"/>
          <w:sz w:val="24"/>
          <w:szCs w:val="24"/>
        </w:rPr>
        <w:t>, M. (2015) Five Star Service: How to Deliver Exceptional Customer Service. London: Pearson.</w:t>
      </w:r>
    </w:p>
    <w:p w14:paraId="4076CF9F" w14:textId="77777777" w:rsidR="001F2A93" w:rsidRDefault="00000000">
      <w:pPr>
        <w:numPr>
          <w:ilvl w:val="0"/>
          <w:numId w:val="2"/>
        </w:numPr>
        <w:pBdr>
          <w:top w:val="nil"/>
          <w:left w:val="nil"/>
          <w:bottom w:val="nil"/>
          <w:right w:val="nil"/>
          <w:between w:val="nil"/>
        </w:pBdr>
        <w:spacing w:after="0" w:line="360" w:lineRule="auto"/>
        <w:rPr>
          <w:rFonts w:ascii="Arial" w:eastAsia="Arial" w:hAnsi="Arial" w:cs="Arial"/>
          <w:color w:val="000000"/>
          <w:sz w:val="24"/>
          <w:szCs w:val="24"/>
        </w:rPr>
      </w:pPr>
      <w:r>
        <w:rPr>
          <w:rFonts w:ascii="Arial" w:eastAsia="Arial" w:hAnsi="Arial" w:cs="Arial"/>
          <w:color w:val="000000"/>
          <w:sz w:val="24"/>
          <w:szCs w:val="24"/>
        </w:rPr>
        <w:t xml:space="preserve">Johnston, R., Clark, G., and </w:t>
      </w:r>
      <w:proofErr w:type="spellStart"/>
      <w:r>
        <w:rPr>
          <w:rFonts w:ascii="Arial" w:eastAsia="Arial" w:hAnsi="Arial" w:cs="Arial"/>
          <w:color w:val="000000"/>
          <w:sz w:val="24"/>
          <w:szCs w:val="24"/>
        </w:rPr>
        <w:t>Shulver</w:t>
      </w:r>
      <w:proofErr w:type="spellEnd"/>
      <w:r>
        <w:rPr>
          <w:rFonts w:ascii="Arial" w:eastAsia="Arial" w:hAnsi="Arial" w:cs="Arial"/>
          <w:color w:val="000000"/>
          <w:sz w:val="24"/>
          <w:szCs w:val="24"/>
        </w:rPr>
        <w:t>, M. (2012) Service Operations Management. London: Pearson.</w:t>
      </w:r>
    </w:p>
    <w:p w14:paraId="2907D5AA" w14:textId="77777777" w:rsidR="001F2A93" w:rsidRDefault="00000000">
      <w:pPr>
        <w:numPr>
          <w:ilvl w:val="0"/>
          <w:numId w:val="2"/>
        </w:numPr>
        <w:pBdr>
          <w:top w:val="nil"/>
          <w:left w:val="nil"/>
          <w:bottom w:val="nil"/>
          <w:right w:val="nil"/>
          <w:between w:val="nil"/>
        </w:pBdr>
        <w:spacing w:after="0" w:line="360" w:lineRule="auto"/>
        <w:rPr>
          <w:rFonts w:ascii="Arial" w:eastAsia="Arial" w:hAnsi="Arial" w:cs="Arial"/>
          <w:color w:val="000000"/>
          <w:sz w:val="24"/>
          <w:szCs w:val="24"/>
        </w:rPr>
      </w:pPr>
      <w:r>
        <w:rPr>
          <w:rFonts w:ascii="Arial" w:eastAsia="Arial" w:hAnsi="Arial" w:cs="Arial"/>
          <w:color w:val="000000"/>
          <w:sz w:val="24"/>
          <w:szCs w:val="24"/>
        </w:rPr>
        <w:t>O’Gorman, K. (2010) The Origins of Hospitality and Tourism. Oxford: Goodfellow.</w:t>
      </w:r>
    </w:p>
    <w:p w14:paraId="2C9C9880" w14:textId="77777777" w:rsidR="001F2A93" w:rsidRDefault="00000000">
      <w:pPr>
        <w:numPr>
          <w:ilvl w:val="0"/>
          <w:numId w:val="2"/>
        </w:numPr>
        <w:pBdr>
          <w:top w:val="nil"/>
          <w:left w:val="nil"/>
          <w:bottom w:val="nil"/>
          <w:right w:val="nil"/>
          <w:between w:val="nil"/>
        </w:pBdr>
        <w:spacing w:after="0" w:line="360" w:lineRule="auto"/>
        <w:rPr>
          <w:rFonts w:ascii="Arial" w:eastAsia="Arial" w:hAnsi="Arial" w:cs="Arial"/>
          <w:color w:val="000000"/>
          <w:sz w:val="24"/>
          <w:szCs w:val="24"/>
        </w:rPr>
      </w:pPr>
      <w:proofErr w:type="spellStart"/>
      <w:r>
        <w:rPr>
          <w:rFonts w:ascii="Arial" w:eastAsia="Arial" w:hAnsi="Arial" w:cs="Arial"/>
          <w:color w:val="000000"/>
          <w:sz w:val="24"/>
          <w:szCs w:val="24"/>
        </w:rPr>
        <w:t>Swarbrooke</w:t>
      </w:r>
      <w:proofErr w:type="spellEnd"/>
      <w:r>
        <w:rPr>
          <w:rFonts w:ascii="Arial" w:eastAsia="Arial" w:hAnsi="Arial" w:cs="Arial"/>
          <w:color w:val="000000"/>
          <w:sz w:val="24"/>
          <w:szCs w:val="24"/>
        </w:rPr>
        <w:t xml:space="preserve"> J. and Horner S. (2011) Consumer Behaviour in Tourism, 2nd Ed. Oxford: Butterworth.</w:t>
      </w:r>
    </w:p>
    <w:p w14:paraId="0E9333C1" w14:textId="77777777" w:rsidR="001F2A93" w:rsidRDefault="00000000">
      <w:pPr>
        <w:numPr>
          <w:ilvl w:val="0"/>
          <w:numId w:val="2"/>
        </w:numPr>
        <w:pBdr>
          <w:top w:val="nil"/>
          <w:left w:val="nil"/>
          <w:bottom w:val="nil"/>
          <w:right w:val="nil"/>
          <w:between w:val="nil"/>
        </w:pBdr>
        <w:spacing w:after="0" w:line="360" w:lineRule="auto"/>
        <w:rPr>
          <w:rFonts w:ascii="Arial" w:eastAsia="Arial" w:hAnsi="Arial" w:cs="Arial"/>
          <w:color w:val="000000"/>
          <w:sz w:val="24"/>
          <w:szCs w:val="24"/>
        </w:rPr>
      </w:pPr>
      <w:proofErr w:type="spellStart"/>
      <w:r>
        <w:rPr>
          <w:rFonts w:ascii="Arial" w:eastAsia="Arial" w:hAnsi="Arial" w:cs="Arial"/>
          <w:color w:val="000000"/>
          <w:sz w:val="24"/>
          <w:szCs w:val="24"/>
        </w:rPr>
        <w:t>Vallen</w:t>
      </w:r>
      <w:proofErr w:type="spellEnd"/>
      <w:r>
        <w:rPr>
          <w:rFonts w:ascii="Arial" w:eastAsia="Arial" w:hAnsi="Arial" w:cs="Arial"/>
          <w:color w:val="000000"/>
          <w:sz w:val="24"/>
          <w:szCs w:val="24"/>
        </w:rPr>
        <w:t xml:space="preserve">, G.K. and </w:t>
      </w:r>
      <w:proofErr w:type="spellStart"/>
      <w:r>
        <w:rPr>
          <w:rFonts w:ascii="Arial" w:eastAsia="Arial" w:hAnsi="Arial" w:cs="Arial"/>
          <w:color w:val="000000"/>
          <w:sz w:val="24"/>
          <w:szCs w:val="24"/>
        </w:rPr>
        <w:t>Vallen</w:t>
      </w:r>
      <w:proofErr w:type="spellEnd"/>
      <w:r>
        <w:rPr>
          <w:rFonts w:ascii="Arial" w:eastAsia="Arial" w:hAnsi="Arial" w:cs="Arial"/>
          <w:color w:val="000000"/>
          <w:sz w:val="24"/>
          <w:szCs w:val="24"/>
        </w:rPr>
        <w:t>, J.J. (2014) Check-in Check-out: Managing Hotel Operations, 9th Ed. Pearson new international.</w:t>
      </w:r>
    </w:p>
    <w:p w14:paraId="40353101" w14:textId="77777777" w:rsidR="001F2A93" w:rsidRDefault="00000000">
      <w:pPr>
        <w:numPr>
          <w:ilvl w:val="0"/>
          <w:numId w:val="2"/>
        </w:numPr>
        <w:pBdr>
          <w:top w:val="nil"/>
          <w:left w:val="nil"/>
          <w:bottom w:val="nil"/>
          <w:right w:val="nil"/>
          <w:between w:val="nil"/>
        </w:pBdr>
        <w:spacing w:after="0" w:line="360" w:lineRule="auto"/>
        <w:rPr>
          <w:rFonts w:ascii="Arial" w:eastAsia="Arial" w:hAnsi="Arial" w:cs="Arial"/>
          <w:color w:val="000000"/>
          <w:sz w:val="24"/>
          <w:szCs w:val="24"/>
        </w:rPr>
      </w:pPr>
      <w:proofErr w:type="spellStart"/>
      <w:r>
        <w:rPr>
          <w:rFonts w:ascii="Arial" w:eastAsia="Arial" w:hAnsi="Arial" w:cs="Arial"/>
          <w:color w:val="000000"/>
          <w:sz w:val="24"/>
          <w:szCs w:val="24"/>
        </w:rPr>
        <w:t>WorldHost</w:t>
      </w:r>
      <w:proofErr w:type="spellEnd"/>
      <w:r>
        <w:rPr>
          <w:rFonts w:ascii="Arial" w:eastAsia="Arial" w:hAnsi="Arial" w:cs="Arial"/>
          <w:color w:val="000000"/>
          <w:sz w:val="24"/>
          <w:szCs w:val="24"/>
        </w:rPr>
        <w:t xml:space="preserve"> publications (People 1st).</w:t>
      </w:r>
    </w:p>
    <w:p w14:paraId="53A5CE8D" w14:textId="77777777" w:rsidR="001F2A93" w:rsidRDefault="00000000">
      <w:pPr>
        <w:numPr>
          <w:ilvl w:val="0"/>
          <w:numId w:val="2"/>
        </w:numPr>
        <w:pBdr>
          <w:top w:val="nil"/>
          <w:left w:val="nil"/>
          <w:bottom w:val="nil"/>
          <w:right w:val="nil"/>
          <w:between w:val="nil"/>
        </w:pBdr>
        <w:spacing w:after="0" w:line="360" w:lineRule="auto"/>
        <w:rPr>
          <w:rFonts w:ascii="Arial" w:eastAsia="Arial" w:hAnsi="Arial" w:cs="Arial"/>
          <w:color w:val="000000"/>
          <w:sz w:val="24"/>
          <w:szCs w:val="24"/>
        </w:rPr>
      </w:pPr>
      <w:r>
        <w:rPr>
          <w:rFonts w:ascii="Arial" w:eastAsia="Arial" w:hAnsi="Arial" w:cs="Arial"/>
          <w:color w:val="000000"/>
          <w:sz w:val="24"/>
          <w:szCs w:val="24"/>
        </w:rPr>
        <w:t>Management Today (journal).</w:t>
      </w:r>
    </w:p>
    <w:p w14:paraId="1AF1D33D" w14:textId="77777777" w:rsidR="001F2A93" w:rsidRDefault="00000000">
      <w:pPr>
        <w:numPr>
          <w:ilvl w:val="0"/>
          <w:numId w:val="2"/>
        </w:numPr>
        <w:pBdr>
          <w:top w:val="nil"/>
          <w:left w:val="nil"/>
          <w:bottom w:val="nil"/>
          <w:right w:val="nil"/>
          <w:between w:val="nil"/>
        </w:pBdr>
        <w:spacing w:after="0" w:line="360" w:lineRule="auto"/>
        <w:rPr>
          <w:rFonts w:ascii="Arial" w:eastAsia="Arial" w:hAnsi="Arial" w:cs="Arial"/>
          <w:color w:val="000000"/>
          <w:sz w:val="24"/>
          <w:szCs w:val="24"/>
        </w:rPr>
      </w:pPr>
      <w:r>
        <w:rPr>
          <w:rFonts w:ascii="Arial" w:eastAsia="Arial" w:hAnsi="Arial" w:cs="Arial"/>
          <w:color w:val="000000"/>
          <w:sz w:val="24"/>
          <w:szCs w:val="24"/>
        </w:rPr>
        <w:t>International Journal of Hospitality Management (journal).</w:t>
      </w:r>
    </w:p>
    <w:p w14:paraId="4A4180BC" w14:textId="77777777" w:rsidR="001F2A93" w:rsidRDefault="00000000">
      <w:pPr>
        <w:numPr>
          <w:ilvl w:val="0"/>
          <w:numId w:val="2"/>
        </w:numPr>
        <w:pBdr>
          <w:top w:val="nil"/>
          <w:left w:val="nil"/>
          <w:bottom w:val="nil"/>
          <w:right w:val="nil"/>
          <w:between w:val="nil"/>
        </w:pBdr>
        <w:spacing w:after="0" w:line="360" w:lineRule="auto"/>
        <w:rPr>
          <w:rFonts w:ascii="Arial" w:eastAsia="Arial" w:hAnsi="Arial" w:cs="Arial"/>
          <w:color w:val="000000"/>
          <w:sz w:val="24"/>
          <w:szCs w:val="24"/>
        </w:rPr>
      </w:pPr>
      <w:r>
        <w:rPr>
          <w:rFonts w:ascii="Arial" w:eastAsia="Arial" w:hAnsi="Arial" w:cs="Arial"/>
          <w:color w:val="000000"/>
          <w:sz w:val="24"/>
          <w:szCs w:val="24"/>
        </w:rPr>
        <w:t>International Journal of Contemporary Hospitality Management (journal).</w:t>
      </w:r>
    </w:p>
    <w:p w14:paraId="4DF48144" w14:textId="77777777" w:rsidR="001F2A93" w:rsidRDefault="00000000">
      <w:pPr>
        <w:numPr>
          <w:ilvl w:val="0"/>
          <w:numId w:val="2"/>
        </w:numPr>
        <w:pBdr>
          <w:top w:val="nil"/>
          <w:left w:val="nil"/>
          <w:bottom w:val="nil"/>
          <w:right w:val="nil"/>
          <w:between w:val="nil"/>
        </w:pBdr>
        <w:spacing w:after="0" w:line="360" w:lineRule="auto"/>
        <w:rPr>
          <w:rFonts w:ascii="Arial" w:eastAsia="Arial" w:hAnsi="Arial" w:cs="Arial"/>
          <w:color w:val="000000"/>
          <w:sz w:val="24"/>
          <w:szCs w:val="24"/>
        </w:rPr>
      </w:pPr>
      <w:r>
        <w:rPr>
          <w:rFonts w:ascii="Arial" w:eastAsia="Arial" w:hAnsi="Arial" w:cs="Arial"/>
          <w:color w:val="000000"/>
          <w:sz w:val="24"/>
          <w:szCs w:val="24"/>
        </w:rPr>
        <w:t>Journal of Hospitality Management and Tourism (journal).</w:t>
      </w:r>
    </w:p>
    <w:p w14:paraId="380FE6CB" w14:textId="77777777" w:rsidR="001F2A93" w:rsidRDefault="00000000">
      <w:pPr>
        <w:numPr>
          <w:ilvl w:val="0"/>
          <w:numId w:val="2"/>
        </w:numPr>
        <w:pBdr>
          <w:top w:val="nil"/>
          <w:left w:val="nil"/>
          <w:bottom w:val="nil"/>
          <w:right w:val="nil"/>
          <w:between w:val="nil"/>
        </w:pBdr>
        <w:spacing w:after="280" w:line="360" w:lineRule="auto"/>
        <w:rPr>
          <w:rFonts w:ascii="Arial" w:eastAsia="Arial" w:hAnsi="Arial" w:cs="Arial"/>
          <w:color w:val="000000"/>
          <w:sz w:val="24"/>
          <w:szCs w:val="24"/>
        </w:rPr>
      </w:pPr>
      <w:r>
        <w:rPr>
          <w:rFonts w:ascii="Arial" w:eastAsia="Arial" w:hAnsi="Arial" w:cs="Arial"/>
          <w:color w:val="000000"/>
          <w:sz w:val="24"/>
          <w:szCs w:val="24"/>
        </w:rPr>
        <w:t>Hospitality (Institute of Hospitality) (journal).</w:t>
      </w:r>
    </w:p>
    <w:p w14:paraId="5515D276" w14:textId="77777777" w:rsidR="001F2A93" w:rsidRDefault="001F2A93">
      <w:pPr>
        <w:rPr>
          <w:rFonts w:ascii="Arial" w:eastAsia="Arial" w:hAnsi="Arial" w:cs="Arial"/>
          <w:b/>
          <w:sz w:val="36"/>
          <w:szCs w:val="36"/>
        </w:rPr>
      </w:pPr>
    </w:p>
    <w:sectPr w:rsidR="001F2A93">
      <w:footerReference w:type="default" r:id="rId9"/>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58F88E" w14:textId="77777777" w:rsidR="00436AAA" w:rsidRDefault="00436AAA">
      <w:pPr>
        <w:spacing w:after="0" w:line="240" w:lineRule="auto"/>
      </w:pPr>
      <w:r>
        <w:separator/>
      </w:r>
    </w:p>
  </w:endnote>
  <w:endnote w:type="continuationSeparator" w:id="0">
    <w:p w14:paraId="450F1950" w14:textId="77777777" w:rsidR="00436AAA" w:rsidRDefault="00436A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charset w:val="00"/>
    <w:family w:val="auto"/>
    <w:pitch w:val="default"/>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Quattrocento Sans">
    <w:charset w:val="00"/>
    <w:family w:val="swiss"/>
    <w:pitch w:val="variable"/>
    <w:sig w:usb0="800000BF" w:usb1="4000005B" w:usb2="00000000" w:usb3="00000000" w:csb0="00000001" w:csb1="00000000"/>
  </w:font>
  <w:font w:name="Arial">
    <w:panose1 w:val="020B0604020202020204"/>
    <w:charset w:val="00"/>
    <w:family w:val="swiss"/>
    <w:pitch w:val="variable"/>
    <w:sig w:usb0="E0002EFF" w:usb1="C000785B" w:usb2="00000009" w:usb3="00000000" w:csb0="000001FF" w:csb1="00000000"/>
  </w:font>
  <w:font w:name="&amp;quot">
    <w:altName w:val="Calibri"/>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00605D" w14:textId="77777777" w:rsidR="001F2A93" w:rsidRDefault="00000000">
    <w:pPr>
      <w:pBdr>
        <w:top w:val="single" w:sz="4" w:space="1" w:color="D9D9D9"/>
        <w:left w:val="nil"/>
        <w:bottom w:val="nil"/>
        <w:right w:val="nil"/>
        <w:between w:val="nil"/>
      </w:pBdr>
      <w:tabs>
        <w:tab w:val="center" w:pos="4513"/>
        <w:tab w:val="right" w:pos="9026"/>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3D11E7">
      <w:rPr>
        <w:noProof/>
        <w:color w:val="000000"/>
      </w:rPr>
      <w:t>1</w:t>
    </w:r>
    <w:r>
      <w:rPr>
        <w:color w:val="000000"/>
      </w:rPr>
      <w:fldChar w:fldCharType="end"/>
    </w:r>
    <w:r>
      <w:rPr>
        <w:color w:val="000000"/>
      </w:rPr>
      <w:t xml:space="preserve"> | </w:t>
    </w:r>
    <w:r>
      <w:rPr>
        <w:color w:val="7F7F7F"/>
      </w:rPr>
      <w:t>Page</w:t>
    </w:r>
  </w:p>
  <w:p w14:paraId="597DB84F" w14:textId="77777777" w:rsidR="001F2A93" w:rsidRDefault="001F2A93">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2271E8" w14:textId="77777777" w:rsidR="00436AAA" w:rsidRDefault="00436AAA">
      <w:pPr>
        <w:spacing w:after="0" w:line="240" w:lineRule="auto"/>
      </w:pPr>
      <w:r>
        <w:separator/>
      </w:r>
    </w:p>
  </w:footnote>
  <w:footnote w:type="continuationSeparator" w:id="0">
    <w:p w14:paraId="104121D6" w14:textId="77777777" w:rsidR="00436AAA" w:rsidRDefault="00436AA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F61368"/>
    <w:multiLevelType w:val="multilevel"/>
    <w:tmpl w:val="67D00648"/>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1" w15:restartNumberingAfterBreak="0">
    <w:nsid w:val="2BB04C54"/>
    <w:multiLevelType w:val="multilevel"/>
    <w:tmpl w:val="0EC87386"/>
    <w:lvl w:ilvl="0">
      <w:start w:val="1"/>
      <w:numFmt w:val="bullet"/>
      <w:lvlText w:val="●"/>
      <w:lvlJc w:val="left"/>
      <w:pPr>
        <w:ind w:left="1080" w:hanging="360"/>
      </w:pPr>
      <w:rPr>
        <w:rFonts w:ascii="Noto Sans Symbols" w:eastAsia="Noto Sans Symbols" w:hAnsi="Noto Sans Symbols" w:cs="Noto Sans Symbols"/>
      </w:rPr>
    </w:lvl>
    <w:lvl w:ilvl="1">
      <w:start w:val="1"/>
      <w:numFmt w:val="bullet"/>
      <w:lvlText w:val="o"/>
      <w:lvlJc w:val="left"/>
      <w:pPr>
        <w:ind w:left="1800" w:hanging="360"/>
      </w:pPr>
      <w:rPr>
        <w:rFonts w:ascii="Courier New" w:eastAsia="Courier New" w:hAnsi="Courier New" w:cs="Courier New"/>
      </w:rPr>
    </w:lvl>
    <w:lvl w:ilvl="2">
      <w:start w:val="1"/>
      <w:numFmt w:val="bullet"/>
      <w:lvlText w:val="▪"/>
      <w:lvlJc w:val="left"/>
      <w:pPr>
        <w:ind w:left="2520" w:hanging="360"/>
      </w:pPr>
      <w:rPr>
        <w:rFonts w:ascii="Noto Sans Symbols" w:eastAsia="Noto Sans Symbols" w:hAnsi="Noto Sans Symbols" w:cs="Noto Sans Symbols"/>
      </w:rPr>
    </w:lvl>
    <w:lvl w:ilvl="3">
      <w:start w:val="1"/>
      <w:numFmt w:val="bullet"/>
      <w:lvlText w:val="●"/>
      <w:lvlJc w:val="left"/>
      <w:pPr>
        <w:ind w:left="3240" w:hanging="360"/>
      </w:pPr>
      <w:rPr>
        <w:rFonts w:ascii="Noto Sans Symbols" w:eastAsia="Noto Sans Symbols" w:hAnsi="Noto Sans Symbols" w:cs="Noto Sans Symbols"/>
      </w:rPr>
    </w:lvl>
    <w:lvl w:ilvl="4">
      <w:start w:val="1"/>
      <w:numFmt w:val="bullet"/>
      <w:lvlText w:val="o"/>
      <w:lvlJc w:val="left"/>
      <w:pPr>
        <w:ind w:left="3960" w:hanging="360"/>
      </w:pPr>
      <w:rPr>
        <w:rFonts w:ascii="Courier New" w:eastAsia="Courier New" w:hAnsi="Courier New" w:cs="Courier New"/>
      </w:rPr>
    </w:lvl>
    <w:lvl w:ilvl="5">
      <w:start w:val="1"/>
      <w:numFmt w:val="bullet"/>
      <w:lvlText w:val="▪"/>
      <w:lvlJc w:val="left"/>
      <w:pPr>
        <w:ind w:left="4680" w:hanging="360"/>
      </w:pPr>
      <w:rPr>
        <w:rFonts w:ascii="Noto Sans Symbols" w:eastAsia="Noto Sans Symbols" w:hAnsi="Noto Sans Symbols" w:cs="Noto Sans Symbols"/>
      </w:rPr>
    </w:lvl>
    <w:lvl w:ilvl="6">
      <w:start w:val="1"/>
      <w:numFmt w:val="bullet"/>
      <w:lvlText w:val="●"/>
      <w:lvlJc w:val="left"/>
      <w:pPr>
        <w:ind w:left="5400" w:hanging="360"/>
      </w:pPr>
      <w:rPr>
        <w:rFonts w:ascii="Noto Sans Symbols" w:eastAsia="Noto Sans Symbols" w:hAnsi="Noto Sans Symbols" w:cs="Noto Sans Symbols"/>
      </w:rPr>
    </w:lvl>
    <w:lvl w:ilvl="7">
      <w:start w:val="1"/>
      <w:numFmt w:val="bullet"/>
      <w:lvlText w:val="o"/>
      <w:lvlJc w:val="left"/>
      <w:pPr>
        <w:ind w:left="6120" w:hanging="360"/>
      </w:pPr>
      <w:rPr>
        <w:rFonts w:ascii="Courier New" w:eastAsia="Courier New" w:hAnsi="Courier New" w:cs="Courier New"/>
      </w:rPr>
    </w:lvl>
    <w:lvl w:ilvl="8">
      <w:start w:val="1"/>
      <w:numFmt w:val="bullet"/>
      <w:lvlText w:val="▪"/>
      <w:lvlJc w:val="left"/>
      <w:pPr>
        <w:ind w:left="6840" w:hanging="360"/>
      </w:pPr>
      <w:rPr>
        <w:rFonts w:ascii="Noto Sans Symbols" w:eastAsia="Noto Sans Symbols" w:hAnsi="Noto Sans Symbols" w:cs="Noto Sans Symbols"/>
      </w:rPr>
    </w:lvl>
  </w:abstractNum>
  <w:num w:numId="1" w16cid:durableId="1169055130">
    <w:abstractNumId w:val="0"/>
  </w:num>
  <w:num w:numId="2" w16cid:durableId="193312085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F2A93"/>
    <w:rsid w:val="001F2A93"/>
    <w:rsid w:val="003D11E7"/>
    <w:rsid w:val="00436AAA"/>
    <w:rsid w:val="00F80E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9C5EEC"/>
  <w15:docId w15:val="{29C8D88A-ADE1-418D-8802-C2274ABF28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GB" w:bidi="ar-SA"/>
      </w:rPr>
    </w:rPrDefault>
    <w:pPrDefault>
      <w:pPr>
        <w:spacing w:after="160" w:line="25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15BD1"/>
  </w:style>
  <w:style w:type="paragraph" w:styleId="Heading1">
    <w:name w:val="heading 1"/>
    <w:basedOn w:val="Normal"/>
    <w:next w:val="Normal"/>
    <w:link w:val="Heading1Char"/>
    <w:uiPriority w:val="9"/>
    <w:qFormat/>
    <w:rsid w:val="007B695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customStyle="1" w:styleId="paragraph">
    <w:name w:val="paragraph"/>
    <w:basedOn w:val="Normal"/>
    <w:rsid w:val="00A15BD1"/>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eop">
    <w:name w:val="eop"/>
    <w:basedOn w:val="DefaultParagraphFont"/>
    <w:rsid w:val="00A15BD1"/>
  </w:style>
  <w:style w:type="character" w:customStyle="1" w:styleId="normaltextrun">
    <w:name w:val="normaltextrun"/>
    <w:basedOn w:val="DefaultParagraphFont"/>
    <w:rsid w:val="00A15BD1"/>
  </w:style>
  <w:style w:type="character" w:styleId="Emphasis">
    <w:name w:val="Emphasis"/>
    <w:basedOn w:val="DefaultParagraphFont"/>
    <w:uiPriority w:val="20"/>
    <w:qFormat/>
    <w:rsid w:val="00A15BD1"/>
    <w:rPr>
      <w:i/>
      <w:iCs/>
    </w:rPr>
  </w:style>
  <w:style w:type="paragraph" w:styleId="NormalWeb">
    <w:name w:val="Normal (Web)"/>
    <w:basedOn w:val="Normal"/>
    <w:uiPriority w:val="99"/>
    <w:unhideWhenUsed/>
    <w:rsid w:val="00A15BD1"/>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A15BD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15BD1"/>
  </w:style>
  <w:style w:type="paragraph" w:styleId="Footer">
    <w:name w:val="footer"/>
    <w:basedOn w:val="Normal"/>
    <w:link w:val="FooterChar"/>
    <w:uiPriority w:val="99"/>
    <w:unhideWhenUsed/>
    <w:rsid w:val="00A15BD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15BD1"/>
  </w:style>
  <w:style w:type="character" w:customStyle="1" w:styleId="Heading1Char">
    <w:name w:val="Heading 1 Char"/>
    <w:basedOn w:val="DefaultParagraphFont"/>
    <w:link w:val="Heading1"/>
    <w:uiPriority w:val="9"/>
    <w:rsid w:val="007B695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B695C"/>
    <w:pPr>
      <w:spacing w:line="259" w:lineRule="auto"/>
      <w:outlineLvl w:val="9"/>
    </w:pPr>
    <w:rPr>
      <w:lang w:val="en-US"/>
    </w:rPr>
  </w:style>
  <w:style w:type="paragraph" w:styleId="TOC2">
    <w:name w:val="toc 2"/>
    <w:basedOn w:val="Normal"/>
    <w:next w:val="Normal"/>
    <w:autoRedefine/>
    <w:uiPriority w:val="39"/>
    <w:unhideWhenUsed/>
    <w:rsid w:val="007B695C"/>
    <w:pPr>
      <w:spacing w:after="100" w:line="259" w:lineRule="auto"/>
      <w:ind w:left="220"/>
    </w:pPr>
    <w:rPr>
      <w:rFonts w:eastAsiaTheme="minorEastAsia" w:cs="Times New Roman"/>
      <w:lang w:val="en-US"/>
    </w:rPr>
  </w:style>
  <w:style w:type="paragraph" w:styleId="TOC1">
    <w:name w:val="toc 1"/>
    <w:basedOn w:val="Normal"/>
    <w:next w:val="Normal"/>
    <w:autoRedefine/>
    <w:uiPriority w:val="39"/>
    <w:unhideWhenUsed/>
    <w:rsid w:val="007B695C"/>
    <w:pPr>
      <w:spacing w:after="100" w:line="259" w:lineRule="auto"/>
    </w:pPr>
    <w:rPr>
      <w:rFonts w:eastAsiaTheme="minorEastAsia" w:cs="Times New Roman"/>
      <w:lang w:val="en-US"/>
    </w:rPr>
  </w:style>
  <w:style w:type="paragraph" w:styleId="TOC3">
    <w:name w:val="toc 3"/>
    <w:basedOn w:val="Normal"/>
    <w:next w:val="Normal"/>
    <w:autoRedefine/>
    <w:uiPriority w:val="39"/>
    <w:unhideWhenUsed/>
    <w:rsid w:val="007B695C"/>
    <w:pPr>
      <w:spacing w:after="100" w:line="259" w:lineRule="auto"/>
      <w:ind w:left="440"/>
    </w:pPr>
    <w:rPr>
      <w:rFonts w:eastAsiaTheme="minorEastAsia" w:cs="Times New Roman"/>
      <w:lang w:val="en-US"/>
    </w:rPr>
  </w:style>
  <w:style w:type="character" w:styleId="Hyperlink">
    <w:name w:val="Hyperlink"/>
    <w:basedOn w:val="DefaultParagraphFont"/>
    <w:uiPriority w:val="99"/>
    <w:unhideWhenUsed/>
    <w:rsid w:val="007B695C"/>
    <w:rPr>
      <w:color w:val="0563C1" w:themeColor="hyperlink"/>
      <w:u w:val="single"/>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caZVkefKTENVps0OhKU3vMYS5LA==">CgMxLjAyCGguZ2pkZ3hzMgloLjMwajB6bGwyCWguMWZvYjl0ZTIJaC4zem55c2g3MgloLjJldDkycDAyCGgudHlqY3d0MgloLjNkeTZ2a20yCWguMXQzaDVzZjgAciExUmx1TW5YcXJTWjAxQ3lzenNYbDN1dWJXaldMcGFiVkc=</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4</Pages>
  <Words>1988</Words>
  <Characters>11334</Characters>
  <Application>Microsoft Office Word</Application>
  <DocSecurity>0</DocSecurity>
  <Lines>94</Lines>
  <Paragraphs>26</Paragraphs>
  <ScaleCrop>false</ScaleCrop>
  <Company/>
  <LinksUpToDate>false</LinksUpToDate>
  <CharactersWithSpaces>13296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Florin Golfita</dc:creator>
  <cp:lastModifiedBy>Velislava Strpycheva Hristova (2233502)</cp:lastModifiedBy>
  <cp:revision>2</cp:revision>
  <dcterms:created xsi:type="dcterms:W3CDTF">2023-06-07T06:48:00Z</dcterms:created>
  <dcterms:modified xsi:type="dcterms:W3CDTF">2023-06-07T06:48:00Z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f886ccf039e5ce79c34f1d5f9f1160dcfb3a14a2bb5e555e126214bef8cc5236</vt:lpwstr>
  </property>
</Properties>
</file>