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F92A1" w14:textId="1E82BFDF" w:rsidR="00735874" w:rsidRDefault="000A69A8" w:rsidP="000A69A8">
      <w:pPr>
        <w:jc w:val="center"/>
        <w:rPr>
          <w:rFonts w:ascii="Century Gothic" w:hAnsi="Century Gothic"/>
          <w:sz w:val="52"/>
          <w:szCs w:val="52"/>
        </w:rPr>
      </w:pPr>
      <w:r w:rsidRPr="000A69A8">
        <w:rPr>
          <w:rFonts w:ascii="Century Gothic" w:hAnsi="Century Gothic"/>
          <w:sz w:val="52"/>
          <w:szCs w:val="52"/>
        </w:rPr>
        <w:t>DIGITAL SURVEYING AND HIGHWAY DESIGN SEMESTER 3</w:t>
      </w:r>
      <w:r w:rsidR="00290E7A">
        <w:rPr>
          <w:rFonts w:ascii="Century Gothic" w:hAnsi="Century Gothic"/>
          <w:sz w:val="52"/>
          <w:szCs w:val="52"/>
        </w:rPr>
        <w:t xml:space="preserve"> </w:t>
      </w:r>
    </w:p>
    <w:p w14:paraId="14D602BA" w14:textId="77777777" w:rsidR="00290E7A" w:rsidRDefault="00290E7A" w:rsidP="000A69A8">
      <w:pPr>
        <w:jc w:val="center"/>
        <w:rPr>
          <w:rFonts w:ascii="Century Gothic" w:hAnsi="Century Gothic"/>
          <w:sz w:val="52"/>
          <w:szCs w:val="52"/>
        </w:rPr>
      </w:pPr>
    </w:p>
    <w:sdt>
      <w:sdtPr>
        <w:rPr>
          <w:rFonts w:asciiTheme="minorHAnsi" w:eastAsiaTheme="minorHAnsi" w:hAnsiTheme="minorHAnsi" w:cstheme="minorBidi"/>
          <w:color w:val="auto"/>
          <w:kern w:val="2"/>
          <w:sz w:val="22"/>
          <w:szCs w:val="22"/>
          <w:lang w:eastAsia="en-US"/>
          <w14:ligatures w14:val="standardContextual"/>
        </w:rPr>
        <w:id w:val="-1098942858"/>
        <w:docPartObj>
          <w:docPartGallery w:val="Table of Contents"/>
          <w:docPartUnique/>
        </w:docPartObj>
      </w:sdtPr>
      <w:sdtEndPr>
        <w:rPr>
          <w:b/>
          <w:bCs/>
        </w:rPr>
      </w:sdtEndPr>
      <w:sdtContent>
        <w:p w14:paraId="3DCA8FD7" w14:textId="32E3910B" w:rsidR="00890854" w:rsidRDefault="00890854">
          <w:pPr>
            <w:pStyle w:val="TOCHeading"/>
          </w:pPr>
          <w:r>
            <w:t>Contents</w:t>
          </w:r>
        </w:p>
        <w:p w14:paraId="32B02CFF" w14:textId="439885F1" w:rsidR="00890854" w:rsidRPr="00890854" w:rsidRDefault="00890854" w:rsidP="001477EA">
          <w:pPr>
            <w:pStyle w:val="TOC2"/>
            <w:tabs>
              <w:tab w:val="right" w:leader="dot" w:pos="9016"/>
            </w:tabs>
            <w:spacing w:line="360" w:lineRule="auto"/>
            <w:ind w:left="0"/>
            <w:rPr>
              <w:rFonts w:ascii="Century Gothic" w:eastAsiaTheme="minorEastAsia" w:hAnsi="Century Gothic"/>
              <w:noProof/>
              <w:sz w:val="24"/>
              <w:szCs w:val="24"/>
              <w:lang w:eastAsia="en-GB"/>
            </w:rPr>
          </w:pPr>
          <w:r w:rsidRPr="00890854">
            <w:rPr>
              <w:rFonts w:ascii="Century Gothic" w:hAnsi="Century Gothic"/>
              <w:sz w:val="24"/>
              <w:szCs w:val="24"/>
            </w:rPr>
            <w:fldChar w:fldCharType="begin"/>
          </w:r>
          <w:r w:rsidRPr="00890854">
            <w:rPr>
              <w:rFonts w:ascii="Century Gothic" w:hAnsi="Century Gothic"/>
              <w:sz w:val="24"/>
              <w:szCs w:val="24"/>
            </w:rPr>
            <w:instrText xml:space="preserve"> TOC \o "1-3" \h \z \u </w:instrText>
          </w:r>
          <w:r w:rsidRPr="00890854">
            <w:rPr>
              <w:rFonts w:ascii="Century Gothic" w:hAnsi="Century Gothic"/>
              <w:sz w:val="24"/>
              <w:szCs w:val="24"/>
            </w:rPr>
            <w:fldChar w:fldCharType="separate"/>
          </w:r>
          <w:hyperlink w:anchor="_Toc236310317" w:history="1">
            <w:r w:rsidRPr="00890854">
              <w:rPr>
                <w:rStyle w:val="Hyperlink"/>
                <w:rFonts w:ascii="Century Gothic" w:eastAsia="Times New Roman" w:hAnsi="Century Gothic" w:cs="Times New Roman"/>
                <w:noProof/>
                <w:kern w:val="0"/>
                <w:sz w:val="24"/>
                <w:szCs w:val="24"/>
                <w:lang w:eastAsia="en-GB"/>
                <w14:ligatures w14:val="none"/>
              </w:rPr>
              <w:t>Introduction and purpose of survey</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_Toc236310317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1</w:t>
            </w:r>
            <w:r w:rsidRPr="00890854">
              <w:rPr>
                <w:rFonts w:ascii="Century Gothic" w:hAnsi="Century Gothic"/>
                <w:noProof/>
                <w:webHidden/>
                <w:sz w:val="24"/>
                <w:szCs w:val="24"/>
              </w:rPr>
              <w:fldChar w:fldCharType="end"/>
            </w:r>
          </w:hyperlink>
        </w:p>
        <w:p w14:paraId="2BBB12D9" w14:textId="279260BC" w:rsidR="00890854" w:rsidRPr="00890854" w:rsidRDefault="00890854" w:rsidP="001477EA">
          <w:pPr>
            <w:pStyle w:val="TOC2"/>
            <w:tabs>
              <w:tab w:val="right" w:leader="dot" w:pos="9016"/>
            </w:tabs>
            <w:spacing w:line="360" w:lineRule="auto"/>
            <w:ind w:left="0"/>
            <w:rPr>
              <w:rFonts w:ascii="Century Gothic" w:eastAsiaTheme="minorEastAsia" w:hAnsi="Century Gothic"/>
              <w:noProof/>
              <w:sz w:val="24"/>
              <w:szCs w:val="24"/>
              <w:lang w:eastAsia="en-GB"/>
            </w:rPr>
          </w:pPr>
          <w:hyperlink w:anchor="_Toc236310318" w:history="1">
            <w:r w:rsidRPr="00890854">
              <w:rPr>
                <w:rStyle w:val="Hyperlink"/>
                <w:rFonts w:ascii="Century Gothic" w:eastAsia="Times New Roman" w:hAnsi="Century Gothic" w:cs="Times New Roman"/>
                <w:noProof/>
                <w:kern w:val="0"/>
                <w:sz w:val="24"/>
                <w:szCs w:val="24"/>
                <w:lang w:eastAsia="en-GB"/>
                <w14:ligatures w14:val="none"/>
              </w:rPr>
              <w:t>Survey Area Definition</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_Toc236310318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2</w:t>
            </w:r>
            <w:r w:rsidRPr="00890854">
              <w:rPr>
                <w:rFonts w:ascii="Century Gothic" w:hAnsi="Century Gothic"/>
                <w:noProof/>
                <w:webHidden/>
                <w:sz w:val="24"/>
                <w:szCs w:val="24"/>
              </w:rPr>
              <w:fldChar w:fldCharType="end"/>
            </w:r>
          </w:hyperlink>
        </w:p>
        <w:p w14:paraId="42CECB00" w14:textId="521DC4B9" w:rsidR="00890854" w:rsidRPr="00890854" w:rsidRDefault="00890854" w:rsidP="001477EA">
          <w:pPr>
            <w:pStyle w:val="TOC3"/>
            <w:tabs>
              <w:tab w:val="right" w:leader="dot" w:pos="9016"/>
            </w:tabs>
            <w:spacing w:line="360" w:lineRule="auto"/>
            <w:ind w:left="0"/>
            <w:rPr>
              <w:rFonts w:ascii="Century Gothic" w:eastAsiaTheme="minorEastAsia" w:hAnsi="Century Gothic"/>
              <w:noProof/>
              <w:sz w:val="24"/>
              <w:szCs w:val="24"/>
              <w:lang w:eastAsia="en-GB"/>
            </w:rPr>
          </w:pPr>
          <w:hyperlink w:anchor="_Toc236310319" w:history="1">
            <w:r w:rsidRPr="00890854">
              <w:rPr>
                <w:rStyle w:val="Hyperlink"/>
                <w:rFonts w:ascii="Century Gothic" w:eastAsia="Times New Roman" w:hAnsi="Century Gothic" w:cs="Times New Roman"/>
                <w:noProof/>
                <w:kern w:val="0"/>
                <w:sz w:val="24"/>
                <w:szCs w:val="24"/>
                <w:lang w:eastAsia="en-GB"/>
                <w14:ligatures w14:val="none"/>
              </w:rPr>
              <w:t>Access</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_Toc236310319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3</w:t>
            </w:r>
            <w:r w:rsidRPr="00890854">
              <w:rPr>
                <w:rFonts w:ascii="Century Gothic" w:hAnsi="Century Gothic"/>
                <w:noProof/>
                <w:webHidden/>
                <w:sz w:val="24"/>
                <w:szCs w:val="24"/>
              </w:rPr>
              <w:fldChar w:fldCharType="end"/>
            </w:r>
          </w:hyperlink>
        </w:p>
        <w:p w14:paraId="124E935F" w14:textId="0544087A" w:rsidR="00890854" w:rsidRPr="00890854" w:rsidRDefault="00890854" w:rsidP="001477EA">
          <w:pPr>
            <w:pStyle w:val="TOC3"/>
            <w:tabs>
              <w:tab w:val="right" w:leader="dot" w:pos="9016"/>
            </w:tabs>
            <w:spacing w:line="360" w:lineRule="auto"/>
            <w:ind w:left="0"/>
            <w:rPr>
              <w:rFonts w:ascii="Century Gothic" w:eastAsiaTheme="minorEastAsia" w:hAnsi="Century Gothic"/>
              <w:noProof/>
              <w:sz w:val="24"/>
              <w:szCs w:val="24"/>
              <w:lang w:eastAsia="en-GB"/>
            </w:rPr>
          </w:pPr>
          <w:hyperlink w:anchor="_Toc236310320" w:history="1">
            <w:r w:rsidRPr="00890854">
              <w:rPr>
                <w:rStyle w:val="Hyperlink"/>
                <w:rFonts w:ascii="Century Gothic" w:eastAsia="Times New Roman" w:hAnsi="Century Gothic" w:cs="Times New Roman"/>
                <w:noProof/>
                <w:kern w:val="0"/>
                <w:sz w:val="24"/>
                <w:szCs w:val="24"/>
                <w:lang w:eastAsia="en-GB"/>
                <w14:ligatures w14:val="none"/>
              </w:rPr>
              <w:t>Scanning Position</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_Toc236310320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3</w:t>
            </w:r>
            <w:r w:rsidRPr="00890854">
              <w:rPr>
                <w:rFonts w:ascii="Century Gothic" w:hAnsi="Century Gothic"/>
                <w:noProof/>
                <w:webHidden/>
                <w:sz w:val="24"/>
                <w:szCs w:val="24"/>
              </w:rPr>
              <w:fldChar w:fldCharType="end"/>
            </w:r>
          </w:hyperlink>
        </w:p>
        <w:p w14:paraId="6B786B37" w14:textId="015AE8FF" w:rsidR="00890854" w:rsidRPr="00890854" w:rsidRDefault="00890854" w:rsidP="001477EA">
          <w:pPr>
            <w:pStyle w:val="TOC3"/>
            <w:tabs>
              <w:tab w:val="right" w:leader="dot" w:pos="9016"/>
            </w:tabs>
            <w:spacing w:line="360" w:lineRule="auto"/>
            <w:ind w:left="0"/>
            <w:rPr>
              <w:rFonts w:ascii="Century Gothic" w:eastAsiaTheme="minorEastAsia" w:hAnsi="Century Gothic"/>
              <w:noProof/>
              <w:sz w:val="24"/>
              <w:szCs w:val="24"/>
              <w:lang w:eastAsia="en-GB"/>
            </w:rPr>
          </w:pPr>
          <w:hyperlink w:anchor="_Toc236310321" w:history="1">
            <w:r w:rsidRPr="00890854">
              <w:rPr>
                <w:rStyle w:val="Hyperlink"/>
                <w:rFonts w:ascii="Century Gothic" w:eastAsia="Times New Roman" w:hAnsi="Century Gothic" w:cs="Times New Roman"/>
                <w:noProof/>
                <w:kern w:val="0"/>
                <w:sz w:val="24"/>
                <w:szCs w:val="24"/>
                <w:lang w:eastAsia="en-GB"/>
                <w14:ligatures w14:val="none"/>
              </w:rPr>
              <w:t>Lighting Conditions</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_Toc236310321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4</w:t>
            </w:r>
            <w:r w:rsidRPr="00890854">
              <w:rPr>
                <w:rFonts w:ascii="Century Gothic" w:hAnsi="Century Gothic"/>
                <w:noProof/>
                <w:webHidden/>
                <w:sz w:val="24"/>
                <w:szCs w:val="24"/>
              </w:rPr>
              <w:fldChar w:fldCharType="end"/>
            </w:r>
          </w:hyperlink>
        </w:p>
        <w:p w14:paraId="05B616AB" w14:textId="4FC0C20C" w:rsidR="00890854" w:rsidRPr="00890854" w:rsidRDefault="00890854" w:rsidP="001477EA">
          <w:pPr>
            <w:pStyle w:val="TOC3"/>
            <w:tabs>
              <w:tab w:val="right" w:leader="dot" w:pos="9016"/>
            </w:tabs>
            <w:spacing w:line="360" w:lineRule="auto"/>
            <w:ind w:left="0"/>
            <w:rPr>
              <w:rFonts w:ascii="Century Gothic" w:eastAsiaTheme="minorEastAsia" w:hAnsi="Century Gothic"/>
              <w:noProof/>
              <w:sz w:val="24"/>
              <w:szCs w:val="24"/>
              <w:lang w:eastAsia="en-GB"/>
            </w:rPr>
          </w:pPr>
          <w:hyperlink w:anchor="_Toc236310322" w:history="1">
            <w:r w:rsidRPr="00890854">
              <w:rPr>
                <w:rStyle w:val="Hyperlink"/>
                <w:rFonts w:ascii="Century Gothic" w:eastAsia="Times New Roman" w:hAnsi="Century Gothic" w:cs="Times New Roman"/>
                <w:noProof/>
                <w:kern w:val="0"/>
                <w:sz w:val="24"/>
                <w:szCs w:val="24"/>
                <w:lang w:eastAsia="en-GB"/>
                <w14:ligatures w14:val="none"/>
              </w:rPr>
              <w:t>Environmental Conditions</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_Toc236310322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4</w:t>
            </w:r>
            <w:r w:rsidRPr="00890854">
              <w:rPr>
                <w:rFonts w:ascii="Century Gothic" w:hAnsi="Century Gothic"/>
                <w:noProof/>
                <w:webHidden/>
                <w:sz w:val="24"/>
                <w:szCs w:val="24"/>
              </w:rPr>
              <w:fldChar w:fldCharType="end"/>
            </w:r>
          </w:hyperlink>
        </w:p>
        <w:p w14:paraId="35905100" w14:textId="465C9495" w:rsidR="00890854" w:rsidRPr="00890854" w:rsidRDefault="00890854" w:rsidP="001477EA">
          <w:pPr>
            <w:pStyle w:val="TOC3"/>
            <w:tabs>
              <w:tab w:val="right" w:leader="dot" w:pos="9016"/>
            </w:tabs>
            <w:spacing w:line="360" w:lineRule="auto"/>
            <w:ind w:left="0"/>
            <w:rPr>
              <w:rStyle w:val="Hyperlink"/>
              <w:rFonts w:ascii="Century Gothic" w:hAnsi="Century Gothic"/>
              <w:noProof/>
              <w:sz w:val="24"/>
              <w:szCs w:val="24"/>
            </w:rPr>
          </w:pPr>
          <w:hyperlink w:anchor="_Toc236310323" w:history="1">
            <w:r w:rsidRPr="00890854">
              <w:rPr>
                <w:rStyle w:val="Hyperlink"/>
                <w:rFonts w:ascii="Century Gothic" w:eastAsia="Times New Roman" w:hAnsi="Century Gothic" w:cs="Times New Roman"/>
                <w:noProof/>
                <w:kern w:val="0"/>
                <w:sz w:val="24"/>
                <w:szCs w:val="24"/>
                <w:lang w:eastAsia="en-GB"/>
                <w14:ligatures w14:val="none"/>
              </w:rPr>
              <w:t>Building Occupancy</w:t>
            </w:r>
            <w:r w:rsidRPr="00890854">
              <w:rPr>
                <w:rFonts w:ascii="Century Gothic" w:hAnsi="Century Gothic"/>
                <w:noProof/>
                <w:webHidden/>
                <w:sz w:val="24"/>
                <w:szCs w:val="24"/>
              </w:rPr>
              <w:tab/>
            </w:r>
            <w:r w:rsidRPr="00890854">
              <w:rPr>
                <w:rFonts w:ascii="Century Gothic" w:hAnsi="Century Gothic"/>
                <w:noProof/>
                <w:webHidden/>
                <w:sz w:val="24"/>
                <w:szCs w:val="24"/>
              </w:rPr>
              <w:fldChar w:fldCharType="begin"/>
            </w:r>
            <w:r w:rsidRPr="00890854">
              <w:rPr>
                <w:rFonts w:ascii="Century Gothic" w:hAnsi="Century Gothic"/>
                <w:noProof/>
                <w:webHidden/>
                <w:sz w:val="24"/>
                <w:szCs w:val="24"/>
              </w:rPr>
              <w:instrText xml:space="preserve"> PAGEREF _Toc236310323 \h </w:instrText>
            </w:r>
            <w:r w:rsidRPr="00890854">
              <w:rPr>
                <w:rFonts w:ascii="Century Gothic" w:hAnsi="Century Gothic"/>
                <w:noProof/>
                <w:webHidden/>
                <w:sz w:val="24"/>
                <w:szCs w:val="24"/>
              </w:rPr>
            </w:r>
            <w:r w:rsidRPr="00890854">
              <w:rPr>
                <w:rFonts w:ascii="Century Gothic" w:hAnsi="Century Gothic"/>
                <w:noProof/>
                <w:webHidden/>
                <w:sz w:val="24"/>
                <w:szCs w:val="24"/>
              </w:rPr>
              <w:fldChar w:fldCharType="separate"/>
            </w:r>
            <w:r w:rsidRPr="00890854">
              <w:rPr>
                <w:rFonts w:ascii="Century Gothic" w:hAnsi="Century Gothic"/>
                <w:noProof/>
                <w:webHidden/>
                <w:sz w:val="24"/>
                <w:szCs w:val="24"/>
              </w:rPr>
              <w:t>4</w:t>
            </w:r>
            <w:r w:rsidRPr="00890854">
              <w:rPr>
                <w:rFonts w:ascii="Century Gothic" w:hAnsi="Century Gothic"/>
                <w:noProof/>
                <w:webHidden/>
                <w:sz w:val="24"/>
                <w:szCs w:val="24"/>
              </w:rPr>
              <w:fldChar w:fldCharType="end"/>
            </w:r>
          </w:hyperlink>
        </w:p>
        <w:p w14:paraId="6AF95D95" w14:textId="7E988934" w:rsidR="00890854" w:rsidRPr="00890854" w:rsidRDefault="00890854" w:rsidP="00890854">
          <w:pPr>
            <w:spacing w:line="360" w:lineRule="auto"/>
            <w:rPr>
              <w:rFonts w:ascii="Century Gothic" w:hAnsi="Century Gothic"/>
              <w:sz w:val="24"/>
              <w:szCs w:val="24"/>
              <w:lang w:eastAsia="en-GB"/>
            </w:rPr>
          </w:pPr>
          <w:r w:rsidRPr="00890854">
            <w:rPr>
              <w:rFonts w:ascii="Century Gothic" w:hAnsi="Century Gothic"/>
              <w:sz w:val="24"/>
              <w:szCs w:val="24"/>
              <w:lang w:eastAsia="en-GB"/>
            </w:rPr>
            <w:t>Part 2: Practical survey</w:t>
          </w:r>
          <w:r w:rsidR="003B67B4">
            <w:rPr>
              <w:rFonts w:ascii="Century Gothic" w:hAnsi="Century Gothic"/>
              <w:sz w:val="24"/>
              <w:szCs w:val="24"/>
              <w:lang w:eastAsia="en-GB"/>
            </w:rPr>
            <w:t>: pages 7</w:t>
          </w:r>
          <w:r w:rsidR="00B41B45">
            <w:rPr>
              <w:rFonts w:ascii="Century Gothic" w:hAnsi="Century Gothic"/>
              <w:sz w:val="24"/>
              <w:szCs w:val="24"/>
              <w:lang w:eastAsia="en-GB"/>
            </w:rPr>
            <w:t>-9</w:t>
          </w:r>
        </w:p>
        <w:p w14:paraId="069D0ABD" w14:textId="5AE9DEC3" w:rsidR="00890854" w:rsidRPr="00890854" w:rsidRDefault="00890854" w:rsidP="00890854">
          <w:pPr>
            <w:spacing w:line="360" w:lineRule="auto"/>
            <w:rPr>
              <w:rFonts w:ascii="Century Gothic" w:hAnsi="Century Gothic"/>
              <w:sz w:val="24"/>
              <w:szCs w:val="24"/>
              <w:lang w:eastAsia="en-GB"/>
            </w:rPr>
          </w:pPr>
          <w:r w:rsidRPr="00890854">
            <w:rPr>
              <w:rFonts w:ascii="Century Gothic" w:hAnsi="Century Gothic"/>
              <w:sz w:val="24"/>
              <w:szCs w:val="24"/>
              <w:lang w:eastAsia="en-GB"/>
            </w:rPr>
            <w:t>Part 3: Measurement and analysis</w:t>
          </w:r>
          <w:r w:rsidR="00B41B45">
            <w:rPr>
              <w:rFonts w:ascii="Century Gothic" w:hAnsi="Century Gothic"/>
              <w:sz w:val="24"/>
              <w:szCs w:val="24"/>
              <w:lang w:eastAsia="en-GB"/>
            </w:rPr>
            <w:t>: pages 9-11</w:t>
          </w:r>
        </w:p>
        <w:p w14:paraId="1EFCFD14" w14:textId="547078C3" w:rsidR="00890854" w:rsidRPr="00890854" w:rsidRDefault="00890854" w:rsidP="00890854">
          <w:pPr>
            <w:spacing w:line="360" w:lineRule="auto"/>
            <w:rPr>
              <w:b/>
              <w:bCs/>
            </w:rPr>
          </w:pPr>
          <w:r w:rsidRPr="00890854">
            <w:rPr>
              <w:rFonts w:ascii="Century Gothic" w:hAnsi="Century Gothic"/>
              <w:sz w:val="24"/>
              <w:szCs w:val="24"/>
            </w:rPr>
            <w:fldChar w:fldCharType="end"/>
          </w:r>
        </w:p>
      </w:sdtContent>
    </w:sdt>
    <w:p w14:paraId="651CE00D" w14:textId="77777777" w:rsidR="00396068" w:rsidRDefault="00396068" w:rsidP="000A69A8">
      <w:pPr>
        <w:jc w:val="center"/>
        <w:rPr>
          <w:rFonts w:ascii="Century Gothic" w:hAnsi="Century Gothic"/>
          <w:sz w:val="52"/>
          <w:szCs w:val="52"/>
        </w:rPr>
      </w:pPr>
    </w:p>
    <w:p w14:paraId="6C8B1435" w14:textId="77777777" w:rsidR="005B037C" w:rsidRDefault="005B037C" w:rsidP="000A69A8">
      <w:pPr>
        <w:jc w:val="center"/>
        <w:rPr>
          <w:rFonts w:ascii="Century Gothic" w:hAnsi="Century Gothic"/>
          <w:sz w:val="52"/>
          <w:szCs w:val="52"/>
        </w:rPr>
      </w:pPr>
    </w:p>
    <w:p w14:paraId="1A7E5625" w14:textId="025A31AD" w:rsidR="005B037C" w:rsidRPr="00BC5EC9" w:rsidRDefault="005B037C" w:rsidP="005B037C">
      <w:pPr>
        <w:spacing w:before="100" w:beforeAutospacing="1" w:after="100" w:afterAutospacing="1" w:line="240" w:lineRule="auto"/>
        <w:outlineLvl w:val="1"/>
        <w:rPr>
          <w:rFonts w:ascii="Century Gothic" w:eastAsia="Times New Roman" w:hAnsi="Century Gothic" w:cs="Times New Roman"/>
          <w:b/>
          <w:bCs/>
          <w:kern w:val="0"/>
          <w:sz w:val="36"/>
          <w:szCs w:val="36"/>
          <w:lang w:eastAsia="en-GB"/>
          <w14:ligatures w14:val="none"/>
        </w:rPr>
      </w:pPr>
      <w:bookmarkStart w:id="0" w:name="_Toc236310317"/>
      <w:r w:rsidRPr="00BC5EC9">
        <w:rPr>
          <w:rFonts w:ascii="Century Gothic" w:eastAsia="Times New Roman" w:hAnsi="Century Gothic" w:cs="Times New Roman"/>
          <w:b/>
          <w:bCs/>
          <w:kern w:val="0"/>
          <w:sz w:val="36"/>
          <w:szCs w:val="36"/>
          <w:lang w:eastAsia="en-GB"/>
          <w14:ligatures w14:val="none"/>
        </w:rPr>
        <w:t>Introduction</w:t>
      </w:r>
      <w:r w:rsidR="00D95CFE" w:rsidRPr="00BC5EC9">
        <w:rPr>
          <w:rFonts w:ascii="Century Gothic" w:eastAsia="Times New Roman" w:hAnsi="Century Gothic" w:cs="Times New Roman"/>
          <w:b/>
          <w:bCs/>
          <w:kern w:val="0"/>
          <w:sz w:val="36"/>
          <w:szCs w:val="36"/>
          <w:lang w:eastAsia="en-GB"/>
          <w14:ligatures w14:val="none"/>
        </w:rPr>
        <w:t xml:space="preserve"> and purpose of survey</w:t>
      </w:r>
      <w:bookmarkEnd w:id="0"/>
    </w:p>
    <w:p w14:paraId="07EDED68" w14:textId="77777777" w:rsidR="008325F3" w:rsidRDefault="009F602B" w:rsidP="002A7252">
      <w:pPr>
        <w:pStyle w:val="isselectedend"/>
        <w:spacing w:line="360" w:lineRule="auto"/>
      </w:pPr>
      <w:r w:rsidRPr="003640F2">
        <w:rPr>
          <w:rFonts w:ascii="Century Gothic" w:hAnsi="Century Gothic"/>
        </w:rPr>
        <w:t xml:space="preserve">The building surveyed for this assignment is the IQ building </w:t>
      </w:r>
      <w:r w:rsidR="0088230C" w:rsidRPr="003640F2">
        <w:rPr>
          <w:rFonts w:ascii="Century Gothic" w:hAnsi="Century Gothic"/>
        </w:rPr>
        <w:t xml:space="preserve">at UWTSD Swansea, </w:t>
      </w:r>
      <w:r w:rsidR="00D16F77" w:rsidRPr="003640F2">
        <w:rPr>
          <w:rFonts w:ascii="Century Gothic" w:hAnsi="Century Gothic"/>
        </w:rPr>
        <w:t xml:space="preserve">The </w:t>
      </w:r>
      <w:r w:rsidR="00D16F77" w:rsidRPr="003640F2">
        <w:rPr>
          <w:rStyle w:val="s2"/>
          <w:rFonts w:ascii="Century Gothic" w:hAnsi="Century Gothic"/>
        </w:rPr>
        <w:t>IQ Building</w:t>
      </w:r>
      <w:r w:rsidR="00D16F77" w:rsidRPr="003640F2">
        <w:rPr>
          <w:rStyle w:val="s1"/>
          <w:rFonts w:ascii="Century Gothic" w:hAnsi="Century Gothic"/>
        </w:rPr>
        <w:t xml:space="preserve"> at the </w:t>
      </w:r>
      <w:r w:rsidR="00D16F77" w:rsidRPr="003640F2">
        <w:rPr>
          <w:rStyle w:val="s2"/>
          <w:rFonts w:ascii="Century Gothic" w:hAnsi="Century Gothic"/>
        </w:rPr>
        <w:t xml:space="preserve">University of Wales Trinity Saint David </w:t>
      </w:r>
      <w:r w:rsidR="00D16F77" w:rsidRPr="003640F2">
        <w:rPr>
          <w:rStyle w:val="s1"/>
          <w:rFonts w:ascii="Century Gothic" w:hAnsi="Century Gothic"/>
        </w:rPr>
        <w:t xml:space="preserve">is a modern teaching, research, and innovation facility </w:t>
      </w:r>
      <w:r w:rsidR="00E35147" w:rsidRPr="003640F2">
        <w:rPr>
          <w:rStyle w:val="s1"/>
          <w:rFonts w:ascii="Century Gothic" w:hAnsi="Century Gothic"/>
        </w:rPr>
        <w:t>found</w:t>
      </w:r>
      <w:r w:rsidR="00D16F77" w:rsidRPr="003640F2">
        <w:rPr>
          <w:rStyle w:val="s1"/>
          <w:rFonts w:ascii="Century Gothic" w:hAnsi="Century Gothic"/>
        </w:rPr>
        <w:t xml:space="preserve"> on the </w:t>
      </w:r>
      <w:r w:rsidR="00D16F77" w:rsidRPr="003640F2">
        <w:rPr>
          <w:rStyle w:val="s2"/>
          <w:rFonts w:ascii="Century Gothic" w:hAnsi="Century Gothic"/>
        </w:rPr>
        <w:t>SA1 Swansea Waterfront</w:t>
      </w:r>
      <w:r w:rsidR="00D16F77" w:rsidRPr="003640F2">
        <w:rPr>
          <w:rStyle w:val="s1"/>
          <w:rFonts w:ascii="Century Gothic" w:hAnsi="Century Gothic"/>
        </w:rPr>
        <w:t xml:space="preserve">. Opened in </w:t>
      </w:r>
      <w:r w:rsidR="00D16F77" w:rsidRPr="003640F2">
        <w:rPr>
          <w:rStyle w:val="s2"/>
          <w:rFonts w:ascii="Century Gothic" w:hAnsi="Century Gothic"/>
        </w:rPr>
        <w:t>2018</w:t>
      </w:r>
      <w:r w:rsidR="00D16F77" w:rsidRPr="003640F2">
        <w:rPr>
          <w:rStyle w:val="s1"/>
          <w:rFonts w:ascii="Century Gothic" w:hAnsi="Century Gothic"/>
        </w:rPr>
        <w:t xml:space="preserve"> as part of the University’s Innovation Quarter development, it provides approximately </w:t>
      </w:r>
      <w:r w:rsidR="00D16F77" w:rsidRPr="003640F2">
        <w:rPr>
          <w:rStyle w:val="s2"/>
          <w:rFonts w:ascii="Century Gothic" w:hAnsi="Century Gothic"/>
        </w:rPr>
        <w:t>10,100 m²</w:t>
      </w:r>
      <w:r w:rsidR="00D16F77" w:rsidRPr="003640F2">
        <w:rPr>
          <w:rStyle w:val="s1"/>
          <w:rFonts w:ascii="Century Gothic" w:hAnsi="Century Gothic"/>
        </w:rPr>
        <w:t xml:space="preserve"> of space dedicated to higher education, research, and </w:t>
      </w:r>
      <w:r w:rsidR="008325F3" w:rsidRPr="003640F2">
        <w:rPr>
          <w:rStyle w:val="s1"/>
          <w:rFonts w:ascii="Century Gothic" w:hAnsi="Century Gothic"/>
        </w:rPr>
        <w:t>collaboration</w:t>
      </w:r>
      <w:r w:rsidR="008325F3">
        <w:rPr>
          <w:rStyle w:val="s1"/>
          <w:rFonts w:ascii="Century Gothic" w:hAnsi="Century Gothic"/>
        </w:rPr>
        <w:t>.</w:t>
      </w:r>
      <w:r w:rsidR="008325F3" w:rsidRPr="00BE72EF">
        <w:t xml:space="preserve"> </w:t>
      </w:r>
    </w:p>
    <w:p w14:paraId="0E4596B2" w14:textId="46B8FC4A" w:rsidR="00BE72EF" w:rsidRPr="008325F3" w:rsidRDefault="008325F3" w:rsidP="002A7252">
      <w:pPr>
        <w:pStyle w:val="isselectedend"/>
        <w:spacing w:line="360" w:lineRule="auto"/>
        <w:rPr>
          <w:rFonts w:ascii="Century Gothic" w:hAnsi="Century Gothic"/>
        </w:rPr>
      </w:pPr>
      <w:r w:rsidRPr="008325F3">
        <w:rPr>
          <w:rFonts w:ascii="Century Gothic" w:hAnsi="Century Gothic"/>
        </w:rPr>
        <w:lastRenderedPageBreak/>
        <w:t>The</w:t>
      </w:r>
      <w:r w:rsidR="00BE72EF" w:rsidRPr="008325F3">
        <w:rPr>
          <w:rFonts w:ascii="Century Gothic" w:hAnsi="Century Gothic"/>
        </w:rPr>
        <w:t xml:space="preserve"> purpose of this survey was to capture the internal layout of </w:t>
      </w:r>
      <w:r w:rsidR="004313C2">
        <w:rPr>
          <w:rFonts w:ascii="Century Gothic" w:hAnsi="Century Gothic"/>
        </w:rPr>
        <w:t>a</w:t>
      </w:r>
      <w:r w:rsidR="00BE72EF" w:rsidRPr="008325F3">
        <w:rPr>
          <w:rFonts w:ascii="Century Gothic" w:hAnsi="Century Gothic"/>
        </w:rPr>
        <w:t xml:space="preserve"> university corridor</w:t>
      </w:r>
      <w:r w:rsidR="004313C2">
        <w:rPr>
          <w:rFonts w:ascii="Century Gothic" w:hAnsi="Century Gothic"/>
        </w:rPr>
        <w:t xml:space="preserve"> (UWTSD IQ Building)</w:t>
      </w:r>
      <w:r w:rsidR="00BE72EF" w:rsidRPr="008325F3">
        <w:rPr>
          <w:rFonts w:ascii="Century Gothic" w:hAnsi="Century Gothic"/>
        </w:rPr>
        <w:t xml:space="preserve"> and surrounding building areas using terrestrial 3D laser scanning technology. The objective was to create an accurate digital record of the building that could later be used for extracting measurements, producing floor plans, and supporting future maintenance or refurbishment work.</w:t>
      </w:r>
    </w:p>
    <w:p w14:paraId="1EB2D0F4" w14:textId="77777777" w:rsidR="00BE72EF" w:rsidRPr="008325F3" w:rsidRDefault="00BE72EF" w:rsidP="002A7252">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8325F3">
        <w:rPr>
          <w:rFonts w:ascii="Century Gothic" w:eastAsia="Times New Roman" w:hAnsi="Century Gothic" w:cs="Times New Roman"/>
          <w:kern w:val="0"/>
          <w:sz w:val="24"/>
          <w:szCs w:val="24"/>
          <w:lang w:eastAsia="en-GB"/>
          <w14:ligatures w14:val="none"/>
        </w:rPr>
        <w:t>Traditional surveying methods rely on tape measures or total stations, which can be time-consuming and require multiple visits to site. Laser scanning offers a faster alternative by capturing millions of measurement points in a matter of minutes. These measurements form a point cloud that accurately represents the geometry of the building.</w:t>
      </w:r>
    </w:p>
    <w:p w14:paraId="4D06F383" w14:textId="77777777" w:rsidR="00BE72EF" w:rsidRPr="008325F3" w:rsidRDefault="00BE72EF" w:rsidP="002A7252">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8325F3">
        <w:rPr>
          <w:rFonts w:ascii="Century Gothic" w:eastAsia="Times New Roman" w:hAnsi="Century Gothic" w:cs="Times New Roman"/>
          <w:kern w:val="0"/>
          <w:sz w:val="24"/>
          <w:szCs w:val="24"/>
          <w:lang w:eastAsia="en-GB"/>
          <w14:ligatures w14:val="none"/>
        </w:rPr>
        <w:t>The survey focused on recording the dimensions of corridors, doorways, walls, windows and other permanent building features. High positional accuracy was required because the processed scans would later be used to obtain reliable measurements.</w:t>
      </w:r>
    </w:p>
    <w:p w14:paraId="774ADF1B" w14:textId="1EB8BE63" w:rsidR="00D16F77" w:rsidRPr="003640F2" w:rsidRDefault="00D16F77" w:rsidP="005A0DA5">
      <w:pPr>
        <w:pStyle w:val="p1"/>
        <w:spacing w:line="360" w:lineRule="auto"/>
        <w:rPr>
          <w:rStyle w:val="s1"/>
          <w:rFonts w:ascii="Century Gothic" w:hAnsi="Century Gothic"/>
        </w:rPr>
      </w:pPr>
    </w:p>
    <w:p w14:paraId="1B304944" w14:textId="6D773AB8" w:rsidR="00D95CFE" w:rsidRPr="00BC5EC9" w:rsidRDefault="00A2551D" w:rsidP="005B037C">
      <w:pPr>
        <w:spacing w:before="100" w:beforeAutospacing="1" w:after="100" w:afterAutospacing="1" w:line="240" w:lineRule="auto"/>
        <w:outlineLvl w:val="1"/>
        <w:rPr>
          <w:rFonts w:ascii="Century Gothic" w:eastAsia="Times New Roman" w:hAnsi="Century Gothic" w:cs="Times New Roman"/>
          <w:b/>
          <w:bCs/>
          <w:kern w:val="0"/>
          <w:sz w:val="36"/>
          <w:szCs w:val="36"/>
          <w:lang w:eastAsia="en-GB"/>
          <w14:ligatures w14:val="none"/>
        </w:rPr>
      </w:pPr>
      <w:bookmarkStart w:id="1" w:name="_Toc236310318"/>
      <w:r w:rsidRPr="00BC5EC9">
        <w:rPr>
          <w:rFonts w:ascii="Century Gothic" w:eastAsia="Times New Roman" w:hAnsi="Century Gothic" w:cs="Times New Roman"/>
          <w:b/>
          <w:bCs/>
          <w:kern w:val="0"/>
          <w:sz w:val="36"/>
          <w:szCs w:val="36"/>
          <w:lang w:eastAsia="en-GB"/>
          <w14:ligatures w14:val="none"/>
        </w:rPr>
        <w:t>S</w:t>
      </w:r>
      <w:r w:rsidR="00BC313D" w:rsidRPr="00BC5EC9">
        <w:rPr>
          <w:rFonts w:ascii="Century Gothic" w:eastAsia="Times New Roman" w:hAnsi="Century Gothic" w:cs="Times New Roman"/>
          <w:b/>
          <w:bCs/>
          <w:kern w:val="0"/>
          <w:sz w:val="36"/>
          <w:szCs w:val="36"/>
          <w:lang w:eastAsia="en-GB"/>
          <w14:ligatures w14:val="none"/>
        </w:rPr>
        <w:t>ur</w:t>
      </w:r>
      <w:r w:rsidR="003139AE" w:rsidRPr="00BC5EC9">
        <w:rPr>
          <w:rFonts w:ascii="Century Gothic" w:eastAsia="Times New Roman" w:hAnsi="Century Gothic" w:cs="Times New Roman"/>
          <w:b/>
          <w:bCs/>
          <w:kern w:val="0"/>
          <w:sz w:val="36"/>
          <w:szCs w:val="36"/>
          <w:lang w:eastAsia="en-GB"/>
          <w14:ligatures w14:val="none"/>
        </w:rPr>
        <w:t xml:space="preserve">vey </w:t>
      </w:r>
      <w:r w:rsidR="00E061CF" w:rsidRPr="00BC5EC9">
        <w:rPr>
          <w:rFonts w:ascii="Century Gothic" w:eastAsia="Times New Roman" w:hAnsi="Century Gothic" w:cs="Times New Roman"/>
          <w:b/>
          <w:bCs/>
          <w:kern w:val="0"/>
          <w:sz w:val="36"/>
          <w:szCs w:val="36"/>
          <w:lang w:eastAsia="en-GB"/>
          <w14:ligatures w14:val="none"/>
        </w:rPr>
        <w:t>A</w:t>
      </w:r>
      <w:r w:rsidR="00CA780E" w:rsidRPr="00BC5EC9">
        <w:rPr>
          <w:rFonts w:ascii="Century Gothic" w:eastAsia="Times New Roman" w:hAnsi="Century Gothic" w:cs="Times New Roman"/>
          <w:b/>
          <w:bCs/>
          <w:kern w:val="0"/>
          <w:sz w:val="36"/>
          <w:szCs w:val="36"/>
          <w:lang w:eastAsia="en-GB"/>
          <w14:ligatures w14:val="none"/>
        </w:rPr>
        <w:t xml:space="preserve">rea </w:t>
      </w:r>
      <w:r w:rsidR="0091276E" w:rsidRPr="00BC5EC9">
        <w:rPr>
          <w:rFonts w:ascii="Century Gothic" w:eastAsia="Times New Roman" w:hAnsi="Century Gothic" w:cs="Times New Roman"/>
          <w:b/>
          <w:bCs/>
          <w:kern w:val="0"/>
          <w:sz w:val="36"/>
          <w:szCs w:val="36"/>
          <w:lang w:eastAsia="en-GB"/>
          <w14:ligatures w14:val="none"/>
        </w:rPr>
        <w:t>De</w:t>
      </w:r>
      <w:r w:rsidR="004D3B55" w:rsidRPr="00BC5EC9">
        <w:rPr>
          <w:rFonts w:ascii="Century Gothic" w:eastAsia="Times New Roman" w:hAnsi="Century Gothic" w:cs="Times New Roman"/>
          <w:b/>
          <w:bCs/>
          <w:kern w:val="0"/>
          <w:sz w:val="36"/>
          <w:szCs w:val="36"/>
          <w:lang w:eastAsia="en-GB"/>
          <w14:ligatures w14:val="none"/>
        </w:rPr>
        <w:t>fi</w:t>
      </w:r>
      <w:r w:rsidR="002B161C" w:rsidRPr="00BC5EC9">
        <w:rPr>
          <w:rFonts w:ascii="Century Gothic" w:eastAsia="Times New Roman" w:hAnsi="Century Gothic" w:cs="Times New Roman"/>
          <w:b/>
          <w:bCs/>
          <w:kern w:val="0"/>
          <w:sz w:val="36"/>
          <w:szCs w:val="36"/>
          <w:lang w:eastAsia="en-GB"/>
          <w14:ligatures w14:val="none"/>
        </w:rPr>
        <w:t>ni</w:t>
      </w:r>
      <w:r w:rsidR="00941F12" w:rsidRPr="00BC5EC9">
        <w:rPr>
          <w:rFonts w:ascii="Century Gothic" w:eastAsia="Times New Roman" w:hAnsi="Century Gothic" w:cs="Times New Roman"/>
          <w:b/>
          <w:bCs/>
          <w:kern w:val="0"/>
          <w:sz w:val="36"/>
          <w:szCs w:val="36"/>
          <w:lang w:eastAsia="en-GB"/>
          <w14:ligatures w14:val="none"/>
        </w:rPr>
        <w:t>t</w:t>
      </w:r>
      <w:r w:rsidR="000464E6" w:rsidRPr="00BC5EC9">
        <w:rPr>
          <w:rFonts w:ascii="Century Gothic" w:eastAsia="Times New Roman" w:hAnsi="Century Gothic" w:cs="Times New Roman"/>
          <w:b/>
          <w:bCs/>
          <w:kern w:val="0"/>
          <w:sz w:val="36"/>
          <w:szCs w:val="36"/>
          <w:lang w:eastAsia="en-GB"/>
          <w14:ligatures w14:val="none"/>
        </w:rPr>
        <w:t>ion</w:t>
      </w:r>
      <w:bookmarkEnd w:id="1"/>
    </w:p>
    <w:p w14:paraId="1B05E6C1" w14:textId="77777777" w:rsidR="002A7252" w:rsidRPr="002A7252" w:rsidRDefault="002A7252" w:rsidP="002A7252">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The survey area consisted of an internal university corridor together with the adjacent circulation space. The survey included:</w:t>
      </w:r>
    </w:p>
    <w:p w14:paraId="4C723096" w14:textId="77777777" w:rsidR="002A7252" w:rsidRPr="002A7252" w:rsidRDefault="002A7252" w:rsidP="002A7252">
      <w:pPr>
        <w:numPr>
          <w:ilvl w:val="0"/>
          <w:numId w:val="1"/>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Corridor walls</w:t>
      </w:r>
    </w:p>
    <w:p w14:paraId="58CC5F0F" w14:textId="3D31AB2B" w:rsidR="002A7252" w:rsidRPr="004F0BD6" w:rsidRDefault="002A7252" w:rsidP="004F0BD6">
      <w:pPr>
        <w:numPr>
          <w:ilvl w:val="0"/>
          <w:numId w:val="1"/>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Doors and door frames</w:t>
      </w:r>
    </w:p>
    <w:p w14:paraId="33679FA9" w14:textId="77777777" w:rsidR="002A7252" w:rsidRPr="002A7252" w:rsidRDefault="002A7252" w:rsidP="002A7252">
      <w:pPr>
        <w:numPr>
          <w:ilvl w:val="0"/>
          <w:numId w:val="1"/>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Floor and ceiling surfaces</w:t>
      </w:r>
    </w:p>
    <w:p w14:paraId="2964EEBD" w14:textId="77777777" w:rsidR="002A7252" w:rsidRPr="002A7252" w:rsidRDefault="002A7252" w:rsidP="002A7252">
      <w:pPr>
        <w:numPr>
          <w:ilvl w:val="0"/>
          <w:numId w:val="1"/>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Structural columns where present</w:t>
      </w:r>
    </w:p>
    <w:p w14:paraId="2027820F" w14:textId="77777777" w:rsidR="002A7252" w:rsidRPr="002A7252" w:rsidRDefault="002A7252" w:rsidP="002A7252">
      <w:pPr>
        <w:numPr>
          <w:ilvl w:val="0"/>
          <w:numId w:val="1"/>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Junctions between corridor sections</w:t>
      </w:r>
    </w:p>
    <w:p w14:paraId="26B5322C" w14:textId="77777777" w:rsidR="002A7252" w:rsidRPr="002A7252" w:rsidRDefault="002A7252" w:rsidP="002A7252">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t>The survey excluded external building areas, service rooms and occupied offices that were inaccessible during the survey period.</w:t>
      </w:r>
    </w:p>
    <w:p w14:paraId="21080104" w14:textId="6E51FD84" w:rsidR="002A7252" w:rsidRPr="002A7252" w:rsidRDefault="002A7252" w:rsidP="002A7252">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A7252">
        <w:rPr>
          <w:rFonts w:ascii="Century Gothic" w:eastAsia="Times New Roman" w:hAnsi="Century Gothic" w:cs="Times New Roman"/>
          <w:kern w:val="0"/>
          <w:sz w:val="24"/>
          <w:szCs w:val="24"/>
          <w:lang w:eastAsia="en-GB"/>
          <w14:ligatures w14:val="none"/>
        </w:rPr>
        <w:lastRenderedPageBreak/>
        <w:t>The required level of detail was sufficient to identify architectural features and allow dimensional measurements to be extracted from the processed point cloud. High overlap between scan positions was required to ensure successful registration of individual scans into one complete model</w:t>
      </w:r>
      <w:r>
        <w:rPr>
          <w:rFonts w:ascii="Century Gothic" w:eastAsia="Times New Roman" w:hAnsi="Century Gothic" w:cs="Times New Roman"/>
          <w:kern w:val="0"/>
          <w:sz w:val="24"/>
          <w:szCs w:val="24"/>
          <w:lang w:eastAsia="en-GB"/>
          <w14:ligatures w14:val="none"/>
        </w:rPr>
        <w:t>.</w:t>
      </w:r>
    </w:p>
    <w:p w14:paraId="7BBB97AA" w14:textId="0D340DF4" w:rsidR="005B037C" w:rsidRPr="003D142C" w:rsidRDefault="002009BC" w:rsidP="002A7252">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Pr>
          <w:rFonts w:ascii="Century Gothic" w:eastAsiaTheme="minorEastAsia" w:hAnsi="Century Gothic" w:cs="Times New Roman"/>
          <w:kern w:val="0"/>
          <w:sz w:val="24"/>
          <w:szCs w:val="24"/>
          <w:lang w:eastAsia="en-GB"/>
          <w14:ligatures w14:val="none"/>
        </w:rPr>
        <w:t xml:space="preserve">The </w:t>
      </w:r>
      <w:r w:rsidR="00E154AB">
        <w:rPr>
          <w:rFonts w:ascii="Century Gothic" w:eastAsiaTheme="minorEastAsia" w:hAnsi="Century Gothic" w:cs="Times New Roman"/>
          <w:kern w:val="0"/>
          <w:sz w:val="24"/>
          <w:szCs w:val="24"/>
          <w:lang w:eastAsia="en-GB"/>
          <w14:ligatures w14:val="none"/>
        </w:rPr>
        <w:t>area</w:t>
      </w:r>
      <w:r w:rsidR="002E04CC">
        <w:rPr>
          <w:rFonts w:ascii="Century Gothic" w:eastAsiaTheme="minorEastAsia" w:hAnsi="Century Gothic" w:cs="Times New Roman"/>
          <w:kern w:val="0"/>
          <w:sz w:val="24"/>
          <w:szCs w:val="24"/>
          <w:lang w:eastAsia="en-GB"/>
          <w14:ligatures w14:val="none"/>
        </w:rPr>
        <w:t xml:space="preserve">s </w:t>
      </w:r>
      <w:r w:rsidR="009643D9">
        <w:rPr>
          <w:rFonts w:ascii="Century Gothic" w:eastAsiaTheme="minorEastAsia" w:hAnsi="Century Gothic" w:cs="Times New Roman"/>
          <w:kern w:val="0"/>
          <w:sz w:val="24"/>
          <w:szCs w:val="24"/>
          <w:lang w:eastAsia="en-GB"/>
          <w14:ligatures w14:val="none"/>
        </w:rPr>
        <w:t>mea</w:t>
      </w:r>
      <w:r w:rsidR="00FD2735">
        <w:rPr>
          <w:rFonts w:ascii="Century Gothic" w:eastAsiaTheme="minorEastAsia" w:hAnsi="Century Gothic" w:cs="Times New Roman"/>
          <w:kern w:val="0"/>
          <w:sz w:val="24"/>
          <w:szCs w:val="24"/>
          <w:lang w:eastAsia="en-GB"/>
          <w14:ligatures w14:val="none"/>
        </w:rPr>
        <w:t>sur</w:t>
      </w:r>
      <w:r w:rsidR="00FB695E">
        <w:rPr>
          <w:rFonts w:ascii="Century Gothic" w:eastAsiaTheme="minorEastAsia" w:hAnsi="Century Gothic" w:cs="Times New Roman"/>
          <w:kern w:val="0"/>
          <w:sz w:val="24"/>
          <w:szCs w:val="24"/>
          <w:lang w:eastAsia="en-GB"/>
          <w14:ligatures w14:val="none"/>
        </w:rPr>
        <w:t>ed</w:t>
      </w:r>
      <w:r w:rsidR="004371A7">
        <w:rPr>
          <w:rFonts w:ascii="Century Gothic" w:eastAsiaTheme="minorEastAsia" w:hAnsi="Century Gothic" w:cs="Times New Roman"/>
          <w:kern w:val="0"/>
          <w:sz w:val="24"/>
          <w:szCs w:val="24"/>
          <w:lang w:eastAsia="en-GB"/>
          <w14:ligatures w14:val="none"/>
        </w:rPr>
        <w:t xml:space="preserve"> in t</w:t>
      </w:r>
      <w:r w:rsidR="0040092F">
        <w:rPr>
          <w:rFonts w:ascii="Century Gothic" w:eastAsiaTheme="minorEastAsia" w:hAnsi="Century Gothic" w:cs="Times New Roman"/>
          <w:kern w:val="0"/>
          <w:sz w:val="24"/>
          <w:szCs w:val="24"/>
          <w:lang w:eastAsia="en-GB"/>
          <w14:ligatures w14:val="none"/>
        </w:rPr>
        <w:t>he s</w:t>
      </w:r>
      <w:r w:rsidR="00880FCF">
        <w:rPr>
          <w:rFonts w:ascii="Century Gothic" w:eastAsiaTheme="minorEastAsia" w:hAnsi="Century Gothic" w:cs="Times New Roman"/>
          <w:kern w:val="0"/>
          <w:sz w:val="24"/>
          <w:szCs w:val="24"/>
          <w:lang w:eastAsia="en-GB"/>
          <w14:ligatures w14:val="none"/>
        </w:rPr>
        <w:t>urve</w:t>
      </w:r>
      <w:r w:rsidR="00A14561">
        <w:rPr>
          <w:rFonts w:ascii="Century Gothic" w:eastAsiaTheme="minorEastAsia" w:hAnsi="Century Gothic" w:cs="Times New Roman"/>
          <w:kern w:val="0"/>
          <w:sz w:val="24"/>
          <w:szCs w:val="24"/>
          <w:lang w:eastAsia="en-GB"/>
          <w14:ligatures w14:val="none"/>
        </w:rPr>
        <w:t xml:space="preserve">y </w:t>
      </w:r>
      <w:r w:rsidR="00885BCA">
        <w:rPr>
          <w:rFonts w:ascii="Century Gothic" w:eastAsiaTheme="minorEastAsia" w:hAnsi="Century Gothic" w:cs="Times New Roman"/>
          <w:kern w:val="0"/>
          <w:sz w:val="24"/>
          <w:szCs w:val="24"/>
          <w:lang w:eastAsia="en-GB"/>
          <w14:ligatures w14:val="none"/>
        </w:rPr>
        <w:t>inc</w:t>
      </w:r>
      <w:r w:rsidR="00C93BBE">
        <w:rPr>
          <w:rFonts w:ascii="Century Gothic" w:eastAsiaTheme="minorEastAsia" w:hAnsi="Century Gothic" w:cs="Times New Roman"/>
          <w:kern w:val="0"/>
          <w:sz w:val="24"/>
          <w:szCs w:val="24"/>
          <w:lang w:eastAsia="en-GB"/>
          <w14:ligatures w14:val="none"/>
        </w:rPr>
        <w:t>lude t</w:t>
      </w:r>
      <w:r w:rsidR="00381322">
        <w:rPr>
          <w:rFonts w:ascii="Century Gothic" w:eastAsiaTheme="minorEastAsia" w:hAnsi="Century Gothic" w:cs="Times New Roman"/>
          <w:kern w:val="0"/>
          <w:sz w:val="24"/>
          <w:szCs w:val="24"/>
          <w:lang w:eastAsia="en-GB"/>
          <w14:ligatures w14:val="none"/>
        </w:rPr>
        <w:t>he lev</w:t>
      </w:r>
      <w:r w:rsidR="00341F3E">
        <w:rPr>
          <w:rFonts w:ascii="Century Gothic" w:eastAsiaTheme="minorEastAsia" w:hAnsi="Century Gothic" w:cs="Times New Roman"/>
          <w:kern w:val="0"/>
          <w:sz w:val="24"/>
          <w:szCs w:val="24"/>
          <w:lang w:eastAsia="en-GB"/>
          <w14:ligatures w14:val="none"/>
        </w:rPr>
        <w:t xml:space="preserve">el </w:t>
      </w:r>
      <w:r w:rsidR="005E24BD">
        <w:rPr>
          <w:rFonts w:ascii="Century Gothic" w:eastAsiaTheme="minorEastAsia" w:hAnsi="Century Gothic" w:cs="Times New Roman"/>
          <w:kern w:val="0"/>
          <w:sz w:val="24"/>
          <w:szCs w:val="24"/>
          <w:lang w:eastAsia="en-GB"/>
          <w14:ligatures w14:val="none"/>
        </w:rPr>
        <w:t>1 corri</w:t>
      </w:r>
      <w:r w:rsidR="00C33AC6">
        <w:rPr>
          <w:rFonts w:ascii="Century Gothic" w:eastAsiaTheme="minorEastAsia" w:hAnsi="Century Gothic" w:cs="Times New Roman"/>
          <w:kern w:val="0"/>
          <w:sz w:val="24"/>
          <w:szCs w:val="24"/>
          <w:lang w:eastAsia="en-GB"/>
          <w14:ligatures w14:val="none"/>
        </w:rPr>
        <w:t>dors</w:t>
      </w:r>
      <w:r w:rsidR="00677C6E">
        <w:rPr>
          <w:rFonts w:ascii="Century Gothic" w:eastAsiaTheme="minorEastAsia" w:hAnsi="Century Gothic" w:cs="Times New Roman"/>
          <w:kern w:val="0"/>
          <w:sz w:val="24"/>
          <w:szCs w:val="24"/>
          <w:lang w:eastAsia="en-GB"/>
          <w14:ligatures w14:val="none"/>
        </w:rPr>
        <w:t xml:space="preserve"> a</w:t>
      </w:r>
      <w:r w:rsidR="00DA2BBC">
        <w:rPr>
          <w:rFonts w:ascii="Century Gothic" w:eastAsiaTheme="minorEastAsia" w:hAnsi="Century Gothic" w:cs="Times New Roman"/>
          <w:kern w:val="0"/>
          <w:sz w:val="24"/>
          <w:szCs w:val="24"/>
          <w:lang w:eastAsia="en-GB"/>
          <w14:ligatures w14:val="none"/>
        </w:rPr>
        <w:t>s well</w:t>
      </w:r>
      <w:r w:rsidR="0008515E">
        <w:rPr>
          <w:rFonts w:ascii="Century Gothic" w:eastAsiaTheme="minorEastAsia" w:hAnsi="Century Gothic" w:cs="Times New Roman"/>
          <w:kern w:val="0"/>
          <w:sz w:val="24"/>
          <w:szCs w:val="24"/>
          <w:lang w:eastAsia="en-GB"/>
          <w14:ligatures w14:val="none"/>
        </w:rPr>
        <w:t xml:space="preserve"> as </w:t>
      </w:r>
      <w:r w:rsidR="00123F74">
        <w:rPr>
          <w:rFonts w:ascii="Century Gothic" w:eastAsiaTheme="minorEastAsia" w:hAnsi="Century Gothic" w:cs="Times New Roman"/>
          <w:kern w:val="0"/>
          <w:sz w:val="24"/>
          <w:szCs w:val="24"/>
          <w:lang w:eastAsia="en-GB"/>
          <w14:ligatures w14:val="none"/>
        </w:rPr>
        <w:t xml:space="preserve">open </w:t>
      </w:r>
      <w:r w:rsidR="00D25F6A">
        <w:rPr>
          <w:rFonts w:ascii="Century Gothic" w:eastAsiaTheme="minorEastAsia" w:hAnsi="Century Gothic" w:cs="Times New Roman"/>
          <w:kern w:val="0"/>
          <w:sz w:val="24"/>
          <w:szCs w:val="24"/>
          <w:lang w:eastAsia="en-GB"/>
          <w14:ligatures w14:val="none"/>
        </w:rPr>
        <w:t>pla</w:t>
      </w:r>
      <w:r w:rsidR="00DC5B1D">
        <w:rPr>
          <w:rFonts w:ascii="Century Gothic" w:eastAsiaTheme="minorEastAsia" w:hAnsi="Century Gothic" w:cs="Times New Roman"/>
          <w:kern w:val="0"/>
          <w:sz w:val="24"/>
          <w:szCs w:val="24"/>
          <w:lang w:eastAsia="en-GB"/>
          <w14:ligatures w14:val="none"/>
        </w:rPr>
        <w:t xml:space="preserve">nned </w:t>
      </w:r>
      <w:r w:rsidR="00DA2779">
        <w:rPr>
          <w:rFonts w:ascii="Century Gothic" w:eastAsiaTheme="minorEastAsia" w:hAnsi="Century Gothic" w:cs="Times New Roman"/>
          <w:kern w:val="0"/>
          <w:sz w:val="24"/>
          <w:szCs w:val="24"/>
          <w:lang w:eastAsia="en-GB"/>
          <w14:ligatures w14:val="none"/>
        </w:rPr>
        <w:t>st</w:t>
      </w:r>
      <w:r w:rsidR="00D911FA">
        <w:rPr>
          <w:rFonts w:ascii="Century Gothic" w:eastAsiaTheme="minorEastAsia" w:hAnsi="Century Gothic" w:cs="Times New Roman"/>
          <w:kern w:val="0"/>
          <w:sz w:val="24"/>
          <w:szCs w:val="24"/>
          <w:lang w:eastAsia="en-GB"/>
          <w14:ligatures w14:val="none"/>
        </w:rPr>
        <w:t>udy</w:t>
      </w:r>
      <w:r w:rsidR="00A13A4A">
        <w:rPr>
          <w:rFonts w:ascii="Century Gothic" w:eastAsiaTheme="minorEastAsia" w:hAnsi="Century Gothic" w:cs="Times New Roman"/>
          <w:kern w:val="0"/>
          <w:sz w:val="24"/>
          <w:szCs w:val="24"/>
          <w:lang w:eastAsia="en-GB"/>
          <w14:ligatures w14:val="none"/>
        </w:rPr>
        <w:t xml:space="preserve">/ </w:t>
      </w:r>
      <w:r w:rsidR="00B32F90">
        <w:rPr>
          <w:rFonts w:ascii="Century Gothic" w:eastAsiaTheme="minorEastAsia" w:hAnsi="Century Gothic" w:cs="Times New Roman"/>
          <w:kern w:val="0"/>
          <w:sz w:val="24"/>
          <w:szCs w:val="24"/>
          <w:lang w:eastAsia="en-GB"/>
          <w14:ligatures w14:val="none"/>
        </w:rPr>
        <w:t>bre</w:t>
      </w:r>
      <w:r w:rsidR="005E29F3">
        <w:rPr>
          <w:rFonts w:ascii="Century Gothic" w:eastAsiaTheme="minorEastAsia" w:hAnsi="Century Gothic" w:cs="Times New Roman"/>
          <w:kern w:val="0"/>
          <w:sz w:val="24"/>
          <w:szCs w:val="24"/>
          <w:lang w:eastAsia="en-GB"/>
          <w14:ligatures w14:val="none"/>
        </w:rPr>
        <w:t xml:space="preserve">ak </w:t>
      </w:r>
      <w:r w:rsidR="00126E4A">
        <w:rPr>
          <w:rFonts w:ascii="Century Gothic" w:eastAsiaTheme="minorEastAsia" w:hAnsi="Century Gothic" w:cs="Times New Roman"/>
          <w:kern w:val="0"/>
          <w:sz w:val="24"/>
          <w:szCs w:val="24"/>
          <w:lang w:eastAsia="en-GB"/>
          <w14:ligatures w14:val="none"/>
        </w:rPr>
        <w:t>room</w:t>
      </w:r>
      <w:r w:rsidR="007E7C61">
        <w:rPr>
          <w:rFonts w:ascii="Century Gothic" w:eastAsiaTheme="minorEastAsia" w:hAnsi="Century Gothic" w:cs="Times New Roman"/>
          <w:kern w:val="0"/>
          <w:sz w:val="24"/>
          <w:szCs w:val="24"/>
          <w:lang w:eastAsia="en-GB"/>
          <w14:ligatures w14:val="none"/>
        </w:rPr>
        <w:t>s</w:t>
      </w:r>
      <w:r w:rsidR="0001584B">
        <w:rPr>
          <w:rFonts w:ascii="Century Gothic" w:eastAsiaTheme="minorEastAsia" w:hAnsi="Century Gothic" w:cs="Times New Roman"/>
          <w:kern w:val="0"/>
          <w:sz w:val="24"/>
          <w:szCs w:val="24"/>
          <w:lang w:eastAsia="en-GB"/>
          <w14:ligatures w14:val="none"/>
        </w:rPr>
        <w:t xml:space="preserve">. </w:t>
      </w:r>
      <w:r w:rsidR="00A13D9B">
        <w:rPr>
          <w:rFonts w:ascii="Century Gothic" w:eastAsiaTheme="minorEastAsia" w:hAnsi="Century Gothic" w:cs="Times New Roman"/>
          <w:kern w:val="0"/>
          <w:sz w:val="24"/>
          <w:szCs w:val="24"/>
          <w:lang w:eastAsia="en-GB"/>
          <w14:ligatures w14:val="none"/>
        </w:rPr>
        <w:t>C</w:t>
      </w:r>
      <w:r w:rsidR="006C2037">
        <w:rPr>
          <w:rFonts w:ascii="Century Gothic" w:eastAsiaTheme="minorEastAsia" w:hAnsi="Century Gothic" w:cs="Times New Roman"/>
          <w:kern w:val="0"/>
          <w:sz w:val="24"/>
          <w:szCs w:val="24"/>
          <w:lang w:eastAsia="en-GB"/>
          <w14:ligatures w14:val="none"/>
        </w:rPr>
        <w:t>on</w:t>
      </w:r>
      <w:r w:rsidR="003F60BD">
        <w:rPr>
          <w:rFonts w:ascii="Century Gothic" w:eastAsiaTheme="minorEastAsia" w:hAnsi="Century Gothic" w:cs="Times New Roman"/>
          <w:kern w:val="0"/>
          <w:sz w:val="24"/>
          <w:szCs w:val="24"/>
          <w:lang w:eastAsia="en-GB"/>
          <w14:ligatures w14:val="none"/>
        </w:rPr>
        <w:t>nectin</w:t>
      </w:r>
      <w:r w:rsidR="00742902">
        <w:rPr>
          <w:rFonts w:ascii="Century Gothic" w:eastAsiaTheme="minorEastAsia" w:hAnsi="Century Gothic" w:cs="Times New Roman"/>
          <w:kern w:val="0"/>
          <w:sz w:val="24"/>
          <w:szCs w:val="24"/>
          <w:lang w:eastAsia="en-GB"/>
          <w14:ligatures w14:val="none"/>
        </w:rPr>
        <w:t>g th</w:t>
      </w:r>
      <w:r w:rsidR="003B6026">
        <w:rPr>
          <w:rFonts w:ascii="Century Gothic" w:eastAsiaTheme="minorEastAsia" w:hAnsi="Century Gothic" w:cs="Times New Roman"/>
          <w:kern w:val="0"/>
          <w:sz w:val="24"/>
          <w:szCs w:val="24"/>
          <w:lang w:eastAsia="en-GB"/>
          <w14:ligatures w14:val="none"/>
        </w:rPr>
        <w:t xml:space="preserve">ese </w:t>
      </w:r>
      <w:r w:rsidR="00DB07E1">
        <w:rPr>
          <w:rFonts w:ascii="Century Gothic" w:eastAsiaTheme="minorEastAsia" w:hAnsi="Century Gothic" w:cs="Times New Roman"/>
          <w:kern w:val="0"/>
          <w:sz w:val="24"/>
          <w:szCs w:val="24"/>
          <w:lang w:eastAsia="en-GB"/>
          <w14:ligatures w14:val="none"/>
        </w:rPr>
        <w:t>corri</w:t>
      </w:r>
      <w:r w:rsidR="00B80F34">
        <w:rPr>
          <w:rFonts w:ascii="Century Gothic" w:eastAsiaTheme="minorEastAsia" w:hAnsi="Century Gothic" w:cs="Times New Roman"/>
          <w:kern w:val="0"/>
          <w:sz w:val="24"/>
          <w:szCs w:val="24"/>
          <w:lang w:eastAsia="en-GB"/>
          <w14:ligatures w14:val="none"/>
        </w:rPr>
        <w:t>dors i</w:t>
      </w:r>
      <w:r w:rsidR="00680360">
        <w:rPr>
          <w:rFonts w:ascii="Century Gothic" w:eastAsiaTheme="minorEastAsia" w:hAnsi="Century Gothic" w:cs="Times New Roman"/>
          <w:kern w:val="0"/>
          <w:sz w:val="24"/>
          <w:szCs w:val="24"/>
          <w:lang w:eastAsia="en-GB"/>
          <w14:ligatures w14:val="none"/>
        </w:rPr>
        <w:t xml:space="preserve">s </w:t>
      </w:r>
      <w:r w:rsidR="003F3ECC">
        <w:rPr>
          <w:rFonts w:ascii="Century Gothic" w:eastAsiaTheme="minorEastAsia" w:hAnsi="Century Gothic" w:cs="Times New Roman"/>
          <w:kern w:val="0"/>
          <w:sz w:val="24"/>
          <w:szCs w:val="24"/>
          <w:lang w:eastAsia="en-GB"/>
          <w14:ligatures w14:val="none"/>
        </w:rPr>
        <w:t xml:space="preserve">an </w:t>
      </w:r>
      <w:r w:rsidR="0038627A">
        <w:rPr>
          <w:rFonts w:ascii="Century Gothic" w:eastAsiaTheme="minorEastAsia" w:hAnsi="Century Gothic" w:cs="Times New Roman"/>
          <w:kern w:val="0"/>
          <w:sz w:val="24"/>
          <w:szCs w:val="24"/>
          <w:lang w:eastAsia="en-GB"/>
          <w14:ligatures w14:val="none"/>
        </w:rPr>
        <w:t>ex</w:t>
      </w:r>
      <w:r w:rsidR="003C6B74">
        <w:rPr>
          <w:rFonts w:ascii="Century Gothic" w:eastAsiaTheme="minorEastAsia" w:hAnsi="Century Gothic" w:cs="Times New Roman"/>
          <w:kern w:val="0"/>
          <w:sz w:val="24"/>
          <w:szCs w:val="24"/>
          <w:lang w:eastAsia="en-GB"/>
          <w14:ligatures w14:val="none"/>
        </w:rPr>
        <w:t>tra roo</w:t>
      </w:r>
      <w:r w:rsidR="00727E2E">
        <w:rPr>
          <w:rFonts w:ascii="Century Gothic" w:eastAsiaTheme="minorEastAsia" w:hAnsi="Century Gothic" w:cs="Times New Roman"/>
          <w:kern w:val="0"/>
          <w:sz w:val="24"/>
          <w:szCs w:val="24"/>
          <w:lang w:eastAsia="en-GB"/>
          <w14:ligatures w14:val="none"/>
        </w:rPr>
        <w:t>m whi</w:t>
      </w:r>
      <w:r w:rsidR="00804608">
        <w:rPr>
          <w:rFonts w:ascii="Century Gothic" w:eastAsiaTheme="minorEastAsia" w:hAnsi="Century Gothic" w:cs="Times New Roman"/>
          <w:kern w:val="0"/>
          <w:sz w:val="24"/>
          <w:szCs w:val="24"/>
          <w:lang w:eastAsia="en-GB"/>
          <w14:ligatures w14:val="none"/>
        </w:rPr>
        <w:t>ch c</w:t>
      </w:r>
      <w:r w:rsidR="00C93C82">
        <w:rPr>
          <w:rFonts w:ascii="Century Gothic" w:eastAsiaTheme="minorEastAsia" w:hAnsi="Century Gothic" w:cs="Times New Roman"/>
          <w:kern w:val="0"/>
          <w:sz w:val="24"/>
          <w:szCs w:val="24"/>
          <w:lang w:eastAsia="en-GB"/>
          <w14:ligatures w14:val="none"/>
        </w:rPr>
        <w:t>ontain</w:t>
      </w:r>
      <w:r w:rsidR="0044172E">
        <w:rPr>
          <w:rFonts w:ascii="Century Gothic" w:eastAsiaTheme="minorEastAsia" w:hAnsi="Century Gothic" w:cs="Times New Roman"/>
          <w:kern w:val="0"/>
          <w:sz w:val="24"/>
          <w:szCs w:val="24"/>
          <w:lang w:eastAsia="en-GB"/>
          <w14:ligatures w14:val="none"/>
        </w:rPr>
        <w:t xml:space="preserve">s the </w:t>
      </w:r>
      <w:r w:rsidR="0054104D">
        <w:rPr>
          <w:rFonts w:ascii="Century Gothic" w:eastAsiaTheme="minorEastAsia" w:hAnsi="Century Gothic" w:cs="Times New Roman"/>
          <w:kern w:val="0"/>
          <w:sz w:val="24"/>
          <w:szCs w:val="24"/>
          <w:lang w:eastAsia="en-GB"/>
          <w14:ligatures w14:val="none"/>
        </w:rPr>
        <w:t>entrances</w:t>
      </w:r>
      <w:r w:rsidR="009271AE">
        <w:rPr>
          <w:rFonts w:ascii="Century Gothic" w:eastAsiaTheme="minorEastAsia" w:hAnsi="Century Gothic" w:cs="Times New Roman"/>
          <w:kern w:val="0"/>
          <w:sz w:val="24"/>
          <w:szCs w:val="24"/>
          <w:lang w:eastAsia="en-GB"/>
          <w14:ligatures w14:val="none"/>
        </w:rPr>
        <w:t xml:space="preserve"> to </w:t>
      </w:r>
      <w:r w:rsidR="005B41D0">
        <w:rPr>
          <w:rFonts w:ascii="Century Gothic" w:eastAsiaTheme="minorEastAsia" w:hAnsi="Century Gothic" w:cs="Times New Roman"/>
          <w:kern w:val="0"/>
          <w:sz w:val="24"/>
          <w:szCs w:val="24"/>
          <w:lang w:eastAsia="en-GB"/>
          <w14:ligatures w14:val="none"/>
        </w:rPr>
        <w:t>mor</w:t>
      </w:r>
      <w:r w:rsidR="006A0F3F">
        <w:rPr>
          <w:rFonts w:ascii="Century Gothic" w:eastAsiaTheme="minorEastAsia" w:hAnsi="Century Gothic" w:cs="Times New Roman"/>
          <w:kern w:val="0"/>
          <w:sz w:val="24"/>
          <w:szCs w:val="24"/>
          <w:lang w:eastAsia="en-GB"/>
          <w14:ligatures w14:val="none"/>
        </w:rPr>
        <w:t>e cla</w:t>
      </w:r>
      <w:r w:rsidR="005863BB">
        <w:rPr>
          <w:rFonts w:ascii="Century Gothic" w:eastAsiaTheme="minorEastAsia" w:hAnsi="Century Gothic" w:cs="Times New Roman"/>
          <w:kern w:val="0"/>
          <w:sz w:val="24"/>
          <w:szCs w:val="24"/>
          <w:lang w:eastAsia="en-GB"/>
          <w14:ligatures w14:val="none"/>
        </w:rPr>
        <w:t>ssroom</w:t>
      </w:r>
      <w:r w:rsidR="003A667C">
        <w:rPr>
          <w:rFonts w:ascii="Century Gothic" w:eastAsiaTheme="minorEastAsia" w:hAnsi="Century Gothic" w:cs="Times New Roman"/>
          <w:kern w:val="0"/>
          <w:sz w:val="24"/>
          <w:szCs w:val="24"/>
          <w:lang w:eastAsia="en-GB"/>
          <w14:ligatures w14:val="none"/>
        </w:rPr>
        <w:t>s</w:t>
      </w:r>
      <w:r w:rsidR="006E1243">
        <w:rPr>
          <w:rFonts w:ascii="Century Gothic" w:eastAsiaTheme="minorEastAsia" w:hAnsi="Century Gothic" w:cs="Times New Roman"/>
          <w:kern w:val="0"/>
          <w:sz w:val="24"/>
          <w:szCs w:val="24"/>
          <w:lang w:eastAsia="en-GB"/>
          <w14:ligatures w14:val="none"/>
        </w:rPr>
        <w:t xml:space="preserve">. </w:t>
      </w:r>
      <w:r w:rsidR="00A05C33">
        <w:rPr>
          <w:rFonts w:ascii="Century Gothic" w:eastAsiaTheme="minorEastAsia" w:hAnsi="Century Gothic" w:cs="Times New Roman"/>
          <w:kern w:val="0"/>
          <w:sz w:val="24"/>
          <w:szCs w:val="24"/>
          <w:lang w:eastAsia="en-GB"/>
          <w14:ligatures w14:val="none"/>
        </w:rPr>
        <w:t>T</w:t>
      </w:r>
      <w:r w:rsidR="00AE7895">
        <w:rPr>
          <w:rFonts w:ascii="Century Gothic" w:eastAsiaTheme="minorEastAsia" w:hAnsi="Century Gothic" w:cs="Times New Roman"/>
          <w:kern w:val="0"/>
          <w:sz w:val="24"/>
          <w:szCs w:val="24"/>
          <w:lang w:eastAsia="en-GB"/>
          <w14:ligatures w14:val="none"/>
        </w:rPr>
        <w:t>her</w:t>
      </w:r>
      <w:r w:rsidR="00A05C33">
        <w:rPr>
          <w:rFonts w:ascii="Century Gothic" w:eastAsiaTheme="minorEastAsia" w:hAnsi="Century Gothic" w:cs="Times New Roman"/>
          <w:kern w:val="0"/>
          <w:sz w:val="24"/>
          <w:szCs w:val="24"/>
          <w:lang w:eastAsia="en-GB"/>
          <w14:ligatures w14:val="none"/>
        </w:rPr>
        <w:t>e are m</w:t>
      </w:r>
      <w:r w:rsidR="0044130A">
        <w:rPr>
          <w:rFonts w:ascii="Century Gothic" w:eastAsiaTheme="minorEastAsia" w:hAnsi="Century Gothic" w:cs="Times New Roman"/>
          <w:kern w:val="0"/>
          <w:sz w:val="24"/>
          <w:szCs w:val="24"/>
          <w:lang w:eastAsia="en-GB"/>
          <w14:ligatures w14:val="none"/>
        </w:rPr>
        <w:t>any do</w:t>
      </w:r>
      <w:r w:rsidR="00F36EDF">
        <w:rPr>
          <w:rFonts w:ascii="Century Gothic" w:eastAsiaTheme="minorEastAsia" w:hAnsi="Century Gothic" w:cs="Times New Roman"/>
          <w:kern w:val="0"/>
          <w:sz w:val="24"/>
          <w:szCs w:val="24"/>
          <w:lang w:eastAsia="en-GB"/>
          <w14:ligatures w14:val="none"/>
        </w:rPr>
        <w:t>or</w:t>
      </w:r>
      <w:r w:rsidR="008B08AE">
        <w:rPr>
          <w:rFonts w:ascii="Century Gothic" w:eastAsiaTheme="minorEastAsia" w:hAnsi="Century Gothic" w:cs="Times New Roman"/>
          <w:kern w:val="0"/>
          <w:sz w:val="24"/>
          <w:szCs w:val="24"/>
          <w:lang w:eastAsia="en-GB"/>
          <w14:ligatures w14:val="none"/>
        </w:rPr>
        <w:t xml:space="preserve">s </w:t>
      </w:r>
      <w:r w:rsidR="009D3BCD">
        <w:rPr>
          <w:rFonts w:ascii="Century Gothic" w:eastAsiaTheme="minorEastAsia" w:hAnsi="Century Gothic" w:cs="Times New Roman"/>
          <w:kern w:val="0"/>
          <w:sz w:val="24"/>
          <w:szCs w:val="24"/>
          <w:lang w:eastAsia="en-GB"/>
          <w14:ligatures w14:val="none"/>
        </w:rPr>
        <w:t>w</w:t>
      </w:r>
      <w:r w:rsidR="00FB7A8A">
        <w:rPr>
          <w:rFonts w:ascii="Century Gothic" w:eastAsiaTheme="minorEastAsia" w:hAnsi="Century Gothic" w:cs="Times New Roman"/>
          <w:kern w:val="0"/>
          <w:sz w:val="24"/>
          <w:szCs w:val="24"/>
          <w:lang w:eastAsia="en-GB"/>
          <w14:ligatures w14:val="none"/>
        </w:rPr>
        <w:t>ithin</w:t>
      </w:r>
      <w:r w:rsidR="00F76A85">
        <w:rPr>
          <w:rFonts w:ascii="Century Gothic" w:eastAsiaTheme="minorEastAsia" w:hAnsi="Century Gothic" w:cs="Times New Roman"/>
          <w:kern w:val="0"/>
          <w:sz w:val="24"/>
          <w:szCs w:val="24"/>
          <w:lang w:eastAsia="en-GB"/>
          <w14:ligatures w14:val="none"/>
        </w:rPr>
        <w:t xml:space="preserve"> the </w:t>
      </w:r>
      <w:r w:rsidR="00952888">
        <w:rPr>
          <w:rFonts w:ascii="Century Gothic" w:eastAsiaTheme="minorEastAsia" w:hAnsi="Century Gothic" w:cs="Times New Roman"/>
          <w:kern w:val="0"/>
          <w:sz w:val="24"/>
          <w:szCs w:val="24"/>
          <w:lang w:eastAsia="en-GB"/>
          <w14:ligatures w14:val="none"/>
        </w:rPr>
        <w:t>corridors</w:t>
      </w:r>
      <w:r w:rsidR="009D5F13">
        <w:rPr>
          <w:rFonts w:ascii="Century Gothic" w:eastAsiaTheme="minorEastAsia" w:hAnsi="Century Gothic" w:cs="Times New Roman"/>
          <w:kern w:val="0"/>
          <w:sz w:val="24"/>
          <w:szCs w:val="24"/>
          <w:lang w:eastAsia="en-GB"/>
          <w14:ligatures w14:val="none"/>
        </w:rPr>
        <w:t xml:space="preserve"> w</w:t>
      </w:r>
      <w:r w:rsidR="00F915CC">
        <w:rPr>
          <w:rFonts w:ascii="Century Gothic" w:eastAsiaTheme="minorEastAsia" w:hAnsi="Century Gothic" w:cs="Times New Roman"/>
          <w:kern w:val="0"/>
          <w:sz w:val="24"/>
          <w:szCs w:val="24"/>
          <w:lang w:eastAsia="en-GB"/>
          <w14:ligatures w14:val="none"/>
        </w:rPr>
        <w:t xml:space="preserve">hich </w:t>
      </w:r>
      <w:r w:rsidR="00F242C1">
        <w:rPr>
          <w:rFonts w:ascii="Century Gothic" w:eastAsiaTheme="minorEastAsia" w:hAnsi="Century Gothic" w:cs="Times New Roman"/>
          <w:kern w:val="0"/>
          <w:sz w:val="24"/>
          <w:szCs w:val="24"/>
          <w:lang w:eastAsia="en-GB"/>
          <w14:ligatures w14:val="none"/>
        </w:rPr>
        <w:t xml:space="preserve">are </w:t>
      </w:r>
      <w:r w:rsidR="00FC2D81">
        <w:rPr>
          <w:rFonts w:ascii="Century Gothic" w:eastAsiaTheme="minorEastAsia" w:hAnsi="Century Gothic" w:cs="Times New Roman"/>
          <w:kern w:val="0"/>
          <w:sz w:val="24"/>
          <w:szCs w:val="24"/>
          <w:lang w:eastAsia="en-GB"/>
          <w14:ligatures w14:val="none"/>
        </w:rPr>
        <w:t xml:space="preserve">omitted </w:t>
      </w:r>
      <w:r w:rsidR="001A1702">
        <w:rPr>
          <w:rFonts w:ascii="Century Gothic" w:eastAsiaTheme="minorEastAsia" w:hAnsi="Century Gothic" w:cs="Times New Roman"/>
          <w:kern w:val="0"/>
          <w:sz w:val="24"/>
          <w:szCs w:val="24"/>
          <w:lang w:eastAsia="en-GB"/>
          <w14:ligatures w14:val="none"/>
        </w:rPr>
        <w:t>i</w:t>
      </w:r>
      <w:r w:rsidR="0029737E">
        <w:rPr>
          <w:rFonts w:ascii="Century Gothic" w:eastAsiaTheme="minorEastAsia" w:hAnsi="Century Gothic" w:cs="Times New Roman"/>
          <w:kern w:val="0"/>
          <w:sz w:val="24"/>
          <w:szCs w:val="24"/>
          <w:lang w:eastAsia="en-GB"/>
          <w14:ligatures w14:val="none"/>
        </w:rPr>
        <w:t>n the sur</w:t>
      </w:r>
      <w:r w:rsidR="000571D7">
        <w:rPr>
          <w:rFonts w:ascii="Century Gothic" w:eastAsiaTheme="minorEastAsia" w:hAnsi="Century Gothic" w:cs="Times New Roman"/>
          <w:kern w:val="0"/>
          <w:sz w:val="24"/>
          <w:szCs w:val="24"/>
          <w:lang w:eastAsia="en-GB"/>
          <w14:ligatures w14:val="none"/>
        </w:rPr>
        <w:t>vey</w:t>
      </w:r>
      <w:r w:rsidR="009A036F">
        <w:rPr>
          <w:rFonts w:ascii="Century Gothic" w:eastAsiaTheme="minorEastAsia" w:hAnsi="Century Gothic" w:cs="Times New Roman"/>
          <w:kern w:val="0"/>
          <w:sz w:val="24"/>
          <w:szCs w:val="24"/>
          <w:lang w:eastAsia="en-GB"/>
          <w14:ligatures w14:val="none"/>
        </w:rPr>
        <w:t xml:space="preserve"> alt</w:t>
      </w:r>
      <w:r w:rsidR="00B84A27">
        <w:rPr>
          <w:rFonts w:ascii="Century Gothic" w:eastAsiaTheme="minorEastAsia" w:hAnsi="Century Gothic" w:cs="Times New Roman"/>
          <w:kern w:val="0"/>
          <w:sz w:val="24"/>
          <w:szCs w:val="24"/>
          <w:lang w:eastAsia="en-GB"/>
          <w14:ligatures w14:val="none"/>
        </w:rPr>
        <w:t xml:space="preserve">hough the </w:t>
      </w:r>
      <w:r w:rsidR="001007D8">
        <w:rPr>
          <w:rFonts w:ascii="Century Gothic" w:eastAsiaTheme="minorEastAsia" w:hAnsi="Century Gothic" w:cs="Times New Roman"/>
          <w:kern w:val="0"/>
          <w:sz w:val="24"/>
          <w:szCs w:val="24"/>
          <w:lang w:eastAsia="en-GB"/>
          <w14:ligatures w14:val="none"/>
        </w:rPr>
        <w:t>entrances</w:t>
      </w:r>
      <w:r w:rsidR="006E4B6D">
        <w:rPr>
          <w:rFonts w:ascii="Century Gothic" w:eastAsiaTheme="minorEastAsia" w:hAnsi="Century Gothic" w:cs="Times New Roman"/>
          <w:kern w:val="0"/>
          <w:sz w:val="24"/>
          <w:szCs w:val="24"/>
          <w:lang w:eastAsia="en-GB"/>
          <w14:ligatures w14:val="none"/>
        </w:rPr>
        <w:t xml:space="preserve"> </w:t>
      </w:r>
      <w:r w:rsidR="00666642">
        <w:rPr>
          <w:rFonts w:ascii="Century Gothic" w:eastAsiaTheme="minorEastAsia" w:hAnsi="Century Gothic" w:cs="Times New Roman"/>
          <w:kern w:val="0"/>
          <w:sz w:val="24"/>
          <w:szCs w:val="24"/>
          <w:lang w:eastAsia="en-GB"/>
          <w14:ligatures w14:val="none"/>
        </w:rPr>
        <w:t>are</w:t>
      </w:r>
      <w:r w:rsidR="000E4A39">
        <w:rPr>
          <w:rFonts w:ascii="Century Gothic" w:eastAsiaTheme="minorEastAsia" w:hAnsi="Century Gothic" w:cs="Times New Roman"/>
          <w:kern w:val="0"/>
          <w:sz w:val="24"/>
          <w:szCs w:val="24"/>
          <w:lang w:eastAsia="en-GB"/>
          <w14:ligatures w14:val="none"/>
        </w:rPr>
        <w:t xml:space="preserve"> </w:t>
      </w:r>
      <w:r w:rsidR="009070B8">
        <w:rPr>
          <w:rFonts w:ascii="Century Gothic" w:eastAsiaTheme="minorEastAsia" w:hAnsi="Century Gothic" w:cs="Times New Roman"/>
          <w:kern w:val="0"/>
          <w:sz w:val="24"/>
          <w:szCs w:val="24"/>
          <w:lang w:eastAsia="en-GB"/>
          <w14:ligatures w14:val="none"/>
        </w:rPr>
        <w:t>a</w:t>
      </w:r>
      <w:r w:rsidR="00472370">
        <w:rPr>
          <w:rFonts w:ascii="Century Gothic" w:eastAsiaTheme="minorEastAsia" w:hAnsi="Century Gothic" w:cs="Times New Roman"/>
          <w:kern w:val="0"/>
          <w:sz w:val="24"/>
          <w:szCs w:val="24"/>
          <w:lang w:eastAsia="en-GB"/>
          <w14:ligatures w14:val="none"/>
        </w:rPr>
        <w:t>ck</w:t>
      </w:r>
      <w:r w:rsidR="00437A22">
        <w:rPr>
          <w:rFonts w:ascii="Century Gothic" w:eastAsiaTheme="minorEastAsia" w:hAnsi="Century Gothic" w:cs="Times New Roman"/>
          <w:kern w:val="0"/>
          <w:sz w:val="24"/>
          <w:szCs w:val="24"/>
          <w:lang w:eastAsia="en-GB"/>
          <w14:ligatures w14:val="none"/>
        </w:rPr>
        <w:t>now</w:t>
      </w:r>
      <w:r w:rsidR="00D820E0">
        <w:rPr>
          <w:rFonts w:ascii="Century Gothic" w:eastAsiaTheme="minorEastAsia" w:hAnsi="Century Gothic" w:cs="Times New Roman"/>
          <w:kern w:val="0"/>
          <w:sz w:val="24"/>
          <w:szCs w:val="24"/>
          <w:lang w:eastAsia="en-GB"/>
          <w14:ligatures w14:val="none"/>
        </w:rPr>
        <w:t>ledge</w:t>
      </w:r>
      <w:r w:rsidR="004357E6">
        <w:rPr>
          <w:rFonts w:ascii="Century Gothic" w:eastAsiaTheme="minorEastAsia" w:hAnsi="Century Gothic" w:cs="Times New Roman"/>
          <w:kern w:val="0"/>
          <w:sz w:val="24"/>
          <w:szCs w:val="24"/>
          <w:lang w:eastAsia="en-GB"/>
          <w14:ligatures w14:val="none"/>
        </w:rPr>
        <w:t xml:space="preserve">d and </w:t>
      </w:r>
      <w:r w:rsidR="00BF7759">
        <w:rPr>
          <w:rFonts w:ascii="Century Gothic" w:eastAsiaTheme="minorEastAsia" w:hAnsi="Century Gothic" w:cs="Times New Roman"/>
          <w:kern w:val="0"/>
          <w:sz w:val="24"/>
          <w:szCs w:val="24"/>
          <w:lang w:eastAsia="en-GB"/>
          <w14:ligatures w14:val="none"/>
        </w:rPr>
        <w:t>appa</w:t>
      </w:r>
      <w:r w:rsidR="00072520">
        <w:rPr>
          <w:rFonts w:ascii="Century Gothic" w:eastAsiaTheme="minorEastAsia" w:hAnsi="Century Gothic" w:cs="Times New Roman"/>
          <w:kern w:val="0"/>
          <w:sz w:val="24"/>
          <w:szCs w:val="24"/>
          <w:lang w:eastAsia="en-GB"/>
          <w14:ligatures w14:val="none"/>
        </w:rPr>
        <w:t xml:space="preserve">rent </w:t>
      </w:r>
      <w:r w:rsidR="008E343C">
        <w:rPr>
          <w:rFonts w:ascii="Century Gothic" w:eastAsiaTheme="minorEastAsia" w:hAnsi="Century Gothic" w:cs="Times New Roman"/>
          <w:kern w:val="0"/>
          <w:sz w:val="24"/>
          <w:szCs w:val="24"/>
          <w:lang w:eastAsia="en-GB"/>
          <w14:ligatures w14:val="none"/>
        </w:rPr>
        <w:t xml:space="preserve">in the </w:t>
      </w:r>
      <w:r w:rsidR="00DB0DC4">
        <w:rPr>
          <w:rFonts w:ascii="Century Gothic" w:eastAsiaTheme="minorEastAsia" w:hAnsi="Century Gothic" w:cs="Times New Roman"/>
          <w:kern w:val="0"/>
          <w:sz w:val="24"/>
          <w:szCs w:val="24"/>
          <w:lang w:eastAsia="en-GB"/>
          <w14:ligatures w14:val="none"/>
        </w:rPr>
        <w:t xml:space="preserve">floor </w:t>
      </w:r>
      <w:r w:rsidR="00DE2E10">
        <w:rPr>
          <w:rFonts w:ascii="Century Gothic" w:eastAsiaTheme="minorEastAsia" w:hAnsi="Century Gothic" w:cs="Times New Roman"/>
          <w:kern w:val="0"/>
          <w:sz w:val="24"/>
          <w:szCs w:val="24"/>
          <w:lang w:eastAsia="en-GB"/>
          <w14:ligatures w14:val="none"/>
        </w:rPr>
        <w:t>plan c</w:t>
      </w:r>
      <w:r w:rsidR="00B94B07">
        <w:rPr>
          <w:rFonts w:ascii="Century Gothic" w:eastAsiaTheme="minorEastAsia" w:hAnsi="Century Gothic" w:cs="Times New Roman"/>
          <w:kern w:val="0"/>
          <w:sz w:val="24"/>
          <w:szCs w:val="24"/>
          <w:lang w:eastAsia="en-GB"/>
          <w14:ligatures w14:val="none"/>
        </w:rPr>
        <w:t>reated</w:t>
      </w:r>
      <w:r w:rsidR="007F3931">
        <w:rPr>
          <w:rFonts w:ascii="Century Gothic" w:eastAsiaTheme="minorEastAsia" w:hAnsi="Century Gothic" w:cs="Times New Roman"/>
          <w:kern w:val="0"/>
          <w:sz w:val="24"/>
          <w:szCs w:val="24"/>
          <w:lang w:eastAsia="en-GB"/>
          <w14:ligatures w14:val="none"/>
        </w:rPr>
        <w:t xml:space="preserve">. </w:t>
      </w:r>
      <w:r w:rsidR="00CA1FBC">
        <w:rPr>
          <w:rFonts w:ascii="Century Gothic" w:eastAsiaTheme="minorEastAsia" w:hAnsi="Century Gothic" w:cs="Times New Roman"/>
          <w:kern w:val="0"/>
          <w:sz w:val="24"/>
          <w:szCs w:val="24"/>
          <w:lang w:eastAsia="en-GB"/>
          <w14:ligatures w14:val="none"/>
        </w:rPr>
        <w:t>The classroom</w:t>
      </w:r>
      <w:r w:rsidR="002729D9">
        <w:rPr>
          <w:rFonts w:ascii="Century Gothic" w:eastAsiaTheme="minorEastAsia" w:hAnsi="Century Gothic" w:cs="Times New Roman"/>
          <w:kern w:val="0"/>
          <w:sz w:val="24"/>
          <w:szCs w:val="24"/>
          <w:lang w:eastAsia="en-GB"/>
          <w14:ligatures w14:val="none"/>
        </w:rPr>
        <w:t xml:space="preserve"> doors being involved in the floor plan </w:t>
      </w:r>
      <w:r w:rsidR="00F4514D">
        <w:rPr>
          <w:rFonts w:ascii="Century Gothic" w:eastAsiaTheme="minorEastAsia" w:hAnsi="Century Gothic" w:cs="Times New Roman"/>
          <w:kern w:val="0"/>
          <w:sz w:val="24"/>
          <w:szCs w:val="24"/>
          <w:lang w:eastAsia="en-GB"/>
          <w14:ligatures w14:val="none"/>
        </w:rPr>
        <w:t xml:space="preserve">created extra variables to consider when completing the survey of the floor plan as the measurements were </w:t>
      </w:r>
      <w:r w:rsidR="00AD427D">
        <w:rPr>
          <w:rFonts w:ascii="Century Gothic" w:eastAsiaTheme="minorEastAsia" w:hAnsi="Century Gothic" w:cs="Times New Roman"/>
          <w:kern w:val="0"/>
          <w:sz w:val="24"/>
          <w:szCs w:val="24"/>
          <w:lang w:eastAsia="en-GB"/>
          <w14:ligatures w14:val="none"/>
        </w:rPr>
        <w:t xml:space="preserve">minorly affected. </w:t>
      </w:r>
    </w:p>
    <w:p w14:paraId="678F6A82" w14:textId="77777777" w:rsidR="00D003AC" w:rsidRDefault="00D003AC" w:rsidP="002A5EFD">
      <w:pPr>
        <w:rPr>
          <w:rFonts w:ascii="Century Gothic" w:hAnsi="Century Gothic"/>
          <w:sz w:val="36"/>
          <w:szCs w:val="36"/>
        </w:rPr>
      </w:pPr>
    </w:p>
    <w:p w14:paraId="0B706005" w14:textId="77777777" w:rsidR="00D003AC" w:rsidRDefault="00D003AC" w:rsidP="002A5EFD">
      <w:pPr>
        <w:rPr>
          <w:rFonts w:ascii="Century Gothic" w:hAnsi="Century Gothic"/>
          <w:sz w:val="36"/>
          <w:szCs w:val="36"/>
        </w:rPr>
      </w:pPr>
    </w:p>
    <w:p w14:paraId="59926659" w14:textId="03F5E575" w:rsidR="00290E7A" w:rsidRPr="00BC5EC9" w:rsidRDefault="002A5EFD" w:rsidP="002A5EFD">
      <w:pPr>
        <w:rPr>
          <w:rFonts w:ascii="Century Gothic" w:hAnsi="Century Gothic"/>
          <w:b/>
          <w:bCs/>
          <w:sz w:val="36"/>
          <w:szCs w:val="36"/>
        </w:rPr>
      </w:pPr>
      <w:r w:rsidRPr="00BC5EC9">
        <w:rPr>
          <w:rFonts w:ascii="Century Gothic" w:hAnsi="Century Gothic"/>
          <w:b/>
          <w:bCs/>
          <w:sz w:val="36"/>
          <w:szCs w:val="36"/>
        </w:rPr>
        <w:t xml:space="preserve">Survey equipment </w:t>
      </w:r>
    </w:p>
    <w:p w14:paraId="7EEE7501" w14:textId="63F0703C" w:rsidR="00D003AC" w:rsidRPr="00D003AC" w:rsidRDefault="00D003AC" w:rsidP="00D003AC">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The survey was completed using a terrestrial 3D laser scanner mounted on a stable tripod. Although the exact scanner model was not recorded, the equipment could collect high-density point cloud data.</w:t>
      </w:r>
    </w:p>
    <w:p w14:paraId="1D0BAF36" w14:textId="77777777" w:rsidR="00D003AC" w:rsidRPr="00D003AC" w:rsidRDefault="00D003AC" w:rsidP="00D003AC">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Additional equipment included:</w:t>
      </w:r>
    </w:p>
    <w:p w14:paraId="644D6A3B" w14:textId="77777777" w:rsidR="00D003AC" w:rsidRPr="00D003AC" w:rsidRDefault="00D003AC" w:rsidP="00D003AC">
      <w:pPr>
        <w:numPr>
          <w:ilvl w:val="0"/>
          <w:numId w:val="2"/>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Adjustable tripod</w:t>
      </w:r>
    </w:p>
    <w:p w14:paraId="08F13B72" w14:textId="77777777" w:rsidR="00D003AC" w:rsidRPr="00D003AC" w:rsidRDefault="00D003AC" w:rsidP="00D003AC">
      <w:pPr>
        <w:numPr>
          <w:ilvl w:val="0"/>
          <w:numId w:val="2"/>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Survey targets or natural reference features for scan registration</w:t>
      </w:r>
    </w:p>
    <w:p w14:paraId="29822802" w14:textId="77777777" w:rsidR="00D003AC" w:rsidRPr="00D003AC" w:rsidRDefault="00D003AC" w:rsidP="00D003AC">
      <w:pPr>
        <w:numPr>
          <w:ilvl w:val="0"/>
          <w:numId w:val="2"/>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Spare batteries</w:t>
      </w:r>
    </w:p>
    <w:p w14:paraId="014592EC" w14:textId="77777777" w:rsidR="00D003AC" w:rsidRPr="00D003AC" w:rsidRDefault="00D003AC" w:rsidP="00D003AC">
      <w:pPr>
        <w:numPr>
          <w:ilvl w:val="0"/>
          <w:numId w:val="2"/>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Data storage device</w:t>
      </w:r>
    </w:p>
    <w:p w14:paraId="65221211" w14:textId="77777777" w:rsidR="00D003AC" w:rsidRPr="00D003AC" w:rsidRDefault="00D003AC" w:rsidP="00D003AC">
      <w:pPr>
        <w:numPr>
          <w:ilvl w:val="0"/>
          <w:numId w:val="2"/>
        </w:num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Laptop for transferring data if required</w:t>
      </w:r>
    </w:p>
    <w:p w14:paraId="671C0811" w14:textId="77777777" w:rsidR="00D003AC" w:rsidRPr="00D003AC" w:rsidRDefault="00D003AC" w:rsidP="00D003AC">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D003AC">
        <w:rPr>
          <w:rFonts w:ascii="Century Gothic" w:eastAsia="Times New Roman" w:hAnsi="Century Gothic" w:cs="Times New Roman"/>
          <w:kern w:val="0"/>
          <w:sz w:val="24"/>
          <w:szCs w:val="24"/>
          <w:lang w:eastAsia="en-GB"/>
          <w14:ligatures w14:val="none"/>
        </w:rPr>
        <w:t>Personal Protective Equipment (high-visibility vest and safety footwear where applicable</w:t>
      </w:r>
      <w:r w:rsidRPr="00D003AC">
        <w:rPr>
          <w:rFonts w:ascii="Times New Roman" w:eastAsia="Times New Roman" w:hAnsi="Times New Roman" w:cs="Times New Roman"/>
          <w:kern w:val="0"/>
          <w:sz w:val="24"/>
          <w:szCs w:val="24"/>
          <w:lang w:eastAsia="en-GB"/>
          <w14:ligatures w14:val="none"/>
        </w:rPr>
        <w:t>)</w:t>
      </w:r>
    </w:p>
    <w:p w14:paraId="3A2587D5" w14:textId="3BECA029" w:rsidR="00D003AC" w:rsidRPr="00BC5EC9" w:rsidRDefault="00D003AC" w:rsidP="002A5EFD">
      <w:pPr>
        <w:rPr>
          <w:rFonts w:ascii="Century Gothic" w:hAnsi="Century Gothic"/>
          <w:b/>
          <w:bCs/>
          <w:sz w:val="36"/>
          <w:szCs w:val="36"/>
        </w:rPr>
      </w:pPr>
      <w:r w:rsidRPr="00BC5EC9">
        <w:rPr>
          <w:rFonts w:ascii="Century Gothic" w:hAnsi="Century Gothic"/>
          <w:b/>
          <w:bCs/>
          <w:sz w:val="36"/>
          <w:szCs w:val="36"/>
        </w:rPr>
        <w:lastRenderedPageBreak/>
        <w:t>Site Conditions</w:t>
      </w:r>
    </w:p>
    <w:p w14:paraId="00743796"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A site assessment was carried out before scanning commenced.</w:t>
      </w:r>
    </w:p>
    <w:p w14:paraId="0585200E" w14:textId="77777777" w:rsidR="00F608DD" w:rsidRPr="00F608DD" w:rsidRDefault="00F608DD" w:rsidP="00F608DD">
      <w:pPr>
        <w:spacing w:before="100" w:beforeAutospacing="1" w:after="100" w:afterAutospacing="1" w:line="360" w:lineRule="auto"/>
        <w:outlineLvl w:val="2"/>
        <w:rPr>
          <w:rFonts w:ascii="Century Gothic" w:eastAsia="Times New Roman" w:hAnsi="Century Gothic" w:cs="Times New Roman"/>
          <w:b/>
          <w:bCs/>
          <w:kern w:val="0"/>
          <w:sz w:val="24"/>
          <w:szCs w:val="24"/>
          <w:lang w:eastAsia="en-GB"/>
          <w14:ligatures w14:val="none"/>
        </w:rPr>
      </w:pPr>
      <w:bookmarkStart w:id="2" w:name="_Toc236310319"/>
      <w:r w:rsidRPr="00F608DD">
        <w:rPr>
          <w:rFonts w:ascii="Century Gothic" w:eastAsia="Times New Roman" w:hAnsi="Century Gothic" w:cs="Times New Roman"/>
          <w:b/>
          <w:bCs/>
          <w:kern w:val="0"/>
          <w:sz w:val="24"/>
          <w:szCs w:val="24"/>
          <w:lang w:eastAsia="en-GB"/>
          <w14:ligatures w14:val="none"/>
        </w:rPr>
        <w:t>Access</w:t>
      </w:r>
      <w:bookmarkEnd w:id="2"/>
    </w:p>
    <w:p w14:paraId="5F2B7328"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The survey area was accessible through the university building's main entrance. Permission was obtained before the survey commenced, ensuring minimal disruption to staff and students.</w:t>
      </w:r>
    </w:p>
    <w:p w14:paraId="20EDA21A" w14:textId="77777777" w:rsidR="00F608DD" w:rsidRPr="00F608DD" w:rsidRDefault="00F608DD" w:rsidP="00F608DD">
      <w:pPr>
        <w:spacing w:before="100" w:beforeAutospacing="1" w:after="100" w:afterAutospacing="1" w:line="360" w:lineRule="auto"/>
        <w:outlineLvl w:val="2"/>
        <w:rPr>
          <w:rFonts w:ascii="Century Gothic" w:eastAsia="Times New Roman" w:hAnsi="Century Gothic" w:cs="Times New Roman"/>
          <w:b/>
          <w:bCs/>
          <w:kern w:val="0"/>
          <w:sz w:val="24"/>
          <w:szCs w:val="24"/>
          <w:lang w:eastAsia="en-GB"/>
          <w14:ligatures w14:val="none"/>
        </w:rPr>
      </w:pPr>
      <w:bookmarkStart w:id="3" w:name="_Toc236310320"/>
      <w:r w:rsidRPr="00F608DD">
        <w:rPr>
          <w:rFonts w:ascii="Century Gothic" w:eastAsia="Times New Roman" w:hAnsi="Century Gothic" w:cs="Times New Roman"/>
          <w:b/>
          <w:bCs/>
          <w:kern w:val="0"/>
          <w:sz w:val="24"/>
          <w:szCs w:val="24"/>
          <w:lang w:eastAsia="en-GB"/>
          <w14:ligatures w14:val="none"/>
        </w:rPr>
        <w:t>Scanning Positions</w:t>
      </w:r>
      <w:bookmarkEnd w:id="3"/>
    </w:p>
    <w:p w14:paraId="57708E7E"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Multiple scan positions were selected along the corridor to minimise blind spots caused by walls, doors and furniture. Each scan overlapped with neighbouring scans by approximately 30–50%, allowing accurate registration during processing.</w:t>
      </w:r>
    </w:p>
    <w:p w14:paraId="141769D1"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Scanner locations were selected to provide clear lines of sight while avoiding obstruction of emergency escape routes.</w:t>
      </w:r>
    </w:p>
    <w:p w14:paraId="61433BEF" w14:textId="77777777" w:rsidR="00F608DD" w:rsidRPr="00F608DD" w:rsidRDefault="00F608DD" w:rsidP="00F608DD">
      <w:pPr>
        <w:spacing w:before="100" w:beforeAutospacing="1" w:after="100" w:afterAutospacing="1" w:line="360" w:lineRule="auto"/>
        <w:outlineLvl w:val="2"/>
        <w:rPr>
          <w:rFonts w:ascii="Century Gothic" w:eastAsia="Times New Roman" w:hAnsi="Century Gothic" w:cs="Times New Roman"/>
          <w:b/>
          <w:bCs/>
          <w:kern w:val="0"/>
          <w:sz w:val="24"/>
          <w:szCs w:val="24"/>
          <w:lang w:eastAsia="en-GB"/>
          <w14:ligatures w14:val="none"/>
        </w:rPr>
      </w:pPr>
      <w:bookmarkStart w:id="4" w:name="_Toc236310321"/>
      <w:r w:rsidRPr="00F608DD">
        <w:rPr>
          <w:rFonts w:ascii="Century Gothic" w:eastAsia="Times New Roman" w:hAnsi="Century Gothic" w:cs="Times New Roman"/>
          <w:b/>
          <w:bCs/>
          <w:kern w:val="0"/>
          <w:sz w:val="24"/>
          <w:szCs w:val="24"/>
          <w:lang w:eastAsia="en-GB"/>
          <w14:ligatures w14:val="none"/>
        </w:rPr>
        <w:t>Lighting Conditions</w:t>
      </w:r>
      <w:bookmarkEnd w:id="4"/>
    </w:p>
    <w:p w14:paraId="6B5F24D3"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Although laser scanners are largely independent of lighting conditions, sufficient internal lighting was maintained to assist equipment setup and photographic documentation. Artificial lighting within the building provided consistent visibility throughout the survey.</w:t>
      </w:r>
    </w:p>
    <w:p w14:paraId="3C14AD29" w14:textId="77777777" w:rsidR="00F608DD" w:rsidRPr="00F608DD" w:rsidRDefault="00F608DD" w:rsidP="00F608DD">
      <w:pPr>
        <w:spacing w:before="100" w:beforeAutospacing="1" w:after="100" w:afterAutospacing="1" w:line="360" w:lineRule="auto"/>
        <w:outlineLvl w:val="2"/>
        <w:rPr>
          <w:rFonts w:ascii="Century Gothic" w:eastAsia="Times New Roman" w:hAnsi="Century Gothic" w:cs="Times New Roman"/>
          <w:b/>
          <w:bCs/>
          <w:kern w:val="0"/>
          <w:sz w:val="24"/>
          <w:szCs w:val="24"/>
          <w:lang w:eastAsia="en-GB"/>
          <w14:ligatures w14:val="none"/>
        </w:rPr>
      </w:pPr>
      <w:bookmarkStart w:id="5" w:name="_Toc236310322"/>
      <w:r w:rsidRPr="00F608DD">
        <w:rPr>
          <w:rFonts w:ascii="Century Gothic" w:eastAsia="Times New Roman" w:hAnsi="Century Gothic" w:cs="Times New Roman"/>
          <w:b/>
          <w:bCs/>
          <w:kern w:val="0"/>
          <w:sz w:val="24"/>
          <w:szCs w:val="24"/>
          <w:lang w:eastAsia="en-GB"/>
          <w14:ligatures w14:val="none"/>
        </w:rPr>
        <w:t>Environmental Conditions</w:t>
      </w:r>
      <w:bookmarkEnd w:id="5"/>
    </w:p>
    <w:p w14:paraId="0043D723"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t>The internal environment was stable with no significant weather effects. Temporary movement from students and staff presented the main challenge, as moving people can introduce noise into point cloud data.</w:t>
      </w:r>
    </w:p>
    <w:p w14:paraId="45A11A01" w14:textId="77777777" w:rsidR="00F608DD" w:rsidRPr="00F608DD" w:rsidRDefault="00F608DD" w:rsidP="00F608DD">
      <w:pPr>
        <w:spacing w:before="100" w:beforeAutospacing="1" w:after="100" w:afterAutospacing="1" w:line="360" w:lineRule="auto"/>
        <w:outlineLvl w:val="2"/>
        <w:rPr>
          <w:rFonts w:ascii="Century Gothic" w:eastAsia="Times New Roman" w:hAnsi="Century Gothic" w:cs="Times New Roman"/>
          <w:b/>
          <w:bCs/>
          <w:kern w:val="0"/>
          <w:sz w:val="24"/>
          <w:szCs w:val="24"/>
          <w:lang w:eastAsia="en-GB"/>
          <w14:ligatures w14:val="none"/>
        </w:rPr>
      </w:pPr>
      <w:bookmarkStart w:id="6" w:name="_Toc236310323"/>
      <w:r w:rsidRPr="00F608DD">
        <w:rPr>
          <w:rFonts w:ascii="Century Gothic" w:eastAsia="Times New Roman" w:hAnsi="Century Gothic" w:cs="Times New Roman"/>
          <w:b/>
          <w:bCs/>
          <w:kern w:val="0"/>
          <w:sz w:val="24"/>
          <w:szCs w:val="24"/>
          <w:lang w:eastAsia="en-GB"/>
          <w14:ligatures w14:val="none"/>
        </w:rPr>
        <w:t>Building Occupancy</w:t>
      </w:r>
      <w:bookmarkEnd w:id="6"/>
    </w:p>
    <w:p w14:paraId="506F6C5C" w14:textId="77777777" w:rsidR="00F608DD" w:rsidRPr="00F608DD" w:rsidRDefault="00F608DD" w:rsidP="00F608DD">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F608DD">
        <w:rPr>
          <w:rFonts w:ascii="Century Gothic" w:eastAsia="Times New Roman" w:hAnsi="Century Gothic" w:cs="Times New Roman"/>
          <w:kern w:val="0"/>
          <w:sz w:val="24"/>
          <w:szCs w:val="24"/>
          <w:lang w:eastAsia="en-GB"/>
          <w14:ligatures w14:val="none"/>
        </w:rPr>
        <w:lastRenderedPageBreak/>
        <w:t>The survey was carried out during a relatively quiet period to minimise pedestrian traffic. Occupants were informed where necessary, and scanning was paused whenever large groups moved through the corridor.</w:t>
      </w:r>
    </w:p>
    <w:p w14:paraId="5D9CDF09" w14:textId="41E6C1E3" w:rsidR="00F608DD" w:rsidRPr="00BC5EC9" w:rsidRDefault="00175CCA" w:rsidP="00F608DD">
      <w:pPr>
        <w:spacing w:after="0" w:line="240" w:lineRule="auto"/>
        <w:rPr>
          <w:rFonts w:ascii="Times New Roman" w:eastAsia="Times New Roman" w:hAnsi="Times New Roman" w:cs="Times New Roman"/>
          <w:b/>
          <w:bCs/>
          <w:kern w:val="0"/>
          <w:sz w:val="36"/>
          <w:szCs w:val="36"/>
          <w:lang w:eastAsia="en-GB"/>
          <w14:ligatures w14:val="none"/>
        </w:rPr>
      </w:pPr>
      <w:r w:rsidRPr="00BC5EC9">
        <w:rPr>
          <w:rFonts w:ascii="Times New Roman" w:eastAsia="Times New Roman" w:hAnsi="Times New Roman" w:cs="Times New Roman"/>
          <w:b/>
          <w:bCs/>
          <w:kern w:val="0"/>
          <w:sz w:val="36"/>
          <w:szCs w:val="36"/>
          <w:lang w:eastAsia="en-GB"/>
          <w14:ligatures w14:val="none"/>
        </w:rPr>
        <w:t xml:space="preserve">Survey </w:t>
      </w:r>
      <w:r w:rsidR="00BC5EC9" w:rsidRPr="00BC5EC9">
        <w:rPr>
          <w:rFonts w:ascii="Times New Roman" w:eastAsia="Times New Roman" w:hAnsi="Times New Roman" w:cs="Times New Roman"/>
          <w:b/>
          <w:bCs/>
          <w:kern w:val="0"/>
          <w:sz w:val="36"/>
          <w:szCs w:val="36"/>
          <w:lang w:eastAsia="en-GB"/>
          <w14:ligatures w14:val="none"/>
        </w:rPr>
        <w:t>Structure</w:t>
      </w:r>
    </w:p>
    <w:p w14:paraId="5EE1242B" w14:textId="77777777" w:rsidR="00D003AC" w:rsidRPr="00BC5EC9" w:rsidRDefault="00D003AC" w:rsidP="002A5EFD">
      <w:pPr>
        <w:rPr>
          <w:rFonts w:ascii="Century Gothic" w:hAnsi="Century Gothic"/>
          <w:b/>
          <w:bCs/>
          <w:sz w:val="36"/>
          <w:szCs w:val="36"/>
        </w:rPr>
      </w:pPr>
    </w:p>
    <w:p w14:paraId="5F8E3668" w14:textId="77777777" w:rsidR="00BC5EC9" w:rsidRPr="00BC5EC9" w:rsidRDefault="00BC5EC9" w:rsidP="00BC5EC9">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BC5EC9">
        <w:rPr>
          <w:rFonts w:ascii="Century Gothic" w:eastAsia="Times New Roman" w:hAnsi="Century Gothic" w:cs="Times New Roman"/>
          <w:kern w:val="0"/>
          <w:sz w:val="24"/>
          <w:szCs w:val="24"/>
          <w:lang w:eastAsia="en-GB"/>
          <w14:ligatures w14:val="none"/>
        </w:rPr>
        <w:t>The survey followed a structured workflow.</w:t>
      </w:r>
    </w:p>
    <w:p w14:paraId="6DCA1E67" w14:textId="77777777" w:rsidR="00BC5EC9" w:rsidRPr="00BC5EC9" w:rsidRDefault="00BC5EC9" w:rsidP="00BC5EC9">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BC5EC9">
        <w:rPr>
          <w:rFonts w:ascii="Century Gothic" w:eastAsia="Times New Roman" w:hAnsi="Century Gothic" w:cs="Times New Roman"/>
          <w:kern w:val="0"/>
          <w:sz w:val="24"/>
          <w:szCs w:val="24"/>
          <w:lang w:eastAsia="en-GB"/>
          <w14:ligatures w14:val="none"/>
        </w:rPr>
        <w:t>First, the survey area was inspected to identify suitable scan locations. The scanner was then positioned on the tripod and levelled before each scan.</w:t>
      </w:r>
    </w:p>
    <w:p w14:paraId="7DFD4176" w14:textId="77777777" w:rsidR="00BC5EC9" w:rsidRPr="00BC5EC9" w:rsidRDefault="00BC5EC9" w:rsidP="00BC5EC9">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BC5EC9">
        <w:rPr>
          <w:rFonts w:ascii="Century Gothic" w:eastAsia="Times New Roman" w:hAnsi="Century Gothic" w:cs="Times New Roman"/>
          <w:kern w:val="0"/>
          <w:sz w:val="24"/>
          <w:szCs w:val="24"/>
          <w:lang w:eastAsia="en-GB"/>
          <w14:ligatures w14:val="none"/>
        </w:rPr>
        <w:t>A full 360-degree scan was captured at each location. After each scan completed, the scanner was moved to the next planned position while maintaining sufficient overlap with previous scans.</w:t>
      </w:r>
    </w:p>
    <w:p w14:paraId="77C5495E" w14:textId="77777777" w:rsidR="00BC5EC9" w:rsidRPr="00BC5EC9" w:rsidRDefault="00BC5EC9" w:rsidP="00BC5EC9">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BC5EC9">
        <w:rPr>
          <w:rFonts w:ascii="Century Gothic" w:eastAsia="Times New Roman" w:hAnsi="Century Gothic" w:cs="Times New Roman"/>
          <w:kern w:val="0"/>
          <w:sz w:val="24"/>
          <w:szCs w:val="24"/>
          <w:lang w:eastAsia="en-GB"/>
          <w14:ligatures w14:val="none"/>
        </w:rPr>
        <w:t>Photographs of the scanner locations and surrounding environment were taken as evidence of survey completion.</w:t>
      </w:r>
    </w:p>
    <w:p w14:paraId="669CA4F1" w14:textId="296ACE9D" w:rsidR="00BC5EC9" w:rsidRPr="00BC5EC9" w:rsidRDefault="00BC5EC9" w:rsidP="00BC5EC9">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BC5EC9">
        <w:rPr>
          <w:rFonts w:ascii="Century Gothic" w:eastAsia="Times New Roman" w:hAnsi="Century Gothic" w:cs="Times New Roman"/>
          <w:kern w:val="0"/>
          <w:sz w:val="24"/>
          <w:szCs w:val="24"/>
          <w:lang w:eastAsia="en-GB"/>
          <w14:ligatures w14:val="none"/>
        </w:rPr>
        <w:t>Following fieldwork, the scan data would normally be transferred into software where individual scans are registered into a cloud. Quality checks would then verify alignment before measurements are extracted.</w:t>
      </w:r>
    </w:p>
    <w:p w14:paraId="22708CE4" w14:textId="3289CBCA" w:rsidR="00BC5EC9" w:rsidRPr="00BC5EC9" w:rsidRDefault="00BC5EC9" w:rsidP="00BC5EC9">
      <w:pPr>
        <w:spacing w:after="0" w:line="360" w:lineRule="auto"/>
        <w:rPr>
          <w:rFonts w:ascii="Century Gothic" w:eastAsia="Times New Roman" w:hAnsi="Century Gothic" w:cs="Times New Roman"/>
          <w:kern w:val="0"/>
          <w:sz w:val="24"/>
          <w:szCs w:val="24"/>
          <w:lang w:eastAsia="en-GB"/>
          <w14:ligatures w14:val="none"/>
        </w:rPr>
      </w:pPr>
    </w:p>
    <w:p w14:paraId="64DA92A7" w14:textId="0AC28257" w:rsidR="00D003AC" w:rsidRDefault="00A62E56" w:rsidP="002A5EFD">
      <w:pPr>
        <w:rPr>
          <w:rFonts w:ascii="Century Gothic" w:hAnsi="Century Gothic"/>
          <w:b/>
          <w:bCs/>
          <w:sz w:val="36"/>
          <w:szCs w:val="36"/>
        </w:rPr>
      </w:pPr>
      <w:r w:rsidRPr="00A62E56">
        <w:rPr>
          <w:rFonts w:ascii="Century Gothic" w:hAnsi="Century Gothic"/>
          <w:b/>
          <w:bCs/>
          <w:sz w:val="36"/>
          <w:szCs w:val="36"/>
        </w:rPr>
        <w:t xml:space="preserve">Health and safety </w:t>
      </w:r>
      <w:r>
        <w:rPr>
          <w:rFonts w:ascii="Century Gothic" w:hAnsi="Century Gothic"/>
          <w:b/>
          <w:bCs/>
          <w:sz w:val="36"/>
          <w:szCs w:val="36"/>
        </w:rPr>
        <w:t xml:space="preserve"> </w:t>
      </w:r>
    </w:p>
    <w:p w14:paraId="50ADEC5A" w14:textId="77777777" w:rsidR="00A62E56" w:rsidRDefault="00A62E56" w:rsidP="002A5EFD">
      <w:pPr>
        <w:rPr>
          <w:rFonts w:ascii="Century Gothic" w:hAnsi="Century Gothic"/>
          <w:b/>
          <w:bCs/>
          <w:sz w:val="36"/>
          <w:szCs w:val="36"/>
        </w:rPr>
      </w:pPr>
    </w:p>
    <w:p w14:paraId="42CD6399" w14:textId="77777777" w:rsidR="00DF2984" w:rsidRPr="00DF2984" w:rsidRDefault="00DF2984" w:rsidP="00DF2984">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F2984">
        <w:rPr>
          <w:rFonts w:ascii="Century Gothic" w:eastAsia="Times New Roman" w:hAnsi="Century Gothic" w:cs="Times New Roman"/>
          <w:kern w:val="0"/>
          <w:sz w:val="24"/>
          <w:szCs w:val="24"/>
          <w:lang w:eastAsia="en-GB"/>
          <w14:ligatures w14:val="none"/>
        </w:rPr>
        <w:t>Health and safety formed an important part of survey planning.</w:t>
      </w:r>
    </w:p>
    <w:p w14:paraId="5C72AEFC" w14:textId="77777777" w:rsidR="00DF2984" w:rsidRPr="00DF2984" w:rsidRDefault="00DF2984" w:rsidP="00DF2984">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F2984">
        <w:rPr>
          <w:rFonts w:ascii="Century Gothic" w:eastAsia="Times New Roman" w:hAnsi="Century Gothic" w:cs="Times New Roman"/>
          <w:kern w:val="0"/>
          <w:sz w:val="24"/>
          <w:szCs w:val="24"/>
          <w:lang w:eastAsia="en-GB"/>
          <w14:ligatures w14:val="none"/>
        </w:rPr>
        <w:t>The scanner and tripod were positioned so they did not create trip hazards. Equipment was never left unattended in pedestrian walkways.</w:t>
      </w:r>
    </w:p>
    <w:p w14:paraId="36AFE18C" w14:textId="77777777" w:rsidR="00DF2984" w:rsidRPr="00DF2984" w:rsidRDefault="00DF2984" w:rsidP="00DF2984">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F2984">
        <w:rPr>
          <w:rFonts w:ascii="Century Gothic" w:eastAsia="Times New Roman" w:hAnsi="Century Gothic" w:cs="Times New Roman"/>
          <w:kern w:val="0"/>
          <w:sz w:val="24"/>
          <w:szCs w:val="24"/>
          <w:lang w:eastAsia="en-GB"/>
          <w14:ligatures w14:val="none"/>
        </w:rPr>
        <w:t>Surveyors remained aware of building occupants throughout the survey and ensured emergency exits remained unobstructed.</w:t>
      </w:r>
    </w:p>
    <w:p w14:paraId="146C9632" w14:textId="77777777" w:rsidR="00DF2984" w:rsidRPr="00DF2984" w:rsidRDefault="00DF2984" w:rsidP="00DF2984">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F2984">
        <w:rPr>
          <w:rFonts w:ascii="Century Gothic" w:eastAsia="Times New Roman" w:hAnsi="Century Gothic" w:cs="Times New Roman"/>
          <w:kern w:val="0"/>
          <w:sz w:val="24"/>
          <w:szCs w:val="24"/>
          <w:lang w:eastAsia="en-GB"/>
          <w14:ligatures w14:val="none"/>
        </w:rPr>
        <w:lastRenderedPageBreak/>
        <w:t>Manual handling techniques were used when transporting equipment between scan positions.</w:t>
      </w:r>
    </w:p>
    <w:p w14:paraId="24CAC9F1" w14:textId="77777777" w:rsidR="00DF2984" w:rsidRPr="00DF2984" w:rsidRDefault="00DF2984" w:rsidP="00DF2984">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DF2984">
        <w:rPr>
          <w:rFonts w:ascii="Century Gothic" w:eastAsia="Times New Roman" w:hAnsi="Century Gothic" w:cs="Times New Roman"/>
          <w:kern w:val="0"/>
          <w:sz w:val="24"/>
          <w:szCs w:val="24"/>
          <w:lang w:eastAsia="en-GB"/>
          <w14:ligatures w14:val="none"/>
        </w:rPr>
        <w:t>Electrical hazards were minimal because the scanner operated using rechargeable batteries.</w:t>
      </w:r>
    </w:p>
    <w:p w14:paraId="12B1EADC" w14:textId="729C9865" w:rsidR="00DF2984" w:rsidRPr="00DF2984" w:rsidRDefault="00DF2984" w:rsidP="00DF2984">
      <w:pPr>
        <w:spacing w:after="0" w:line="240" w:lineRule="auto"/>
        <w:rPr>
          <w:rFonts w:ascii="Times New Roman" w:eastAsia="Times New Roman" w:hAnsi="Times New Roman" w:cs="Times New Roman"/>
          <w:kern w:val="0"/>
          <w:sz w:val="24"/>
          <w:szCs w:val="24"/>
          <w:lang w:eastAsia="en-GB"/>
          <w14:ligatures w14:val="none"/>
        </w:rPr>
      </w:pPr>
    </w:p>
    <w:p w14:paraId="3085E057" w14:textId="7AF82050" w:rsidR="00A62E56" w:rsidRDefault="00412542" w:rsidP="002A5EFD">
      <w:pPr>
        <w:rPr>
          <w:rFonts w:ascii="Century Gothic" w:hAnsi="Century Gothic"/>
          <w:sz w:val="36"/>
          <w:szCs w:val="36"/>
        </w:rPr>
      </w:pPr>
      <w:r>
        <w:rPr>
          <w:rFonts w:ascii="Century Gothic" w:hAnsi="Century Gothic"/>
          <w:sz w:val="36"/>
          <w:szCs w:val="36"/>
        </w:rPr>
        <w:t xml:space="preserve">Risk Assessment </w:t>
      </w:r>
    </w:p>
    <w:tbl>
      <w:tblPr>
        <w:tblStyle w:val="TableGrid"/>
        <w:tblW w:w="0" w:type="auto"/>
        <w:tblLook w:val="04A0" w:firstRow="1" w:lastRow="0" w:firstColumn="1" w:lastColumn="0" w:noHBand="0" w:noVBand="1"/>
      </w:tblPr>
      <w:tblGrid>
        <w:gridCol w:w="3005"/>
        <w:gridCol w:w="3005"/>
        <w:gridCol w:w="3006"/>
      </w:tblGrid>
      <w:tr w:rsidR="00CA1D5F" w14:paraId="5DD42977" w14:textId="77777777" w:rsidTr="00CA1D5F">
        <w:tc>
          <w:tcPr>
            <w:tcW w:w="3005" w:type="dxa"/>
          </w:tcPr>
          <w:p w14:paraId="27D1F307" w14:textId="5F2F66BE" w:rsidR="00CA1D5F" w:rsidRPr="00B00D39" w:rsidRDefault="00B00D39" w:rsidP="002A5EFD">
            <w:pPr>
              <w:rPr>
                <w:rFonts w:ascii="Century Gothic" w:hAnsi="Century Gothic"/>
                <w:sz w:val="24"/>
                <w:szCs w:val="24"/>
              </w:rPr>
            </w:pPr>
            <w:r>
              <w:rPr>
                <w:rFonts w:ascii="Century Gothic" w:hAnsi="Century Gothic"/>
                <w:sz w:val="24"/>
                <w:szCs w:val="24"/>
              </w:rPr>
              <w:t>Trip hazards</w:t>
            </w:r>
          </w:p>
        </w:tc>
        <w:tc>
          <w:tcPr>
            <w:tcW w:w="3005" w:type="dxa"/>
          </w:tcPr>
          <w:p w14:paraId="3C6519C0" w14:textId="379C9E72" w:rsidR="00CA1D5F" w:rsidRPr="00765235" w:rsidRDefault="00765235" w:rsidP="002A5EFD">
            <w:pPr>
              <w:rPr>
                <w:rFonts w:ascii="Century Gothic" w:hAnsi="Century Gothic"/>
                <w:sz w:val="24"/>
                <w:szCs w:val="24"/>
              </w:rPr>
            </w:pPr>
            <w:r>
              <w:rPr>
                <w:rFonts w:ascii="Century Gothic" w:hAnsi="Century Gothic"/>
                <w:sz w:val="24"/>
                <w:szCs w:val="24"/>
              </w:rPr>
              <w:t>Injury to building users</w:t>
            </w:r>
          </w:p>
        </w:tc>
        <w:tc>
          <w:tcPr>
            <w:tcW w:w="3006" w:type="dxa"/>
          </w:tcPr>
          <w:p w14:paraId="0D99BC29" w14:textId="0FE94801" w:rsidR="00CA1D5F" w:rsidRPr="00765235" w:rsidRDefault="00765235" w:rsidP="002A5EFD">
            <w:pPr>
              <w:rPr>
                <w:rFonts w:ascii="Century Gothic" w:hAnsi="Century Gothic"/>
                <w:sz w:val="24"/>
                <w:szCs w:val="24"/>
              </w:rPr>
            </w:pPr>
            <w:r>
              <w:rPr>
                <w:rFonts w:ascii="Century Gothic" w:hAnsi="Century Gothic"/>
                <w:sz w:val="24"/>
                <w:szCs w:val="24"/>
              </w:rPr>
              <w:t xml:space="preserve">Position equipment carefully and use warning signage where </w:t>
            </w:r>
            <w:r w:rsidR="00355BDF">
              <w:rPr>
                <w:rFonts w:ascii="Century Gothic" w:hAnsi="Century Gothic"/>
                <w:sz w:val="24"/>
                <w:szCs w:val="24"/>
              </w:rPr>
              <w:t>needed</w:t>
            </w:r>
          </w:p>
        </w:tc>
      </w:tr>
      <w:tr w:rsidR="00CA1D5F" w14:paraId="7B416E58" w14:textId="77777777" w:rsidTr="00CA1D5F">
        <w:tc>
          <w:tcPr>
            <w:tcW w:w="3005" w:type="dxa"/>
          </w:tcPr>
          <w:p w14:paraId="2F479964" w14:textId="72546441" w:rsidR="00CA1D5F" w:rsidRPr="004A4806" w:rsidRDefault="00490FAE" w:rsidP="002A5EFD">
            <w:pPr>
              <w:rPr>
                <w:rFonts w:ascii="Century Gothic" w:hAnsi="Century Gothic"/>
                <w:sz w:val="24"/>
                <w:szCs w:val="24"/>
              </w:rPr>
            </w:pPr>
            <w:r>
              <w:rPr>
                <w:rFonts w:ascii="Century Gothic" w:hAnsi="Century Gothic"/>
                <w:sz w:val="24"/>
                <w:szCs w:val="24"/>
              </w:rPr>
              <w:t>Moving students and staff</w:t>
            </w:r>
          </w:p>
        </w:tc>
        <w:tc>
          <w:tcPr>
            <w:tcW w:w="3005" w:type="dxa"/>
          </w:tcPr>
          <w:p w14:paraId="68D45F07" w14:textId="08D67409" w:rsidR="00CA1D5F" w:rsidRPr="00073C49" w:rsidRDefault="00073C49" w:rsidP="002A5EFD">
            <w:pPr>
              <w:rPr>
                <w:rFonts w:ascii="Century Gothic" w:hAnsi="Century Gothic"/>
                <w:sz w:val="24"/>
                <w:szCs w:val="24"/>
              </w:rPr>
            </w:pPr>
            <w:r>
              <w:rPr>
                <w:rFonts w:ascii="Century Gothic" w:hAnsi="Century Gothic"/>
                <w:sz w:val="24"/>
                <w:szCs w:val="24"/>
              </w:rPr>
              <w:t>Scan interference and coll</w:t>
            </w:r>
            <w:r w:rsidR="00310022">
              <w:rPr>
                <w:rFonts w:ascii="Century Gothic" w:hAnsi="Century Gothic"/>
                <w:sz w:val="24"/>
                <w:szCs w:val="24"/>
              </w:rPr>
              <w:t>isions</w:t>
            </w:r>
          </w:p>
        </w:tc>
        <w:tc>
          <w:tcPr>
            <w:tcW w:w="3006" w:type="dxa"/>
          </w:tcPr>
          <w:p w14:paraId="364E773F" w14:textId="3948BF29" w:rsidR="00CA1D5F" w:rsidRPr="00310022" w:rsidRDefault="00310022" w:rsidP="002A5EFD">
            <w:pPr>
              <w:rPr>
                <w:rFonts w:ascii="Century Gothic" w:hAnsi="Century Gothic"/>
                <w:sz w:val="24"/>
                <w:szCs w:val="24"/>
              </w:rPr>
            </w:pPr>
            <w:r>
              <w:rPr>
                <w:rFonts w:ascii="Century Gothic" w:hAnsi="Century Gothic"/>
                <w:sz w:val="24"/>
                <w:szCs w:val="24"/>
              </w:rPr>
              <w:t>Survey during quieter periods</w:t>
            </w:r>
          </w:p>
        </w:tc>
      </w:tr>
      <w:tr w:rsidR="00CA1D5F" w14:paraId="6A66AA5A" w14:textId="77777777" w:rsidTr="00CA1D5F">
        <w:tc>
          <w:tcPr>
            <w:tcW w:w="3005" w:type="dxa"/>
          </w:tcPr>
          <w:p w14:paraId="18332A98" w14:textId="7A718C83" w:rsidR="00CA1D5F" w:rsidRPr="00490FAE" w:rsidRDefault="00490FAE" w:rsidP="002A5EFD">
            <w:pPr>
              <w:rPr>
                <w:rFonts w:ascii="Century Gothic" w:hAnsi="Century Gothic"/>
                <w:sz w:val="24"/>
                <w:szCs w:val="24"/>
              </w:rPr>
            </w:pPr>
            <w:r>
              <w:rPr>
                <w:rFonts w:ascii="Century Gothic" w:hAnsi="Century Gothic"/>
                <w:sz w:val="24"/>
                <w:szCs w:val="24"/>
              </w:rPr>
              <w:t>Manual handling</w:t>
            </w:r>
          </w:p>
        </w:tc>
        <w:tc>
          <w:tcPr>
            <w:tcW w:w="3005" w:type="dxa"/>
          </w:tcPr>
          <w:p w14:paraId="7DF5D02C" w14:textId="5379A96E" w:rsidR="00CA1D5F" w:rsidRPr="00310022" w:rsidRDefault="00086338" w:rsidP="002A5EFD">
            <w:pPr>
              <w:rPr>
                <w:rFonts w:ascii="Century Gothic" w:hAnsi="Century Gothic"/>
                <w:sz w:val="24"/>
                <w:szCs w:val="24"/>
              </w:rPr>
            </w:pPr>
            <w:r>
              <w:rPr>
                <w:rFonts w:ascii="Century Gothic" w:hAnsi="Century Gothic"/>
                <w:sz w:val="24"/>
                <w:szCs w:val="24"/>
              </w:rPr>
              <w:t>Muscle strain</w:t>
            </w:r>
          </w:p>
        </w:tc>
        <w:tc>
          <w:tcPr>
            <w:tcW w:w="3006" w:type="dxa"/>
          </w:tcPr>
          <w:p w14:paraId="5A4028B6" w14:textId="4A3ABDB9" w:rsidR="00CA1D5F" w:rsidRPr="00086338" w:rsidRDefault="00086338" w:rsidP="002A5EFD">
            <w:pPr>
              <w:rPr>
                <w:rFonts w:ascii="Century Gothic" w:hAnsi="Century Gothic"/>
                <w:sz w:val="24"/>
                <w:szCs w:val="24"/>
              </w:rPr>
            </w:pPr>
            <w:r>
              <w:rPr>
                <w:rFonts w:ascii="Century Gothic" w:hAnsi="Century Gothic"/>
                <w:sz w:val="24"/>
                <w:szCs w:val="24"/>
              </w:rPr>
              <w:t>Carry equipment correctly using suitable techniques</w:t>
            </w:r>
          </w:p>
        </w:tc>
      </w:tr>
      <w:tr w:rsidR="00CA1D5F" w14:paraId="10F4CC66" w14:textId="77777777" w:rsidTr="00CA1D5F">
        <w:tc>
          <w:tcPr>
            <w:tcW w:w="3005" w:type="dxa"/>
          </w:tcPr>
          <w:p w14:paraId="7FA22F89" w14:textId="7B2F1E8A" w:rsidR="00CA1D5F" w:rsidRPr="00490FAE" w:rsidRDefault="00146308" w:rsidP="002A5EFD">
            <w:pPr>
              <w:rPr>
                <w:rFonts w:ascii="Century Gothic" w:hAnsi="Century Gothic"/>
                <w:sz w:val="24"/>
                <w:szCs w:val="24"/>
              </w:rPr>
            </w:pPr>
            <w:r>
              <w:rPr>
                <w:rFonts w:ascii="Century Gothic" w:hAnsi="Century Gothic"/>
                <w:sz w:val="24"/>
                <w:szCs w:val="24"/>
              </w:rPr>
              <w:t>Equipment</w:t>
            </w:r>
            <w:r w:rsidR="00490FAE">
              <w:rPr>
                <w:rFonts w:ascii="Century Gothic" w:hAnsi="Century Gothic"/>
                <w:sz w:val="24"/>
                <w:szCs w:val="24"/>
              </w:rPr>
              <w:t xml:space="preserve"> D</w:t>
            </w:r>
            <w:r>
              <w:rPr>
                <w:rFonts w:ascii="Century Gothic" w:hAnsi="Century Gothic"/>
                <w:sz w:val="24"/>
                <w:szCs w:val="24"/>
              </w:rPr>
              <w:t>amage</w:t>
            </w:r>
          </w:p>
        </w:tc>
        <w:tc>
          <w:tcPr>
            <w:tcW w:w="3005" w:type="dxa"/>
          </w:tcPr>
          <w:p w14:paraId="0C0689BE" w14:textId="234E2970" w:rsidR="00CA1D5F" w:rsidRPr="00551F3B" w:rsidRDefault="00551F3B" w:rsidP="002A5EFD">
            <w:pPr>
              <w:rPr>
                <w:rFonts w:ascii="Century Gothic" w:hAnsi="Century Gothic"/>
                <w:sz w:val="24"/>
                <w:szCs w:val="24"/>
              </w:rPr>
            </w:pPr>
            <w:r w:rsidRPr="00551F3B">
              <w:rPr>
                <w:rFonts w:ascii="Century Gothic" w:hAnsi="Century Gothic"/>
                <w:sz w:val="24"/>
                <w:szCs w:val="24"/>
              </w:rPr>
              <w:t>Loss of data</w:t>
            </w:r>
          </w:p>
        </w:tc>
        <w:tc>
          <w:tcPr>
            <w:tcW w:w="3006" w:type="dxa"/>
          </w:tcPr>
          <w:p w14:paraId="71DEF1F2" w14:textId="110348F6" w:rsidR="00CA1D5F" w:rsidRPr="00551F3B" w:rsidRDefault="00551F3B" w:rsidP="002A5EFD">
            <w:pPr>
              <w:rPr>
                <w:rFonts w:ascii="Century Gothic" w:hAnsi="Century Gothic"/>
                <w:sz w:val="24"/>
                <w:szCs w:val="24"/>
              </w:rPr>
            </w:pPr>
            <w:r w:rsidRPr="00551F3B">
              <w:rPr>
                <w:rFonts w:ascii="Century Gothic" w:hAnsi="Century Gothic"/>
                <w:sz w:val="24"/>
                <w:szCs w:val="24"/>
              </w:rPr>
              <w:t xml:space="preserve">Secure </w:t>
            </w:r>
            <w:proofErr w:type="gramStart"/>
            <w:r w:rsidRPr="00551F3B">
              <w:rPr>
                <w:rFonts w:ascii="Century Gothic" w:hAnsi="Century Gothic"/>
                <w:sz w:val="24"/>
                <w:szCs w:val="24"/>
              </w:rPr>
              <w:t>scanner</w:t>
            </w:r>
            <w:proofErr w:type="gramEnd"/>
            <w:r w:rsidRPr="00551F3B">
              <w:rPr>
                <w:rFonts w:ascii="Century Gothic" w:hAnsi="Century Gothic"/>
                <w:sz w:val="24"/>
                <w:szCs w:val="24"/>
              </w:rPr>
              <w:t xml:space="preserve"> avoid sharp movements</w:t>
            </w:r>
          </w:p>
        </w:tc>
      </w:tr>
      <w:tr w:rsidR="00CA1D5F" w14:paraId="598119F1" w14:textId="77777777" w:rsidTr="00CA1D5F">
        <w:tc>
          <w:tcPr>
            <w:tcW w:w="3005" w:type="dxa"/>
          </w:tcPr>
          <w:p w14:paraId="1A5225B8" w14:textId="2DAD61D0" w:rsidR="00CA1D5F" w:rsidRPr="002B371E" w:rsidRDefault="002B371E" w:rsidP="002A5EFD">
            <w:pPr>
              <w:rPr>
                <w:rFonts w:ascii="Century Gothic" w:hAnsi="Century Gothic"/>
                <w:sz w:val="24"/>
                <w:szCs w:val="24"/>
              </w:rPr>
            </w:pPr>
            <w:r>
              <w:rPr>
                <w:rFonts w:ascii="Century Gothic" w:hAnsi="Century Gothic"/>
                <w:sz w:val="24"/>
                <w:szCs w:val="24"/>
              </w:rPr>
              <w:t>Obst</w:t>
            </w:r>
            <w:r w:rsidR="00760FB2">
              <w:rPr>
                <w:rFonts w:ascii="Century Gothic" w:hAnsi="Century Gothic"/>
                <w:sz w:val="24"/>
                <w:szCs w:val="24"/>
              </w:rPr>
              <w:t>ructions</w:t>
            </w:r>
          </w:p>
        </w:tc>
        <w:tc>
          <w:tcPr>
            <w:tcW w:w="3005" w:type="dxa"/>
          </w:tcPr>
          <w:p w14:paraId="5C7DD451" w14:textId="30270FE0" w:rsidR="00CA1D5F" w:rsidRPr="005C1394" w:rsidRDefault="005C1394" w:rsidP="002A5EFD">
            <w:pPr>
              <w:rPr>
                <w:rFonts w:ascii="Century Gothic" w:hAnsi="Century Gothic"/>
                <w:sz w:val="24"/>
                <w:szCs w:val="24"/>
              </w:rPr>
            </w:pPr>
            <w:r w:rsidRPr="005C1394">
              <w:rPr>
                <w:rFonts w:ascii="Century Gothic" w:hAnsi="Century Gothic"/>
                <w:sz w:val="24"/>
                <w:szCs w:val="24"/>
              </w:rPr>
              <w:t>Missing data</w:t>
            </w:r>
          </w:p>
        </w:tc>
        <w:tc>
          <w:tcPr>
            <w:tcW w:w="3006" w:type="dxa"/>
          </w:tcPr>
          <w:p w14:paraId="62470469" w14:textId="669CB97F" w:rsidR="00CA1D5F" w:rsidRPr="005C1394" w:rsidRDefault="005C1394" w:rsidP="002A5EFD">
            <w:pPr>
              <w:rPr>
                <w:rFonts w:ascii="Century Gothic" w:hAnsi="Century Gothic"/>
                <w:sz w:val="24"/>
                <w:szCs w:val="24"/>
              </w:rPr>
            </w:pPr>
            <w:r w:rsidRPr="005C1394">
              <w:rPr>
                <w:rFonts w:ascii="Century Gothic" w:hAnsi="Century Gothic"/>
                <w:sz w:val="24"/>
                <w:szCs w:val="24"/>
              </w:rPr>
              <w:t>Overlap positions so no data is missed</w:t>
            </w:r>
          </w:p>
        </w:tc>
      </w:tr>
      <w:tr w:rsidR="00CA1D5F" w14:paraId="7F050B07" w14:textId="77777777" w:rsidTr="00CA1D5F">
        <w:tc>
          <w:tcPr>
            <w:tcW w:w="3005" w:type="dxa"/>
          </w:tcPr>
          <w:p w14:paraId="48CD1EAC" w14:textId="71D49F67" w:rsidR="00CA1D5F" w:rsidRPr="0066528D" w:rsidRDefault="0066528D" w:rsidP="002A5EFD">
            <w:pPr>
              <w:rPr>
                <w:rFonts w:ascii="Century Gothic" w:hAnsi="Century Gothic"/>
                <w:sz w:val="24"/>
                <w:szCs w:val="24"/>
              </w:rPr>
            </w:pPr>
            <w:r>
              <w:rPr>
                <w:rFonts w:ascii="Century Gothic" w:hAnsi="Century Gothic"/>
                <w:sz w:val="24"/>
                <w:szCs w:val="24"/>
              </w:rPr>
              <w:t>Fire evacuation</w:t>
            </w:r>
          </w:p>
        </w:tc>
        <w:tc>
          <w:tcPr>
            <w:tcW w:w="3005" w:type="dxa"/>
          </w:tcPr>
          <w:p w14:paraId="001E8A73" w14:textId="4EE82F04" w:rsidR="00CA1D5F" w:rsidRPr="00422CE6" w:rsidRDefault="008914A4" w:rsidP="002A5EFD">
            <w:pPr>
              <w:rPr>
                <w:rFonts w:ascii="Century Gothic" w:hAnsi="Century Gothic"/>
                <w:sz w:val="24"/>
                <w:szCs w:val="24"/>
              </w:rPr>
            </w:pPr>
            <w:r w:rsidRPr="00422CE6">
              <w:rPr>
                <w:rFonts w:ascii="Century Gothic" w:hAnsi="Century Gothic"/>
                <w:sz w:val="24"/>
                <w:szCs w:val="24"/>
              </w:rPr>
              <w:t>Delay in response time</w:t>
            </w:r>
          </w:p>
        </w:tc>
        <w:tc>
          <w:tcPr>
            <w:tcW w:w="3006" w:type="dxa"/>
          </w:tcPr>
          <w:p w14:paraId="2EB208B6" w14:textId="41E3FA2C" w:rsidR="00CA1D5F" w:rsidRPr="00422CE6" w:rsidRDefault="008914A4" w:rsidP="002A5EFD">
            <w:pPr>
              <w:rPr>
                <w:rFonts w:ascii="Century Gothic" w:hAnsi="Century Gothic"/>
                <w:sz w:val="24"/>
                <w:szCs w:val="24"/>
              </w:rPr>
            </w:pPr>
            <w:r w:rsidRPr="00422CE6">
              <w:rPr>
                <w:rFonts w:ascii="Century Gothic" w:hAnsi="Century Gothic"/>
                <w:sz w:val="24"/>
                <w:szCs w:val="24"/>
              </w:rPr>
              <w:t xml:space="preserve">Keep escape routes clear and plan </w:t>
            </w:r>
            <w:r w:rsidR="00422CE6" w:rsidRPr="00422CE6">
              <w:rPr>
                <w:rFonts w:ascii="Century Gothic" w:hAnsi="Century Gothic"/>
                <w:sz w:val="24"/>
                <w:szCs w:val="24"/>
              </w:rPr>
              <w:t xml:space="preserve">the proceedings </w:t>
            </w:r>
          </w:p>
        </w:tc>
      </w:tr>
    </w:tbl>
    <w:p w14:paraId="45EAA2DC" w14:textId="77777777" w:rsidR="00412542" w:rsidRDefault="00412542" w:rsidP="002A5EFD">
      <w:pPr>
        <w:rPr>
          <w:rFonts w:ascii="Century Gothic" w:hAnsi="Century Gothic"/>
          <w:sz w:val="36"/>
          <w:szCs w:val="36"/>
        </w:rPr>
      </w:pPr>
    </w:p>
    <w:p w14:paraId="5BD20367" w14:textId="66BC4DB7" w:rsidR="00AC5524" w:rsidRPr="00AC5524" w:rsidRDefault="00AC5524" w:rsidP="002A5EFD">
      <w:pPr>
        <w:rPr>
          <w:rFonts w:ascii="Century Gothic" w:hAnsi="Century Gothic"/>
          <w:b/>
          <w:bCs/>
          <w:sz w:val="36"/>
          <w:szCs w:val="36"/>
        </w:rPr>
      </w:pPr>
      <w:r w:rsidRPr="00AC5524">
        <w:rPr>
          <w:rFonts w:ascii="Century Gothic" w:hAnsi="Century Gothic"/>
          <w:b/>
          <w:bCs/>
          <w:sz w:val="36"/>
          <w:szCs w:val="36"/>
        </w:rPr>
        <w:t>Limitations</w:t>
      </w:r>
    </w:p>
    <w:p w14:paraId="2B47CC6E" w14:textId="77777777" w:rsidR="00A13B2B" w:rsidRPr="00A13B2B" w:rsidRDefault="00A13B2B" w:rsidP="00A13B2B">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A13B2B">
        <w:rPr>
          <w:rFonts w:ascii="Century Gothic" w:eastAsia="Times New Roman" w:hAnsi="Century Gothic" w:cs="Times New Roman"/>
          <w:kern w:val="0"/>
          <w:sz w:val="24"/>
          <w:szCs w:val="24"/>
          <w:lang w:eastAsia="en-GB"/>
          <w14:ligatures w14:val="none"/>
        </w:rPr>
        <w:t>Several limitations were identified during planning.</w:t>
      </w:r>
    </w:p>
    <w:p w14:paraId="7C7A656F" w14:textId="63CC5445" w:rsidR="00A13B2B" w:rsidRPr="00A13B2B" w:rsidRDefault="00A13B2B" w:rsidP="00A13B2B">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A13B2B">
        <w:rPr>
          <w:rFonts w:ascii="Century Gothic" w:eastAsia="Times New Roman" w:hAnsi="Century Gothic" w:cs="Times New Roman"/>
          <w:kern w:val="0"/>
          <w:sz w:val="24"/>
          <w:szCs w:val="24"/>
          <w:lang w:eastAsia="en-GB"/>
          <w14:ligatures w14:val="none"/>
        </w:rPr>
        <w:t>Moving people could appear within the</w:t>
      </w:r>
      <w:r w:rsidR="00582A18">
        <w:rPr>
          <w:rFonts w:ascii="Century Gothic" w:eastAsia="Times New Roman" w:hAnsi="Century Gothic" w:cs="Times New Roman"/>
          <w:kern w:val="0"/>
          <w:sz w:val="24"/>
          <w:szCs w:val="24"/>
          <w:lang w:eastAsia="en-GB"/>
          <w14:ligatures w14:val="none"/>
        </w:rPr>
        <w:t xml:space="preserve"> </w:t>
      </w:r>
      <w:r w:rsidRPr="00A13B2B">
        <w:rPr>
          <w:rFonts w:ascii="Century Gothic" w:eastAsia="Times New Roman" w:hAnsi="Century Gothic" w:cs="Times New Roman"/>
          <w:kern w:val="0"/>
          <w:sz w:val="24"/>
          <w:szCs w:val="24"/>
          <w:lang w:eastAsia="en-GB"/>
          <w14:ligatures w14:val="none"/>
        </w:rPr>
        <w:t>cloud, reducing data quality in some locations. Furniture and temporary obstacles could also create shadow areas where the scanner was unable to capture data.</w:t>
      </w:r>
    </w:p>
    <w:p w14:paraId="7E924C7B" w14:textId="77777777" w:rsidR="00A13B2B" w:rsidRPr="00A13B2B" w:rsidRDefault="00A13B2B" w:rsidP="00A13B2B">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A13B2B">
        <w:rPr>
          <w:rFonts w:ascii="Century Gothic" w:eastAsia="Times New Roman" w:hAnsi="Century Gothic" w:cs="Times New Roman"/>
          <w:kern w:val="0"/>
          <w:sz w:val="24"/>
          <w:szCs w:val="24"/>
          <w:lang w:eastAsia="en-GB"/>
          <w14:ligatures w14:val="none"/>
        </w:rPr>
        <w:t>The unknown scanner specifications prevented optimisation of scan resolution and scanning speed. Furthermore, access restrictions meant that only internal circulation areas were surveyed rather than the complete building.</w:t>
      </w:r>
    </w:p>
    <w:p w14:paraId="4D8CFFF2" w14:textId="77777777" w:rsidR="00A13B2B" w:rsidRPr="00A13B2B" w:rsidRDefault="00A13B2B" w:rsidP="00A13B2B">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A13B2B">
        <w:rPr>
          <w:rFonts w:ascii="Century Gothic" w:eastAsia="Times New Roman" w:hAnsi="Century Gothic" w:cs="Times New Roman"/>
          <w:kern w:val="0"/>
          <w:sz w:val="24"/>
          <w:szCs w:val="24"/>
          <w:lang w:eastAsia="en-GB"/>
          <w14:ligatures w14:val="none"/>
        </w:rPr>
        <w:lastRenderedPageBreak/>
        <w:t>Despite these limitations, careful planning and multiple scan positions ensured that the survey objectives could be achieved while maintaining good spatial coverage.</w:t>
      </w:r>
    </w:p>
    <w:p w14:paraId="15A1D506" w14:textId="39CFB78A" w:rsidR="00AC5524" w:rsidRPr="00476C3A" w:rsidRDefault="00476C3A" w:rsidP="00A13B2B">
      <w:pPr>
        <w:spacing w:line="360" w:lineRule="auto"/>
        <w:rPr>
          <w:rFonts w:ascii="Century Gothic" w:hAnsi="Century Gothic"/>
          <w:b/>
          <w:bCs/>
          <w:sz w:val="36"/>
          <w:szCs w:val="36"/>
        </w:rPr>
      </w:pPr>
      <w:r w:rsidRPr="00476C3A">
        <w:rPr>
          <w:rFonts w:ascii="Century Gothic" w:hAnsi="Century Gothic"/>
          <w:b/>
          <w:bCs/>
          <w:sz w:val="36"/>
          <w:szCs w:val="36"/>
        </w:rPr>
        <w:t>Conclusion</w:t>
      </w:r>
    </w:p>
    <w:p w14:paraId="55F56701" w14:textId="30C9C2D8" w:rsidR="00AC5524" w:rsidRDefault="0038556A" w:rsidP="0038556A">
      <w:pPr>
        <w:spacing w:line="360" w:lineRule="auto"/>
        <w:rPr>
          <w:rFonts w:ascii="Century Gothic" w:hAnsi="Century Gothic"/>
          <w:sz w:val="24"/>
          <w:szCs w:val="24"/>
        </w:rPr>
      </w:pPr>
      <w:r w:rsidRPr="0038556A">
        <w:rPr>
          <w:rFonts w:ascii="Century Gothic" w:hAnsi="Century Gothic"/>
          <w:sz w:val="24"/>
          <w:szCs w:val="24"/>
        </w:rPr>
        <w:t>Careful planning is essential for successful laser scanning surveys. Defining the survey objectives, selecting appropriate scan positions, assessing site conditions and identifying operational risks all contribute to producing accurate data. The survey plan developed for the university corridor provides a structured approach that supports efficient fieldwork and reliable measurement extraction during post-processing.</w:t>
      </w:r>
      <w:r>
        <w:rPr>
          <w:rFonts w:ascii="Century Gothic" w:hAnsi="Century Gothic"/>
          <w:sz w:val="24"/>
          <w:szCs w:val="24"/>
        </w:rPr>
        <w:t xml:space="preserve"> </w:t>
      </w:r>
    </w:p>
    <w:p w14:paraId="4F343CEA" w14:textId="77777777" w:rsidR="0038556A" w:rsidRDefault="0038556A" w:rsidP="0038556A">
      <w:pPr>
        <w:spacing w:line="360" w:lineRule="auto"/>
        <w:rPr>
          <w:rFonts w:ascii="Century Gothic" w:hAnsi="Century Gothic"/>
          <w:sz w:val="24"/>
          <w:szCs w:val="24"/>
        </w:rPr>
      </w:pPr>
    </w:p>
    <w:p w14:paraId="1C4A43DA" w14:textId="77777777" w:rsidR="0038556A" w:rsidRDefault="0038556A" w:rsidP="0038556A">
      <w:pPr>
        <w:spacing w:line="360" w:lineRule="auto"/>
        <w:rPr>
          <w:rFonts w:ascii="Century Gothic" w:hAnsi="Century Gothic"/>
          <w:sz w:val="24"/>
          <w:szCs w:val="24"/>
        </w:rPr>
      </w:pPr>
    </w:p>
    <w:p w14:paraId="3D5E3907" w14:textId="4269E7C7" w:rsidR="0038556A" w:rsidRDefault="00977597" w:rsidP="0038556A">
      <w:pPr>
        <w:spacing w:line="360" w:lineRule="auto"/>
        <w:rPr>
          <w:rFonts w:ascii="Century Gothic" w:hAnsi="Century Gothic"/>
          <w:b/>
          <w:bCs/>
          <w:sz w:val="36"/>
          <w:szCs w:val="36"/>
        </w:rPr>
      </w:pPr>
      <w:r>
        <w:rPr>
          <w:rFonts w:ascii="Century Gothic" w:hAnsi="Century Gothic"/>
          <w:b/>
          <w:bCs/>
          <w:sz w:val="36"/>
          <w:szCs w:val="36"/>
        </w:rPr>
        <w:t>Part 2: practical survey</w:t>
      </w:r>
    </w:p>
    <w:p w14:paraId="6DEC1D8D" w14:textId="66E35F5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 xml:space="preserve">The survey was carried out inside </w:t>
      </w:r>
      <w:r w:rsidR="00336037">
        <w:rPr>
          <w:rFonts w:ascii="Century Gothic" w:eastAsia="Times New Roman" w:hAnsi="Century Gothic" w:cs="Times New Roman"/>
          <w:kern w:val="0"/>
          <w:sz w:val="24"/>
          <w:szCs w:val="24"/>
          <w:lang w:eastAsia="en-GB"/>
          <w14:ligatures w14:val="none"/>
        </w:rPr>
        <w:t>the</w:t>
      </w:r>
      <w:r w:rsidRPr="00214BFA">
        <w:rPr>
          <w:rFonts w:ascii="Century Gothic" w:eastAsia="Times New Roman" w:hAnsi="Century Gothic" w:cs="Times New Roman"/>
          <w:kern w:val="0"/>
          <w:sz w:val="24"/>
          <w:szCs w:val="24"/>
          <w:lang w:eastAsia="en-GB"/>
          <w14:ligatures w14:val="none"/>
        </w:rPr>
        <w:t xml:space="preserve"> university corridor using a terrestrial 3D laser scanner mounted on a tripod. Before scanning began, the survey area was inspected to confirm suitable scanner positions and ensure safe access throughout the corridor.</w:t>
      </w:r>
    </w:p>
    <w:p w14:paraId="16368E41"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The survey generally followed the original survey plan. Multiple scan positions were established along the corridor to maximise coverage and minimise areas hidden behind walls, doors and fixed furniture. The scanner was levelled at each location before a full scan was completed. Adequate overlap was maintained between neighbouring scans to support accurate registration during processing.</w:t>
      </w:r>
    </w:p>
    <w:p w14:paraId="45FC19F9"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 xml:space="preserve">Evidence of the survey included photographs showing the scanner positioned within the corridor, the surrounding environment and the various </w:t>
      </w:r>
      <w:r w:rsidRPr="00214BFA">
        <w:rPr>
          <w:rFonts w:ascii="Century Gothic" w:eastAsia="Times New Roman" w:hAnsi="Century Gothic" w:cs="Times New Roman"/>
          <w:kern w:val="0"/>
          <w:sz w:val="24"/>
          <w:szCs w:val="24"/>
          <w:lang w:eastAsia="en-GB"/>
          <w14:ligatures w14:val="none"/>
        </w:rPr>
        <w:lastRenderedPageBreak/>
        <w:t>scan locations. These photographs demonstrate that the survey was completed on site and provide a record of equipment placement.</w:t>
      </w:r>
    </w:p>
    <w:p w14:paraId="737D2E6F"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Most aspects of the survey proceeded as expected. Access to the corridor was straightforward, and the internal lighting provided suitable visibility during equipment setup. The stable indoor environment meant that weather conditions did not affect data collection.</w:t>
      </w:r>
    </w:p>
    <w:p w14:paraId="246B5562"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Some practical adjustments were required during the survey. Pedestrian movement from students and university staff occasionally interrupted scanning. Rather than continuing while people were moving through the scanner's field of view, scanning was paused until the area became clear. This reduced unnecessary noise within the point cloud.</w:t>
      </w:r>
    </w:p>
    <w:p w14:paraId="44B74A39"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Another challenge involved temporary obstructions such as furniture and open doors. Additional scan positions were introduced where necessary to improve visibility around these obstacles and reduce shadow areas.</w:t>
      </w:r>
    </w:p>
    <w:p w14:paraId="46A73A55"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The tripod required careful positioning to avoid obstructing the corridor while still achieving clear sightlines. Maintaining overlap between scans required careful planning because some corridor sections contained corners that restricted visibility.</w:t>
      </w:r>
    </w:p>
    <w:p w14:paraId="1875AF9D"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Overall, the laser scanning process proved efficient. Compared with traditional tape measurements, the scanner captured a significantly greater amount of information within a relatively short period. Instead of measuring individual dimensions manually, the scanner created a complete digital record that could later be measured repeatedly without returning to site.</w:t>
      </w:r>
    </w:p>
    <w:p w14:paraId="75DEE09D" w14:textId="77777777" w:rsidR="00214BFA" w:rsidRPr="00214BFA" w:rsidRDefault="00214BFA" w:rsidP="00214BFA">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214BFA">
        <w:rPr>
          <w:rFonts w:ascii="Century Gothic" w:eastAsia="Times New Roman" w:hAnsi="Century Gothic" w:cs="Times New Roman"/>
          <w:kern w:val="0"/>
          <w:sz w:val="24"/>
          <w:szCs w:val="24"/>
          <w:lang w:eastAsia="en-GB"/>
          <w14:ligatures w14:val="none"/>
        </w:rPr>
        <w:t xml:space="preserve">The main lesson learned from the practical survey was the importance of planning scanner positions before data collection begins. Good overlap between scans and awareness of pedestrian movement both contribute significantly to successful scan registration and final point cloud quality. </w:t>
      </w:r>
      <w:r w:rsidRPr="00214BFA">
        <w:rPr>
          <w:rFonts w:ascii="Century Gothic" w:eastAsia="Times New Roman" w:hAnsi="Century Gothic" w:cs="Times New Roman"/>
          <w:kern w:val="0"/>
          <w:sz w:val="24"/>
          <w:szCs w:val="24"/>
          <w:lang w:eastAsia="en-GB"/>
          <w14:ligatures w14:val="none"/>
        </w:rPr>
        <w:lastRenderedPageBreak/>
        <w:t>Although minor changes were required during the survey, the objectives of capturing the internal corridor layout were successfully achieved.</w:t>
      </w:r>
    </w:p>
    <w:p w14:paraId="7F60E746" w14:textId="77777777" w:rsidR="00977597" w:rsidRDefault="00977597" w:rsidP="0038556A">
      <w:pPr>
        <w:spacing w:line="360" w:lineRule="auto"/>
        <w:rPr>
          <w:rFonts w:ascii="Century Gothic" w:hAnsi="Century Gothic"/>
          <w:b/>
          <w:bCs/>
          <w:sz w:val="36"/>
          <w:szCs w:val="36"/>
        </w:rPr>
      </w:pPr>
    </w:p>
    <w:p w14:paraId="5779CDF9" w14:textId="70859BD6" w:rsidR="00977597" w:rsidRDefault="004836BC" w:rsidP="0038556A">
      <w:pPr>
        <w:spacing w:line="360" w:lineRule="auto"/>
        <w:rPr>
          <w:rFonts w:ascii="Century Gothic" w:hAnsi="Century Gothic"/>
          <w:b/>
          <w:bCs/>
          <w:sz w:val="36"/>
          <w:szCs w:val="36"/>
        </w:rPr>
      </w:pPr>
      <w:r>
        <w:rPr>
          <w:rFonts w:ascii="Century Gothic" w:hAnsi="Century Gothic"/>
          <w:b/>
          <w:bCs/>
          <w:sz w:val="36"/>
          <w:szCs w:val="36"/>
        </w:rPr>
        <w:t xml:space="preserve">Part 3: </w:t>
      </w:r>
      <w:r w:rsidR="0097355A">
        <w:rPr>
          <w:rFonts w:ascii="Century Gothic" w:hAnsi="Century Gothic"/>
          <w:b/>
          <w:bCs/>
          <w:sz w:val="36"/>
          <w:szCs w:val="36"/>
        </w:rPr>
        <w:t>Measurement and analysis</w:t>
      </w:r>
    </w:p>
    <w:p w14:paraId="0BB4C0A7" w14:textId="77777777" w:rsidR="00373818" w:rsidRDefault="00373818" w:rsidP="00373818">
      <w:pPr>
        <w:rPr>
          <w:rFonts w:ascii="Century Gothic" w:hAnsi="Century Gothic"/>
          <w:b/>
          <w:bCs/>
          <w:sz w:val="36"/>
          <w:szCs w:val="36"/>
        </w:rPr>
      </w:pPr>
    </w:p>
    <w:p w14:paraId="13B81F1E"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Following completion of the field survey, the processed point cloud was used to obtain building measurements. The digital dataset provided an accurate three-dimensional representation of the surveyed corridor and surrounding building features.</w:t>
      </w:r>
    </w:p>
    <w:p w14:paraId="198E8869"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Measurements extracted from the point cloud included the overall corridor dimensions together with the sizes of selected doors and windows. These measurements could be taken directly from the software without revisiting the site, demonstrating one of the major advantages of laser scanning technology.</w:t>
      </w:r>
    </w:p>
    <w:p w14:paraId="0C13D4B4"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The point cloud also allowed measurements to be verified from multiple viewpoints, reducing the likelihood of human error. Because millions of survey points were collected, additional dimensions could be obtained whenever required without carrying out another field survey.</w:t>
      </w:r>
    </w:p>
    <w:p w14:paraId="6FD3A57A"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Compared with traditional manual measurement methods, laser scanning offers significant advantages.</w:t>
      </w:r>
    </w:p>
    <w:p w14:paraId="258019FB"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Firstly, data collection is much faster. While manual surveying requires individual measurements to be recorded separately, laser scanning captures the entire environment during each scan. This reduces the amount of time spent on site and minimises disruption to building users.</w:t>
      </w:r>
    </w:p>
    <w:p w14:paraId="3E7171F3"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lastRenderedPageBreak/>
        <w:t>Secondly, laser scanning provides higher levels of accuracy and completeness. Manual measurements are more susceptible to recording errors and omitted dimensions, particularly within complex building layouts. The point cloud records virtually every visible surface, providing a comprehensive digital record of the surveyed environment.</w:t>
      </w:r>
    </w:p>
    <w:p w14:paraId="212D40DC"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Another important advantage is data preservation. Once the point cloud has been processed, additional measurements can be extracted at any time without revisiting the building. This is particularly valuable for refurbishment projects where accurate existing-condition information is essential.</w:t>
      </w:r>
    </w:p>
    <w:p w14:paraId="601DF9A2" w14:textId="77777777" w:rsidR="00373818" w:rsidRP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However, laser scanning also has some limitations. The equipment is more expensive than traditional surveying tools and requires specialist software and trained operators. Processing large point cloud datasets can also require significant computing resources.</w:t>
      </w:r>
    </w:p>
    <w:p w14:paraId="78FEA127" w14:textId="1DE51529" w:rsidR="00373818" w:rsidRDefault="00373818"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r w:rsidRPr="00373818">
        <w:rPr>
          <w:rFonts w:ascii="Century Gothic" w:eastAsia="Times New Roman" w:hAnsi="Century Gothic" w:cs="Times New Roman"/>
          <w:kern w:val="0"/>
          <w:sz w:val="24"/>
          <w:szCs w:val="24"/>
          <w:lang w:eastAsia="en-GB"/>
          <w14:ligatures w14:val="none"/>
        </w:rPr>
        <w:t>Overall, laser scanning provides substantial improvements in efficiency, accuracy and data completeness when compared with traditional manual measurement techniques. Although the initial investment is greater, the technology offers considerable benefits for modern building surveying by reducing fieldwork time while producing a permanent digital record of the building.</w:t>
      </w:r>
      <w:r w:rsidR="00582A18">
        <w:rPr>
          <w:rFonts w:ascii="Century Gothic" w:eastAsia="Times New Roman" w:hAnsi="Century Gothic" w:cs="Times New Roman"/>
          <w:kern w:val="0"/>
          <w:sz w:val="24"/>
          <w:szCs w:val="24"/>
          <w:lang w:eastAsia="en-GB"/>
          <w14:ligatures w14:val="none"/>
        </w:rPr>
        <w:t xml:space="preserve"> </w:t>
      </w:r>
    </w:p>
    <w:p w14:paraId="328EA4EE" w14:textId="77777777" w:rsidR="004B72F6" w:rsidRPr="009B2E2F" w:rsidRDefault="004B72F6" w:rsidP="004B72F6">
      <w:pPr>
        <w:spacing w:line="360" w:lineRule="auto"/>
        <w:rPr>
          <w:rFonts w:ascii="Century Gothic" w:hAnsi="Century Gothic"/>
          <w:sz w:val="24"/>
          <w:szCs w:val="24"/>
        </w:rPr>
      </w:pPr>
      <w:r>
        <w:rPr>
          <w:rFonts w:ascii="Century Gothic" w:hAnsi="Century Gothic"/>
          <w:sz w:val="24"/>
          <w:szCs w:val="24"/>
        </w:rPr>
        <w:t xml:space="preserve">Ultimately the laser scanner produced a much clearer floor plan with scales to be able to measure. when completing the measurements on the floor plan, it is more difficult to collect the smaller areas to measure. for example, small edges of walls are challenging to measure accurately when the scale is 1:200. This could cause inaccurate measures. However, for larger walls and measurements the laser scanner gives clear and accurate measures which gives great value to the modern techniques of surveying. </w:t>
      </w:r>
    </w:p>
    <w:p w14:paraId="2F000E0D" w14:textId="77777777" w:rsidR="004B72F6" w:rsidRPr="00373818" w:rsidRDefault="004B72F6" w:rsidP="00373818">
      <w:pPr>
        <w:spacing w:before="100" w:beforeAutospacing="1" w:after="100" w:afterAutospacing="1" w:line="360" w:lineRule="auto"/>
        <w:rPr>
          <w:rFonts w:ascii="Century Gothic" w:eastAsia="Times New Roman" w:hAnsi="Century Gothic" w:cs="Times New Roman"/>
          <w:kern w:val="0"/>
          <w:sz w:val="24"/>
          <w:szCs w:val="24"/>
          <w:lang w:eastAsia="en-GB"/>
          <w14:ligatures w14:val="none"/>
        </w:rPr>
      </w:pPr>
    </w:p>
    <w:p w14:paraId="257EBADE" w14:textId="326E11C7" w:rsidR="00913756" w:rsidRDefault="00913756" w:rsidP="00373818">
      <w:pPr>
        <w:spacing w:line="360" w:lineRule="auto"/>
        <w:rPr>
          <w:rFonts w:ascii="Century Gothic" w:hAnsi="Century Gothic"/>
          <w:sz w:val="36"/>
          <w:szCs w:val="36"/>
        </w:rPr>
      </w:pPr>
      <w:r w:rsidRPr="00913756">
        <w:rPr>
          <w:rFonts w:ascii="Century Gothic" w:hAnsi="Century Gothic"/>
          <w:noProof/>
          <w:sz w:val="36"/>
          <w:szCs w:val="36"/>
        </w:rPr>
        <w:lastRenderedPageBreak/>
        <mc:AlternateContent>
          <mc:Choice Requires="wps">
            <w:drawing>
              <wp:anchor distT="45720" distB="45720" distL="114300" distR="114300" simplePos="0" relativeHeight="251658241" behindDoc="0" locked="0" layoutInCell="1" allowOverlap="1" wp14:anchorId="43ACDF34" wp14:editId="600D5180">
                <wp:simplePos x="0" y="0"/>
                <wp:positionH relativeFrom="margin">
                  <wp:align>right</wp:align>
                </wp:positionH>
                <wp:positionV relativeFrom="paragraph">
                  <wp:posOffset>687705</wp:posOffset>
                </wp:positionV>
                <wp:extent cx="2360930" cy="2533650"/>
                <wp:effectExtent l="0" t="0" r="2032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33650"/>
                        </a:xfrm>
                        <a:prstGeom prst="rect">
                          <a:avLst/>
                        </a:prstGeom>
                        <a:noFill/>
                        <a:ln w="9525">
                          <a:solidFill>
                            <a:srgbClr val="000000"/>
                          </a:solidFill>
                          <a:miter lim="800000"/>
                          <a:headEnd/>
                          <a:tailEnd/>
                        </a:ln>
                      </wps:spPr>
                      <wps:txbx>
                        <w:txbxContent>
                          <w:p w14:paraId="57512E2E" w14:textId="33886289" w:rsidR="00913756" w:rsidRDefault="00640F2C">
                            <w:r>
                              <w:t xml:space="preserve">Here is </w:t>
                            </w:r>
                            <w:r w:rsidR="00324DB1">
                              <w:t xml:space="preserve">the floor plan </w:t>
                            </w:r>
                            <w:r w:rsidR="00CF0B54">
                              <w:t xml:space="preserve">I measured using traditional manual </w:t>
                            </w:r>
                            <w:r w:rsidR="004D7035">
                              <w:t>techniques.</w:t>
                            </w:r>
                            <w:r w:rsidR="00AF7BCD">
                              <w:t xml:space="preserve"> </w:t>
                            </w:r>
                          </w:p>
                          <w:p w14:paraId="69AE691C" w14:textId="003B217E" w:rsidR="001477EA" w:rsidRDefault="000B185B">
                            <w:r>
                              <w:t>Doors</w:t>
                            </w:r>
                            <w:r w:rsidR="003D7A73">
                              <w:t>: 11 each measuring 1.7m</w:t>
                            </w:r>
                          </w:p>
                          <w:p w14:paraId="1918C2B4" w14:textId="71E6503B" w:rsidR="003D7A73" w:rsidRDefault="00E30E09">
                            <w:r>
                              <w:t>Corridor walls: 169.1m</w:t>
                            </w:r>
                          </w:p>
                          <w:p w14:paraId="11899791" w14:textId="77777777" w:rsidR="001477EA" w:rsidRDefault="001477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ACDF34" id="_x0000_t202" coordsize="21600,21600" o:spt="202" path="m,l,21600r21600,l21600,xe">
                <v:stroke joinstyle="miter"/>
                <v:path gradientshapeok="t" o:connecttype="rect"/>
              </v:shapetype>
              <v:shape id="Text Box 2" o:spid="_x0000_s1026" type="#_x0000_t202" style="position:absolute;margin-left:134.7pt;margin-top:54.15pt;width:185.9pt;height:199.5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" filled="f">
                <v:textbox>
                  <w:txbxContent>
                    <w:p w14:paraId="57512E2E" w14:textId="33886289" w:rsidR="00913756" w:rsidRDefault="00640F2C">
                      <w:r>
                        <w:t xml:space="preserve">Here is </w:t>
                      </w:r>
                      <w:r w:rsidR="00324DB1">
                        <w:t xml:space="preserve">the floor plan </w:t>
                      </w:r>
                      <w:r w:rsidR="00CF0B54">
                        <w:t xml:space="preserve">I measured using traditional manual </w:t>
                      </w:r>
                      <w:r w:rsidR="004D7035">
                        <w:t>techniques.</w:t>
                      </w:r>
                      <w:r w:rsidR="00AF7BCD">
                        <w:t xml:space="preserve"> </w:t>
                      </w:r>
                    </w:p>
                    <w:p w14:paraId="69AE691C" w14:textId="003B217E" w:rsidR="001477EA" w:rsidRDefault="000B185B">
                      <w:r>
                        <w:t>Doors</w:t>
                      </w:r>
                      <w:r w:rsidR="003D7A73">
                        <w:t>: 11 each measuring 1.7m</w:t>
                      </w:r>
                    </w:p>
                    <w:p w14:paraId="1918C2B4" w14:textId="71E6503B" w:rsidR="003D7A73" w:rsidRDefault="00E30E09">
                      <w:r>
                        <w:t>Corridor walls: 169.1m</w:t>
                      </w:r>
                    </w:p>
                    <w:p w14:paraId="11899791" w14:textId="77777777" w:rsidR="001477EA" w:rsidRDefault="001477EA"/>
                  </w:txbxContent>
                </v:textbox>
                <w10:wrap type="square" anchorx="margin"/>
              </v:shape>
            </w:pict>
          </mc:Fallback>
        </mc:AlternateContent>
      </w:r>
      <w:r>
        <w:rPr>
          <w:rFonts w:ascii="Century Gothic" w:hAnsi="Century Gothic"/>
          <w:noProof/>
          <w:sz w:val="36"/>
          <w:szCs w:val="36"/>
        </w:rPr>
        <w:drawing>
          <wp:anchor distT="0" distB="0" distL="114300" distR="114300" simplePos="0" relativeHeight="251658240" behindDoc="0" locked="0" layoutInCell="1" allowOverlap="1" wp14:anchorId="1DD75493" wp14:editId="2D9C2E3A">
            <wp:simplePos x="0" y="0"/>
            <wp:positionH relativeFrom="margin">
              <wp:posOffset>-314325</wp:posOffset>
            </wp:positionH>
            <wp:positionV relativeFrom="paragraph">
              <wp:posOffset>424815</wp:posOffset>
            </wp:positionV>
            <wp:extent cx="3152775" cy="3676650"/>
            <wp:effectExtent l="0" t="0" r="9525" b="0"/>
            <wp:wrapTopAndBottom/>
            <wp:docPr id="474298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298441" name="Picture 47429844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52775" cy="3676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36"/>
          <w:szCs w:val="36"/>
        </w:rPr>
        <w:t xml:space="preserve">                                                               </w:t>
      </w:r>
    </w:p>
    <w:p w14:paraId="6D4ABFA8" w14:textId="6F8DBD56" w:rsidR="004D0BA8" w:rsidRDefault="0090409A" w:rsidP="00373818">
      <w:pPr>
        <w:spacing w:line="360" w:lineRule="auto"/>
        <w:rPr>
          <w:rFonts w:ascii="Century Gothic" w:hAnsi="Century Gothic"/>
          <w:sz w:val="36"/>
          <w:szCs w:val="36"/>
        </w:rPr>
      </w:pPr>
      <w:r w:rsidRPr="000B6349">
        <w:rPr>
          <w:rFonts w:ascii="Century Gothic" w:hAnsi="Century Gothic"/>
          <w:noProof/>
          <w:sz w:val="36"/>
          <w:szCs w:val="36"/>
        </w:rPr>
        <mc:AlternateContent>
          <mc:Choice Requires="wps">
            <w:drawing>
              <wp:anchor distT="45720" distB="45720" distL="114300" distR="114300" simplePos="0" relativeHeight="251661313" behindDoc="0" locked="0" layoutInCell="1" allowOverlap="1" wp14:anchorId="7C771D99" wp14:editId="7E23179A">
                <wp:simplePos x="0" y="0"/>
                <wp:positionH relativeFrom="margin">
                  <wp:align>right</wp:align>
                </wp:positionH>
                <wp:positionV relativeFrom="paragraph">
                  <wp:posOffset>4296221</wp:posOffset>
                </wp:positionV>
                <wp:extent cx="2360930" cy="2196465"/>
                <wp:effectExtent l="0" t="0" r="12700" b="13335"/>
                <wp:wrapSquare wrapText="bothSides"/>
                <wp:docPr id="1230207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96935"/>
                        </a:xfrm>
                        <a:prstGeom prst="rect">
                          <a:avLst/>
                        </a:prstGeom>
                        <a:noFill/>
                        <a:ln w="9525">
                          <a:solidFill>
                            <a:srgbClr val="000000"/>
                          </a:solidFill>
                          <a:miter lim="800000"/>
                          <a:headEnd/>
                          <a:tailEnd/>
                        </a:ln>
                      </wps:spPr>
                      <wps:txbx>
                        <w:txbxContent>
                          <w:p w14:paraId="253B30E8" w14:textId="403004DD" w:rsidR="000B6349" w:rsidRDefault="0090409A">
                            <w:r>
                              <w:t xml:space="preserve">Here is the scan of the floor plan created by the </w:t>
                            </w:r>
                            <w:r w:rsidR="00CE6790">
                              <w:t>laser scanner.</w:t>
                            </w:r>
                          </w:p>
                          <w:p w14:paraId="2DD75A92" w14:textId="7F794E2D" w:rsidR="00B95215" w:rsidRDefault="00B95215">
                            <w:r>
                              <w:t>Doors:12</w:t>
                            </w:r>
                            <w:r w:rsidR="00216E10">
                              <w:t xml:space="preserve"> again measuring at 1.7</w:t>
                            </w:r>
                          </w:p>
                          <w:p w14:paraId="6C2A0B54" w14:textId="782AE4F8" w:rsidR="00B95215" w:rsidRDefault="00B95215">
                            <w:r>
                              <w:t xml:space="preserve">Corridor Walls </w:t>
                            </w:r>
                            <w:r w:rsidR="00294072">
                              <w:t>185</w:t>
                            </w:r>
                            <w:r w:rsidR="00216E10">
                              <w:t xml:space="preserve">m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C771D99" id="_x0000_s1027" type="#_x0000_t202" style="position:absolute;margin-left:134.7pt;margin-top:338.3pt;width:185.9pt;height:172.95pt;z-index:251661313;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" filled="f">
                <v:textbox>
                  <w:txbxContent>
                    <w:p w14:paraId="253B30E8" w14:textId="403004DD" w:rsidR="000B6349" w:rsidRDefault="0090409A">
                      <w:r>
                        <w:t xml:space="preserve">Here is the scan of the floor plan created by the </w:t>
                      </w:r>
                      <w:r w:rsidR="00CE6790">
                        <w:t>laser scanner.</w:t>
                      </w:r>
                    </w:p>
                    <w:p w14:paraId="2DD75A92" w14:textId="7F794E2D" w:rsidR="00B95215" w:rsidRDefault="00B95215">
                      <w:r>
                        <w:t>Doors:12</w:t>
                      </w:r>
                      <w:r w:rsidR="00216E10">
                        <w:t xml:space="preserve"> again measuring at 1.7</w:t>
                      </w:r>
                    </w:p>
                    <w:p w14:paraId="6C2A0B54" w14:textId="782AE4F8" w:rsidR="00B95215" w:rsidRDefault="00B95215">
                      <w:r>
                        <w:t xml:space="preserve">Corridor Walls </w:t>
                      </w:r>
                      <w:r w:rsidR="00294072">
                        <w:t>185</w:t>
                      </w:r>
                      <w:r w:rsidR="00216E10">
                        <w:t xml:space="preserve">m </w:t>
                      </w:r>
                    </w:p>
                  </w:txbxContent>
                </v:textbox>
                <w10:wrap type="square" anchorx="margin"/>
              </v:shape>
            </w:pict>
          </mc:Fallback>
        </mc:AlternateContent>
      </w:r>
      <w:r w:rsidR="00913756">
        <w:rPr>
          <w:rFonts w:ascii="Century Gothic" w:hAnsi="Century Gothic"/>
          <w:sz w:val="36"/>
          <w:szCs w:val="36"/>
        </w:rPr>
        <w:t xml:space="preserve">       </w:t>
      </w:r>
    </w:p>
    <w:p w14:paraId="777A67AA" w14:textId="6784DFE2" w:rsidR="00373818" w:rsidRDefault="000B6349" w:rsidP="000B6349">
      <w:pPr>
        <w:spacing w:line="360" w:lineRule="auto"/>
        <w:rPr>
          <w:rFonts w:ascii="Century Gothic" w:hAnsi="Century Gothic"/>
          <w:sz w:val="36"/>
          <w:szCs w:val="36"/>
        </w:rPr>
      </w:pPr>
      <w:r w:rsidRPr="000B6349">
        <w:rPr>
          <w:rFonts w:ascii="Century Gothic" w:hAnsi="Century Gothic"/>
          <w:noProof/>
          <w:sz w:val="36"/>
          <w:szCs w:val="36"/>
        </w:rPr>
        <w:drawing>
          <wp:anchor distT="0" distB="0" distL="114300" distR="114300" simplePos="0" relativeHeight="251659265" behindDoc="0" locked="0" layoutInCell="1" allowOverlap="1" wp14:anchorId="303DD230" wp14:editId="64342895">
            <wp:simplePos x="914400" y="5533901"/>
            <wp:positionH relativeFrom="column">
              <wp:align>left</wp:align>
            </wp:positionH>
            <wp:positionV relativeFrom="paragraph">
              <wp:align>top</wp:align>
            </wp:positionV>
            <wp:extent cx="3169595" cy="3491230"/>
            <wp:effectExtent l="0" t="0" r="0" b="0"/>
            <wp:wrapSquare wrapText="bothSides"/>
            <wp:docPr id="1703971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71370" name=""/>
                    <pic:cNvPicPr/>
                  </pic:nvPicPr>
                  <pic:blipFill>
                    <a:blip r:embed="rId7">
                      <a:extLst>
                        <a:ext uri="{28A0092B-C50C-407E-A947-70E740481C1C}">
                          <a14:useLocalDpi xmlns:a14="http://schemas.microsoft.com/office/drawing/2010/main" val="0"/>
                        </a:ext>
                      </a:extLst>
                    </a:blip>
                    <a:stretch>
                      <a:fillRect/>
                    </a:stretch>
                  </pic:blipFill>
                  <pic:spPr>
                    <a:xfrm>
                      <a:off x="0" y="0"/>
                      <a:ext cx="3169595" cy="3491230"/>
                    </a:xfrm>
                    <a:prstGeom prst="rect">
                      <a:avLst/>
                    </a:prstGeom>
                  </pic:spPr>
                </pic:pic>
              </a:graphicData>
            </a:graphic>
          </wp:anchor>
        </w:drawing>
      </w:r>
      <w:r>
        <w:rPr>
          <w:rFonts w:ascii="Century Gothic" w:hAnsi="Century Gothic"/>
          <w:sz w:val="36"/>
          <w:szCs w:val="36"/>
        </w:rPr>
        <w:br w:type="textWrapping" w:clear="all"/>
      </w:r>
    </w:p>
    <w:p w14:paraId="35FB4388" w14:textId="77777777" w:rsidR="004B72F6" w:rsidRPr="009B2E2F" w:rsidRDefault="004B72F6">
      <w:pPr>
        <w:spacing w:line="360" w:lineRule="auto"/>
        <w:rPr>
          <w:rFonts w:ascii="Century Gothic" w:hAnsi="Century Gothic"/>
          <w:sz w:val="24"/>
          <w:szCs w:val="24"/>
        </w:rPr>
      </w:pPr>
    </w:p>
    <w:sectPr w:rsidR="004B72F6" w:rsidRPr="009B2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30FBE"/>
    <w:multiLevelType w:val="multilevel"/>
    <w:tmpl w:val="24F2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D72B7A"/>
    <w:multiLevelType w:val="multilevel"/>
    <w:tmpl w:val="3754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052124">
    <w:abstractNumId w:val="0"/>
  </w:num>
  <w:num w:numId="2" w16cid:durableId="847644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9A8"/>
    <w:rsid w:val="00000021"/>
    <w:rsid w:val="00000475"/>
    <w:rsid w:val="0001584B"/>
    <w:rsid w:val="00041320"/>
    <w:rsid w:val="000464E6"/>
    <w:rsid w:val="00053FC4"/>
    <w:rsid w:val="0005516D"/>
    <w:rsid w:val="000571D7"/>
    <w:rsid w:val="00067367"/>
    <w:rsid w:val="00072520"/>
    <w:rsid w:val="00073C49"/>
    <w:rsid w:val="0008515E"/>
    <w:rsid w:val="00086338"/>
    <w:rsid w:val="00094F6F"/>
    <w:rsid w:val="000A1C25"/>
    <w:rsid w:val="000A2248"/>
    <w:rsid w:val="000A69A8"/>
    <w:rsid w:val="000B0D63"/>
    <w:rsid w:val="000B101F"/>
    <w:rsid w:val="000B185B"/>
    <w:rsid w:val="000B6349"/>
    <w:rsid w:val="000C2AF5"/>
    <w:rsid w:val="000D0E7F"/>
    <w:rsid w:val="000D7B54"/>
    <w:rsid w:val="000E0933"/>
    <w:rsid w:val="000E14BC"/>
    <w:rsid w:val="000E4A39"/>
    <w:rsid w:val="000E7D3E"/>
    <w:rsid w:val="000F05C0"/>
    <w:rsid w:val="000F7335"/>
    <w:rsid w:val="001007D8"/>
    <w:rsid w:val="00106C27"/>
    <w:rsid w:val="0011008E"/>
    <w:rsid w:val="00123F74"/>
    <w:rsid w:val="0012578E"/>
    <w:rsid w:val="00126E4A"/>
    <w:rsid w:val="0014389C"/>
    <w:rsid w:val="00146308"/>
    <w:rsid w:val="001477EA"/>
    <w:rsid w:val="00165F23"/>
    <w:rsid w:val="00170D62"/>
    <w:rsid w:val="001757F4"/>
    <w:rsid w:val="001759CC"/>
    <w:rsid w:val="00175CCA"/>
    <w:rsid w:val="001812A4"/>
    <w:rsid w:val="00190FDF"/>
    <w:rsid w:val="00192336"/>
    <w:rsid w:val="00195ED7"/>
    <w:rsid w:val="001976FB"/>
    <w:rsid w:val="001A1702"/>
    <w:rsid w:val="001C4D4A"/>
    <w:rsid w:val="001D18B2"/>
    <w:rsid w:val="001F737A"/>
    <w:rsid w:val="002009BC"/>
    <w:rsid w:val="00211440"/>
    <w:rsid w:val="0021346F"/>
    <w:rsid w:val="00214BFA"/>
    <w:rsid w:val="00216E10"/>
    <w:rsid w:val="0022673A"/>
    <w:rsid w:val="00226DFC"/>
    <w:rsid w:val="00242706"/>
    <w:rsid w:val="00243501"/>
    <w:rsid w:val="002570D6"/>
    <w:rsid w:val="0026736E"/>
    <w:rsid w:val="002729D9"/>
    <w:rsid w:val="00290E7A"/>
    <w:rsid w:val="00294072"/>
    <w:rsid w:val="0029737E"/>
    <w:rsid w:val="002A219D"/>
    <w:rsid w:val="002A5EFD"/>
    <w:rsid w:val="002A7252"/>
    <w:rsid w:val="002B161C"/>
    <w:rsid w:val="002B371E"/>
    <w:rsid w:val="002C0C0D"/>
    <w:rsid w:val="002C3BFE"/>
    <w:rsid w:val="002D5709"/>
    <w:rsid w:val="002E04CC"/>
    <w:rsid w:val="002E265E"/>
    <w:rsid w:val="002F3E8E"/>
    <w:rsid w:val="00310022"/>
    <w:rsid w:val="00312778"/>
    <w:rsid w:val="003139AE"/>
    <w:rsid w:val="003153A9"/>
    <w:rsid w:val="0031757B"/>
    <w:rsid w:val="00324DB1"/>
    <w:rsid w:val="00336037"/>
    <w:rsid w:val="00337E40"/>
    <w:rsid w:val="00341F3E"/>
    <w:rsid w:val="00346126"/>
    <w:rsid w:val="00347C6D"/>
    <w:rsid w:val="0035430D"/>
    <w:rsid w:val="00355BDF"/>
    <w:rsid w:val="003640F2"/>
    <w:rsid w:val="00364A66"/>
    <w:rsid w:val="00365B5D"/>
    <w:rsid w:val="00370DD5"/>
    <w:rsid w:val="00372162"/>
    <w:rsid w:val="00372C7A"/>
    <w:rsid w:val="00373818"/>
    <w:rsid w:val="00381322"/>
    <w:rsid w:val="00383FE8"/>
    <w:rsid w:val="0038556A"/>
    <w:rsid w:val="0038627A"/>
    <w:rsid w:val="00396068"/>
    <w:rsid w:val="003A667C"/>
    <w:rsid w:val="003B6026"/>
    <w:rsid w:val="003B67B4"/>
    <w:rsid w:val="003C0EDF"/>
    <w:rsid w:val="003C6B74"/>
    <w:rsid w:val="003D142C"/>
    <w:rsid w:val="003D6EF5"/>
    <w:rsid w:val="003D7A73"/>
    <w:rsid w:val="003E47F6"/>
    <w:rsid w:val="003E4DD5"/>
    <w:rsid w:val="003F3ECC"/>
    <w:rsid w:val="003F60BD"/>
    <w:rsid w:val="0040092F"/>
    <w:rsid w:val="00406954"/>
    <w:rsid w:val="00411615"/>
    <w:rsid w:val="00412542"/>
    <w:rsid w:val="0041502C"/>
    <w:rsid w:val="00422CE6"/>
    <w:rsid w:val="00430ACB"/>
    <w:rsid w:val="004313C2"/>
    <w:rsid w:val="004357E6"/>
    <w:rsid w:val="0043610D"/>
    <w:rsid w:val="004371A7"/>
    <w:rsid w:val="00437A22"/>
    <w:rsid w:val="0044130A"/>
    <w:rsid w:val="0044172E"/>
    <w:rsid w:val="00472370"/>
    <w:rsid w:val="00475780"/>
    <w:rsid w:val="00476C3A"/>
    <w:rsid w:val="004836BC"/>
    <w:rsid w:val="0048699F"/>
    <w:rsid w:val="00490FAE"/>
    <w:rsid w:val="004A4806"/>
    <w:rsid w:val="004B72F6"/>
    <w:rsid w:val="004D0BA8"/>
    <w:rsid w:val="004D256B"/>
    <w:rsid w:val="004D3B55"/>
    <w:rsid w:val="004D7035"/>
    <w:rsid w:val="004E09E8"/>
    <w:rsid w:val="004E2D3E"/>
    <w:rsid w:val="004F0BD6"/>
    <w:rsid w:val="004F5A99"/>
    <w:rsid w:val="00523FF7"/>
    <w:rsid w:val="00532856"/>
    <w:rsid w:val="00535629"/>
    <w:rsid w:val="0054104D"/>
    <w:rsid w:val="00543608"/>
    <w:rsid w:val="0055169D"/>
    <w:rsid w:val="00551F3B"/>
    <w:rsid w:val="00562DED"/>
    <w:rsid w:val="0056399F"/>
    <w:rsid w:val="00567C8B"/>
    <w:rsid w:val="00582A18"/>
    <w:rsid w:val="005863BB"/>
    <w:rsid w:val="00590851"/>
    <w:rsid w:val="005A0DA5"/>
    <w:rsid w:val="005A6416"/>
    <w:rsid w:val="005B037C"/>
    <w:rsid w:val="005B2787"/>
    <w:rsid w:val="005B41D0"/>
    <w:rsid w:val="005B482E"/>
    <w:rsid w:val="005C1394"/>
    <w:rsid w:val="005C2A30"/>
    <w:rsid w:val="005D07B2"/>
    <w:rsid w:val="005D14DE"/>
    <w:rsid w:val="005D6E50"/>
    <w:rsid w:val="005E241B"/>
    <w:rsid w:val="005E24BD"/>
    <w:rsid w:val="005E29F3"/>
    <w:rsid w:val="0060396C"/>
    <w:rsid w:val="00610681"/>
    <w:rsid w:val="00614E0B"/>
    <w:rsid w:val="00620334"/>
    <w:rsid w:val="0064064B"/>
    <w:rsid w:val="00640F2C"/>
    <w:rsid w:val="006450BC"/>
    <w:rsid w:val="00651224"/>
    <w:rsid w:val="006620D6"/>
    <w:rsid w:val="00662911"/>
    <w:rsid w:val="0066528D"/>
    <w:rsid w:val="00666642"/>
    <w:rsid w:val="00677B37"/>
    <w:rsid w:val="00677C6E"/>
    <w:rsid w:val="00680360"/>
    <w:rsid w:val="006827F5"/>
    <w:rsid w:val="00682E21"/>
    <w:rsid w:val="0069620E"/>
    <w:rsid w:val="006A0F3F"/>
    <w:rsid w:val="006B037C"/>
    <w:rsid w:val="006B6E21"/>
    <w:rsid w:val="006C1DC1"/>
    <w:rsid w:val="006C2037"/>
    <w:rsid w:val="006C32C9"/>
    <w:rsid w:val="006D057D"/>
    <w:rsid w:val="006E0934"/>
    <w:rsid w:val="006E1243"/>
    <w:rsid w:val="006E4B6D"/>
    <w:rsid w:val="007022CB"/>
    <w:rsid w:val="00703AD6"/>
    <w:rsid w:val="00727E2E"/>
    <w:rsid w:val="00733831"/>
    <w:rsid w:val="00735874"/>
    <w:rsid w:val="00742902"/>
    <w:rsid w:val="00743800"/>
    <w:rsid w:val="007572D2"/>
    <w:rsid w:val="00760FB2"/>
    <w:rsid w:val="00765235"/>
    <w:rsid w:val="0077365B"/>
    <w:rsid w:val="00777640"/>
    <w:rsid w:val="00786BDE"/>
    <w:rsid w:val="00791197"/>
    <w:rsid w:val="007A14FA"/>
    <w:rsid w:val="007A2A3D"/>
    <w:rsid w:val="007A2B80"/>
    <w:rsid w:val="007A706E"/>
    <w:rsid w:val="007C385A"/>
    <w:rsid w:val="007C5A2C"/>
    <w:rsid w:val="007C6F32"/>
    <w:rsid w:val="007D5EC9"/>
    <w:rsid w:val="007E08F7"/>
    <w:rsid w:val="007E6346"/>
    <w:rsid w:val="007E7C61"/>
    <w:rsid w:val="007F3931"/>
    <w:rsid w:val="007F458B"/>
    <w:rsid w:val="00804608"/>
    <w:rsid w:val="008325F3"/>
    <w:rsid w:val="008357A2"/>
    <w:rsid w:val="00850916"/>
    <w:rsid w:val="00864D2C"/>
    <w:rsid w:val="00880FCF"/>
    <w:rsid w:val="0088230C"/>
    <w:rsid w:val="00885BCA"/>
    <w:rsid w:val="00890854"/>
    <w:rsid w:val="008914A4"/>
    <w:rsid w:val="008B08AE"/>
    <w:rsid w:val="008B1393"/>
    <w:rsid w:val="008B4616"/>
    <w:rsid w:val="008C5F18"/>
    <w:rsid w:val="008D2A9A"/>
    <w:rsid w:val="008E343C"/>
    <w:rsid w:val="0090409A"/>
    <w:rsid w:val="009070B8"/>
    <w:rsid w:val="0091276E"/>
    <w:rsid w:val="00913756"/>
    <w:rsid w:val="00917868"/>
    <w:rsid w:val="009271AE"/>
    <w:rsid w:val="00941F12"/>
    <w:rsid w:val="00952888"/>
    <w:rsid w:val="009643D9"/>
    <w:rsid w:val="00964469"/>
    <w:rsid w:val="009655BA"/>
    <w:rsid w:val="00970219"/>
    <w:rsid w:val="0097107A"/>
    <w:rsid w:val="0097355A"/>
    <w:rsid w:val="00977597"/>
    <w:rsid w:val="00984D36"/>
    <w:rsid w:val="009901C5"/>
    <w:rsid w:val="009905D9"/>
    <w:rsid w:val="00993604"/>
    <w:rsid w:val="0099789A"/>
    <w:rsid w:val="009A036F"/>
    <w:rsid w:val="009B2E2F"/>
    <w:rsid w:val="009C6B8D"/>
    <w:rsid w:val="009D0A86"/>
    <w:rsid w:val="009D3BCD"/>
    <w:rsid w:val="009D5F13"/>
    <w:rsid w:val="009E6FA4"/>
    <w:rsid w:val="009F602B"/>
    <w:rsid w:val="00A05048"/>
    <w:rsid w:val="00A05995"/>
    <w:rsid w:val="00A05C33"/>
    <w:rsid w:val="00A12329"/>
    <w:rsid w:val="00A13A4A"/>
    <w:rsid w:val="00A13B2B"/>
    <w:rsid w:val="00A13C0A"/>
    <w:rsid w:val="00A13D9B"/>
    <w:rsid w:val="00A14561"/>
    <w:rsid w:val="00A201C5"/>
    <w:rsid w:val="00A2551D"/>
    <w:rsid w:val="00A34827"/>
    <w:rsid w:val="00A349E3"/>
    <w:rsid w:val="00A41EBC"/>
    <w:rsid w:val="00A55C9F"/>
    <w:rsid w:val="00A626C5"/>
    <w:rsid w:val="00A62E56"/>
    <w:rsid w:val="00A72022"/>
    <w:rsid w:val="00A7645E"/>
    <w:rsid w:val="00A85981"/>
    <w:rsid w:val="00A87965"/>
    <w:rsid w:val="00AB0BA1"/>
    <w:rsid w:val="00AC5524"/>
    <w:rsid w:val="00AD427D"/>
    <w:rsid w:val="00AE0007"/>
    <w:rsid w:val="00AE7895"/>
    <w:rsid w:val="00AF2297"/>
    <w:rsid w:val="00AF7BCD"/>
    <w:rsid w:val="00B00D39"/>
    <w:rsid w:val="00B11A49"/>
    <w:rsid w:val="00B32F90"/>
    <w:rsid w:val="00B407A0"/>
    <w:rsid w:val="00B41B45"/>
    <w:rsid w:val="00B63B87"/>
    <w:rsid w:val="00B80F34"/>
    <w:rsid w:val="00B82B1D"/>
    <w:rsid w:val="00B84A27"/>
    <w:rsid w:val="00B91A38"/>
    <w:rsid w:val="00B94B07"/>
    <w:rsid w:val="00B95215"/>
    <w:rsid w:val="00BA4A8A"/>
    <w:rsid w:val="00BA6A7D"/>
    <w:rsid w:val="00BB14DB"/>
    <w:rsid w:val="00BB3CD9"/>
    <w:rsid w:val="00BC05FC"/>
    <w:rsid w:val="00BC2157"/>
    <w:rsid w:val="00BC313D"/>
    <w:rsid w:val="00BC5EC9"/>
    <w:rsid w:val="00BC7CC3"/>
    <w:rsid w:val="00BD116D"/>
    <w:rsid w:val="00BE24BC"/>
    <w:rsid w:val="00BE72EF"/>
    <w:rsid w:val="00BF11E5"/>
    <w:rsid w:val="00BF210D"/>
    <w:rsid w:val="00BF737B"/>
    <w:rsid w:val="00BF7759"/>
    <w:rsid w:val="00C156B6"/>
    <w:rsid w:val="00C23EFF"/>
    <w:rsid w:val="00C33306"/>
    <w:rsid w:val="00C33AC6"/>
    <w:rsid w:val="00C526E0"/>
    <w:rsid w:val="00C54A1B"/>
    <w:rsid w:val="00C732FA"/>
    <w:rsid w:val="00C74884"/>
    <w:rsid w:val="00C93BBE"/>
    <w:rsid w:val="00C93C82"/>
    <w:rsid w:val="00C94AA3"/>
    <w:rsid w:val="00C97A96"/>
    <w:rsid w:val="00CA0C80"/>
    <w:rsid w:val="00CA1D5F"/>
    <w:rsid w:val="00CA1FBC"/>
    <w:rsid w:val="00CA547F"/>
    <w:rsid w:val="00CA659E"/>
    <w:rsid w:val="00CA780E"/>
    <w:rsid w:val="00CC33CC"/>
    <w:rsid w:val="00CD29AD"/>
    <w:rsid w:val="00CD6D66"/>
    <w:rsid w:val="00CD7409"/>
    <w:rsid w:val="00CE6790"/>
    <w:rsid w:val="00CF0B54"/>
    <w:rsid w:val="00CF79CE"/>
    <w:rsid w:val="00D002CD"/>
    <w:rsid w:val="00D003AC"/>
    <w:rsid w:val="00D012AC"/>
    <w:rsid w:val="00D03FE0"/>
    <w:rsid w:val="00D075EC"/>
    <w:rsid w:val="00D16F77"/>
    <w:rsid w:val="00D2295B"/>
    <w:rsid w:val="00D2539B"/>
    <w:rsid w:val="00D25F6A"/>
    <w:rsid w:val="00D26BF7"/>
    <w:rsid w:val="00D4513A"/>
    <w:rsid w:val="00D50417"/>
    <w:rsid w:val="00D820E0"/>
    <w:rsid w:val="00D911FA"/>
    <w:rsid w:val="00D92AB5"/>
    <w:rsid w:val="00D93584"/>
    <w:rsid w:val="00D95CFE"/>
    <w:rsid w:val="00DA2779"/>
    <w:rsid w:val="00DA2BBC"/>
    <w:rsid w:val="00DB07E1"/>
    <w:rsid w:val="00DB0DC4"/>
    <w:rsid w:val="00DC3F59"/>
    <w:rsid w:val="00DC5B1D"/>
    <w:rsid w:val="00DD577C"/>
    <w:rsid w:val="00DE2E10"/>
    <w:rsid w:val="00DE3966"/>
    <w:rsid w:val="00DE604E"/>
    <w:rsid w:val="00DF2984"/>
    <w:rsid w:val="00DF64CB"/>
    <w:rsid w:val="00E061CF"/>
    <w:rsid w:val="00E154AB"/>
    <w:rsid w:val="00E30E09"/>
    <w:rsid w:val="00E35147"/>
    <w:rsid w:val="00E557EB"/>
    <w:rsid w:val="00E65240"/>
    <w:rsid w:val="00E66CC6"/>
    <w:rsid w:val="00E96278"/>
    <w:rsid w:val="00EB5AD8"/>
    <w:rsid w:val="00EB62D4"/>
    <w:rsid w:val="00EC55E3"/>
    <w:rsid w:val="00EC59D1"/>
    <w:rsid w:val="00EE0623"/>
    <w:rsid w:val="00EE4F4C"/>
    <w:rsid w:val="00F12531"/>
    <w:rsid w:val="00F242C1"/>
    <w:rsid w:val="00F2685A"/>
    <w:rsid w:val="00F36EDF"/>
    <w:rsid w:val="00F403BB"/>
    <w:rsid w:val="00F4514D"/>
    <w:rsid w:val="00F608DD"/>
    <w:rsid w:val="00F60B1C"/>
    <w:rsid w:val="00F62DA3"/>
    <w:rsid w:val="00F65409"/>
    <w:rsid w:val="00F752AB"/>
    <w:rsid w:val="00F76A85"/>
    <w:rsid w:val="00F8411D"/>
    <w:rsid w:val="00F915CC"/>
    <w:rsid w:val="00FA69C9"/>
    <w:rsid w:val="00FA7111"/>
    <w:rsid w:val="00FB4E8F"/>
    <w:rsid w:val="00FB695E"/>
    <w:rsid w:val="00FB7A8A"/>
    <w:rsid w:val="00FC2D81"/>
    <w:rsid w:val="00FC63CC"/>
    <w:rsid w:val="00FD267C"/>
    <w:rsid w:val="00FD2735"/>
    <w:rsid w:val="00FD72D7"/>
    <w:rsid w:val="00FF77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AD8D"/>
  <w15:chartTrackingRefBased/>
  <w15:docId w15:val="{20A906BE-1FAD-4723-AD6F-E501C0F3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6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9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9A8"/>
    <w:rPr>
      <w:rFonts w:eastAsiaTheme="majorEastAsia" w:cstheme="majorBidi"/>
      <w:color w:val="272727" w:themeColor="text1" w:themeTint="D8"/>
    </w:rPr>
  </w:style>
  <w:style w:type="paragraph" w:styleId="Title">
    <w:name w:val="Title"/>
    <w:basedOn w:val="Normal"/>
    <w:next w:val="Normal"/>
    <w:link w:val="TitleChar"/>
    <w:uiPriority w:val="10"/>
    <w:qFormat/>
    <w:rsid w:val="000A6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9A8"/>
    <w:pPr>
      <w:spacing w:before="160"/>
      <w:jc w:val="center"/>
    </w:pPr>
    <w:rPr>
      <w:i/>
      <w:iCs/>
      <w:color w:val="404040" w:themeColor="text1" w:themeTint="BF"/>
    </w:rPr>
  </w:style>
  <w:style w:type="character" w:customStyle="1" w:styleId="QuoteChar">
    <w:name w:val="Quote Char"/>
    <w:basedOn w:val="DefaultParagraphFont"/>
    <w:link w:val="Quote"/>
    <w:uiPriority w:val="29"/>
    <w:rsid w:val="000A69A8"/>
    <w:rPr>
      <w:i/>
      <w:iCs/>
      <w:color w:val="404040" w:themeColor="text1" w:themeTint="BF"/>
    </w:rPr>
  </w:style>
  <w:style w:type="paragraph" w:styleId="ListParagraph">
    <w:name w:val="List Paragraph"/>
    <w:basedOn w:val="Normal"/>
    <w:uiPriority w:val="34"/>
    <w:qFormat/>
    <w:rsid w:val="000A69A8"/>
    <w:pPr>
      <w:ind w:left="720"/>
      <w:contextualSpacing/>
    </w:pPr>
  </w:style>
  <w:style w:type="character" w:styleId="IntenseEmphasis">
    <w:name w:val="Intense Emphasis"/>
    <w:basedOn w:val="DefaultParagraphFont"/>
    <w:uiPriority w:val="21"/>
    <w:qFormat/>
    <w:rsid w:val="000A69A8"/>
    <w:rPr>
      <w:i/>
      <w:iCs/>
      <w:color w:val="0F4761" w:themeColor="accent1" w:themeShade="BF"/>
    </w:rPr>
  </w:style>
  <w:style w:type="paragraph" w:styleId="IntenseQuote">
    <w:name w:val="Intense Quote"/>
    <w:basedOn w:val="Normal"/>
    <w:next w:val="Normal"/>
    <w:link w:val="IntenseQuoteChar"/>
    <w:uiPriority w:val="30"/>
    <w:qFormat/>
    <w:rsid w:val="000A6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9A8"/>
    <w:rPr>
      <w:i/>
      <w:iCs/>
      <w:color w:val="0F4761" w:themeColor="accent1" w:themeShade="BF"/>
    </w:rPr>
  </w:style>
  <w:style w:type="character" w:styleId="IntenseReference">
    <w:name w:val="Intense Reference"/>
    <w:basedOn w:val="DefaultParagraphFont"/>
    <w:uiPriority w:val="32"/>
    <w:qFormat/>
    <w:rsid w:val="000A69A8"/>
    <w:rPr>
      <w:b/>
      <w:bCs/>
      <w:smallCaps/>
      <w:color w:val="0F4761" w:themeColor="accent1" w:themeShade="BF"/>
      <w:spacing w:val="5"/>
    </w:rPr>
  </w:style>
  <w:style w:type="character" w:customStyle="1" w:styleId="s1">
    <w:name w:val="s1"/>
    <w:basedOn w:val="DefaultParagraphFont"/>
    <w:rsid w:val="001759CC"/>
  </w:style>
  <w:style w:type="paragraph" w:customStyle="1" w:styleId="p2">
    <w:name w:val="p2"/>
    <w:basedOn w:val="Normal"/>
    <w:rsid w:val="001759C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NormalWeb">
    <w:name w:val="Normal (Web)"/>
    <w:basedOn w:val="Normal"/>
    <w:uiPriority w:val="99"/>
    <w:semiHidden/>
    <w:unhideWhenUsed/>
    <w:rsid w:val="00D2295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1">
    <w:name w:val="p1"/>
    <w:basedOn w:val="Normal"/>
    <w:rsid w:val="00EB5AD8"/>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EB5AD8"/>
  </w:style>
  <w:style w:type="character" w:customStyle="1" w:styleId="apple-converted-space">
    <w:name w:val="apple-converted-space"/>
    <w:basedOn w:val="DefaultParagraphFont"/>
    <w:rsid w:val="00EB5AD8"/>
  </w:style>
  <w:style w:type="paragraph" w:customStyle="1" w:styleId="isselectedend">
    <w:name w:val="isselectedend"/>
    <w:basedOn w:val="Normal"/>
    <w:rsid w:val="00BE72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A1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6126"/>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346126"/>
    <w:pPr>
      <w:spacing w:after="100"/>
      <w:ind w:left="220"/>
    </w:pPr>
  </w:style>
  <w:style w:type="paragraph" w:styleId="TOC3">
    <w:name w:val="toc 3"/>
    <w:basedOn w:val="Normal"/>
    <w:next w:val="Normal"/>
    <w:autoRedefine/>
    <w:uiPriority w:val="39"/>
    <w:unhideWhenUsed/>
    <w:rsid w:val="00346126"/>
    <w:pPr>
      <w:spacing w:after="100"/>
      <w:ind w:left="440"/>
    </w:pPr>
  </w:style>
  <w:style w:type="character" w:styleId="Hyperlink">
    <w:name w:val="Hyperlink"/>
    <w:basedOn w:val="DefaultParagraphFont"/>
    <w:uiPriority w:val="99"/>
    <w:unhideWhenUsed/>
    <w:rsid w:val="00346126"/>
    <w:rPr>
      <w:color w:val="467886" w:themeColor="hyperlink"/>
      <w:u w:val="single"/>
    </w:rPr>
  </w:style>
  <w:style w:type="paragraph" w:styleId="TOC1">
    <w:name w:val="toc 1"/>
    <w:basedOn w:val="Normal"/>
    <w:next w:val="Normal"/>
    <w:autoRedefine/>
    <w:uiPriority w:val="39"/>
    <w:unhideWhenUsed/>
    <w:rsid w:val="002570D6"/>
    <w:pPr>
      <w:spacing w:after="10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DC415-4248-48DE-80E9-5295EF6C6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11</Pages>
  <Words>1963</Words>
  <Characters>12093</Characters>
  <Application>Microsoft Office Word</Application>
  <DocSecurity>0</DocSecurity>
  <Lines>287</Lines>
  <Paragraphs>130</Paragraphs>
  <ScaleCrop>false</ScaleCrop>
  <HeadingPairs>
    <vt:vector size="2" baseType="variant">
      <vt:variant>
        <vt:lpstr>Title</vt:lpstr>
      </vt:variant>
      <vt:variant>
        <vt:i4>1</vt:i4>
      </vt:variant>
    </vt:vector>
  </HeadingPairs>
  <TitlesOfParts>
    <vt:vector size="1" baseType="lpstr">
      <vt:lpstr/>
    </vt:vector>
  </TitlesOfParts>
  <Company>Tilbury Douglas</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Mitchell</dc:creator>
  <cp:keywords/>
  <dc:description/>
  <cp:lastModifiedBy>Lloyd Mitchell</cp:lastModifiedBy>
  <cp:revision>119</cp:revision>
  <dcterms:created xsi:type="dcterms:W3CDTF">2026-07-22T08:57:00Z</dcterms:created>
  <dcterms:modified xsi:type="dcterms:W3CDTF">2026-07-30T15:20:00Z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2026-07-23T09:25:47Z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e178cd0e-18bd-47b3-a2e1-bc4c6e378ebf</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