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79780B" w14:textId="5AC58011" w:rsidR="007726BB" w:rsidRDefault="0020490C" w:rsidP="00406755">
      <w:pPr>
        <w:spacing w:line="240" w:lineRule="auto"/>
        <w:jc w:val="center"/>
        <w:rPr>
          <w:rFonts w:ascii="Times New Roman" w:hAnsi="Times New Roman" w:cs="Times New Roman"/>
          <w:sz w:val="32"/>
          <w:szCs w:val="32"/>
          <w:u w:val="single"/>
        </w:rPr>
      </w:pPr>
      <w:proofErr w:type="spellStart"/>
      <w:r w:rsidRPr="00185CAD">
        <w:rPr>
          <w:rFonts w:ascii="Times New Roman" w:hAnsi="Times New Roman" w:cs="Times New Roman"/>
          <w:sz w:val="32"/>
          <w:szCs w:val="32"/>
          <w:u w:val="single"/>
        </w:rPr>
        <w:t>Englynion</w:t>
      </w:r>
      <w:proofErr w:type="spellEnd"/>
      <w:r w:rsidRPr="00185CAD">
        <w:rPr>
          <w:rFonts w:ascii="Times New Roman" w:hAnsi="Times New Roman" w:cs="Times New Roman"/>
          <w:sz w:val="32"/>
          <w:szCs w:val="32"/>
          <w:u w:val="single"/>
        </w:rPr>
        <w:t xml:space="preserve"> Y </w:t>
      </w:r>
      <w:proofErr w:type="spellStart"/>
      <w:r w:rsidRPr="00185CAD">
        <w:rPr>
          <w:rFonts w:ascii="Times New Roman" w:hAnsi="Times New Roman" w:cs="Times New Roman"/>
          <w:sz w:val="32"/>
          <w:szCs w:val="32"/>
          <w:u w:val="single"/>
        </w:rPr>
        <w:t>Beddau</w:t>
      </w:r>
      <w:proofErr w:type="spellEnd"/>
    </w:p>
    <w:p w14:paraId="58A3AF71" w14:textId="0F57F476" w:rsidR="00185CAD" w:rsidRPr="00185CAD" w:rsidRDefault="00185CAD" w:rsidP="00406755">
      <w:pPr>
        <w:spacing w:line="240" w:lineRule="auto"/>
        <w:jc w:val="center"/>
        <w:rPr>
          <w:rFonts w:ascii="Times New Roman" w:hAnsi="Times New Roman" w:cs="Times New Roman"/>
          <w:sz w:val="24"/>
          <w:szCs w:val="24"/>
          <w:u w:val="single"/>
        </w:rPr>
      </w:pPr>
      <w:r>
        <w:rPr>
          <w:rFonts w:ascii="Times New Roman" w:hAnsi="Times New Roman" w:cs="Times New Roman"/>
          <w:sz w:val="24"/>
          <w:szCs w:val="24"/>
          <w:u w:val="single"/>
        </w:rPr>
        <w:t>The Stanzas of the Graves</w:t>
      </w:r>
    </w:p>
    <w:p w14:paraId="045FC2F6" w14:textId="30B67238" w:rsidR="00185CAD" w:rsidRPr="00185CAD" w:rsidRDefault="007726BB" w:rsidP="00406755">
      <w:pPr>
        <w:spacing w:line="240" w:lineRule="auto"/>
        <w:jc w:val="both"/>
        <w:rPr>
          <w:rFonts w:ascii="Times New Roman" w:hAnsi="Times New Roman" w:cs="Times New Roman"/>
          <w:sz w:val="20"/>
          <w:szCs w:val="20"/>
        </w:rPr>
      </w:pPr>
      <w:r w:rsidRPr="00185CAD">
        <w:rPr>
          <w:rFonts w:ascii="Times New Roman" w:hAnsi="Times New Roman" w:cs="Times New Roman"/>
          <w:sz w:val="20"/>
          <w:szCs w:val="20"/>
        </w:rPr>
        <w:tab/>
      </w:r>
      <w:proofErr w:type="spellStart"/>
      <w:r w:rsidRPr="00185CAD">
        <w:rPr>
          <w:rFonts w:ascii="Times New Roman" w:hAnsi="Times New Roman" w:cs="Times New Roman"/>
          <w:sz w:val="20"/>
          <w:szCs w:val="20"/>
        </w:rPr>
        <w:t>Englynion</w:t>
      </w:r>
      <w:proofErr w:type="spellEnd"/>
      <w:r w:rsidRPr="00185CAD">
        <w:rPr>
          <w:rFonts w:ascii="Times New Roman" w:hAnsi="Times New Roman" w:cs="Times New Roman"/>
          <w:sz w:val="20"/>
          <w:szCs w:val="20"/>
        </w:rPr>
        <w:t xml:space="preserve"> y </w:t>
      </w:r>
      <w:proofErr w:type="spellStart"/>
      <w:r w:rsidRPr="00185CAD">
        <w:rPr>
          <w:rFonts w:ascii="Times New Roman" w:hAnsi="Times New Roman" w:cs="Times New Roman"/>
          <w:sz w:val="20"/>
          <w:szCs w:val="20"/>
        </w:rPr>
        <w:t>Beddau</w:t>
      </w:r>
      <w:proofErr w:type="spellEnd"/>
      <w:r w:rsidR="0041793E" w:rsidRPr="00185CAD">
        <w:rPr>
          <w:rFonts w:ascii="Times New Roman" w:hAnsi="Times New Roman" w:cs="Times New Roman"/>
          <w:sz w:val="20"/>
          <w:szCs w:val="20"/>
        </w:rPr>
        <w:t xml:space="preserve"> (Stanzas of the Grave)</w:t>
      </w:r>
      <w:r w:rsidRPr="00185CAD">
        <w:rPr>
          <w:rFonts w:ascii="Times New Roman" w:hAnsi="Times New Roman" w:cs="Times New Roman"/>
          <w:sz w:val="20"/>
          <w:szCs w:val="20"/>
        </w:rPr>
        <w:t xml:space="preserve"> is a</w:t>
      </w:r>
      <w:r w:rsidR="00603EE1" w:rsidRPr="00185CAD">
        <w:rPr>
          <w:rFonts w:ascii="Times New Roman" w:hAnsi="Times New Roman" w:cs="Times New Roman"/>
          <w:sz w:val="20"/>
          <w:szCs w:val="20"/>
        </w:rPr>
        <w:t xml:space="preserve">n anonymous </w:t>
      </w:r>
      <w:r w:rsidRPr="00185CAD">
        <w:rPr>
          <w:rFonts w:ascii="Times New Roman" w:hAnsi="Times New Roman" w:cs="Times New Roman"/>
          <w:sz w:val="20"/>
          <w:szCs w:val="20"/>
        </w:rPr>
        <w:t>Middle Welsh</w:t>
      </w:r>
      <w:r w:rsidR="0085325A" w:rsidRPr="00185CAD">
        <w:rPr>
          <w:rFonts w:ascii="Times New Roman" w:hAnsi="Times New Roman" w:cs="Times New Roman"/>
          <w:sz w:val="20"/>
          <w:szCs w:val="20"/>
        </w:rPr>
        <w:t xml:space="preserve"> </w:t>
      </w:r>
      <w:r w:rsidRPr="00185CAD">
        <w:rPr>
          <w:rFonts w:ascii="Times New Roman" w:hAnsi="Times New Roman" w:cs="Times New Roman"/>
          <w:sz w:val="20"/>
          <w:szCs w:val="20"/>
        </w:rPr>
        <w:t>verse</w:t>
      </w:r>
      <w:r w:rsidR="0085325A" w:rsidRPr="00185CAD">
        <w:rPr>
          <w:rFonts w:ascii="Times New Roman" w:hAnsi="Times New Roman" w:cs="Times New Roman"/>
          <w:sz w:val="20"/>
          <w:szCs w:val="20"/>
        </w:rPr>
        <w:t xml:space="preserve"> catalogue</w:t>
      </w:r>
      <w:r w:rsidRPr="00185CAD">
        <w:rPr>
          <w:rFonts w:ascii="Times New Roman" w:hAnsi="Times New Roman" w:cs="Times New Roman"/>
          <w:sz w:val="20"/>
          <w:szCs w:val="20"/>
        </w:rPr>
        <w:t xml:space="preserve"> </w:t>
      </w:r>
      <w:r w:rsidR="0085325A" w:rsidRPr="00185CAD">
        <w:rPr>
          <w:rFonts w:ascii="Times New Roman" w:hAnsi="Times New Roman" w:cs="Times New Roman"/>
          <w:sz w:val="20"/>
          <w:szCs w:val="20"/>
        </w:rPr>
        <w:t>found earliest within the 13</w:t>
      </w:r>
      <w:r w:rsidR="0085325A" w:rsidRPr="00185CAD">
        <w:rPr>
          <w:rFonts w:ascii="Times New Roman" w:hAnsi="Times New Roman" w:cs="Times New Roman"/>
          <w:sz w:val="20"/>
          <w:szCs w:val="20"/>
          <w:vertAlign w:val="superscript"/>
        </w:rPr>
        <w:t>th</w:t>
      </w:r>
      <w:r w:rsidR="0085325A" w:rsidRPr="00185CAD">
        <w:rPr>
          <w:rFonts w:ascii="Times New Roman" w:hAnsi="Times New Roman" w:cs="Times New Roman"/>
          <w:sz w:val="20"/>
          <w:szCs w:val="20"/>
        </w:rPr>
        <w:t xml:space="preserve"> century manuscript known as The Black Book of Carmarthen. The</w:t>
      </w:r>
      <w:r w:rsidR="0041793E" w:rsidRPr="00185CAD">
        <w:rPr>
          <w:rFonts w:ascii="Times New Roman" w:hAnsi="Times New Roman" w:cs="Times New Roman"/>
          <w:sz w:val="20"/>
          <w:szCs w:val="20"/>
        </w:rPr>
        <w:t>se</w:t>
      </w:r>
      <w:r w:rsidR="0085325A" w:rsidRPr="00185CAD">
        <w:rPr>
          <w:rFonts w:ascii="Times New Roman" w:hAnsi="Times New Roman" w:cs="Times New Roman"/>
          <w:sz w:val="20"/>
          <w:szCs w:val="20"/>
        </w:rPr>
        <w:t xml:space="preserve"> verse</w:t>
      </w:r>
      <w:r w:rsidR="0041793E" w:rsidRPr="00185CAD">
        <w:rPr>
          <w:rFonts w:ascii="Times New Roman" w:hAnsi="Times New Roman" w:cs="Times New Roman"/>
          <w:sz w:val="20"/>
          <w:szCs w:val="20"/>
        </w:rPr>
        <w:t xml:space="preserve"> </w:t>
      </w:r>
      <w:r w:rsidR="0085325A" w:rsidRPr="00185CAD">
        <w:rPr>
          <w:rFonts w:ascii="Times New Roman" w:hAnsi="Times New Roman" w:cs="Times New Roman"/>
          <w:sz w:val="20"/>
          <w:szCs w:val="20"/>
        </w:rPr>
        <w:t>along with the other texts</w:t>
      </w:r>
      <w:r w:rsidR="0041793E" w:rsidRPr="00185CAD">
        <w:rPr>
          <w:rFonts w:ascii="Times New Roman" w:hAnsi="Times New Roman" w:cs="Times New Roman"/>
          <w:sz w:val="20"/>
          <w:szCs w:val="20"/>
        </w:rPr>
        <w:t xml:space="preserve"> of the Black Book are believed to derive, in some form, from earlier tradition</w:t>
      </w:r>
      <w:r w:rsidR="00603EE1" w:rsidRPr="00185CAD">
        <w:rPr>
          <w:rFonts w:ascii="Times New Roman" w:hAnsi="Times New Roman" w:cs="Times New Roman"/>
          <w:sz w:val="20"/>
          <w:szCs w:val="20"/>
        </w:rPr>
        <w:t>. In three-line stanzas</w:t>
      </w:r>
      <w:r w:rsidR="0041793E" w:rsidRPr="00185CAD">
        <w:rPr>
          <w:rFonts w:ascii="Times New Roman" w:hAnsi="Times New Roman" w:cs="Times New Roman"/>
          <w:sz w:val="20"/>
          <w:szCs w:val="20"/>
        </w:rPr>
        <w:t xml:space="preserve"> </w:t>
      </w:r>
      <w:r w:rsidR="00603EE1" w:rsidRPr="00185CAD">
        <w:rPr>
          <w:rFonts w:ascii="Times New Roman" w:hAnsi="Times New Roman" w:cs="Times New Roman"/>
          <w:sz w:val="20"/>
          <w:szCs w:val="20"/>
        </w:rPr>
        <w:t xml:space="preserve">the </w:t>
      </w:r>
      <w:proofErr w:type="spellStart"/>
      <w:r w:rsidR="00603EE1" w:rsidRPr="00185CAD">
        <w:rPr>
          <w:rFonts w:ascii="Times New Roman" w:hAnsi="Times New Roman" w:cs="Times New Roman"/>
          <w:sz w:val="20"/>
          <w:szCs w:val="20"/>
        </w:rPr>
        <w:t>englynion</w:t>
      </w:r>
      <w:proofErr w:type="spellEnd"/>
      <w:r w:rsidR="00603EE1" w:rsidRPr="00185CAD">
        <w:rPr>
          <w:rFonts w:ascii="Times New Roman" w:hAnsi="Times New Roman" w:cs="Times New Roman"/>
          <w:sz w:val="20"/>
          <w:szCs w:val="20"/>
        </w:rPr>
        <w:t xml:space="preserve">, </w:t>
      </w:r>
      <w:r w:rsidR="0041793E" w:rsidRPr="00185CAD">
        <w:rPr>
          <w:rFonts w:ascii="Times New Roman" w:hAnsi="Times New Roman" w:cs="Times New Roman"/>
          <w:sz w:val="20"/>
          <w:szCs w:val="20"/>
        </w:rPr>
        <w:t>record the final resting places of legendary heroes from Welsh folklore.</w:t>
      </w:r>
      <w:r w:rsidR="00603EE1" w:rsidRPr="00185CAD">
        <w:rPr>
          <w:rFonts w:ascii="Times New Roman" w:hAnsi="Times New Roman" w:cs="Times New Roman"/>
          <w:sz w:val="20"/>
          <w:szCs w:val="20"/>
        </w:rPr>
        <w:t xml:space="preserve"> The </w:t>
      </w:r>
      <w:proofErr w:type="spellStart"/>
      <w:r w:rsidR="00603EE1" w:rsidRPr="00185CAD">
        <w:rPr>
          <w:rFonts w:ascii="Times New Roman" w:hAnsi="Times New Roman" w:cs="Times New Roman"/>
          <w:sz w:val="20"/>
          <w:szCs w:val="20"/>
        </w:rPr>
        <w:t>Englynion</w:t>
      </w:r>
      <w:proofErr w:type="spellEnd"/>
      <w:r w:rsidR="00603EE1" w:rsidRPr="00185CAD">
        <w:rPr>
          <w:rFonts w:ascii="Times New Roman" w:hAnsi="Times New Roman" w:cs="Times New Roman"/>
          <w:sz w:val="20"/>
          <w:szCs w:val="20"/>
        </w:rPr>
        <w:t xml:space="preserve"> y </w:t>
      </w:r>
      <w:proofErr w:type="spellStart"/>
      <w:r w:rsidR="00603EE1" w:rsidRPr="00185CAD">
        <w:rPr>
          <w:rFonts w:ascii="Times New Roman" w:hAnsi="Times New Roman" w:cs="Times New Roman"/>
          <w:sz w:val="20"/>
          <w:szCs w:val="20"/>
        </w:rPr>
        <w:t>Beddau</w:t>
      </w:r>
      <w:proofErr w:type="spellEnd"/>
      <w:r w:rsidR="00603EE1" w:rsidRPr="00185CAD">
        <w:rPr>
          <w:rFonts w:ascii="Times New Roman" w:hAnsi="Times New Roman" w:cs="Times New Roman"/>
          <w:sz w:val="20"/>
          <w:szCs w:val="20"/>
        </w:rPr>
        <w:t xml:space="preserve"> convey </w:t>
      </w:r>
      <w:r w:rsidR="00966D26" w:rsidRPr="00185CAD">
        <w:rPr>
          <w:rFonts w:ascii="Times New Roman" w:hAnsi="Times New Roman" w:cs="Times New Roman"/>
          <w:sz w:val="20"/>
          <w:szCs w:val="20"/>
        </w:rPr>
        <w:t xml:space="preserve">the importance of these mythical figures </w:t>
      </w:r>
      <w:r w:rsidR="001E57E6">
        <w:rPr>
          <w:rFonts w:ascii="Times New Roman" w:hAnsi="Times New Roman" w:cs="Times New Roman"/>
          <w:sz w:val="20"/>
          <w:szCs w:val="20"/>
        </w:rPr>
        <w:t xml:space="preserve">and their ties to the legacy of </w:t>
      </w:r>
      <w:r w:rsidR="00577528">
        <w:rPr>
          <w:rFonts w:ascii="Times New Roman" w:hAnsi="Times New Roman" w:cs="Times New Roman"/>
          <w:sz w:val="20"/>
          <w:szCs w:val="20"/>
        </w:rPr>
        <w:t>where</w:t>
      </w:r>
      <w:r w:rsidR="001E57E6">
        <w:rPr>
          <w:rFonts w:ascii="Times New Roman" w:hAnsi="Times New Roman" w:cs="Times New Roman"/>
          <w:sz w:val="20"/>
          <w:szCs w:val="20"/>
        </w:rPr>
        <w:t xml:space="preserve"> they are stated to be buried.</w:t>
      </w:r>
      <w:r w:rsidR="00966D26" w:rsidRPr="00185CAD">
        <w:rPr>
          <w:rFonts w:ascii="Times New Roman" w:hAnsi="Times New Roman" w:cs="Times New Roman"/>
          <w:sz w:val="20"/>
          <w:szCs w:val="20"/>
        </w:rPr>
        <w:t xml:space="preserve"> </w:t>
      </w:r>
      <w:r w:rsidR="00533455">
        <w:rPr>
          <w:rFonts w:ascii="Times New Roman" w:hAnsi="Times New Roman" w:cs="Times New Roman"/>
          <w:sz w:val="20"/>
          <w:szCs w:val="20"/>
        </w:rPr>
        <w:t>The stanzas show the significance of some of these figures through the aspects</w:t>
      </w:r>
      <w:r w:rsidR="009D4CF2">
        <w:rPr>
          <w:rFonts w:ascii="Times New Roman" w:hAnsi="Times New Roman" w:cs="Times New Roman"/>
          <w:sz w:val="20"/>
          <w:szCs w:val="20"/>
        </w:rPr>
        <w:t xml:space="preserve"> of their lives</w:t>
      </w:r>
      <w:r w:rsidR="00533455">
        <w:rPr>
          <w:rFonts w:ascii="Times New Roman" w:hAnsi="Times New Roman" w:cs="Times New Roman"/>
          <w:sz w:val="20"/>
          <w:szCs w:val="20"/>
        </w:rPr>
        <w:t xml:space="preserve"> </w:t>
      </w:r>
      <w:r w:rsidR="009D4CF2">
        <w:rPr>
          <w:rFonts w:ascii="Times New Roman" w:hAnsi="Times New Roman" w:cs="Times New Roman"/>
          <w:sz w:val="20"/>
          <w:szCs w:val="20"/>
        </w:rPr>
        <w:t>revealed to the reader</w:t>
      </w:r>
      <w:r w:rsidR="002C2FDC">
        <w:rPr>
          <w:rFonts w:ascii="Times New Roman" w:hAnsi="Times New Roman" w:cs="Times New Roman"/>
          <w:sz w:val="20"/>
          <w:szCs w:val="20"/>
        </w:rPr>
        <w:t>, following this theme of legacy</w:t>
      </w:r>
      <w:r w:rsidR="003437E2">
        <w:rPr>
          <w:rFonts w:ascii="Times New Roman" w:hAnsi="Times New Roman" w:cs="Times New Roman"/>
          <w:sz w:val="20"/>
          <w:szCs w:val="20"/>
        </w:rPr>
        <w:t xml:space="preserve"> and reflects the folk-beliefs of medieval Wales.</w:t>
      </w:r>
    </w:p>
    <w:p w14:paraId="28C5C687" w14:textId="2DFD9FDA" w:rsidR="003C5FBF" w:rsidRPr="001E57E6" w:rsidRDefault="00966D26" w:rsidP="00406755">
      <w:pPr>
        <w:spacing w:line="240" w:lineRule="auto"/>
        <w:jc w:val="both"/>
        <w:rPr>
          <w:rFonts w:ascii="Times New Roman" w:hAnsi="Times New Roman" w:cs="Times New Roman"/>
          <w:sz w:val="20"/>
          <w:szCs w:val="20"/>
        </w:rPr>
      </w:pPr>
      <w:r w:rsidRPr="00185CAD">
        <w:rPr>
          <w:rFonts w:ascii="Times New Roman" w:hAnsi="Times New Roman" w:cs="Times New Roman"/>
          <w:sz w:val="20"/>
          <w:szCs w:val="20"/>
        </w:rPr>
        <w:tab/>
      </w:r>
      <w:r w:rsidR="0071576E" w:rsidRPr="00185CAD">
        <w:rPr>
          <w:rFonts w:ascii="Times New Roman" w:hAnsi="Times New Roman" w:cs="Times New Roman"/>
          <w:sz w:val="20"/>
          <w:szCs w:val="20"/>
        </w:rPr>
        <w:t xml:space="preserve">The </w:t>
      </w:r>
      <w:proofErr w:type="spellStart"/>
      <w:r w:rsidR="0071576E" w:rsidRPr="00185CAD">
        <w:rPr>
          <w:rFonts w:ascii="Times New Roman" w:hAnsi="Times New Roman" w:cs="Times New Roman"/>
          <w:sz w:val="20"/>
          <w:szCs w:val="20"/>
        </w:rPr>
        <w:t>Englynion</w:t>
      </w:r>
      <w:proofErr w:type="spellEnd"/>
      <w:r w:rsidR="0071576E" w:rsidRPr="00185CAD">
        <w:rPr>
          <w:rFonts w:ascii="Times New Roman" w:hAnsi="Times New Roman" w:cs="Times New Roman"/>
          <w:sz w:val="20"/>
          <w:szCs w:val="20"/>
        </w:rPr>
        <w:t xml:space="preserve"> y </w:t>
      </w:r>
      <w:proofErr w:type="spellStart"/>
      <w:r w:rsidR="0071576E" w:rsidRPr="00185CAD">
        <w:rPr>
          <w:rFonts w:ascii="Times New Roman" w:hAnsi="Times New Roman" w:cs="Times New Roman"/>
          <w:sz w:val="20"/>
          <w:szCs w:val="20"/>
        </w:rPr>
        <w:t>Beddau</w:t>
      </w:r>
      <w:proofErr w:type="spellEnd"/>
      <w:r w:rsidR="0071576E" w:rsidRPr="00185CAD">
        <w:rPr>
          <w:rFonts w:ascii="Times New Roman" w:hAnsi="Times New Roman" w:cs="Times New Roman"/>
          <w:sz w:val="20"/>
          <w:szCs w:val="20"/>
        </w:rPr>
        <w:t xml:space="preserve"> consists of seventy-three stanzas, or </w:t>
      </w:r>
      <w:proofErr w:type="spellStart"/>
      <w:r w:rsidR="0071576E" w:rsidRPr="00185CAD">
        <w:rPr>
          <w:rFonts w:ascii="Times New Roman" w:hAnsi="Times New Roman" w:cs="Times New Roman"/>
          <w:sz w:val="20"/>
          <w:szCs w:val="20"/>
        </w:rPr>
        <w:t>Englynion</w:t>
      </w:r>
      <w:proofErr w:type="spellEnd"/>
      <w:r w:rsidR="0071576E" w:rsidRPr="00185CAD">
        <w:rPr>
          <w:rFonts w:ascii="Times New Roman" w:hAnsi="Times New Roman" w:cs="Times New Roman"/>
          <w:sz w:val="20"/>
          <w:szCs w:val="20"/>
        </w:rPr>
        <w:t xml:space="preserve">, listing the name of a hero and the location of their grave. These stanzas also tend to contain a brief, dramatic aspect of the subject’s life or character. However, the </w:t>
      </w:r>
      <w:r w:rsidR="00F71119" w:rsidRPr="00185CAD">
        <w:rPr>
          <w:rFonts w:ascii="Times New Roman" w:hAnsi="Times New Roman" w:cs="Times New Roman"/>
          <w:sz w:val="20"/>
          <w:szCs w:val="20"/>
        </w:rPr>
        <w:t>catalogue</w:t>
      </w:r>
      <w:r w:rsidR="0071576E" w:rsidRPr="00185CAD">
        <w:rPr>
          <w:rFonts w:ascii="Times New Roman" w:hAnsi="Times New Roman" w:cs="Times New Roman"/>
          <w:sz w:val="20"/>
          <w:szCs w:val="20"/>
        </w:rPr>
        <w:t xml:space="preserve"> begins with three introductory stanzas </w:t>
      </w:r>
      <w:r w:rsidR="002D1210" w:rsidRPr="00185CAD">
        <w:rPr>
          <w:rFonts w:ascii="Times New Roman" w:hAnsi="Times New Roman" w:cs="Times New Roman"/>
          <w:sz w:val="20"/>
          <w:szCs w:val="20"/>
        </w:rPr>
        <w:t>that omit specific topographical indicators and are there to set the tone for verse that follows.</w:t>
      </w:r>
      <w:r w:rsidR="002D1210" w:rsidRPr="00185CAD">
        <w:rPr>
          <w:rStyle w:val="FootnoteReference"/>
          <w:rFonts w:ascii="Times New Roman" w:hAnsi="Times New Roman" w:cs="Times New Roman"/>
          <w:sz w:val="20"/>
          <w:szCs w:val="20"/>
        </w:rPr>
        <w:footnoteReference w:id="1"/>
      </w:r>
      <w:r w:rsidR="002D1210" w:rsidRPr="00185CAD">
        <w:rPr>
          <w:rFonts w:ascii="Times New Roman" w:hAnsi="Times New Roman" w:cs="Times New Roman"/>
          <w:sz w:val="20"/>
          <w:szCs w:val="20"/>
        </w:rPr>
        <w:t xml:space="preserve"> </w:t>
      </w:r>
    </w:p>
    <w:tbl>
      <w:tblPr>
        <w:tblStyle w:val="TableGrid"/>
        <w:tblW w:w="0" w:type="auto"/>
        <w:tblLook w:val="04A0" w:firstRow="1" w:lastRow="0" w:firstColumn="1" w:lastColumn="0" w:noHBand="0" w:noVBand="1"/>
      </w:tblPr>
      <w:tblGrid>
        <w:gridCol w:w="4508"/>
        <w:gridCol w:w="4508"/>
      </w:tblGrid>
      <w:tr w:rsidR="003C5FBF" w14:paraId="702A8585" w14:textId="77777777" w:rsidTr="003C5FBF">
        <w:tc>
          <w:tcPr>
            <w:tcW w:w="4508" w:type="dxa"/>
            <w:tcBorders>
              <w:top w:val="nil"/>
              <w:left w:val="nil"/>
              <w:bottom w:val="nil"/>
              <w:right w:val="nil"/>
            </w:tcBorders>
          </w:tcPr>
          <w:p w14:paraId="242E9B6C" w14:textId="661EECC7" w:rsidR="003C5FBF" w:rsidRDefault="003C5FBF" w:rsidP="00406755">
            <w:pPr>
              <w:jc w:val="both"/>
              <w:rPr>
                <w:rFonts w:ascii="Times New Roman" w:hAnsi="Times New Roman" w:cs="Times New Roman"/>
                <w:sz w:val="20"/>
                <w:szCs w:val="20"/>
              </w:rPr>
            </w:pPr>
            <w:r>
              <w:rPr>
                <w:rFonts w:ascii="Times New Roman" w:hAnsi="Times New Roman" w:cs="Times New Roman"/>
                <w:sz w:val="20"/>
                <w:szCs w:val="20"/>
              </w:rPr>
              <w:t xml:space="preserve">              </w:t>
            </w:r>
            <w:r w:rsidRPr="001E57E6">
              <w:rPr>
                <w:rFonts w:ascii="Times New Roman" w:hAnsi="Times New Roman" w:cs="Times New Roman"/>
                <w:sz w:val="20"/>
                <w:szCs w:val="20"/>
              </w:rPr>
              <w:t xml:space="preserve">E </w:t>
            </w:r>
            <w:proofErr w:type="spellStart"/>
            <w:r w:rsidRPr="001E57E6">
              <w:rPr>
                <w:rFonts w:ascii="Times New Roman" w:hAnsi="Times New Roman" w:cs="Times New Roman"/>
                <w:sz w:val="20"/>
                <w:szCs w:val="20"/>
              </w:rPr>
              <w:t>betev</w:t>
            </w:r>
            <w:proofErr w:type="spellEnd"/>
            <w:r w:rsidRPr="001E57E6">
              <w:rPr>
                <w:rFonts w:ascii="Times New Roman" w:hAnsi="Times New Roman" w:cs="Times New Roman"/>
                <w:sz w:val="20"/>
                <w:szCs w:val="20"/>
              </w:rPr>
              <w:t xml:space="preserve"> ae </w:t>
            </w:r>
            <w:proofErr w:type="spellStart"/>
            <w:r w:rsidRPr="001E57E6">
              <w:rPr>
                <w:rFonts w:ascii="Times New Roman" w:hAnsi="Times New Roman" w:cs="Times New Roman"/>
                <w:sz w:val="20"/>
                <w:szCs w:val="20"/>
              </w:rPr>
              <w:t>gvlich</w:t>
            </w:r>
            <w:proofErr w:type="spellEnd"/>
            <w:r w:rsidRPr="001E57E6">
              <w:rPr>
                <w:rFonts w:ascii="Times New Roman" w:hAnsi="Times New Roman" w:cs="Times New Roman"/>
                <w:sz w:val="20"/>
                <w:szCs w:val="20"/>
              </w:rPr>
              <w:t xml:space="preserve"> </w:t>
            </w:r>
            <w:proofErr w:type="spellStart"/>
            <w:r w:rsidRPr="001E57E6">
              <w:rPr>
                <w:rFonts w:ascii="Times New Roman" w:hAnsi="Times New Roman" w:cs="Times New Roman"/>
                <w:sz w:val="20"/>
                <w:szCs w:val="20"/>
              </w:rPr>
              <w:t>kauad</w:t>
            </w:r>
            <w:proofErr w:type="spellEnd"/>
            <w:r w:rsidRPr="001E57E6">
              <w:rPr>
                <w:rFonts w:ascii="Times New Roman" w:hAnsi="Times New Roman" w:cs="Times New Roman"/>
                <w:sz w:val="20"/>
                <w:szCs w:val="20"/>
              </w:rPr>
              <w:t>.</w:t>
            </w:r>
          </w:p>
          <w:p w14:paraId="15E54BBA" w14:textId="36EA62E8" w:rsidR="003C5FBF" w:rsidRDefault="003C5FBF" w:rsidP="00406755">
            <w:pPr>
              <w:jc w:val="both"/>
              <w:rPr>
                <w:rFonts w:ascii="Times New Roman" w:hAnsi="Times New Roman" w:cs="Times New Roman"/>
                <w:sz w:val="20"/>
                <w:szCs w:val="20"/>
              </w:rPr>
            </w:pPr>
            <w:r>
              <w:rPr>
                <w:rFonts w:ascii="Times New Roman" w:hAnsi="Times New Roman" w:cs="Times New Roman"/>
                <w:sz w:val="20"/>
                <w:szCs w:val="20"/>
              </w:rPr>
              <w:t xml:space="preserve">              </w:t>
            </w:r>
            <w:proofErr w:type="spellStart"/>
            <w:r w:rsidRPr="001E57E6">
              <w:rPr>
                <w:rFonts w:ascii="Times New Roman" w:hAnsi="Times New Roman" w:cs="Times New Roman"/>
                <w:sz w:val="20"/>
                <w:szCs w:val="20"/>
              </w:rPr>
              <w:t>gvyr</w:t>
            </w:r>
            <w:proofErr w:type="spellEnd"/>
            <w:r w:rsidRPr="001E57E6">
              <w:rPr>
                <w:rFonts w:ascii="Times New Roman" w:hAnsi="Times New Roman" w:cs="Times New Roman"/>
                <w:sz w:val="20"/>
                <w:szCs w:val="20"/>
              </w:rPr>
              <w:t xml:space="preserve">. </w:t>
            </w:r>
            <w:proofErr w:type="spellStart"/>
            <w:r w:rsidRPr="001E57E6">
              <w:rPr>
                <w:rFonts w:ascii="Times New Roman" w:hAnsi="Times New Roman" w:cs="Times New Roman"/>
                <w:sz w:val="20"/>
                <w:szCs w:val="20"/>
              </w:rPr>
              <w:t>ny</w:t>
            </w:r>
            <w:proofErr w:type="spellEnd"/>
            <w:r w:rsidRPr="001E57E6">
              <w:rPr>
                <w:rFonts w:ascii="Times New Roman" w:hAnsi="Times New Roman" w:cs="Times New Roman"/>
                <w:sz w:val="20"/>
                <w:szCs w:val="20"/>
              </w:rPr>
              <w:t xml:space="preserve"> </w:t>
            </w:r>
            <w:proofErr w:type="spellStart"/>
            <w:r w:rsidRPr="001E57E6">
              <w:rPr>
                <w:rFonts w:ascii="Times New Roman" w:hAnsi="Times New Roman" w:cs="Times New Roman"/>
                <w:sz w:val="20"/>
                <w:szCs w:val="20"/>
              </w:rPr>
              <w:t>llesseint</w:t>
            </w:r>
            <w:proofErr w:type="spellEnd"/>
            <w:r w:rsidRPr="001E57E6">
              <w:rPr>
                <w:rFonts w:ascii="Times New Roman" w:hAnsi="Times New Roman" w:cs="Times New Roman"/>
                <w:sz w:val="20"/>
                <w:szCs w:val="20"/>
              </w:rPr>
              <w:t xml:space="preserve"> in </w:t>
            </w:r>
            <w:proofErr w:type="spellStart"/>
            <w:r w:rsidRPr="001E57E6">
              <w:rPr>
                <w:rFonts w:ascii="Times New Roman" w:hAnsi="Times New Roman" w:cs="Times New Roman"/>
                <w:sz w:val="20"/>
                <w:szCs w:val="20"/>
              </w:rPr>
              <w:t>lledrad</w:t>
            </w:r>
            <w:proofErr w:type="spellEnd"/>
            <w:r w:rsidRPr="001E57E6">
              <w:rPr>
                <w:rFonts w:ascii="Times New Roman" w:hAnsi="Times New Roman" w:cs="Times New Roman"/>
                <w:sz w:val="20"/>
                <w:szCs w:val="20"/>
              </w:rPr>
              <w:t>.</w:t>
            </w:r>
            <w:r>
              <w:rPr>
                <w:rFonts w:ascii="Times New Roman" w:hAnsi="Times New Roman" w:cs="Times New Roman"/>
                <w:sz w:val="20"/>
                <w:szCs w:val="20"/>
              </w:rPr>
              <w:t xml:space="preserve">  </w:t>
            </w:r>
          </w:p>
          <w:p w14:paraId="53FEB03A" w14:textId="564080A4" w:rsidR="003C5FBF" w:rsidRDefault="003C5FBF" w:rsidP="00406755">
            <w:pPr>
              <w:jc w:val="both"/>
              <w:rPr>
                <w:rFonts w:ascii="Times New Roman" w:hAnsi="Times New Roman" w:cs="Times New Roman"/>
                <w:sz w:val="20"/>
                <w:szCs w:val="20"/>
              </w:rPr>
            </w:pPr>
            <w:r>
              <w:rPr>
                <w:rFonts w:ascii="Times New Roman" w:hAnsi="Times New Roman" w:cs="Times New Roman"/>
                <w:sz w:val="20"/>
                <w:szCs w:val="20"/>
              </w:rPr>
              <w:t xml:space="preserve">              </w:t>
            </w:r>
            <w:r w:rsidRPr="001E57E6">
              <w:rPr>
                <w:rFonts w:ascii="Times New Roman" w:hAnsi="Times New Roman" w:cs="Times New Roman"/>
                <w:sz w:val="20"/>
                <w:szCs w:val="20"/>
              </w:rPr>
              <w:t xml:space="preserve">Gwen. a Gurien. a </w:t>
            </w:r>
            <w:proofErr w:type="spellStart"/>
            <w:r w:rsidRPr="001E57E6">
              <w:rPr>
                <w:rFonts w:ascii="Times New Roman" w:hAnsi="Times New Roman" w:cs="Times New Roman"/>
                <w:sz w:val="20"/>
                <w:szCs w:val="20"/>
              </w:rPr>
              <w:t>Guriad</w:t>
            </w:r>
            <w:proofErr w:type="spellEnd"/>
            <w:r w:rsidRPr="001E57E6">
              <w:rPr>
                <w:rFonts w:ascii="Times New Roman" w:hAnsi="Times New Roman" w:cs="Times New Roman"/>
                <w:sz w:val="20"/>
                <w:szCs w:val="20"/>
              </w:rPr>
              <w:t>.</w:t>
            </w:r>
            <w:r>
              <w:rPr>
                <w:rFonts w:ascii="Times New Roman" w:hAnsi="Times New Roman" w:cs="Times New Roman"/>
                <w:sz w:val="20"/>
                <w:szCs w:val="20"/>
              </w:rPr>
              <w:t xml:space="preserve">                              </w:t>
            </w:r>
          </w:p>
        </w:tc>
        <w:tc>
          <w:tcPr>
            <w:tcW w:w="4508" w:type="dxa"/>
            <w:tcBorders>
              <w:top w:val="nil"/>
              <w:left w:val="nil"/>
              <w:bottom w:val="nil"/>
              <w:right w:val="nil"/>
            </w:tcBorders>
          </w:tcPr>
          <w:p w14:paraId="47113EFD" w14:textId="77777777" w:rsidR="003C5FBF" w:rsidRDefault="003C5FBF" w:rsidP="00406755">
            <w:pPr>
              <w:jc w:val="both"/>
              <w:rPr>
                <w:rFonts w:ascii="Times New Roman" w:hAnsi="Times New Roman" w:cs="Times New Roman"/>
                <w:sz w:val="20"/>
                <w:szCs w:val="20"/>
              </w:rPr>
            </w:pPr>
            <w:r w:rsidRPr="001E57E6">
              <w:rPr>
                <w:rFonts w:ascii="Times New Roman" w:hAnsi="Times New Roman" w:cs="Times New Roman"/>
                <w:sz w:val="20"/>
                <w:szCs w:val="20"/>
              </w:rPr>
              <w:t>The graves which a shower wets:</w:t>
            </w:r>
            <w:r w:rsidRPr="001E57E6">
              <w:rPr>
                <w:rFonts w:ascii="Times New Roman" w:hAnsi="Times New Roman" w:cs="Times New Roman"/>
                <w:sz w:val="20"/>
                <w:szCs w:val="20"/>
              </w:rPr>
              <w:t xml:space="preserve"> </w:t>
            </w:r>
          </w:p>
          <w:p w14:paraId="509C883F" w14:textId="77777777" w:rsidR="003C5FBF" w:rsidRDefault="003C5FBF" w:rsidP="00406755">
            <w:pPr>
              <w:jc w:val="both"/>
              <w:rPr>
                <w:rFonts w:ascii="Times New Roman" w:hAnsi="Times New Roman" w:cs="Times New Roman"/>
                <w:sz w:val="20"/>
                <w:szCs w:val="20"/>
              </w:rPr>
            </w:pPr>
            <w:r w:rsidRPr="001E57E6">
              <w:rPr>
                <w:rFonts w:ascii="Times New Roman" w:hAnsi="Times New Roman" w:cs="Times New Roman"/>
                <w:sz w:val="20"/>
                <w:szCs w:val="20"/>
              </w:rPr>
              <w:t>men who were not killed by stealth,</w:t>
            </w:r>
          </w:p>
          <w:p w14:paraId="74D79725" w14:textId="77777777" w:rsidR="003C5FBF" w:rsidRDefault="003C5FBF" w:rsidP="00406755">
            <w:pPr>
              <w:jc w:val="both"/>
              <w:rPr>
                <w:rFonts w:ascii="Times New Roman" w:hAnsi="Times New Roman" w:cs="Times New Roman"/>
                <w:sz w:val="20"/>
                <w:szCs w:val="20"/>
              </w:rPr>
            </w:pPr>
            <w:proofErr w:type="spellStart"/>
            <w:r w:rsidRPr="001E57E6">
              <w:rPr>
                <w:rFonts w:ascii="Times New Roman" w:hAnsi="Times New Roman" w:cs="Times New Roman"/>
                <w:sz w:val="20"/>
                <w:szCs w:val="20"/>
              </w:rPr>
              <w:t>Gwên</w:t>
            </w:r>
            <w:proofErr w:type="spellEnd"/>
            <w:r w:rsidRPr="001E57E6">
              <w:rPr>
                <w:rFonts w:ascii="Times New Roman" w:hAnsi="Times New Roman" w:cs="Times New Roman"/>
                <w:sz w:val="20"/>
                <w:szCs w:val="20"/>
              </w:rPr>
              <w:t xml:space="preserve"> (or Gwyn) and </w:t>
            </w:r>
            <w:proofErr w:type="spellStart"/>
            <w:r w:rsidRPr="001E57E6">
              <w:rPr>
                <w:rFonts w:ascii="Times New Roman" w:hAnsi="Times New Roman" w:cs="Times New Roman"/>
                <w:sz w:val="20"/>
                <w:szCs w:val="20"/>
              </w:rPr>
              <w:t>Gwrien</w:t>
            </w:r>
            <w:proofErr w:type="spellEnd"/>
            <w:r w:rsidRPr="001E57E6">
              <w:rPr>
                <w:rFonts w:ascii="Times New Roman" w:hAnsi="Times New Roman" w:cs="Times New Roman"/>
                <w:sz w:val="20"/>
                <w:szCs w:val="20"/>
              </w:rPr>
              <w:t xml:space="preserve"> and </w:t>
            </w:r>
            <w:proofErr w:type="spellStart"/>
            <w:r w:rsidRPr="001E57E6">
              <w:rPr>
                <w:rFonts w:ascii="Times New Roman" w:hAnsi="Times New Roman" w:cs="Times New Roman"/>
                <w:sz w:val="20"/>
                <w:szCs w:val="20"/>
              </w:rPr>
              <w:t>Gwriad</w:t>
            </w:r>
            <w:proofErr w:type="spellEnd"/>
            <w:r w:rsidRPr="001E57E6">
              <w:rPr>
                <w:rFonts w:ascii="Times New Roman" w:hAnsi="Times New Roman" w:cs="Times New Roman"/>
                <w:sz w:val="20"/>
                <w:szCs w:val="20"/>
              </w:rPr>
              <w:t>.</w:t>
            </w:r>
            <w:r>
              <w:rPr>
                <w:rStyle w:val="FootnoteReference"/>
                <w:rFonts w:ascii="Times New Roman" w:hAnsi="Times New Roman" w:cs="Times New Roman"/>
                <w:sz w:val="20"/>
                <w:szCs w:val="20"/>
              </w:rPr>
              <w:footnoteReference w:id="2"/>
            </w:r>
          </w:p>
          <w:p w14:paraId="6CBB8001" w14:textId="4AB63934" w:rsidR="00104299" w:rsidRDefault="00104299" w:rsidP="00406755">
            <w:pPr>
              <w:jc w:val="both"/>
              <w:rPr>
                <w:rFonts w:ascii="Times New Roman" w:hAnsi="Times New Roman" w:cs="Times New Roman"/>
                <w:sz w:val="20"/>
                <w:szCs w:val="20"/>
              </w:rPr>
            </w:pPr>
          </w:p>
        </w:tc>
      </w:tr>
    </w:tbl>
    <w:p w14:paraId="28B0AA71" w14:textId="698985F0" w:rsidR="00300C69" w:rsidRDefault="001F1D55" w:rsidP="00406755">
      <w:pPr>
        <w:spacing w:line="240" w:lineRule="auto"/>
        <w:jc w:val="both"/>
        <w:rPr>
          <w:rFonts w:ascii="Times New Roman" w:hAnsi="Times New Roman" w:cs="Times New Roman"/>
          <w:sz w:val="20"/>
          <w:szCs w:val="20"/>
        </w:rPr>
      </w:pPr>
      <w:r w:rsidRPr="00185CAD">
        <w:rPr>
          <w:rFonts w:ascii="Times New Roman" w:hAnsi="Times New Roman" w:cs="Times New Roman"/>
          <w:sz w:val="20"/>
          <w:szCs w:val="20"/>
        </w:rPr>
        <w:t xml:space="preserve">The third stanza contains the names, Gwen, Gurien, and </w:t>
      </w:r>
      <w:proofErr w:type="spellStart"/>
      <w:r w:rsidRPr="00185CAD">
        <w:rPr>
          <w:rFonts w:ascii="Times New Roman" w:hAnsi="Times New Roman" w:cs="Times New Roman"/>
          <w:sz w:val="20"/>
          <w:szCs w:val="20"/>
        </w:rPr>
        <w:t>Guriad</w:t>
      </w:r>
      <w:proofErr w:type="spellEnd"/>
      <w:r w:rsidRPr="00185CAD">
        <w:rPr>
          <w:rFonts w:ascii="Times New Roman" w:hAnsi="Times New Roman" w:cs="Times New Roman"/>
          <w:sz w:val="20"/>
          <w:szCs w:val="20"/>
        </w:rPr>
        <w:t xml:space="preserve">, these names reflect the names </w:t>
      </w:r>
      <w:proofErr w:type="spellStart"/>
      <w:r w:rsidRPr="00185CAD">
        <w:rPr>
          <w:rFonts w:ascii="Times New Roman" w:hAnsi="Times New Roman" w:cs="Times New Roman"/>
          <w:sz w:val="20"/>
          <w:szCs w:val="20"/>
        </w:rPr>
        <w:t>Gwryen</w:t>
      </w:r>
      <w:proofErr w:type="spellEnd"/>
      <w:r w:rsidRPr="00185CAD">
        <w:rPr>
          <w:rFonts w:ascii="Times New Roman" w:hAnsi="Times New Roman" w:cs="Times New Roman"/>
          <w:sz w:val="20"/>
          <w:szCs w:val="20"/>
        </w:rPr>
        <w:t xml:space="preserve">, Gwynn and </w:t>
      </w:r>
      <w:proofErr w:type="spellStart"/>
      <w:r w:rsidRPr="00185CAD">
        <w:rPr>
          <w:rFonts w:ascii="Times New Roman" w:hAnsi="Times New Roman" w:cs="Times New Roman"/>
          <w:sz w:val="20"/>
          <w:szCs w:val="20"/>
        </w:rPr>
        <w:t>Gwryat</w:t>
      </w:r>
      <w:proofErr w:type="spellEnd"/>
      <w:r w:rsidRPr="00185CAD">
        <w:rPr>
          <w:rFonts w:ascii="Times New Roman" w:hAnsi="Times New Roman" w:cs="Times New Roman"/>
          <w:sz w:val="20"/>
          <w:szCs w:val="20"/>
        </w:rPr>
        <w:t xml:space="preserve"> of Y </w:t>
      </w:r>
      <w:proofErr w:type="spellStart"/>
      <w:r w:rsidRPr="00185CAD">
        <w:rPr>
          <w:rFonts w:ascii="Times New Roman" w:hAnsi="Times New Roman" w:cs="Times New Roman"/>
          <w:sz w:val="20"/>
          <w:szCs w:val="20"/>
        </w:rPr>
        <w:t>Goddodin</w:t>
      </w:r>
      <w:proofErr w:type="spellEnd"/>
      <w:r w:rsidRPr="00185CAD">
        <w:rPr>
          <w:rFonts w:ascii="Times New Roman" w:hAnsi="Times New Roman" w:cs="Times New Roman"/>
          <w:sz w:val="20"/>
          <w:szCs w:val="20"/>
        </w:rPr>
        <w:t>.</w:t>
      </w:r>
      <w:r w:rsidRPr="00185CAD">
        <w:rPr>
          <w:rStyle w:val="FootnoteReference"/>
          <w:rFonts w:ascii="Times New Roman" w:hAnsi="Times New Roman" w:cs="Times New Roman"/>
          <w:sz w:val="20"/>
          <w:szCs w:val="20"/>
        </w:rPr>
        <w:footnoteReference w:id="3"/>
      </w:r>
      <w:r>
        <w:rPr>
          <w:rFonts w:ascii="Times New Roman" w:hAnsi="Times New Roman" w:cs="Times New Roman"/>
          <w:sz w:val="20"/>
          <w:szCs w:val="20"/>
        </w:rPr>
        <w:t xml:space="preserve">  The shared names between the two texts perhaps reveal a foundation of why these figures appear in the </w:t>
      </w:r>
      <w:proofErr w:type="spellStart"/>
      <w:r>
        <w:rPr>
          <w:rFonts w:ascii="Times New Roman" w:hAnsi="Times New Roman" w:cs="Times New Roman"/>
          <w:sz w:val="20"/>
          <w:szCs w:val="20"/>
        </w:rPr>
        <w:t>Englynion</w:t>
      </w:r>
      <w:proofErr w:type="spellEnd"/>
      <w:r>
        <w:rPr>
          <w:rFonts w:ascii="Times New Roman" w:hAnsi="Times New Roman" w:cs="Times New Roman"/>
          <w:sz w:val="20"/>
          <w:szCs w:val="20"/>
        </w:rPr>
        <w:t xml:space="preserve"> y </w:t>
      </w:r>
      <w:proofErr w:type="spellStart"/>
      <w:r>
        <w:rPr>
          <w:rFonts w:ascii="Times New Roman" w:hAnsi="Times New Roman" w:cs="Times New Roman"/>
          <w:sz w:val="20"/>
          <w:szCs w:val="20"/>
        </w:rPr>
        <w:t>Beddau</w:t>
      </w:r>
      <w:proofErr w:type="spellEnd"/>
      <w:r>
        <w:rPr>
          <w:rFonts w:ascii="Times New Roman" w:hAnsi="Times New Roman" w:cs="Times New Roman"/>
          <w:sz w:val="20"/>
          <w:szCs w:val="20"/>
        </w:rPr>
        <w:t>. The second line of this stanza show the heroes’ may have been aware of the oncoming of their demise.</w:t>
      </w:r>
      <w:r w:rsidR="00D403B1">
        <w:rPr>
          <w:rFonts w:ascii="Times New Roman" w:hAnsi="Times New Roman" w:cs="Times New Roman"/>
          <w:sz w:val="20"/>
          <w:szCs w:val="20"/>
        </w:rPr>
        <w:t xml:space="preserve"> </w:t>
      </w:r>
      <w:r>
        <w:rPr>
          <w:rFonts w:ascii="Times New Roman" w:hAnsi="Times New Roman" w:cs="Times New Roman"/>
          <w:sz w:val="20"/>
          <w:szCs w:val="20"/>
        </w:rPr>
        <w:t>The nature of their deaths</w:t>
      </w:r>
      <w:r w:rsidR="00D403B1">
        <w:rPr>
          <w:rFonts w:ascii="Times New Roman" w:hAnsi="Times New Roman" w:cs="Times New Roman"/>
          <w:sz w:val="20"/>
          <w:szCs w:val="20"/>
        </w:rPr>
        <w:t xml:space="preserve"> </w:t>
      </w:r>
      <w:r>
        <w:rPr>
          <w:rFonts w:ascii="Times New Roman" w:hAnsi="Times New Roman" w:cs="Times New Roman"/>
          <w:sz w:val="20"/>
          <w:szCs w:val="20"/>
        </w:rPr>
        <w:t xml:space="preserve">may have been due to warfare, </w:t>
      </w:r>
      <w:r w:rsidR="00F7157C">
        <w:rPr>
          <w:rFonts w:ascii="Times New Roman" w:hAnsi="Times New Roman" w:cs="Times New Roman"/>
          <w:sz w:val="20"/>
          <w:szCs w:val="20"/>
        </w:rPr>
        <w:t>linking</w:t>
      </w:r>
      <w:r>
        <w:rPr>
          <w:rFonts w:ascii="Times New Roman" w:hAnsi="Times New Roman" w:cs="Times New Roman"/>
          <w:sz w:val="20"/>
          <w:szCs w:val="20"/>
        </w:rPr>
        <w:t xml:space="preserve"> back to the figures mentioned in Y </w:t>
      </w:r>
      <w:proofErr w:type="spellStart"/>
      <w:r>
        <w:rPr>
          <w:rFonts w:ascii="Times New Roman" w:hAnsi="Times New Roman" w:cs="Times New Roman"/>
          <w:sz w:val="20"/>
          <w:szCs w:val="20"/>
        </w:rPr>
        <w:t>Goddodin</w:t>
      </w:r>
      <w:proofErr w:type="spellEnd"/>
      <w:r>
        <w:rPr>
          <w:rFonts w:ascii="Times New Roman" w:hAnsi="Times New Roman" w:cs="Times New Roman"/>
          <w:sz w:val="20"/>
          <w:szCs w:val="20"/>
        </w:rPr>
        <w:t xml:space="preserve">. </w:t>
      </w:r>
      <w:r w:rsidR="00D403B1">
        <w:rPr>
          <w:rFonts w:ascii="Times New Roman" w:hAnsi="Times New Roman" w:cs="Times New Roman"/>
          <w:sz w:val="20"/>
          <w:szCs w:val="20"/>
        </w:rPr>
        <w:t xml:space="preserve">The connection to Y </w:t>
      </w:r>
      <w:proofErr w:type="spellStart"/>
      <w:r w:rsidR="00D403B1">
        <w:rPr>
          <w:rFonts w:ascii="Times New Roman" w:hAnsi="Times New Roman" w:cs="Times New Roman"/>
          <w:sz w:val="20"/>
          <w:szCs w:val="20"/>
        </w:rPr>
        <w:t>Goddodin</w:t>
      </w:r>
      <w:proofErr w:type="spellEnd"/>
      <w:r w:rsidR="00D403B1">
        <w:rPr>
          <w:rFonts w:ascii="Times New Roman" w:hAnsi="Times New Roman" w:cs="Times New Roman"/>
          <w:sz w:val="20"/>
          <w:szCs w:val="20"/>
        </w:rPr>
        <w:t xml:space="preserve"> shows these men were warriors and would have earned their acknowledgement as Welsh Heroes through battle. </w:t>
      </w:r>
    </w:p>
    <w:p w14:paraId="00DE0427" w14:textId="2DA95387" w:rsidR="00247C99" w:rsidRPr="003C5FBF" w:rsidRDefault="002167CA" w:rsidP="00406755">
      <w:pPr>
        <w:spacing w:line="240" w:lineRule="auto"/>
        <w:jc w:val="both"/>
        <w:rPr>
          <w:rFonts w:ascii="Times New Roman" w:hAnsi="Times New Roman" w:cs="Times New Roman"/>
          <w:sz w:val="20"/>
          <w:szCs w:val="20"/>
        </w:rPr>
      </w:pPr>
      <w:r>
        <w:rPr>
          <w:rFonts w:ascii="Times New Roman" w:hAnsi="Times New Roman" w:cs="Times New Roman"/>
          <w:sz w:val="20"/>
          <w:szCs w:val="20"/>
        </w:rPr>
        <w:tab/>
      </w:r>
      <w:r w:rsidR="00885D0F" w:rsidRPr="00104299">
        <w:rPr>
          <w:rFonts w:ascii="Times New Roman" w:hAnsi="Times New Roman" w:cs="Times New Roman"/>
          <w:sz w:val="20"/>
          <w:szCs w:val="20"/>
        </w:rPr>
        <w:t>When discussing the stanzas following the initial three, it must be stated that the gravesites of Welsh heroes are mainly associated with ancient earthworks.</w:t>
      </w:r>
      <w:r w:rsidR="00885D0F" w:rsidRPr="00104299">
        <w:rPr>
          <w:rStyle w:val="FootnoteReference"/>
          <w:rFonts w:ascii="Times New Roman" w:hAnsi="Times New Roman" w:cs="Times New Roman"/>
          <w:sz w:val="20"/>
          <w:szCs w:val="20"/>
        </w:rPr>
        <w:footnoteReference w:id="4"/>
      </w:r>
      <w:r w:rsidR="00885D0F" w:rsidRPr="00104299">
        <w:rPr>
          <w:rFonts w:ascii="Times New Roman" w:hAnsi="Times New Roman" w:cs="Times New Roman"/>
          <w:sz w:val="20"/>
          <w:szCs w:val="20"/>
        </w:rPr>
        <w:t xml:space="preserve"> The mythical nature of these figures show that these references in the texts </w:t>
      </w:r>
      <w:r w:rsidR="00885D0F">
        <w:rPr>
          <w:rFonts w:ascii="Times New Roman" w:hAnsi="Times New Roman" w:cs="Times New Roman"/>
          <w:sz w:val="20"/>
          <w:szCs w:val="20"/>
        </w:rPr>
        <w:t>exist to mythologise the Welsh landscape as opposed to telling a direct history.</w:t>
      </w:r>
      <w:r w:rsidR="00885D0F">
        <w:rPr>
          <w:rStyle w:val="FootnoteReference"/>
          <w:rFonts w:ascii="Times New Roman" w:hAnsi="Times New Roman" w:cs="Times New Roman"/>
          <w:sz w:val="20"/>
          <w:szCs w:val="20"/>
        </w:rPr>
        <w:footnoteReference w:id="5"/>
      </w:r>
      <w:r w:rsidR="00885D0F">
        <w:rPr>
          <w:rFonts w:ascii="Times New Roman" w:hAnsi="Times New Roman" w:cs="Times New Roman"/>
          <w:sz w:val="20"/>
          <w:szCs w:val="20"/>
        </w:rPr>
        <w:t xml:space="preserve"> This text sets out to honour those who have fallen as heroes of Wales. </w:t>
      </w:r>
      <w:r w:rsidR="00A246B9">
        <w:rPr>
          <w:rFonts w:ascii="Times New Roman" w:hAnsi="Times New Roman" w:cs="Times New Roman"/>
          <w:sz w:val="20"/>
          <w:szCs w:val="20"/>
        </w:rPr>
        <w:t xml:space="preserve">The seventeenth to nineteenth stanzas focus on </w:t>
      </w:r>
      <w:proofErr w:type="spellStart"/>
      <w:r w:rsidR="00A246B9">
        <w:rPr>
          <w:rFonts w:ascii="Times New Roman" w:hAnsi="Times New Roman" w:cs="Times New Roman"/>
          <w:sz w:val="20"/>
          <w:szCs w:val="20"/>
        </w:rPr>
        <w:t>Meigen</w:t>
      </w:r>
      <w:proofErr w:type="spellEnd"/>
      <w:r w:rsidR="00A246B9">
        <w:rPr>
          <w:rFonts w:ascii="Times New Roman" w:hAnsi="Times New Roman" w:cs="Times New Roman"/>
          <w:sz w:val="20"/>
          <w:szCs w:val="20"/>
        </w:rPr>
        <w:t xml:space="preserve"> ap Rhun</w:t>
      </w:r>
      <w:r w:rsidR="003C5FBF">
        <w:rPr>
          <w:rFonts w:ascii="Times New Roman" w:hAnsi="Times New Roman" w:cs="Times New Roman"/>
          <w:sz w:val="20"/>
          <w:szCs w:val="20"/>
        </w:rPr>
        <w:t xml:space="preserve">. </w:t>
      </w:r>
      <w:proofErr w:type="spellStart"/>
      <w:r>
        <w:rPr>
          <w:rFonts w:ascii="Times New Roman" w:hAnsi="Times New Roman" w:cs="Times New Roman"/>
          <w:sz w:val="20"/>
          <w:szCs w:val="20"/>
        </w:rPr>
        <w:t>Meigen</w:t>
      </w:r>
      <w:proofErr w:type="spellEnd"/>
      <w:r>
        <w:rPr>
          <w:rFonts w:ascii="Times New Roman" w:hAnsi="Times New Roman" w:cs="Times New Roman"/>
          <w:sz w:val="20"/>
          <w:szCs w:val="20"/>
        </w:rPr>
        <w:t xml:space="preserve"> ap Rhun shares ties to other figures mentioned throughout the </w:t>
      </w:r>
      <w:proofErr w:type="spellStart"/>
      <w:r w:rsidR="00533455">
        <w:rPr>
          <w:rFonts w:ascii="Times New Roman" w:hAnsi="Times New Roman" w:cs="Times New Roman"/>
          <w:sz w:val="20"/>
          <w:szCs w:val="20"/>
        </w:rPr>
        <w:t>E</w:t>
      </w:r>
      <w:r>
        <w:rPr>
          <w:rFonts w:ascii="Times New Roman" w:hAnsi="Times New Roman" w:cs="Times New Roman"/>
          <w:sz w:val="20"/>
          <w:szCs w:val="20"/>
        </w:rPr>
        <w:t>nglynion</w:t>
      </w:r>
      <w:proofErr w:type="spellEnd"/>
      <w:r w:rsidR="00533455">
        <w:rPr>
          <w:rFonts w:ascii="Times New Roman" w:hAnsi="Times New Roman" w:cs="Times New Roman"/>
          <w:sz w:val="20"/>
          <w:szCs w:val="20"/>
        </w:rPr>
        <w:t xml:space="preserve"> y </w:t>
      </w:r>
      <w:proofErr w:type="spellStart"/>
      <w:r w:rsidR="00533455">
        <w:rPr>
          <w:rFonts w:ascii="Times New Roman" w:hAnsi="Times New Roman" w:cs="Times New Roman"/>
          <w:sz w:val="20"/>
          <w:szCs w:val="20"/>
        </w:rPr>
        <w:t>Beddau</w:t>
      </w:r>
      <w:proofErr w:type="spellEnd"/>
      <w:r>
        <w:rPr>
          <w:rFonts w:ascii="Times New Roman" w:hAnsi="Times New Roman" w:cs="Times New Roman"/>
          <w:sz w:val="20"/>
          <w:szCs w:val="20"/>
        </w:rPr>
        <w:t xml:space="preserve">. </w:t>
      </w:r>
      <w:proofErr w:type="spellStart"/>
      <w:r w:rsidR="009D4CF2">
        <w:rPr>
          <w:rFonts w:ascii="Times New Roman" w:hAnsi="Times New Roman" w:cs="Times New Roman"/>
          <w:sz w:val="20"/>
          <w:szCs w:val="20"/>
        </w:rPr>
        <w:t>Meigen</w:t>
      </w:r>
      <w:proofErr w:type="spellEnd"/>
      <w:r w:rsidR="009D4CF2">
        <w:rPr>
          <w:rFonts w:ascii="Times New Roman" w:hAnsi="Times New Roman" w:cs="Times New Roman"/>
          <w:sz w:val="20"/>
          <w:szCs w:val="20"/>
        </w:rPr>
        <w:t xml:space="preserve"> is shown to be held in a high regard with the continued reference to him as lord.  </w:t>
      </w:r>
      <w:r w:rsidR="00247C99">
        <w:rPr>
          <w:rFonts w:ascii="Times New Roman" w:hAnsi="Times New Roman" w:cs="Times New Roman"/>
          <w:sz w:val="20"/>
          <w:szCs w:val="20"/>
        </w:rPr>
        <w:t>He is displayed as a righteous figure, enough so that he has three stanzas dedicated to him.</w:t>
      </w:r>
    </w:p>
    <w:tbl>
      <w:tblPr>
        <w:tblStyle w:val="TableGrid"/>
        <w:tblW w:w="0" w:type="auto"/>
        <w:tblLook w:val="04A0" w:firstRow="1" w:lastRow="0" w:firstColumn="1" w:lastColumn="0" w:noHBand="0" w:noVBand="1"/>
      </w:tblPr>
      <w:tblGrid>
        <w:gridCol w:w="4508"/>
        <w:gridCol w:w="4508"/>
      </w:tblGrid>
      <w:tr w:rsidR="003C5FBF" w14:paraId="5BA3DA0C" w14:textId="77777777" w:rsidTr="003C5FBF">
        <w:tc>
          <w:tcPr>
            <w:tcW w:w="4508" w:type="dxa"/>
            <w:tcBorders>
              <w:top w:val="nil"/>
              <w:left w:val="nil"/>
              <w:bottom w:val="nil"/>
              <w:right w:val="nil"/>
            </w:tcBorders>
          </w:tcPr>
          <w:p w14:paraId="049ABB89" w14:textId="0FFF4D55" w:rsidR="003C5FBF" w:rsidRPr="003C5FBF" w:rsidRDefault="003C5FBF" w:rsidP="00406755">
            <w:pPr>
              <w:jc w:val="both"/>
              <w:rPr>
                <w:rFonts w:ascii="Times New Roman" w:hAnsi="Times New Roman" w:cs="Times New Roman"/>
                <w:sz w:val="20"/>
                <w:szCs w:val="20"/>
              </w:rPr>
            </w:pPr>
            <w:r>
              <w:rPr>
                <w:rFonts w:ascii="Times New Roman" w:hAnsi="Times New Roman" w:cs="Times New Roman"/>
                <w:sz w:val="20"/>
                <w:szCs w:val="20"/>
              </w:rPr>
              <w:t xml:space="preserve">              </w:t>
            </w:r>
            <w:proofErr w:type="spellStart"/>
            <w:r w:rsidRPr="003C5FBF">
              <w:rPr>
                <w:rFonts w:ascii="Times New Roman" w:hAnsi="Times New Roman" w:cs="Times New Roman"/>
                <w:sz w:val="20"/>
                <w:szCs w:val="20"/>
              </w:rPr>
              <w:t>Piev</w:t>
            </w:r>
            <w:proofErr w:type="spellEnd"/>
            <w:r w:rsidRPr="003C5FBF">
              <w:rPr>
                <w:rFonts w:ascii="Times New Roman" w:hAnsi="Times New Roman" w:cs="Times New Roman"/>
                <w:sz w:val="20"/>
                <w:szCs w:val="20"/>
              </w:rPr>
              <w:t xml:space="preserve"> y bet in yr </w:t>
            </w:r>
            <w:proofErr w:type="spellStart"/>
            <w:r w:rsidRPr="003C5FBF">
              <w:rPr>
                <w:rFonts w:ascii="Times New Roman" w:hAnsi="Times New Roman" w:cs="Times New Roman"/>
                <w:sz w:val="20"/>
                <w:szCs w:val="20"/>
              </w:rPr>
              <w:t>amgant</w:t>
            </w:r>
            <w:proofErr w:type="spellEnd"/>
            <w:r w:rsidRPr="003C5FBF">
              <w:rPr>
                <w:rFonts w:ascii="Times New Roman" w:hAnsi="Times New Roman" w:cs="Times New Roman"/>
                <w:sz w:val="20"/>
                <w:szCs w:val="20"/>
              </w:rPr>
              <w:t>.</w:t>
            </w:r>
          </w:p>
          <w:p w14:paraId="3F192B85" w14:textId="77777777" w:rsidR="003C5FBF" w:rsidRPr="003C5FBF" w:rsidRDefault="003C5FBF" w:rsidP="00406755">
            <w:pPr>
              <w:jc w:val="both"/>
              <w:rPr>
                <w:rFonts w:ascii="Times New Roman" w:hAnsi="Times New Roman" w:cs="Times New Roman"/>
                <w:sz w:val="20"/>
                <w:szCs w:val="20"/>
              </w:rPr>
            </w:pPr>
            <w:r>
              <w:rPr>
                <w:rFonts w:ascii="Times New Roman" w:hAnsi="Times New Roman" w:cs="Times New Roman"/>
                <w:sz w:val="20"/>
                <w:szCs w:val="20"/>
              </w:rPr>
              <w:tab/>
            </w:r>
            <w:r w:rsidRPr="003C5FBF">
              <w:rPr>
                <w:rFonts w:ascii="Times New Roman" w:hAnsi="Times New Roman" w:cs="Times New Roman"/>
                <w:sz w:val="20"/>
                <w:szCs w:val="20"/>
              </w:rPr>
              <w:t xml:space="preserve">ae tut mor a </w:t>
            </w:r>
            <w:proofErr w:type="spellStart"/>
            <w:r w:rsidRPr="003C5FBF">
              <w:rPr>
                <w:rFonts w:ascii="Times New Roman" w:hAnsi="Times New Roman" w:cs="Times New Roman"/>
                <w:sz w:val="20"/>
                <w:szCs w:val="20"/>
              </w:rPr>
              <w:t>goror</w:t>
            </w:r>
            <w:proofErr w:type="spellEnd"/>
            <w:r w:rsidRPr="003C5FBF">
              <w:rPr>
                <w:rFonts w:ascii="Times New Roman" w:hAnsi="Times New Roman" w:cs="Times New Roman"/>
                <w:sz w:val="20"/>
                <w:szCs w:val="20"/>
              </w:rPr>
              <w:t xml:space="preserve"> </w:t>
            </w:r>
            <w:proofErr w:type="spellStart"/>
            <w:r w:rsidRPr="003C5FBF">
              <w:rPr>
                <w:rFonts w:ascii="Times New Roman" w:hAnsi="Times New Roman" w:cs="Times New Roman"/>
                <w:sz w:val="20"/>
                <w:szCs w:val="20"/>
              </w:rPr>
              <w:t>nant</w:t>
            </w:r>
            <w:proofErr w:type="spellEnd"/>
            <w:r w:rsidRPr="003C5FBF">
              <w:rPr>
                <w:rFonts w:ascii="Times New Roman" w:hAnsi="Times New Roman" w:cs="Times New Roman"/>
                <w:sz w:val="20"/>
                <w:szCs w:val="20"/>
              </w:rPr>
              <w:t>.</w:t>
            </w:r>
          </w:p>
          <w:p w14:paraId="43A7625C" w14:textId="642E0BB2" w:rsidR="003C5FBF" w:rsidRDefault="003C5FBF" w:rsidP="00406755">
            <w:pPr>
              <w:jc w:val="both"/>
              <w:rPr>
                <w:rFonts w:ascii="Times New Roman" w:hAnsi="Times New Roman" w:cs="Times New Roman"/>
                <w:sz w:val="20"/>
                <w:szCs w:val="20"/>
              </w:rPr>
            </w:pPr>
            <w:r>
              <w:rPr>
                <w:rFonts w:ascii="Times New Roman" w:hAnsi="Times New Roman" w:cs="Times New Roman"/>
                <w:sz w:val="20"/>
                <w:szCs w:val="20"/>
              </w:rPr>
              <w:tab/>
            </w:r>
            <w:r w:rsidRPr="003C5FBF">
              <w:rPr>
                <w:rFonts w:ascii="Times New Roman" w:hAnsi="Times New Roman" w:cs="Times New Roman"/>
                <w:sz w:val="20"/>
                <w:szCs w:val="20"/>
              </w:rPr>
              <w:t xml:space="preserve">Bet </w:t>
            </w:r>
            <w:proofErr w:type="spellStart"/>
            <w:r w:rsidRPr="003C5FBF">
              <w:rPr>
                <w:rFonts w:ascii="Times New Roman" w:hAnsi="Times New Roman" w:cs="Times New Roman"/>
                <w:sz w:val="20"/>
                <w:szCs w:val="20"/>
              </w:rPr>
              <w:t>Meigen</w:t>
            </w:r>
            <w:proofErr w:type="spellEnd"/>
            <w:r w:rsidRPr="003C5FBF">
              <w:rPr>
                <w:rFonts w:ascii="Times New Roman" w:hAnsi="Times New Roman" w:cs="Times New Roman"/>
                <w:sz w:val="20"/>
                <w:szCs w:val="20"/>
              </w:rPr>
              <w:t xml:space="preserve"> mab Run </w:t>
            </w:r>
            <w:proofErr w:type="spellStart"/>
            <w:r w:rsidRPr="003C5FBF">
              <w:rPr>
                <w:rFonts w:ascii="Times New Roman" w:hAnsi="Times New Roman" w:cs="Times New Roman"/>
                <w:sz w:val="20"/>
                <w:szCs w:val="20"/>
              </w:rPr>
              <w:t>rviw</w:t>
            </w:r>
            <w:proofErr w:type="spellEnd"/>
            <w:r w:rsidRPr="003C5FBF">
              <w:rPr>
                <w:rFonts w:ascii="Times New Roman" w:hAnsi="Times New Roman" w:cs="Times New Roman"/>
                <w:sz w:val="20"/>
                <w:szCs w:val="20"/>
              </w:rPr>
              <w:t xml:space="preserve"> cant.</w:t>
            </w:r>
          </w:p>
          <w:p w14:paraId="380F6C20" w14:textId="77777777" w:rsidR="003C5FBF" w:rsidRPr="003C5FBF" w:rsidRDefault="003C5FBF" w:rsidP="00406755">
            <w:pPr>
              <w:jc w:val="both"/>
              <w:rPr>
                <w:rFonts w:ascii="Times New Roman" w:hAnsi="Times New Roman" w:cs="Times New Roman"/>
                <w:sz w:val="20"/>
                <w:szCs w:val="20"/>
              </w:rPr>
            </w:pPr>
          </w:p>
          <w:p w14:paraId="0775437C" w14:textId="77777777" w:rsidR="003C5FBF" w:rsidRPr="003C5FBF" w:rsidRDefault="003C5FBF" w:rsidP="00406755">
            <w:pPr>
              <w:jc w:val="both"/>
              <w:rPr>
                <w:rFonts w:ascii="Times New Roman" w:hAnsi="Times New Roman" w:cs="Times New Roman"/>
                <w:sz w:val="20"/>
                <w:szCs w:val="20"/>
              </w:rPr>
            </w:pPr>
            <w:r>
              <w:rPr>
                <w:rFonts w:ascii="Times New Roman" w:hAnsi="Times New Roman" w:cs="Times New Roman"/>
                <w:sz w:val="20"/>
                <w:szCs w:val="20"/>
              </w:rPr>
              <w:tab/>
            </w:r>
            <w:proofErr w:type="spellStart"/>
            <w:r w:rsidRPr="003C5FBF">
              <w:rPr>
                <w:rFonts w:ascii="Times New Roman" w:hAnsi="Times New Roman" w:cs="Times New Roman"/>
                <w:sz w:val="20"/>
                <w:szCs w:val="20"/>
              </w:rPr>
              <w:t>Piev</w:t>
            </w:r>
            <w:proofErr w:type="spellEnd"/>
            <w:r w:rsidRPr="003C5FBF">
              <w:rPr>
                <w:rFonts w:ascii="Times New Roman" w:hAnsi="Times New Roman" w:cs="Times New Roman"/>
                <w:sz w:val="20"/>
                <w:szCs w:val="20"/>
              </w:rPr>
              <w:t xml:space="preserve"> y bet in yr </w:t>
            </w:r>
            <w:proofErr w:type="spellStart"/>
            <w:r w:rsidRPr="003C5FBF">
              <w:rPr>
                <w:rFonts w:ascii="Times New Roman" w:hAnsi="Times New Roman" w:cs="Times New Roman"/>
                <w:sz w:val="20"/>
                <w:szCs w:val="20"/>
              </w:rPr>
              <w:t>inis</w:t>
            </w:r>
            <w:proofErr w:type="spellEnd"/>
          </w:p>
          <w:p w14:paraId="38AA9A47" w14:textId="77777777" w:rsidR="003C5FBF" w:rsidRPr="003C5FBF" w:rsidRDefault="003C5FBF" w:rsidP="00406755">
            <w:pPr>
              <w:jc w:val="both"/>
              <w:rPr>
                <w:rFonts w:ascii="Times New Roman" w:hAnsi="Times New Roman" w:cs="Times New Roman"/>
                <w:sz w:val="20"/>
                <w:szCs w:val="20"/>
              </w:rPr>
            </w:pPr>
            <w:r>
              <w:rPr>
                <w:rFonts w:ascii="Times New Roman" w:hAnsi="Times New Roman" w:cs="Times New Roman"/>
                <w:sz w:val="20"/>
                <w:szCs w:val="20"/>
              </w:rPr>
              <w:tab/>
            </w:r>
            <w:r w:rsidRPr="003C5FBF">
              <w:rPr>
                <w:rFonts w:ascii="Times New Roman" w:hAnsi="Times New Roman" w:cs="Times New Roman"/>
                <w:sz w:val="20"/>
                <w:szCs w:val="20"/>
              </w:rPr>
              <w:t xml:space="preserve">ae tut mor a </w:t>
            </w:r>
            <w:proofErr w:type="spellStart"/>
            <w:r w:rsidRPr="003C5FBF">
              <w:rPr>
                <w:rFonts w:ascii="Times New Roman" w:hAnsi="Times New Roman" w:cs="Times New Roman"/>
                <w:sz w:val="20"/>
                <w:szCs w:val="20"/>
              </w:rPr>
              <w:t>goror</w:t>
            </w:r>
            <w:proofErr w:type="spellEnd"/>
            <w:r w:rsidRPr="003C5FBF">
              <w:rPr>
                <w:rFonts w:ascii="Times New Roman" w:hAnsi="Times New Roman" w:cs="Times New Roman"/>
                <w:sz w:val="20"/>
                <w:szCs w:val="20"/>
              </w:rPr>
              <w:t xml:space="preserve"> </w:t>
            </w:r>
            <w:proofErr w:type="spellStart"/>
            <w:r w:rsidRPr="003C5FBF">
              <w:rPr>
                <w:rFonts w:ascii="Times New Roman" w:hAnsi="Times New Roman" w:cs="Times New Roman"/>
                <w:sz w:val="20"/>
                <w:szCs w:val="20"/>
              </w:rPr>
              <w:t>gwris</w:t>
            </w:r>
            <w:proofErr w:type="spellEnd"/>
            <w:r w:rsidRPr="003C5FBF">
              <w:rPr>
                <w:rFonts w:ascii="Times New Roman" w:hAnsi="Times New Roman" w:cs="Times New Roman"/>
                <w:sz w:val="20"/>
                <w:szCs w:val="20"/>
              </w:rPr>
              <w:t>.</w:t>
            </w:r>
          </w:p>
          <w:p w14:paraId="03ED7269" w14:textId="77777777" w:rsidR="003C5FBF" w:rsidRDefault="003C5FBF" w:rsidP="00406755">
            <w:pPr>
              <w:jc w:val="both"/>
              <w:rPr>
                <w:rFonts w:ascii="Times New Roman" w:hAnsi="Times New Roman" w:cs="Times New Roman"/>
                <w:sz w:val="20"/>
                <w:szCs w:val="20"/>
              </w:rPr>
            </w:pPr>
            <w:r>
              <w:rPr>
                <w:rFonts w:ascii="Times New Roman" w:hAnsi="Times New Roman" w:cs="Times New Roman"/>
                <w:sz w:val="20"/>
                <w:szCs w:val="20"/>
              </w:rPr>
              <w:tab/>
            </w:r>
            <w:r w:rsidRPr="003C5FBF">
              <w:rPr>
                <w:rFonts w:ascii="Times New Roman" w:hAnsi="Times New Roman" w:cs="Times New Roman"/>
                <w:sz w:val="20"/>
                <w:szCs w:val="20"/>
              </w:rPr>
              <w:t xml:space="preserve">bet </w:t>
            </w:r>
            <w:proofErr w:type="spellStart"/>
            <w:r w:rsidRPr="003C5FBF">
              <w:rPr>
                <w:rFonts w:ascii="Times New Roman" w:hAnsi="Times New Roman" w:cs="Times New Roman"/>
                <w:sz w:val="20"/>
                <w:szCs w:val="20"/>
              </w:rPr>
              <w:t>Meigen</w:t>
            </w:r>
            <w:proofErr w:type="spellEnd"/>
            <w:r w:rsidRPr="003C5FBF">
              <w:rPr>
                <w:rFonts w:ascii="Times New Roman" w:hAnsi="Times New Roman" w:cs="Times New Roman"/>
                <w:sz w:val="20"/>
                <w:szCs w:val="20"/>
              </w:rPr>
              <w:t xml:space="preserve"> mab Run </w:t>
            </w:r>
            <w:proofErr w:type="spellStart"/>
            <w:r w:rsidRPr="003C5FBF">
              <w:rPr>
                <w:rFonts w:ascii="Times New Roman" w:hAnsi="Times New Roman" w:cs="Times New Roman"/>
                <w:sz w:val="20"/>
                <w:szCs w:val="20"/>
              </w:rPr>
              <w:t>rvif</w:t>
            </w:r>
            <w:proofErr w:type="spellEnd"/>
            <w:r w:rsidRPr="003C5FBF">
              <w:rPr>
                <w:rFonts w:ascii="Times New Roman" w:hAnsi="Times New Roman" w:cs="Times New Roman"/>
                <w:sz w:val="20"/>
                <w:szCs w:val="20"/>
              </w:rPr>
              <w:t xml:space="preserve"> </w:t>
            </w:r>
            <w:proofErr w:type="spellStart"/>
            <w:r w:rsidRPr="003C5FBF">
              <w:rPr>
                <w:rFonts w:ascii="Times New Roman" w:hAnsi="Times New Roman" w:cs="Times New Roman"/>
                <w:sz w:val="20"/>
                <w:szCs w:val="20"/>
              </w:rPr>
              <w:t>llis</w:t>
            </w:r>
            <w:proofErr w:type="spellEnd"/>
            <w:r w:rsidRPr="003C5FBF">
              <w:rPr>
                <w:rFonts w:ascii="Times New Roman" w:hAnsi="Times New Roman" w:cs="Times New Roman"/>
                <w:sz w:val="20"/>
                <w:szCs w:val="20"/>
              </w:rPr>
              <w:t>.</w:t>
            </w:r>
          </w:p>
          <w:p w14:paraId="06D826B2" w14:textId="77777777" w:rsidR="003C5FBF" w:rsidRDefault="003C5FBF" w:rsidP="00406755">
            <w:pPr>
              <w:jc w:val="both"/>
              <w:rPr>
                <w:rFonts w:ascii="Times New Roman" w:hAnsi="Times New Roman" w:cs="Times New Roman"/>
                <w:sz w:val="20"/>
                <w:szCs w:val="20"/>
              </w:rPr>
            </w:pPr>
          </w:p>
          <w:p w14:paraId="474AC6BD" w14:textId="77777777" w:rsidR="003C5FBF" w:rsidRPr="003C5FBF" w:rsidRDefault="003C5FBF" w:rsidP="00406755">
            <w:pPr>
              <w:jc w:val="both"/>
              <w:rPr>
                <w:rFonts w:ascii="Times New Roman" w:hAnsi="Times New Roman" w:cs="Times New Roman"/>
                <w:sz w:val="20"/>
                <w:szCs w:val="20"/>
              </w:rPr>
            </w:pPr>
            <w:r>
              <w:rPr>
                <w:rFonts w:ascii="Times New Roman" w:hAnsi="Times New Roman" w:cs="Times New Roman"/>
                <w:sz w:val="20"/>
                <w:szCs w:val="20"/>
              </w:rPr>
              <w:tab/>
            </w:r>
            <w:r w:rsidRPr="003C5FBF">
              <w:rPr>
                <w:rFonts w:ascii="Times New Roman" w:hAnsi="Times New Roman" w:cs="Times New Roman"/>
                <w:sz w:val="20"/>
                <w:szCs w:val="20"/>
              </w:rPr>
              <w:t xml:space="preserve">Es </w:t>
            </w:r>
            <w:proofErr w:type="spellStart"/>
            <w:r w:rsidRPr="003C5FBF">
              <w:rPr>
                <w:rFonts w:ascii="Times New Roman" w:hAnsi="Times New Roman" w:cs="Times New Roman"/>
                <w:sz w:val="20"/>
                <w:szCs w:val="20"/>
              </w:rPr>
              <w:t>cul</w:t>
            </w:r>
            <w:proofErr w:type="spellEnd"/>
            <w:r w:rsidRPr="003C5FBF">
              <w:rPr>
                <w:rFonts w:ascii="Times New Roman" w:hAnsi="Times New Roman" w:cs="Times New Roman"/>
                <w:sz w:val="20"/>
                <w:szCs w:val="20"/>
              </w:rPr>
              <w:t xml:space="preserve"> y bet ac </w:t>
            </w:r>
            <w:proofErr w:type="spellStart"/>
            <w:r w:rsidRPr="003C5FBF">
              <w:rPr>
                <w:rFonts w:ascii="Times New Roman" w:hAnsi="Times New Roman" w:cs="Times New Roman"/>
                <w:sz w:val="20"/>
                <w:szCs w:val="20"/>
              </w:rPr>
              <w:t>ys</w:t>
            </w:r>
            <w:proofErr w:type="spellEnd"/>
            <w:r w:rsidRPr="003C5FBF">
              <w:rPr>
                <w:rFonts w:ascii="Times New Roman" w:hAnsi="Times New Roman" w:cs="Times New Roman"/>
                <w:sz w:val="20"/>
                <w:szCs w:val="20"/>
              </w:rPr>
              <w:t xml:space="preserve"> hir.</w:t>
            </w:r>
          </w:p>
          <w:p w14:paraId="1AB71B07" w14:textId="4805BA13" w:rsidR="003C5FBF" w:rsidRPr="003C5FBF" w:rsidRDefault="003C5FBF" w:rsidP="00406755">
            <w:pPr>
              <w:jc w:val="both"/>
              <w:rPr>
                <w:rFonts w:ascii="Times New Roman" w:hAnsi="Times New Roman" w:cs="Times New Roman"/>
                <w:sz w:val="20"/>
                <w:szCs w:val="20"/>
              </w:rPr>
            </w:pPr>
            <w:r>
              <w:rPr>
                <w:rFonts w:ascii="Times New Roman" w:hAnsi="Times New Roman" w:cs="Times New Roman"/>
                <w:sz w:val="20"/>
                <w:szCs w:val="20"/>
              </w:rPr>
              <w:tab/>
            </w:r>
            <w:r w:rsidRPr="003C5FBF">
              <w:rPr>
                <w:rFonts w:ascii="Times New Roman" w:hAnsi="Times New Roman" w:cs="Times New Roman"/>
                <w:sz w:val="20"/>
                <w:szCs w:val="20"/>
              </w:rPr>
              <w:t xml:space="preserve">in </w:t>
            </w:r>
            <w:proofErr w:type="spellStart"/>
            <w:r w:rsidRPr="003C5FBF">
              <w:rPr>
                <w:rFonts w:ascii="Times New Roman" w:hAnsi="Times New Roman" w:cs="Times New Roman"/>
                <w:sz w:val="20"/>
                <w:szCs w:val="20"/>
              </w:rPr>
              <w:t>llurv</w:t>
            </w:r>
            <w:proofErr w:type="spellEnd"/>
            <w:r w:rsidRPr="003C5FBF">
              <w:rPr>
                <w:rFonts w:ascii="Times New Roman" w:hAnsi="Times New Roman" w:cs="Times New Roman"/>
                <w:sz w:val="20"/>
                <w:szCs w:val="20"/>
              </w:rPr>
              <w:t xml:space="preserve"> </w:t>
            </w:r>
            <w:proofErr w:type="spellStart"/>
            <w:r w:rsidRPr="003C5FBF">
              <w:rPr>
                <w:rFonts w:ascii="Times New Roman" w:hAnsi="Times New Roman" w:cs="Times New Roman"/>
                <w:sz w:val="20"/>
                <w:szCs w:val="20"/>
              </w:rPr>
              <w:t>llyaus</w:t>
            </w:r>
            <w:proofErr w:type="spellEnd"/>
            <w:r w:rsidRPr="003C5FBF">
              <w:rPr>
                <w:rFonts w:ascii="Times New Roman" w:hAnsi="Times New Roman" w:cs="Times New Roman"/>
                <w:sz w:val="20"/>
                <w:szCs w:val="20"/>
              </w:rPr>
              <w:t xml:space="preserve"> Amhir.</w:t>
            </w:r>
          </w:p>
          <w:p w14:paraId="7D949143" w14:textId="77777777" w:rsidR="003C5FBF" w:rsidRPr="003C5FBF" w:rsidRDefault="003C5FBF" w:rsidP="00406755">
            <w:pPr>
              <w:jc w:val="both"/>
              <w:rPr>
                <w:rFonts w:ascii="Times New Roman" w:hAnsi="Times New Roman" w:cs="Times New Roman"/>
                <w:sz w:val="20"/>
                <w:szCs w:val="20"/>
              </w:rPr>
            </w:pPr>
            <w:r>
              <w:rPr>
                <w:rFonts w:ascii="Times New Roman" w:hAnsi="Times New Roman" w:cs="Times New Roman"/>
                <w:sz w:val="20"/>
                <w:szCs w:val="20"/>
              </w:rPr>
              <w:tab/>
            </w:r>
            <w:r w:rsidRPr="003C5FBF">
              <w:rPr>
                <w:rFonts w:ascii="Times New Roman" w:hAnsi="Times New Roman" w:cs="Times New Roman"/>
                <w:sz w:val="20"/>
                <w:szCs w:val="20"/>
              </w:rPr>
              <w:t xml:space="preserve">Bet </w:t>
            </w:r>
            <w:proofErr w:type="spellStart"/>
            <w:r w:rsidRPr="003C5FBF">
              <w:rPr>
                <w:rFonts w:ascii="Times New Roman" w:hAnsi="Times New Roman" w:cs="Times New Roman"/>
                <w:sz w:val="20"/>
                <w:szCs w:val="20"/>
              </w:rPr>
              <w:t>Meigen</w:t>
            </w:r>
            <w:proofErr w:type="spellEnd"/>
            <w:r w:rsidRPr="003C5FBF">
              <w:rPr>
                <w:rFonts w:ascii="Times New Roman" w:hAnsi="Times New Roman" w:cs="Times New Roman"/>
                <w:sz w:val="20"/>
                <w:szCs w:val="20"/>
              </w:rPr>
              <w:t xml:space="preserve"> ab Run </w:t>
            </w:r>
            <w:proofErr w:type="spellStart"/>
            <w:r w:rsidRPr="003C5FBF">
              <w:rPr>
                <w:rFonts w:ascii="Times New Roman" w:hAnsi="Times New Roman" w:cs="Times New Roman"/>
                <w:sz w:val="20"/>
                <w:szCs w:val="20"/>
              </w:rPr>
              <w:t>ruyw</w:t>
            </w:r>
            <w:proofErr w:type="spellEnd"/>
            <w:r w:rsidRPr="003C5FBF">
              <w:rPr>
                <w:rFonts w:ascii="Times New Roman" w:hAnsi="Times New Roman" w:cs="Times New Roman"/>
                <w:sz w:val="20"/>
                <w:szCs w:val="20"/>
              </w:rPr>
              <w:t xml:space="preserve"> </w:t>
            </w:r>
            <w:proofErr w:type="spellStart"/>
            <w:r w:rsidRPr="003C5FBF">
              <w:rPr>
                <w:rFonts w:ascii="Times New Roman" w:hAnsi="Times New Roman" w:cs="Times New Roman"/>
                <w:sz w:val="20"/>
                <w:szCs w:val="20"/>
              </w:rPr>
              <w:t>gwir</w:t>
            </w:r>
            <w:proofErr w:type="spellEnd"/>
            <w:r w:rsidRPr="003C5FBF">
              <w:rPr>
                <w:rFonts w:ascii="Times New Roman" w:hAnsi="Times New Roman" w:cs="Times New Roman"/>
                <w:sz w:val="20"/>
                <w:szCs w:val="20"/>
              </w:rPr>
              <w:t>.</w:t>
            </w:r>
          </w:p>
          <w:p w14:paraId="494FBAED" w14:textId="77777777" w:rsidR="003C5FBF" w:rsidRDefault="003C5FBF" w:rsidP="00406755">
            <w:pPr>
              <w:jc w:val="both"/>
              <w:rPr>
                <w:rFonts w:ascii="Times New Roman" w:hAnsi="Times New Roman" w:cs="Times New Roman"/>
                <w:sz w:val="20"/>
                <w:szCs w:val="20"/>
              </w:rPr>
            </w:pPr>
          </w:p>
        </w:tc>
        <w:tc>
          <w:tcPr>
            <w:tcW w:w="4508" w:type="dxa"/>
            <w:tcBorders>
              <w:top w:val="nil"/>
              <w:left w:val="nil"/>
              <w:bottom w:val="nil"/>
              <w:right w:val="nil"/>
            </w:tcBorders>
          </w:tcPr>
          <w:p w14:paraId="66E325C2" w14:textId="77777777" w:rsidR="003C5FBF" w:rsidRPr="003C5FBF" w:rsidRDefault="003C5FBF" w:rsidP="00406755">
            <w:pPr>
              <w:jc w:val="both"/>
              <w:rPr>
                <w:rFonts w:ascii="Times New Roman" w:hAnsi="Times New Roman" w:cs="Times New Roman"/>
                <w:sz w:val="20"/>
                <w:szCs w:val="20"/>
              </w:rPr>
            </w:pPr>
            <w:r w:rsidRPr="003C5FBF">
              <w:rPr>
                <w:rFonts w:ascii="Times New Roman" w:hAnsi="Times New Roman" w:cs="Times New Roman"/>
                <w:sz w:val="20"/>
                <w:szCs w:val="20"/>
              </w:rPr>
              <w:t>Whose is the grave in the region</w:t>
            </w:r>
          </w:p>
          <w:p w14:paraId="332C7D16" w14:textId="77777777" w:rsidR="003C5FBF" w:rsidRPr="003C5FBF" w:rsidRDefault="003C5FBF" w:rsidP="00406755">
            <w:pPr>
              <w:jc w:val="both"/>
              <w:rPr>
                <w:rFonts w:ascii="Times New Roman" w:hAnsi="Times New Roman" w:cs="Times New Roman"/>
                <w:sz w:val="20"/>
                <w:szCs w:val="20"/>
              </w:rPr>
            </w:pPr>
            <w:r w:rsidRPr="003C5FBF">
              <w:rPr>
                <w:rFonts w:ascii="Times New Roman" w:hAnsi="Times New Roman" w:cs="Times New Roman"/>
                <w:sz w:val="20"/>
                <w:szCs w:val="20"/>
              </w:rPr>
              <w:t>which sea and stream-edge cover?</w:t>
            </w:r>
          </w:p>
          <w:p w14:paraId="4CC78743" w14:textId="77777777" w:rsidR="003C5FBF" w:rsidRPr="003C5FBF" w:rsidRDefault="003C5FBF" w:rsidP="00406755">
            <w:pPr>
              <w:jc w:val="both"/>
              <w:rPr>
                <w:rFonts w:ascii="Times New Roman" w:hAnsi="Times New Roman" w:cs="Times New Roman"/>
                <w:sz w:val="20"/>
                <w:szCs w:val="20"/>
              </w:rPr>
            </w:pPr>
            <w:r w:rsidRPr="003C5FBF">
              <w:rPr>
                <w:rFonts w:ascii="Times New Roman" w:hAnsi="Times New Roman" w:cs="Times New Roman"/>
                <w:sz w:val="20"/>
                <w:szCs w:val="20"/>
              </w:rPr>
              <w:t xml:space="preserve">The grave of </w:t>
            </w:r>
            <w:proofErr w:type="spellStart"/>
            <w:r w:rsidRPr="003C5FBF">
              <w:rPr>
                <w:rFonts w:ascii="Times New Roman" w:hAnsi="Times New Roman" w:cs="Times New Roman"/>
                <w:sz w:val="20"/>
                <w:szCs w:val="20"/>
              </w:rPr>
              <w:t>Meigen</w:t>
            </w:r>
            <w:proofErr w:type="spellEnd"/>
            <w:r w:rsidRPr="003C5FBF">
              <w:rPr>
                <w:rFonts w:ascii="Times New Roman" w:hAnsi="Times New Roman" w:cs="Times New Roman"/>
                <w:sz w:val="20"/>
                <w:szCs w:val="20"/>
              </w:rPr>
              <w:t xml:space="preserve"> ap Rhun, lord of a hundred.</w:t>
            </w:r>
          </w:p>
          <w:p w14:paraId="7F260503" w14:textId="77777777" w:rsidR="003C5FBF" w:rsidRDefault="003C5FBF" w:rsidP="00406755">
            <w:pPr>
              <w:jc w:val="both"/>
              <w:rPr>
                <w:rFonts w:ascii="Times New Roman" w:hAnsi="Times New Roman" w:cs="Times New Roman"/>
                <w:sz w:val="20"/>
                <w:szCs w:val="20"/>
              </w:rPr>
            </w:pPr>
          </w:p>
          <w:p w14:paraId="3EA00874" w14:textId="2F021D2D" w:rsidR="003C5FBF" w:rsidRPr="003C5FBF" w:rsidRDefault="003C5FBF" w:rsidP="00406755">
            <w:pPr>
              <w:jc w:val="both"/>
              <w:rPr>
                <w:rFonts w:ascii="Times New Roman" w:hAnsi="Times New Roman" w:cs="Times New Roman"/>
                <w:sz w:val="20"/>
                <w:szCs w:val="20"/>
              </w:rPr>
            </w:pPr>
            <w:r w:rsidRPr="003C5FBF">
              <w:rPr>
                <w:rFonts w:ascii="Times New Roman" w:hAnsi="Times New Roman" w:cs="Times New Roman"/>
                <w:sz w:val="20"/>
                <w:szCs w:val="20"/>
              </w:rPr>
              <w:t>Whose is the grave in the island</w:t>
            </w:r>
          </w:p>
          <w:p w14:paraId="1C711153" w14:textId="77777777" w:rsidR="003C5FBF" w:rsidRPr="003C5FBF" w:rsidRDefault="003C5FBF" w:rsidP="00406755">
            <w:pPr>
              <w:jc w:val="both"/>
              <w:rPr>
                <w:rFonts w:ascii="Times New Roman" w:hAnsi="Times New Roman" w:cs="Times New Roman"/>
                <w:sz w:val="20"/>
                <w:szCs w:val="20"/>
              </w:rPr>
            </w:pPr>
            <w:r w:rsidRPr="003C5FBF">
              <w:rPr>
                <w:rFonts w:ascii="Times New Roman" w:hAnsi="Times New Roman" w:cs="Times New Roman"/>
                <w:sz w:val="20"/>
                <w:szCs w:val="20"/>
              </w:rPr>
              <w:t>which sea and a violent shore cover?</w:t>
            </w:r>
          </w:p>
          <w:p w14:paraId="38B2660F" w14:textId="77777777" w:rsidR="003C5FBF" w:rsidRPr="003C5FBF" w:rsidRDefault="003C5FBF" w:rsidP="00406755">
            <w:pPr>
              <w:jc w:val="both"/>
              <w:rPr>
                <w:rFonts w:ascii="Times New Roman" w:hAnsi="Times New Roman" w:cs="Times New Roman"/>
                <w:sz w:val="20"/>
                <w:szCs w:val="20"/>
              </w:rPr>
            </w:pPr>
            <w:r w:rsidRPr="003C5FBF">
              <w:rPr>
                <w:rFonts w:ascii="Times New Roman" w:hAnsi="Times New Roman" w:cs="Times New Roman"/>
                <w:sz w:val="20"/>
                <w:szCs w:val="20"/>
              </w:rPr>
              <w:t xml:space="preserve">The grave of </w:t>
            </w:r>
            <w:proofErr w:type="spellStart"/>
            <w:r w:rsidRPr="003C5FBF">
              <w:rPr>
                <w:rFonts w:ascii="Times New Roman" w:hAnsi="Times New Roman" w:cs="Times New Roman"/>
                <w:sz w:val="20"/>
                <w:szCs w:val="20"/>
              </w:rPr>
              <w:t>Meigen</w:t>
            </w:r>
            <w:proofErr w:type="spellEnd"/>
            <w:r w:rsidRPr="003C5FBF">
              <w:rPr>
                <w:rFonts w:ascii="Times New Roman" w:hAnsi="Times New Roman" w:cs="Times New Roman"/>
                <w:sz w:val="20"/>
                <w:szCs w:val="20"/>
              </w:rPr>
              <w:t xml:space="preserve"> ap Rhun, lord of a court</w:t>
            </w:r>
          </w:p>
          <w:p w14:paraId="4A6787E1" w14:textId="77777777" w:rsidR="003C5FBF" w:rsidRDefault="003C5FBF" w:rsidP="00406755">
            <w:pPr>
              <w:jc w:val="both"/>
              <w:rPr>
                <w:rFonts w:ascii="Times New Roman" w:hAnsi="Times New Roman" w:cs="Times New Roman"/>
                <w:sz w:val="20"/>
                <w:szCs w:val="20"/>
              </w:rPr>
            </w:pPr>
          </w:p>
          <w:p w14:paraId="4A9B9C36" w14:textId="3963F2D4" w:rsidR="003C5FBF" w:rsidRPr="003C5FBF" w:rsidRDefault="003C5FBF" w:rsidP="00406755">
            <w:pPr>
              <w:jc w:val="both"/>
              <w:rPr>
                <w:rFonts w:ascii="Times New Roman" w:hAnsi="Times New Roman" w:cs="Times New Roman"/>
                <w:sz w:val="20"/>
                <w:szCs w:val="20"/>
              </w:rPr>
            </w:pPr>
            <w:r w:rsidRPr="003C5FBF">
              <w:rPr>
                <w:rFonts w:ascii="Times New Roman" w:hAnsi="Times New Roman" w:cs="Times New Roman"/>
                <w:sz w:val="20"/>
                <w:szCs w:val="20"/>
              </w:rPr>
              <w:t>Narrow is the grave and long</w:t>
            </w:r>
          </w:p>
          <w:p w14:paraId="4EC497E9" w14:textId="77777777" w:rsidR="003C5FBF" w:rsidRPr="003C5FBF" w:rsidRDefault="003C5FBF" w:rsidP="00406755">
            <w:pPr>
              <w:jc w:val="both"/>
              <w:rPr>
                <w:rFonts w:ascii="Times New Roman" w:hAnsi="Times New Roman" w:cs="Times New Roman"/>
                <w:sz w:val="20"/>
                <w:szCs w:val="20"/>
              </w:rPr>
            </w:pPr>
            <w:r w:rsidRPr="003C5FBF">
              <w:rPr>
                <w:rFonts w:ascii="Times New Roman" w:hAnsi="Times New Roman" w:cs="Times New Roman"/>
                <w:sz w:val="20"/>
                <w:szCs w:val="20"/>
              </w:rPr>
              <w:t>in pursuit of (or in the wake of) Amhir's host:</w:t>
            </w:r>
          </w:p>
          <w:p w14:paraId="6704ACBE" w14:textId="1A384D3C" w:rsidR="003C5FBF" w:rsidRPr="00185CAD" w:rsidRDefault="003C5FBF" w:rsidP="00406755">
            <w:pPr>
              <w:jc w:val="both"/>
              <w:rPr>
                <w:rFonts w:ascii="Times New Roman" w:hAnsi="Times New Roman" w:cs="Times New Roman"/>
                <w:sz w:val="20"/>
                <w:szCs w:val="20"/>
              </w:rPr>
            </w:pPr>
            <w:r w:rsidRPr="003C5FBF">
              <w:rPr>
                <w:rFonts w:ascii="Times New Roman" w:hAnsi="Times New Roman" w:cs="Times New Roman"/>
                <w:sz w:val="20"/>
                <w:szCs w:val="20"/>
              </w:rPr>
              <w:t xml:space="preserve">The grave of </w:t>
            </w:r>
            <w:proofErr w:type="spellStart"/>
            <w:r w:rsidRPr="003C5FBF">
              <w:rPr>
                <w:rFonts w:ascii="Times New Roman" w:hAnsi="Times New Roman" w:cs="Times New Roman"/>
                <w:sz w:val="20"/>
                <w:szCs w:val="20"/>
              </w:rPr>
              <w:t>Meigen</w:t>
            </w:r>
            <w:proofErr w:type="spellEnd"/>
            <w:r w:rsidRPr="003C5FBF">
              <w:rPr>
                <w:rFonts w:ascii="Times New Roman" w:hAnsi="Times New Roman" w:cs="Times New Roman"/>
                <w:sz w:val="20"/>
                <w:szCs w:val="20"/>
              </w:rPr>
              <w:t xml:space="preserve"> ap Rhun, lord of right.</w:t>
            </w:r>
            <w:r w:rsidR="002167CA">
              <w:rPr>
                <w:rStyle w:val="FootnoteReference"/>
                <w:rFonts w:ascii="Times New Roman" w:hAnsi="Times New Roman" w:cs="Times New Roman"/>
                <w:sz w:val="20"/>
                <w:szCs w:val="20"/>
              </w:rPr>
              <w:footnoteReference w:id="6"/>
            </w:r>
          </w:p>
          <w:p w14:paraId="12C2F0FD" w14:textId="77777777" w:rsidR="003C5FBF" w:rsidRDefault="003C5FBF" w:rsidP="00406755">
            <w:pPr>
              <w:jc w:val="both"/>
              <w:rPr>
                <w:rFonts w:ascii="Times New Roman" w:hAnsi="Times New Roman" w:cs="Times New Roman"/>
                <w:sz w:val="20"/>
                <w:szCs w:val="20"/>
              </w:rPr>
            </w:pPr>
          </w:p>
        </w:tc>
      </w:tr>
    </w:tbl>
    <w:p w14:paraId="264EA545" w14:textId="15BBE3DC" w:rsidR="003C5FBF" w:rsidRDefault="00247C99" w:rsidP="00406755">
      <w:pPr>
        <w:spacing w:line="240" w:lineRule="auto"/>
        <w:jc w:val="both"/>
        <w:rPr>
          <w:rFonts w:ascii="Times New Roman" w:hAnsi="Times New Roman" w:cs="Times New Roman"/>
          <w:sz w:val="20"/>
          <w:szCs w:val="20"/>
        </w:rPr>
      </w:pPr>
      <w:r>
        <w:rPr>
          <w:rFonts w:ascii="Times New Roman" w:hAnsi="Times New Roman" w:cs="Times New Roman"/>
          <w:sz w:val="20"/>
          <w:szCs w:val="20"/>
        </w:rPr>
        <w:t>As do many of the other verses, water features are present throughout. In these instances, they denote the location of Meigan ap Rhun’s gravesite. The island to which his grave is located is referenced to as the island ‘[…] which sea and a violent shore cover […]’</w:t>
      </w:r>
      <w:r w:rsidR="001A54FC">
        <w:rPr>
          <w:rFonts w:ascii="Times New Roman" w:hAnsi="Times New Roman" w:cs="Times New Roman"/>
          <w:sz w:val="20"/>
          <w:szCs w:val="20"/>
        </w:rPr>
        <w:t>.</w:t>
      </w:r>
      <w:r>
        <w:rPr>
          <w:rStyle w:val="FootnoteReference"/>
          <w:rFonts w:ascii="Times New Roman" w:hAnsi="Times New Roman" w:cs="Times New Roman"/>
          <w:sz w:val="20"/>
          <w:szCs w:val="20"/>
        </w:rPr>
        <w:footnoteReference w:id="7"/>
      </w:r>
      <w:r>
        <w:rPr>
          <w:rFonts w:ascii="Times New Roman" w:hAnsi="Times New Roman" w:cs="Times New Roman"/>
          <w:sz w:val="20"/>
          <w:szCs w:val="20"/>
        </w:rPr>
        <w:t xml:space="preserve"> </w:t>
      </w:r>
      <w:r w:rsidR="001A54FC">
        <w:rPr>
          <w:rFonts w:ascii="Times New Roman" w:hAnsi="Times New Roman" w:cs="Times New Roman"/>
          <w:sz w:val="20"/>
          <w:szCs w:val="20"/>
        </w:rPr>
        <w:t xml:space="preserve">This description evokes the image of the lost kingdom of Mays Maichghen, listed in the Latin triad of the </w:t>
      </w:r>
      <w:r w:rsidR="001A54FC" w:rsidRPr="001A54FC">
        <w:rPr>
          <w:rFonts w:ascii="Times New Roman" w:hAnsi="Times New Roman" w:cs="Times New Roman"/>
          <w:i/>
          <w:iCs/>
          <w:sz w:val="20"/>
          <w:szCs w:val="20"/>
        </w:rPr>
        <w:t xml:space="preserve">regna </w:t>
      </w:r>
      <w:proofErr w:type="spellStart"/>
      <w:r w:rsidR="001A54FC" w:rsidRPr="001A54FC">
        <w:rPr>
          <w:rFonts w:ascii="Times New Roman" w:hAnsi="Times New Roman" w:cs="Times New Roman"/>
          <w:i/>
          <w:iCs/>
          <w:sz w:val="20"/>
          <w:szCs w:val="20"/>
        </w:rPr>
        <w:t>que</w:t>
      </w:r>
      <w:proofErr w:type="spellEnd"/>
      <w:r w:rsidR="001A54FC" w:rsidRPr="001A54FC">
        <w:rPr>
          <w:rFonts w:ascii="Times New Roman" w:hAnsi="Times New Roman" w:cs="Times New Roman"/>
          <w:i/>
          <w:iCs/>
          <w:sz w:val="20"/>
          <w:szCs w:val="20"/>
        </w:rPr>
        <w:t xml:space="preserve"> mare </w:t>
      </w:r>
      <w:proofErr w:type="spellStart"/>
      <w:r w:rsidR="001A54FC" w:rsidRPr="001A54FC">
        <w:rPr>
          <w:rFonts w:ascii="Times New Roman" w:hAnsi="Times New Roman" w:cs="Times New Roman"/>
          <w:i/>
          <w:iCs/>
          <w:sz w:val="20"/>
          <w:szCs w:val="20"/>
        </w:rPr>
        <w:t>deleuit</w:t>
      </w:r>
      <w:proofErr w:type="spellEnd"/>
      <w:r w:rsidR="001A54FC">
        <w:rPr>
          <w:rFonts w:ascii="Times New Roman" w:hAnsi="Times New Roman" w:cs="Times New Roman"/>
          <w:sz w:val="20"/>
          <w:szCs w:val="20"/>
        </w:rPr>
        <w:t>.</w:t>
      </w:r>
      <w:r w:rsidR="001A54FC">
        <w:rPr>
          <w:rFonts w:ascii="Times New Roman" w:hAnsi="Times New Roman" w:cs="Times New Roman"/>
          <w:i/>
          <w:iCs/>
          <w:sz w:val="20"/>
          <w:szCs w:val="20"/>
        </w:rPr>
        <w:t xml:space="preserve"> </w:t>
      </w:r>
      <w:r w:rsidR="001A54FC">
        <w:rPr>
          <w:rFonts w:ascii="Times New Roman" w:hAnsi="Times New Roman" w:cs="Times New Roman"/>
          <w:sz w:val="20"/>
          <w:szCs w:val="20"/>
        </w:rPr>
        <w:t xml:space="preserve">Scholars suggest that Mays </w:t>
      </w:r>
      <w:proofErr w:type="spellStart"/>
      <w:r w:rsidR="001A54FC">
        <w:rPr>
          <w:rFonts w:ascii="Times New Roman" w:hAnsi="Times New Roman" w:cs="Times New Roman"/>
          <w:sz w:val="20"/>
          <w:szCs w:val="20"/>
        </w:rPr>
        <w:t>Maichghen</w:t>
      </w:r>
      <w:proofErr w:type="spellEnd"/>
      <w:r w:rsidR="001A54FC">
        <w:rPr>
          <w:rFonts w:ascii="Times New Roman" w:hAnsi="Times New Roman" w:cs="Times New Roman"/>
          <w:sz w:val="20"/>
          <w:szCs w:val="20"/>
        </w:rPr>
        <w:t xml:space="preserve"> may equate to Maes </w:t>
      </w:r>
      <w:proofErr w:type="spellStart"/>
      <w:r w:rsidR="001A54FC">
        <w:rPr>
          <w:rFonts w:ascii="Times New Roman" w:hAnsi="Times New Roman" w:cs="Times New Roman"/>
          <w:sz w:val="20"/>
          <w:szCs w:val="20"/>
        </w:rPr>
        <w:t>Meigen</w:t>
      </w:r>
      <w:proofErr w:type="spellEnd"/>
      <w:r w:rsidR="001A54FC">
        <w:rPr>
          <w:rFonts w:ascii="Times New Roman" w:hAnsi="Times New Roman" w:cs="Times New Roman"/>
          <w:sz w:val="20"/>
          <w:szCs w:val="20"/>
        </w:rPr>
        <w:t>.</w:t>
      </w:r>
      <w:r w:rsidR="001A54FC">
        <w:rPr>
          <w:rStyle w:val="FootnoteReference"/>
          <w:rFonts w:ascii="Times New Roman" w:hAnsi="Times New Roman" w:cs="Times New Roman"/>
          <w:sz w:val="20"/>
          <w:szCs w:val="20"/>
        </w:rPr>
        <w:footnoteReference w:id="8"/>
      </w:r>
      <w:r w:rsidR="001A54FC">
        <w:rPr>
          <w:rFonts w:ascii="Times New Roman" w:hAnsi="Times New Roman" w:cs="Times New Roman"/>
          <w:sz w:val="20"/>
          <w:szCs w:val="20"/>
        </w:rPr>
        <w:t xml:space="preserve"> It is proposed that if </w:t>
      </w:r>
      <w:proofErr w:type="spellStart"/>
      <w:r w:rsidR="001A54FC">
        <w:rPr>
          <w:rFonts w:ascii="Times New Roman" w:hAnsi="Times New Roman" w:cs="Times New Roman"/>
          <w:sz w:val="20"/>
          <w:szCs w:val="20"/>
        </w:rPr>
        <w:t>Meigen</w:t>
      </w:r>
      <w:proofErr w:type="spellEnd"/>
      <w:r w:rsidR="001A54FC">
        <w:rPr>
          <w:rFonts w:ascii="Times New Roman" w:hAnsi="Times New Roman" w:cs="Times New Roman"/>
          <w:sz w:val="20"/>
          <w:szCs w:val="20"/>
        </w:rPr>
        <w:t xml:space="preserve"> is an eponym, it corresponds to the case of Maes </w:t>
      </w:r>
      <w:proofErr w:type="spellStart"/>
      <w:r w:rsidR="001A54FC">
        <w:rPr>
          <w:rFonts w:ascii="Times New Roman" w:hAnsi="Times New Roman" w:cs="Times New Roman"/>
          <w:sz w:val="20"/>
          <w:szCs w:val="20"/>
        </w:rPr>
        <w:t>Gwyddno</w:t>
      </w:r>
      <w:proofErr w:type="spellEnd"/>
      <w:r w:rsidR="001A54FC">
        <w:rPr>
          <w:rFonts w:ascii="Times New Roman" w:hAnsi="Times New Roman" w:cs="Times New Roman"/>
          <w:sz w:val="20"/>
          <w:szCs w:val="20"/>
        </w:rPr>
        <w:t xml:space="preserve">, a different </w:t>
      </w:r>
      <w:r w:rsidR="001A54FC">
        <w:rPr>
          <w:rFonts w:ascii="Times New Roman" w:hAnsi="Times New Roman" w:cs="Times New Roman"/>
          <w:sz w:val="20"/>
          <w:szCs w:val="20"/>
        </w:rPr>
        <w:lastRenderedPageBreak/>
        <w:t>sunken kingdom</w:t>
      </w:r>
      <w:r w:rsidR="00136633">
        <w:rPr>
          <w:rFonts w:ascii="Times New Roman" w:hAnsi="Times New Roman" w:cs="Times New Roman"/>
          <w:sz w:val="20"/>
          <w:szCs w:val="20"/>
        </w:rPr>
        <w:t xml:space="preserve">, sharing a name with a figure in the </w:t>
      </w:r>
      <w:proofErr w:type="spellStart"/>
      <w:r w:rsidR="00136633">
        <w:rPr>
          <w:rFonts w:ascii="Times New Roman" w:hAnsi="Times New Roman" w:cs="Times New Roman"/>
          <w:sz w:val="20"/>
          <w:szCs w:val="20"/>
        </w:rPr>
        <w:t>englynion</w:t>
      </w:r>
      <w:proofErr w:type="spellEnd"/>
      <w:r w:rsidR="00136633">
        <w:rPr>
          <w:rFonts w:ascii="Times New Roman" w:hAnsi="Times New Roman" w:cs="Times New Roman"/>
          <w:sz w:val="20"/>
          <w:szCs w:val="20"/>
        </w:rPr>
        <w:t>.</w:t>
      </w:r>
      <w:r w:rsidR="006D10DB">
        <w:rPr>
          <w:rStyle w:val="FootnoteReference"/>
          <w:rFonts w:ascii="Times New Roman" w:hAnsi="Times New Roman" w:cs="Times New Roman"/>
          <w:sz w:val="20"/>
          <w:szCs w:val="20"/>
        </w:rPr>
        <w:footnoteReference w:id="9"/>
      </w:r>
      <w:r w:rsidR="006D10DB">
        <w:rPr>
          <w:rFonts w:ascii="Times New Roman" w:hAnsi="Times New Roman" w:cs="Times New Roman"/>
          <w:sz w:val="20"/>
          <w:szCs w:val="20"/>
        </w:rPr>
        <w:t xml:space="preserve"> </w:t>
      </w:r>
      <w:r w:rsidR="00300C69">
        <w:rPr>
          <w:rFonts w:ascii="Times New Roman" w:hAnsi="Times New Roman" w:cs="Times New Roman"/>
          <w:sz w:val="20"/>
          <w:szCs w:val="20"/>
        </w:rPr>
        <w:t xml:space="preserve"> The figure of Meigan ap Rhun’s potential connections to other figures</w:t>
      </w:r>
      <w:r w:rsidR="000A4C0D">
        <w:rPr>
          <w:rFonts w:ascii="Times New Roman" w:hAnsi="Times New Roman" w:cs="Times New Roman"/>
          <w:sz w:val="20"/>
          <w:szCs w:val="20"/>
        </w:rPr>
        <w:t xml:space="preserve"> start with his potential son Alun Dyfed ap Meigan, who appears in stanza twenty-five. The conclusion of Alun Dyfed’s parentage is drawn by the unusual nature of the name Meigan</w:t>
      </w:r>
      <w:r w:rsidR="00104299">
        <w:rPr>
          <w:rFonts w:ascii="Times New Roman" w:hAnsi="Times New Roman" w:cs="Times New Roman"/>
          <w:sz w:val="20"/>
          <w:szCs w:val="20"/>
        </w:rPr>
        <w:t>.</w:t>
      </w:r>
      <w:r w:rsidR="000A4C0D">
        <w:rPr>
          <w:rStyle w:val="FootnoteReference"/>
          <w:rFonts w:ascii="Times New Roman" w:hAnsi="Times New Roman" w:cs="Times New Roman"/>
          <w:sz w:val="20"/>
          <w:szCs w:val="20"/>
        </w:rPr>
        <w:footnoteReference w:id="10"/>
      </w:r>
      <w:r w:rsidR="00136633">
        <w:rPr>
          <w:rFonts w:ascii="Times New Roman" w:hAnsi="Times New Roman" w:cs="Times New Roman"/>
          <w:sz w:val="20"/>
          <w:szCs w:val="20"/>
        </w:rPr>
        <w:t xml:space="preserve"> </w:t>
      </w:r>
      <w:r w:rsidR="00104299">
        <w:rPr>
          <w:rFonts w:ascii="Times New Roman" w:hAnsi="Times New Roman" w:cs="Times New Roman"/>
          <w:sz w:val="20"/>
          <w:szCs w:val="20"/>
        </w:rPr>
        <w:t xml:space="preserve">These relationships and roles that the figure of </w:t>
      </w:r>
      <w:proofErr w:type="spellStart"/>
      <w:r w:rsidR="00104299">
        <w:rPr>
          <w:rFonts w:ascii="Times New Roman" w:hAnsi="Times New Roman" w:cs="Times New Roman"/>
          <w:sz w:val="20"/>
          <w:szCs w:val="20"/>
        </w:rPr>
        <w:t>Meigen</w:t>
      </w:r>
      <w:proofErr w:type="spellEnd"/>
      <w:r w:rsidR="00104299">
        <w:rPr>
          <w:rFonts w:ascii="Times New Roman" w:hAnsi="Times New Roman" w:cs="Times New Roman"/>
          <w:sz w:val="20"/>
          <w:szCs w:val="20"/>
        </w:rPr>
        <w:t xml:space="preserve"> is commemorated for emphasise the importance the poem places on remembering these heroes and their legacy. </w:t>
      </w:r>
    </w:p>
    <w:p w14:paraId="0003261D" w14:textId="103113E8" w:rsidR="00470F2D" w:rsidRDefault="00406755" w:rsidP="00470F2D">
      <w:pPr>
        <w:spacing w:line="240" w:lineRule="auto"/>
        <w:jc w:val="both"/>
        <w:rPr>
          <w:rFonts w:ascii="Times New Roman" w:hAnsi="Times New Roman" w:cs="Times New Roman"/>
          <w:sz w:val="20"/>
          <w:szCs w:val="20"/>
        </w:rPr>
      </w:pPr>
      <w:r>
        <w:rPr>
          <w:rFonts w:ascii="Times New Roman" w:hAnsi="Times New Roman" w:cs="Times New Roman"/>
          <w:sz w:val="20"/>
          <w:szCs w:val="20"/>
        </w:rPr>
        <w:tab/>
        <w:t xml:space="preserve">The </w:t>
      </w:r>
      <w:proofErr w:type="spellStart"/>
      <w:r w:rsidR="00377439">
        <w:rPr>
          <w:rFonts w:ascii="Times New Roman" w:hAnsi="Times New Roman" w:cs="Times New Roman"/>
          <w:sz w:val="20"/>
          <w:szCs w:val="20"/>
        </w:rPr>
        <w:t>Englynion</w:t>
      </w:r>
      <w:proofErr w:type="spellEnd"/>
      <w:r w:rsidR="00377439">
        <w:rPr>
          <w:rFonts w:ascii="Times New Roman" w:hAnsi="Times New Roman" w:cs="Times New Roman"/>
          <w:sz w:val="20"/>
          <w:szCs w:val="20"/>
        </w:rPr>
        <w:t xml:space="preserve"> y </w:t>
      </w:r>
      <w:proofErr w:type="spellStart"/>
      <w:r w:rsidR="00377439">
        <w:rPr>
          <w:rFonts w:ascii="Times New Roman" w:hAnsi="Times New Roman" w:cs="Times New Roman"/>
          <w:sz w:val="20"/>
          <w:szCs w:val="20"/>
        </w:rPr>
        <w:t>Beddau</w:t>
      </w:r>
      <w:proofErr w:type="spellEnd"/>
      <w:r w:rsidR="00377439">
        <w:rPr>
          <w:rFonts w:ascii="Times New Roman" w:hAnsi="Times New Roman" w:cs="Times New Roman"/>
          <w:sz w:val="20"/>
          <w:szCs w:val="20"/>
        </w:rPr>
        <w:t xml:space="preserve"> while recording the sites of many Welsh heroes’ graves, tells the reader the location of the </w:t>
      </w:r>
      <w:proofErr w:type="spellStart"/>
      <w:r w:rsidR="00377439">
        <w:rPr>
          <w:rFonts w:ascii="Times New Roman" w:hAnsi="Times New Roman" w:cs="Times New Roman"/>
          <w:sz w:val="20"/>
          <w:szCs w:val="20"/>
        </w:rPr>
        <w:t>ledgendary</w:t>
      </w:r>
      <w:proofErr w:type="spellEnd"/>
      <w:r w:rsidR="00377439">
        <w:rPr>
          <w:rFonts w:ascii="Times New Roman" w:hAnsi="Times New Roman" w:cs="Times New Roman"/>
          <w:sz w:val="20"/>
          <w:szCs w:val="20"/>
        </w:rPr>
        <w:t xml:space="preserve"> King Arthur is a mystery. The lack of knowledge as to where Arthur is buried aligns with </w:t>
      </w:r>
      <w:r w:rsidR="00C2203B">
        <w:rPr>
          <w:rFonts w:ascii="Times New Roman" w:hAnsi="Times New Roman" w:cs="Times New Roman"/>
          <w:sz w:val="20"/>
          <w:szCs w:val="20"/>
        </w:rPr>
        <w:t xml:space="preserve">a prophetic </w:t>
      </w:r>
      <w:r w:rsidR="00377439">
        <w:rPr>
          <w:rFonts w:ascii="Times New Roman" w:hAnsi="Times New Roman" w:cs="Times New Roman"/>
          <w:sz w:val="20"/>
          <w:szCs w:val="20"/>
        </w:rPr>
        <w:t xml:space="preserve">belief held at the time of the </w:t>
      </w:r>
      <w:r w:rsidR="00C2203B">
        <w:rPr>
          <w:rFonts w:ascii="Times New Roman" w:hAnsi="Times New Roman" w:cs="Times New Roman"/>
          <w:sz w:val="20"/>
          <w:szCs w:val="20"/>
        </w:rPr>
        <w:t xml:space="preserve">creation of the Black Book of Carmarthen, that King Arthur would return to reclaim the </w:t>
      </w:r>
      <w:r w:rsidR="00046C71">
        <w:rPr>
          <w:rFonts w:ascii="Times New Roman" w:hAnsi="Times New Roman" w:cs="Times New Roman"/>
          <w:sz w:val="20"/>
          <w:szCs w:val="20"/>
        </w:rPr>
        <w:t>is</w:t>
      </w:r>
      <w:r w:rsidR="00C2203B">
        <w:rPr>
          <w:rFonts w:ascii="Times New Roman" w:hAnsi="Times New Roman" w:cs="Times New Roman"/>
          <w:sz w:val="20"/>
          <w:szCs w:val="20"/>
        </w:rPr>
        <w:t>land of</w:t>
      </w:r>
      <w:r w:rsidR="00046C71">
        <w:rPr>
          <w:rFonts w:ascii="Times New Roman" w:hAnsi="Times New Roman" w:cs="Times New Roman"/>
          <w:sz w:val="20"/>
          <w:szCs w:val="20"/>
        </w:rPr>
        <w:t xml:space="preserve"> </w:t>
      </w:r>
      <w:r w:rsidR="00C2203B">
        <w:rPr>
          <w:rFonts w:ascii="Times New Roman" w:hAnsi="Times New Roman" w:cs="Times New Roman"/>
          <w:sz w:val="20"/>
          <w:szCs w:val="20"/>
        </w:rPr>
        <w:t>Britain for the Welsh people.</w:t>
      </w:r>
    </w:p>
    <w:tbl>
      <w:tblPr>
        <w:tblStyle w:val="TableGrid"/>
        <w:tblW w:w="0" w:type="auto"/>
        <w:tblInd w:w="72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3"/>
        <w:gridCol w:w="4173"/>
      </w:tblGrid>
      <w:tr w:rsidR="00470F2D" w14:paraId="1869F5D4" w14:textId="77777777" w:rsidTr="00470F2D">
        <w:tc>
          <w:tcPr>
            <w:tcW w:w="4508" w:type="dxa"/>
          </w:tcPr>
          <w:p w14:paraId="2D832C27" w14:textId="77777777" w:rsidR="00470F2D" w:rsidRDefault="00470F2D" w:rsidP="00470F2D">
            <w:pPr>
              <w:jc w:val="both"/>
              <w:rPr>
                <w:rFonts w:ascii="Times New Roman" w:hAnsi="Times New Roman" w:cs="Times New Roman"/>
                <w:sz w:val="20"/>
                <w:szCs w:val="20"/>
              </w:rPr>
            </w:pPr>
            <w:r>
              <w:rPr>
                <w:rFonts w:ascii="Times New Roman" w:hAnsi="Times New Roman" w:cs="Times New Roman"/>
                <w:sz w:val="20"/>
                <w:szCs w:val="20"/>
              </w:rPr>
              <w:t xml:space="preserve">Bet y march. bet y </w:t>
            </w:r>
            <w:proofErr w:type="spellStart"/>
            <w:r>
              <w:rPr>
                <w:rFonts w:ascii="Times New Roman" w:hAnsi="Times New Roman" w:cs="Times New Roman"/>
                <w:sz w:val="20"/>
                <w:szCs w:val="20"/>
              </w:rPr>
              <w:t>guythur</w:t>
            </w:r>
            <w:proofErr w:type="spellEnd"/>
            <w:r>
              <w:rPr>
                <w:rFonts w:ascii="Times New Roman" w:hAnsi="Times New Roman" w:cs="Times New Roman"/>
                <w:sz w:val="20"/>
                <w:szCs w:val="20"/>
              </w:rPr>
              <w:t xml:space="preserve">. bet y </w:t>
            </w:r>
            <w:proofErr w:type="spellStart"/>
            <w:r>
              <w:rPr>
                <w:rFonts w:ascii="Times New Roman" w:hAnsi="Times New Roman" w:cs="Times New Roman"/>
                <w:sz w:val="20"/>
                <w:szCs w:val="20"/>
              </w:rPr>
              <w:t>gug</w:t>
            </w:r>
            <w:proofErr w:type="spellEnd"/>
            <w:r>
              <w:rPr>
                <w:rFonts w:ascii="Times New Roman" w:hAnsi="Times New Roman" w:cs="Times New Roman"/>
                <w:sz w:val="20"/>
                <w:szCs w:val="20"/>
              </w:rPr>
              <w:t>,</w:t>
            </w:r>
          </w:p>
          <w:p w14:paraId="3BD5156B" w14:textId="77777777" w:rsidR="00470F2D" w:rsidRDefault="00470F2D" w:rsidP="00470F2D">
            <w:pPr>
              <w:jc w:val="both"/>
              <w:rPr>
                <w:rFonts w:ascii="Times New Roman" w:hAnsi="Times New Roman" w:cs="Times New Roman"/>
                <w:sz w:val="20"/>
                <w:szCs w:val="20"/>
              </w:rPr>
            </w:pPr>
            <w:proofErr w:type="spellStart"/>
            <w:r>
              <w:rPr>
                <w:rFonts w:ascii="Times New Roman" w:hAnsi="Times New Roman" w:cs="Times New Roman"/>
                <w:sz w:val="20"/>
                <w:szCs w:val="20"/>
              </w:rPr>
              <w:t>aun</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cletyfrut</w:t>
            </w:r>
            <w:proofErr w:type="spellEnd"/>
            <w:r>
              <w:rPr>
                <w:rFonts w:ascii="Times New Roman" w:hAnsi="Times New Roman" w:cs="Times New Roman"/>
                <w:sz w:val="20"/>
                <w:szCs w:val="20"/>
              </w:rPr>
              <w:t xml:space="preserve">. </w:t>
            </w:r>
          </w:p>
          <w:p w14:paraId="1C419715" w14:textId="0A495F2E" w:rsidR="00470F2D" w:rsidRDefault="00470F2D" w:rsidP="00470F2D">
            <w:pPr>
              <w:jc w:val="both"/>
              <w:rPr>
                <w:rFonts w:ascii="Times New Roman" w:hAnsi="Times New Roman" w:cs="Times New Roman"/>
                <w:sz w:val="20"/>
                <w:szCs w:val="20"/>
              </w:rPr>
            </w:pPr>
            <w:r>
              <w:rPr>
                <w:rFonts w:ascii="Times New Roman" w:hAnsi="Times New Roman" w:cs="Times New Roman"/>
                <w:sz w:val="20"/>
                <w:szCs w:val="20"/>
              </w:rPr>
              <w:t xml:space="preserve">Anoeth bid </w:t>
            </w:r>
            <w:proofErr w:type="spellStart"/>
            <w:r>
              <w:rPr>
                <w:rFonts w:ascii="Times New Roman" w:hAnsi="Times New Roman" w:cs="Times New Roman"/>
                <w:sz w:val="20"/>
                <w:szCs w:val="20"/>
              </w:rPr>
              <w:t>y</w:t>
            </w:r>
            <w:proofErr w:type="spellEnd"/>
            <w:r>
              <w:rPr>
                <w:rFonts w:ascii="Times New Roman" w:hAnsi="Times New Roman" w:cs="Times New Roman"/>
                <w:sz w:val="20"/>
                <w:szCs w:val="20"/>
              </w:rPr>
              <w:t xml:space="preserve"> </w:t>
            </w:r>
            <w:proofErr w:type="spellStart"/>
            <w:r>
              <w:rPr>
                <w:rFonts w:ascii="Times New Roman" w:hAnsi="Times New Roman" w:cs="Times New Roman"/>
                <w:sz w:val="20"/>
                <w:szCs w:val="20"/>
              </w:rPr>
              <w:t>arthur</w:t>
            </w:r>
            <w:proofErr w:type="spellEnd"/>
            <w:r>
              <w:rPr>
                <w:rFonts w:ascii="Times New Roman" w:hAnsi="Times New Roman" w:cs="Times New Roman"/>
                <w:sz w:val="20"/>
                <w:szCs w:val="20"/>
              </w:rPr>
              <w:t>.</w:t>
            </w:r>
            <w:r>
              <w:rPr>
                <w:rStyle w:val="FootnoteReference"/>
                <w:rFonts w:ascii="Times New Roman" w:hAnsi="Times New Roman" w:cs="Times New Roman"/>
                <w:sz w:val="20"/>
                <w:szCs w:val="20"/>
              </w:rPr>
              <w:footnoteReference w:id="11"/>
            </w:r>
          </w:p>
          <w:p w14:paraId="5D597F32" w14:textId="77777777" w:rsidR="00470F2D" w:rsidRDefault="00470F2D" w:rsidP="00406755">
            <w:pPr>
              <w:jc w:val="both"/>
              <w:rPr>
                <w:rFonts w:ascii="Times New Roman" w:hAnsi="Times New Roman" w:cs="Times New Roman"/>
                <w:sz w:val="20"/>
                <w:szCs w:val="20"/>
              </w:rPr>
            </w:pPr>
          </w:p>
        </w:tc>
        <w:tc>
          <w:tcPr>
            <w:tcW w:w="4508" w:type="dxa"/>
          </w:tcPr>
          <w:p w14:paraId="2BDAF72E" w14:textId="77777777" w:rsidR="00470F2D" w:rsidRDefault="00470F2D" w:rsidP="00406755">
            <w:pPr>
              <w:jc w:val="both"/>
              <w:rPr>
                <w:rFonts w:ascii="Times New Roman" w:hAnsi="Times New Roman" w:cs="Times New Roman"/>
                <w:sz w:val="20"/>
                <w:szCs w:val="20"/>
              </w:rPr>
            </w:pPr>
            <w:r w:rsidRPr="00406755">
              <w:rPr>
                <w:rFonts w:ascii="Times New Roman" w:hAnsi="Times New Roman" w:cs="Times New Roman"/>
                <w:sz w:val="20"/>
                <w:szCs w:val="20"/>
              </w:rPr>
              <w:t xml:space="preserve">The grave of March, the grave of </w:t>
            </w:r>
            <w:proofErr w:type="spellStart"/>
            <w:r w:rsidRPr="00406755">
              <w:rPr>
                <w:rFonts w:ascii="Times New Roman" w:hAnsi="Times New Roman" w:cs="Times New Roman"/>
                <w:sz w:val="20"/>
                <w:szCs w:val="20"/>
              </w:rPr>
              <w:t>Gwythur</w:t>
            </w:r>
            <w:proofErr w:type="spellEnd"/>
            <w:r w:rsidRPr="00406755">
              <w:rPr>
                <w:rFonts w:ascii="Times New Roman" w:hAnsi="Times New Roman" w:cs="Times New Roman"/>
                <w:sz w:val="20"/>
                <w:szCs w:val="20"/>
              </w:rPr>
              <w:t>, T</w:t>
            </w:r>
            <w:r>
              <w:rPr>
                <w:rFonts w:ascii="Times New Roman" w:hAnsi="Times New Roman" w:cs="Times New Roman"/>
                <w:sz w:val="20"/>
                <w:szCs w:val="20"/>
              </w:rPr>
              <w:t>h</w:t>
            </w:r>
            <w:r w:rsidRPr="00406755">
              <w:rPr>
                <w:rFonts w:ascii="Times New Roman" w:hAnsi="Times New Roman" w:cs="Times New Roman"/>
                <w:sz w:val="20"/>
                <w:szCs w:val="20"/>
              </w:rPr>
              <w:t xml:space="preserve">e grave of </w:t>
            </w:r>
            <w:proofErr w:type="spellStart"/>
            <w:r w:rsidRPr="00406755">
              <w:rPr>
                <w:rFonts w:ascii="Times New Roman" w:hAnsi="Times New Roman" w:cs="Times New Roman"/>
                <w:sz w:val="20"/>
                <w:szCs w:val="20"/>
              </w:rPr>
              <w:t>Gwgawn</w:t>
            </w:r>
            <w:proofErr w:type="spellEnd"/>
            <w:r w:rsidRPr="00406755">
              <w:rPr>
                <w:rFonts w:ascii="Times New Roman" w:hAnsi="Times New Roman" w:cs="Times New Roman"/>
                <w:sz w:val="20"/>
                <w:szCs w:val="20"/>
              </w:rPr>
              <w:t xml:space="preserve"> </w:t>
            </w:r>
            <w:proofErr w:type="spellStart"/>
            <w:proofErr w:type="gramStart"/>
            <w:r w:rsidRPr="00406755">
              <w:rPr>
                <w:rFonts w:ascii="Times New Roman" w:hAnsi="Times New Roman" w:cs="Times New Roman"/>
                <w:sz w:val="20"/>
                <w:szCs w:val="20"/>
              </w:rPr>
              <w:t>Gleddyvrudd</w:t>
            </w:r>
            <w:proofErr w:type="spellEnd"/>
            <w:r w:rsidRPr="00406755">
              <w:rPr>
                <w:rFonts w:ascii="Times New Roman" w:hAnsi="Times New Roman" w:cs="Times New Roman"/>
                <w:sz w:val="20"/>
                <w:szCs w:val="20"/>
              </w:rPr>
              <w:t>;</w:t>
            </w:r>
            <w:proofErr w:type="gramEnd"/>
            <w:r w:rsidRPr="00406755">
              <w:rPr>
                <w:rFonts w:ascii="Times New Roman" w:hAnsi="Times New Roman" w:cs="Times New Roman"/>
                <w:sz w:val="20"/>
                <w:szCs w:val="20"/>
              </w:rPr>
              <w:t xml:space="preserve"> </w:t>
            </w:r>
          </w:p>
          <w:p w14:paraId="23F4BD6C" w14:textId="7F138B7B" w:rsidR="00470F2D" w:rsidRDefault="00470F2D" w:rsidP="00406755">
            <w:pPr>
              <w:jc w:val="both"/>
              <w:rPr>
                <w:rFonts w:ascii="Times New Roman" w:hAnsi="Times New Roman" w:cs="Times New Roman"/>
                <w:sz w:val="20"/>
                <w:szCs w:val="20"/>
              </w:rPr>
            </w:pPr>
            <w:r w:rsidRPr="00406755">
              <w:rPr>
                <w:rFonts w:ascii="Times New Roman" w:hAnsi="Times New Roman" w:cs="Times New Roman"/>
                <w:sz w:val="20"/>
                <w:szCs w:val="20"/>
              </w:rPr>
              <w:t>A mystery to the world, the grave of Arthur.</w:t>
            </w:r>
            <w:r>
              <w:rPr>
                <w:rStyle w:val="FootnoteReference"/>
                <w:rFonts w:ascii="Times New Roman" w:hAnsi="Times New Roman" w:cs="Times New Roman"/>
                <w:sz w:val="20"/>
                <w:szCs w:val="20"/>
              </w:rPr>
              <w:footnoteReference w:id="12"/>
            </w:r>
          </w:p>
          <w:p w14:paraId="4D718E39" w14:textId="164EC038" w:rsidR="00470F2D" w:rsidRDefault="00470F2D" w:rsidP="00406755">
            <w:pPr>
              <w:jc w:val="both"/>
              <w:rPr>
                <w:rFonts w:ascii="Times New Roman" w:hAnsi="Times New Roman" w:cs="Times New Roman"/>
                <w:sz w:val="20"/>
                <w:szCs w:val="20"/>
              </w:rPr>
            </w:pPr>
          </w:p>
        </w:tc>
      </w:tr>
    </w:tbl>
    <w:p w14:paraId="785C72BC" w14:textId="622AA3CB" w:rsidR="003437E2" w:rsidRPr="003C5FBF" w:rsidRDefault="00046C71" w:rsidP="00406755">
      <w:pPr>
        <w:spacing w:line="240" w:lineRule="auto"/>
        <w:jc w:val="both"/>
        <w:rPr>
          <w:rFonts w:ascii="Times New Roman" w:hAnsi="Times New Roman" w:cs="Times New Roman"/>
          <w:sz w:val="20"/>
          <w:szCs w:val="20"/>
        </w:rPr>
      </w:pPr>
      <w:r>
        <w:rPr>
          <w:rFonts w:ascii="Times New Roman" w:hAnsi="Times New Roman" w:cs="Times New Roman"/>
          <w:sz w:val="20"/>
          <w:szCs w:val="20"/>
        </w:rPr>
        <w:t>Here Arthur contrasts the</w:t>
      </w:r>
      <w:r w:rsidR="00470F2D">
        <w:rPr>
          <w:rFonts w:ascii="Times New Roman" w:hAnsi="Times New Roman" w:cs="Times New Roman"/>
          <w:sz w:val="20"/>
          <w:szCs w:val="20"/>
        </w:rPr>
        <w:t xml:space="preserve"> existence of</w:t>
      </w:r>
      <w:r>
        <w:rPr>
          <w:rFonts w:ascii="Times New Roman" w:hAnsi="Times New Roman" w:cs="Times New Roman"/>
          <w:sz w:val="20"/>
          <w:szCs w:val="20"/>
        </w:rPr>
        <w:t xml:space="preserve"> graves </w:t>
      </w:r>
      <w:r w:rsidR="00470F2D">
        <w:rPr>
          <w:rFonts w:ascii="Times New Roman" w:hAnsi="Times New Roman" w:cs="Times New Roman"/>
          <w:sz w:val="20"/>
          <w:szCs w:val="20"/>
        </w:rPr>
        <w:t>for</w:t>
      </w:r>
      <w:r>
        <w:rPr>
          <w:rFonts w:ascii="Times New Roman" w:hAnsi="Times New Roman" w:cs="Times New Roman"/>
          <w:sz w:val="20"/>
          <w:szCs w:val="20"/>
        </w:rPr>
        <w:t xml:space="preserve"> March, </w:t>
      </w:r>
      <w:proofErr w:type="spellStart"/>
      <w:r>
        <w:rPr>
          <w:rFonts w:ascii="Times New Roman" w:hAnsi="Times New Roman" w:cs="Times New Roman"/>
          <w:sz w:val="20"/>
          <w:szCs w:val="20"/>
        </w:rPr>
        <w:t>Gwythur</w:t>
      </w:r>
      <w:proofErr w:type="spellEnd"/>
      <w:r>
        <w:rPr>
          <w:rFonts w:ascii="Times New Roman" w:hAnsi="Times New Roman" w:cs="Times New Roman"/>
          <w:sz w:val="20"/>
          <w:szCs w:val="20"/>
        </w:rPr>
        <w:t xml:space="preserve"> and </w:t>
      </w:r>
      <w:proofErr w:type="spellStart"/>
      <w:r>
        <w:rPr>
          <w:rFonts w:ascii="Times New Roman" w:hAnsi="Times New Roman" w:cs="Times New Roman"/>
          <w:sz w:val="20"/>
          <w:szCs w:val="20"/>
        </w:rPr>
        <w:t>Gwgawn</w:t>
      </w:r>
      <w:proofErr w:type="spellEnd"/>
      <w:r>
        <w:rPr>
          <w:rFonts w:ascii="Times New Roman" w:hAnsi="Times New Roman" w:cs="Times New Roman"/>
          <w:sz w:val="20"/>
          <w:szCs w:val="20"/>
        </w:rPr>
        <w:t xml:space="preserve"> </w:t>
      </w:r>
      <w:proofErr w:type="spellStart"/>
      <w:r w:rsidRPr="00406755">
        <w:rPr>
          <w:rFonts w:ascii="Times New Roman" w:hAnsi="Times New Roman" w:cs="Times New Roman"/>
          <w:sz w:val="20"/>
          <w:szCs w:val="20"/>
        </w:rPr>
        <w:t>Gleddyvrudd</w:t>
      </w:r>
      <w:proofErr w:type="spellEnd"/>
      <w:r>
        <w:rPr>
          <w:rFonts w:ascii="Times New Roman" w:hAnsi="Times New Roman" w:cs="Times New Roman"/>
          <w:sz w:val="20"/>
          <w:szCs w:val="20"/>
        </w:rPr>
        <w:t>, with his lack of grave. T</w:t>
      </w:r>
      <w:r w:rsidR="00470F2D">
        <w:rPr>
          <w:rFonts w:ascii="Times New Roman" w:hAnsi="Times New Roman" w:cs="Times New Roman"/>
          <w:sz w:val="20"/>
          <w:szCs w:val="20"/>
        </w:rPr>
        <w:t xml:space="preserve">hese stanzas differ from the other </w:t>
      </w:r>
      <w:proofErr w:type="spellStart"/>
      <w:r w:rsidR="00470F2D">
        <w:rPr>
          <w:rFonts w:ascii="Times New Roman" w:hAnsi="Times New Roman" w:cs="Times New Roman"/>
          <w:sz w:val="20"/>
          <w:szCs w:val="20"/>
        </w:rPr>
        <w:t>englynion</w:t>
      </w:r>
      <w:proofErr w:type="spellEnd"/>
      <w:r w:rsidR="00470F2D">
        <w:rPr>
          <w:rFonts w:ascii="Times New Roman" w:hAnsi="Times New Roman" w:cs="Times New Roman"/>
          <w:sz w:val="20"/>
          <w:szCs w:val="20"/>
        </w:rPr>
        <w:t xml:space="preserve"> in character, the</w:t>
      </w:r>
      <w:r>
        <w:rPr>
          <w:rFonts w:ascii="Times New Roman" w:hAnsi="Times New Roman" w:cs="Times New Roman"/>
          <w:sz w:val="20"/>
          <w:szCs w:val="20"/>
        </w:rPr>
        <w:t xml:space="preserve"> men</w:t>
      </w:r>
      <w:r w:rsidR="00470F2D">
        <w:rPr>
          <w:rFonts w:ascii="Times New Roman" w:hAnsi="Times New Roman" w:cs="Times New Roman"/>
          <w:sz w:val="20"/>
          <w:szCs w:val="20"/>
        </w:rPr>
        <w:t xml:space="preserve"> present here,</w:t>
      </w:r>
      <w:r>
        <w:rPr>
          <w:rFonts w:ascii="Times New Roman" w:hAnsi="Times New Roman" w:cs="Times New Roman"/>
          <w:sz w:val="20"/>
          <w:szCs w:val="20"/>
        </w:rPr>
        <w:t xml:space="preserve"> all appear within the Welsh Triads</w:t>
      </w:r>
      <w:r w:rsidR="00470F2D">
        <w:rPr>
          <w:rFonts w:ascii="Times New Roman" w:hAnsi="Times New Roman" w:cs="Times New Roman"/>
          <w:sz w:val="20"/>
          <w:szCs w:val="20"/>
        </w:rPr>
        <w:t xml:space="preserve">. Observing the other </w:t>
      </w:r>
      <w:proofErr w:type="spellStart"/>
      <w:r w:rsidR="00470F2D">
        <w:rPr>
          <w:rFonts w:ascii="Times New Roman" w:hAnsi="Times New Roman" w:cs="Times New Roman"/>
          <w:sz w:val="20"/>
          <w:szCs w:val="20"/>
        </w:rPr>
        <w:t>englynion</w:t>
      </w:r>
      <w:proofErr w:type="spellEnd"/>
      <w:r w:rsidR="00470F2D">
        <w:rPr>
          <w:rFonts w:ascii="Times New Roman" w:hAnsi="Times New Roman" w:cs="Times New Roman"/>
          <w:sz w:val="20"/>
          <w:szCs w:val="20"/>
        </w:rPr>
        <w:t>, there is no remarkable pattern or overlap to compare with the triads. This sits as an outlier within the text.</w:t>
      </w:r>
      <w:r w:rsidR="00470F2D">
        <w:rPr>
          <w:rStyle w:val="FootnoteReference"/>
          <w:rFonts w:ascii="Times New Roman" w:hAnsi="Times New Roman" w:cs="Times New Roman"/>
          <w:sz w:val="20"/>
          <w:szCs w:val="20"/>
        </w:rPr>
        <w:footnoteReference w:id="13"/>
      </w:r>
      <w:r w:rsidR="00470F2D">
        <w:rPr>
          <w:rFonts w:ascii="Times New Roman" w:hAnsi="Times New Roman" w:cs="Times New Roman"/>
          <w:sz w:val="20"/>
          <w:szCs w:val="20"/>
        </w:rPr>
        <w:t xml:space="preserve"> </w:t>
      </w:r>
      <w:r w:rsidR="00885D0F">
        <w:rPr>
          <w:rFonts w:ascii="Times New Roman" w:hAnsi="Times New Roman" w:cs="Times New Roman"/>
          <w:sz w:val="20"/>
          <w:szCs w:val="20"/>
        </w:rPr>
        <w:t xml:space="preserve">The mystery of Arthur’s grave creates an ongoing enigma to the status of the legendary king, and keeps the spirit of Arthur alive, as there is no one location that confirms his end. </w:t>
      </w:r>
      <w:r w:rsidR="003437E2">
        <w:rPr>
          <w:rFonts w:ascii="Times New Roman" w:hAnsi="Times New Roman" w:cs="Times New Roman"/>
          <w:sz w:val="20"/>
          <w:szCs w:val="20"/>
        </w:rPr>
        <w:t xml:space="preserve"> </w:t>
      </w:r>
    </w:p>
    <w:p w14:paraId="1FA5D3DA" w14:textId="626A9DB2" w:rsidR="00577528" w:rsidRPr="00185CAD" w:rsidRDefault="00470F2D" w:rsidP="00406755">
      <w:pPr>
        <w:spacing w:line="240" w:lineRule="auto"/>
        <w:jc w:val="both"/>
        <w:rPr>
          <w:rFonts w:ascii="Times New Roman" w:hAnsi="Times New Roman" w:cs="Times New Roman"/>
          <w:sz w:val="20"/>
          <w:szCs w:val="20"/>
        </w:rPr>
      </w:pPr>
      <w:r>
        <w:rPr>
          <w:rFonts w:ascii="Times New Roman" w:hAnsi="Times New Roman" w:cs="Times New Roman"/>
          <w:sz w:val="20"/>
          <w:szCs w:val="20"/>
        </w:rPr>
        <w:tab/>
      </w:r>
      <w:r w:rsidR="00885D0F">
        <w:rPr>
          <w:rFonts w:ascii="Times New Roman" w:hAnsi="Times New Roman" w:cs="Times New Roman"/>
          <w:sz w:val="20"/>
          <w:szCs w:val="20"/>
        </w:rPr>
        <w:t xml:space="preserve">This catalogue of stanzas creates a foundation to honour the lives of fallen mythical Welsh heroes. Through these stanzas their character </w:t>
      </w:r>
      <w:r w:rsidR="00577528">
        <w:rPr>
          <w:rFonts w:ascii="Times New Roman" w:hAnsi="Times New Roman" w:cs="Times New Roman"/>
          <w:sz w:val="20"/>
          <w:szCs w:val="20"/>
        </w:rPr>
        <w:t>is</w:t>
      </w:r>
      <w:r w:rsidR="00885D0F">
        <w:rPr>
          <w:rFonts w:ascii="Times New Roman" w:hAnsi="Times New Roman" w:cs="Times New Roman"/>
          <w:sz w:val="20"/>
          <w:szCs w:val="20"/>
        </w:rPr>
        <w:t xml:space="preserve"> maintained</w:t>
      </w:r>
      <w:r w:rsidR="00577528">
        <w:rPr>
          <w:rFonts w:ascii="Times New Roman" w:hAnsi="Times New Roman" w:cs="Times New Roman"/>
          <w:sz w:val="20"/>
          <w:szCs w:val="20"/>
        </w:rPr>
        <w:t xml:space="preserve">. The relation between the hero and location of their grave stands as a declaration of their legacy. The aspects of their lives revealed by the text show why they are to be remembered, and how they claim the status of hero. The </w:t>
      </w:r>
      <w:proofErr w:type="spellStart"/>
      <w:r w:rsidR="00577528">
        <w:rPr>
          <w:rFonts w:ascii="Times New Roman" w:hAnsi="Times New Roman" w:cs="Times New Roman"/>
          <w:sz w:val="20"/>
          <w:szCs w:val="20"/>
        </w:rPr>
        <w:t>Englynion</w:t>
      </w:r>
      <w:proofErr w:type="spellEnd"/>
      <w:r w:rsidR="00577528">
        <w:rPr>
          <w:rFonts w:ascii="Times New Roman" w:hAnsi="Times New Roman" w:cs="Times New Roman"/>
          <w:sz w:val="20"/>
          <w:szCs w:val="20"/>
        </w:rPr>
        <w:t xml:space="preserve"> y </w:t>
      </w:r>
      <w:proofErr w:type="spellStart"/>
      <w:r w:rsidR="00577528">
        <w:rPr>
          <w:rFonts w:ascii="Times New Roman" w:hAnsi="Times New Roman" w:cs="Times New Roman"/>
          <w:sz w:val="20"/>
          <w:szCs w:val="20"/>
        </w:rPr>
        <w:t>Beddau</w:t>
      </w:r>
      <w:proofErr w:type="spellEnd"/>
      <w:r w:rsidR="00577528">
        <w:rPr>
          <w:rFonts w:ascii="Times New Roman" w:hAnsi="Times New Roman" w:cs="Times New Roman"/>
          <w:sz w:val="20"/>
          <w:szCs w:val="20"/>
        </w:rPr>
        <w:t xml:space="preserve"> has a strong sense of Legacy throughout the text, and its small ties to the Welsh Triads, solidifies the continued celebration of certain characters as folk-heroes. As a collection of </w:t>
      </w:r>
      <w:r w:rsidR="003437E2">
        <w:rPr>
          <w:rFonts w:ascii="Times New Roman" w:hAnsi="Times New Roman" w:cs="Times New Roman"/>
          <w:sz w:val="20"/>
          <w:szCs w:val="20"/>
        </w:rPr>
        <w:t>verse,</w:t>
      </w:r>
      <w:r w:rsidR="00577528">
        <w:rPr>
          <w:rFonts w:ascii="Times New Roman" w:hAnsi="Times New Roman" w:cs="Times New Roman"/>
          <w:sz w:val="20"/>
          <w:szCs w:val="20"/>
        </w:rPr>
        <w:t xml:space="preserve"> the </w:t>
      </w:r>
      <w:proofErr w:type="spellStart"/>
      <w:r w:rsidR="00577528">
        <w:rPr>
          <w:rFonts w:ascii="Times New Roman" w:hAnsi="Times New Roman" w:cs="Times New Roman"/>
          <w:sz w:val="20"/>
          <w:szCs w:val="20"/>
        </w:rPr>
        <w:t>Englynion</w:t>
      </w:r>
      <w:proofErr w:type="spellEnd"/>
      <w:r w:rsidR="00577528">
        <w:rPr>
          <w:rFonts w:ascii="Times New Roman" w:hAnsi="Times New Roman" w:cs="Times New Roman"/>
          <w:sz w:val="20"/>
          <w:szCs w:val="20"/>
        </w:rPr>
        <w:t xml:space="preserve"> y </w:t>
      </w:r>
      <w:proofErr w:type="spellStart"/>
      <w:r w:rsidR="00577528">
        <w:rPr>
          <w:rFonts w:ascii="Times New Roman" w:hAnsi="Times New Roman" w:cs="Times New Roman"/>
          <w:sz w:val="20"/>
          <w:szCs w:val="20"/>
        </w:rPr>
        <w:t>Beddau</w:t>
      </w:r>
      <w:proofErr w:type="spellEnd"/>
      <w:r w:rsidR="00577528">
        <w:rPr>
          <w:rFonts w:ascii="Times New Roman" w:hAnsi="Times New Roman" w:cs="Times New Roman"/>
          <w:sz w:val="20"/>
          <w:szCs w:val="20"/>
        </w:rPr>
        <w:t xml:space="preserve"> </w:t>
      </w:r>
      <w:r w:rsidR="003437E2">
        <w:rPr>
          <w:rFonts w:ascii="Times New Roman" w:hAnsi="Times New Roman" w:cs="Times New Roman"/>
          <w:sz w:val="20"/>
          <w:szCs w:val="20"/>
        </w:rPr>
        <w:t xml:space="preserve">have a long-lasting impact as a window to medieval Welsh folk-tradition. </w:t>
      </w:r>
    </w:p>
    <w:sectPr w:rsidR="00577528" w:rsidRPr="00185C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921516" w14:textId="77777777" w:rsidR="00464D8D" w:rsidRDefault="00464D8D" w:rsidP="007726BB">
      <w:pPr>
        <w:spacing w:after="0" w:line="240" w:lineRule="auto"/>
      </w:pPr>
      <w:r>
        <w:separator/>
      </w:r>
    </w:p>
  </w:endnote>
  <w:endnote w:type="continuationSeparator" w:id="0">
    <w:p w14:paraId="53C6A801" w14:textId="77777777" w:rsidR="00464D8D" w:rsidRDefault="00464D8D" w:rsidP="007726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F30473" w14:textId="77777777" w:rsidR="00464D8D" w:rsidRDefault="00464D8D" w:rsidP="007726BB">
      <w:pPr>
        <w:spacing w:after="0" w:line="240" w:lineRule="auto"/>
      </w:pPr>
      <w:r>
        <w:separator/>
      </w:r>
    </w:p>
  </w:footnote>
  <w:footnote w:type="continuationSeparator" w:id="0">
    <w:p w14:paraId="73229F57" w14:textId="77777777" w:rsidR="00464D8D" w:rsidRDefault="00464D8D" w:rsidP="007726BB">
      <w:pPr>
        <w:spacing w:after="0" w:line="240" w:lineRule="auto"/>
      </w:pPr>
      <w:r>
        <w:continuationSeparator/>
      </w:r>
    </w:p>
  </w:footnote>
  <w:footnote w:id="1">
    <w:p w14:paraId="66F69890" w14:textId="31CBA0EE" w:rsidR="002D1210" w:rsidRPr="00470999" w:rsidRDefault="002D1210">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P</w:t>
      </w:r>
      <w:r w:rsidR="00185CAD" w:rsidRPr="00470999">
        <w:rPr>
          <w:rFonts w:ascii="Times New Roman" w:hAnsi="Times New Roman" w:cs="Times New Roman"/>
          <w:sz w:val="12"/>
          <w:szCs w:val="12"/>
        </w:rPr>
        <w:t xml:space="preserve">atrick </w:t>
      </w:r>
      <w:r w:rsidRPr="00470999">
        <w:rPr>
          <w:rFonts w:ascii="Times New Roman" w:hAnsi="Times New Roman" w:cs="Times New Roman"/>
          <w:sz w:val="12"/>
          <w:szCs w:val="12"/>
        </w:rPr>
        <w:t>S</w:t>
      </w:r>
      <w:r w:rsidR="00185CAD" w:rsidRPr="00470999">
        <w:rPr>
          <w:rFonts w:ascii="Times New Roman" w:hAnsi="Times New Roman" w:cs="Times New Roman"/>
          <w:sz w:val="12"/>
          <w:szCs w:val="12"/>
        </w:rPr>
        <w:t>ims</w:t>
      </w:r>
      <w:r w:rsidRPr="00470999">
        <w:rPr>
          <w:rFonts w:ascii="Times New Roman" w:hAnsi="Times New Roman" w:cs="Times New Roman"/>
          <w:sz w:val="12"/>
          <w:szCs w:val="12"/>
        </w:rPr>
        <w:t>-W</w:t>
      </w:r>
      <w:r w:rsidR="00185CAD" w:rsidRPr="00470999">
        <w:rPr>
          <w:rFonts w:ascii="Times New Roman" w:hAnsi="Times New Roman" w:cs="Times New Roman"/>
          <w:sz w:val="12"/>
          <w:szCs w:val="12"/>
        </w:rPr>
        <w:t>illiams</w:t>
      </w:r>
      <w:r w:rsidRPr="00470999">
        <w:rPr>
          <w:rFonts w:ascii="Times New Roman" w:hAnsi="Times New Roman" w:cs="Times New Roman"/>
          <w:sz w:val="12"/>
          <w:szCs w:val="12"/>
        </w:rPr>
        <w:t xml:space="preserve">, </w:t>
      </w:r>
      <w:r w:rsidRPr="00470999">
        <w:rPr>
          <w:rFonts w:ascii="Times New Roman" w:hAnsi="Times New Roman" w:cs="Times New Roman"/>
          <w:i/>
          <w:iCs/>
          <w:sz w:val="12"/>
          <w:szCs w:val="12"/>
        </w:rPr>
        <w:t xml:space="preserve">The Medieval Welsh </w:t>
      </w:r>
      <w:proofErr w:type="spellStart"/>
      <w:r w:rsidRPr="00470999">
        <w:rPr>
          <w:rFonts w:ascii="Times New Roman" w:hAnsi="Times New Roman" w:cs="Times New Roman"/>
          <w:i/>
          <w:iCs/>
          <w:sz w:val="12"/>
          <w:szCs w:val="12"/>
        </w:rPr>
        <w:t>Englynion</w:t>
      </w:r>
      <w:proofErr w:type="spellEnd"/>
      <w:r w:rsidRPr="00470999">
        <w:rPr>
          <w:rFonts w:ascii="Times New Roman" w:hAnsi="Times New Roman" w:cs="Times New Roman"/>
          <w:i/>
          <w:iCs/>
          <w:sz w:val="12"/>
          <w:szCs w:val="12"/>
        </w:rPr>
        <w:t xml:space="preserve"> Y </w:t>
      </w:r>
      <w:proofErr w:type="spellStart"/>
      <w:r w:rsidRPr="00470999">
        <w:rPr>
          <w:rFonts w:ascii="Times New Roman" w:hAnsi="Times New Roman" w:cs="Times New Roman"/>
          <w:i/>
          <w:iCs/>
          <w:sz w:val="12"/>
          <w:szCs w:val="12"/>
        </w:rPr>
        <w:t>Beddau</w:t>
      </w:r>
      <w:proofErr w:type="spellEnd"/>
      <w:r w:rsidRPr="00470999">
        <w:rPr>
          <w:rFonts w:ascii="Times New Roman" w:hAnsi="Times New Roman" w:cs="Times New Roman"/>
          <w:sz w:val="12"/>
          <w:szCs w:val="12"/>
        </w:rPr>
        <w:t xml:space="preserve"> (Boydell &amp; Brewer, 2023), p. 122 &lt;</w:t>
      </w:r>
      <w:hyperlink r:id="rId1" w:history="1">
        <w:r w:rsidRPr="00470999">
          <w:rPr>
            <w:rStyle w:val="Hyperlink"/>
            <w:rFonts w:ascii="Times New Roman" w:hAnsi="Times New Roman" w:cs="Times New Roman"/>
            <w:sz w:val="12"/>
            <w:szCs w:val="12"/>
          </w:rPr>
          <w:t>https://doi.org/10.2307/jj.1614181</w:t>
        </w:r>
      </w:hyperlink>
      <w:r w:rsidRPr="00470999">
        <w:rPr>
          <w:rFonts w:ascii="Times New Roman" w:hAnsi="Times New Roman" w:cs="Times New Roman"/>
          <w:sz w:val="12"/>
          <w:szCs w:val="12"/>
        </w:rPr>
        <w:t>&gt; [accessed</w:t>
      </w:r>
      <w:r w:rsidR="00837118" w:rsidRPr="00470999">
        <w:rPr>
          <w:rFonts w:ascii="Times New Roman" w:hAnsi="Times New Roman" w:cs="Times New Roman"/>
          <w:sz w:val="12"/>
          <w:szCs w:val="12"/>
        </w:rPr>
        <w:t xml:space="preserve"> </w:t>
      </w:r>
      <w:r w:rsidRPr="00470999">
        <w:rPr>
          <w:rFonts w:ascii="Times New Roman" w:hAnsi="Times New Roman" w:cs="Times New Roman"/>
          <w:sz w:val="12"/>
          <w:szCs w:val="12"/>
        </w:rPr>
        <w:t>23 March 2026].</w:t>
      </w:r>
    </w:p>
  </w:footnote>
  <w:footnote w:id="2">
    <w:p w14:paraId="30DA2658" w14:textId="77777777" w:rsidR="003C5FBF" w:rsidRPr="00470999" w:rsidRDefault="003C5FBF" w:rsidP="003C5FBF">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Ibid. p. 122</w:t>
      </w:r>
    </w:p>
  </w:footnote>
  <w:footnote w:id="3">
    <w:p w14:paraId="71A6D12E" w14:textId="77777777" w:rsidR="001F1D55" w:rsidRPr="00470999" w:rsidRDefault="001F1D55" w:rsidP="001F1D55">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Ibid. pp.122-123</w:t>
      </w:r>
    </w:p>
  </w:footnote>
  <w:footnote w:id="4">
    <w:p w14:paraId="53F638CF" w14:textId="77777777" w:rsidR="00885D0F" w:rsidRPr="00470999" w:rsidRDefault="00885D0F" w:rsidP="00885D0F">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Patrick Sims-Williams, ‘</w:t>
      </w:r>
      <w:proofErr w:type="spellStart"/>
      <w:r w:rsidRPr="00470999">
        <w:rPr>
          <w:rFonts w:ascii="Times New Roman" w:hAnsi="Times New Roman" w:cs="Times New Roman"/>
          <w:sz w:val="12"/>
          <w:szCs w:val="12"/>
        </w:rPr>
        <w:t>Corbre</w:t>
      </w:r>
      <w:proofErr w:type="spellEnd"/>
      <w:r w:rsidRPr="00470999">
        <w:rPr>
          <w:rFonts w:ascii="Times New Roman" w:hAnsi="Times New Roman" w:cs="Times New Roman"/>
          <w:sz w:val="12"/>
          <w:szCs w:val="12"/>
        </w:rPr>
        <w:t xml:space="preserve">, </w:t>
      </w:r>
      <w:proofErr w:type="spellStart"/>
      <w:r w:rsidRPr="00470999">
        <w:rPr>
          <w:rFonts w:ascii="Times New Roman" w:hAnsi="Times New Roman" w:cs="Times New Roman"/>
          <w:sz w:val="12"/>
          <w:szCs w:val="12"/>
        </w:rPr>
        <w:t>Corknud</w:t>
      </w:r>
      <w:proofErr w:type="spellEnd"/>
      <w:r w:rsidRPr="00470999">
        <w:rPr>
          <w:rFonts w:ascii="Times New Roman" w:hAnsi="Times New Roman" w:cs="Times New Roman"/>
          <w:sz w:val="12"/>
          <w:szCs w:val="12"/>
        </w:rPr>
        <w:t xml:space="preserve"> and Llia Gvitel: Three Irish Allusions in </w:t>
      </w:r>
      <w:proofErr w:type="spellStart"/>
      <w:r w:rsidRPr="00470999">
        <w:rPr>
          <w:rFonts w:ascii="Times New Roman" w:hAnsi="Times New Roman" w:cs="Times New Roman"/>
          <w:sz w:val="12"/>
          <w:szCs w:val="12"/>
        </w:rPr>
        <w:t>Englynion</w:t>
      </w:r>
      <w:proofErr w:type="spellEnd"/>
      <w:r w:rsidRPr="00470999">
        <w:rPr>
          <w:rFonts w:ascii="Times New Roman" w:hAnsi="Times New Roman" w:cs="Times New Roman"/>
          <w:sz w:val="12"/>
          <w:szCs w:val="12"/>
        </w:rPr>
        <w:t xml:space="preserve"> Y </w:t>
      </w:r>
      <w:proofErr w:type="spellStart"/>
      <w:r w:rsidRPr="00470999">
        <w:rPr>
          <w:rFonts w:ascii="Times New Roman" w:hAnsi="Times New Roman" w:cs="Times New Roman"/>
          <w:sz w:val="12"/>
          <w:szCs w:val="12"/>
        </w:rPr>
        <w:t>Beddau</w:t>
      </w:r>
      <w:proofErr w:type="spellEnd"/>
      <w:r w:rsidRPr="00470999">
        <w:rPr>
          <w:rFonts w:ascii="Times New Roman" w:hAnsi="Times New Roman" w:cs="Times New Roman"/>
          <w:sz w:val="12"/>
          <w:szCs w:val="12"/>
        </w:rPr>
        <w:t xml:space="preserve">’, </w:t>
      </w:r>
      <w:proofErr w:type="spellStart"/>
      <w:r w:rsidRPr="00470999">
        <w:rPr>
          <w:rFonts w:ascii="Times New Roman" w:hAnsi="Times New Roman" w:cs="Times New Roman"/>
          <w:i/>
          <w:iCs/>
          <w:sz w:val="12"/>
          <w:szCs w:val="12"/>
        </w:rPr>
        <w:t>Ériu</w:t>
      </w:r>
      <w:proofErr w:type="spellEnd"/>
      <w:r w:rsidRPr="00470999">
        <w:rPr>
          <w:rFonts w:ascii="Times New Roman" w:hAnsi="Times New Roman" w:cs="Times New Roman"/>
          <w:sz w:val="12"/>
          <w:szCs w:val="12"/>
        </w:rPr>
        <w:t>, 72 (2022) &lt;</w:t>
      </w:r>
      <w:hyperlink r:id="rId2" w:history="1">
        <w:r w:rsidRPr="00470999">
          <w:rPr>
            <w:rStyle w:val="Hyperlink"/>
            <w:rFonts w:ascii="Times New Roman" w:hAnsi="Times New Roman" w:cs="Times New Roman"/>
            <w:sz w:val="12"/>
            <w:szCs w:val="12"/>
          </w:rPr>
          <w:t>https://doi.org/10.1353/eri.0.0005</w:t>
        </w:r>
      </w:hyperlink>
      <w:r w:rsidRPr="00470999">
        <w:rPr>
          <w:rFonts w:ascii="Times New Roman" w:hAnsi="Times New Roman" w:cs="Times New Roman"/>
          <w:sz w:val="12"/>
          <w:szCs w:val="12"/>
        </w:rPr>
        <w:t>&gt; [accessed 21 March 2026].</w:t>
      </w:r>
    </w:p>
  </w:footnote>
  <w:footnote w:id="5">
    <w:p w14:paraId="27EE4414" w14:textId="77777777" w:rsidR="00885D0F" w:rsidRPr="00470999" w:rsidRDefault="00885D0F" w:rsidP="00885D0F">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David Petts, ‘De Situ </w:t>
      </w:r>
      <w:proofErr w:type="spellStart"/>
      <w:r w:rsidRPr="00470999">
        <w:rPr>
          <w:rFonts w:ascii="Times New Roman" w:hAnsi="Times New Roman" w:cs="Times New Roman"/>
          <w:sz w:val="12"/>
          <w:szCs w:val="12"/>
        </w:rPr>
        <w:t>Brecheniauc</w:t>
      </w:r>
      <w:proofErr w:type="spellEnd"/>
      <w:r w:rsidRPr="00470999">
        <w:rPr>
          <w:rFonts w:ascii="Times New Roman" w:hAnsi="Times New Roman" w:cs="Times New Roman"/>
          <w:sz w:val="12"/>
          <w:szCs w:val="12"/>
        </w:rPr>
        <w:t xml:space="preserve"> and </w:t>
      </w:r>
      <w:proofErr w:type="spellStart"/>
      <w:r w:rsidRPr="00470999">
        <w:rPr>
          <w:rFonts w:ascii="Times New Roman" w:hAnsi="Times New Roman" w:cs="Times New Roman"/>
          <w:sz w:val="12"/>
          <w:szCs w:val="12"/>
        </w:rPr>
        <w:t>Englynion</w:t>
      </w:r>
      <w:proofErr w:type="spellEnd"/>
      <w:r w:rsidRPr="00470999">
        <w:rPr>
          <w:rFonts w:ascii="Times New Roman" w:hAnsi="Times New Roman" w:cs="Times New Roman"/>
          <w:sz w:val="12"/>
          <w:szCs w:val="12"/>
        </w:rPr>
        <w:t xml:space="preserve"> Y </w:t>
      </w:r>
      <w:proofErr w:type="spellStart"/>
      <w:r w:rsidRPr="00470999">
        <w:rPr>
          <w:rFonts w:ascii="Times New Roman" w:hAnsi="Times New Roman" w:cs="Times New Roman"/>
          <w:sz w:val="12"/>
          <w:szCs w:val="12"/>
        </w:rPr>
        <w:t>Beddau</w:t>
      </w:r>
      <w:proofErr w:type="spellEnd"/>
      <w:r w:rsidRPr="00470999">
        <w:rPr>
          <w:rFonts w:ascii="Times New Roman" w:hAnsi="Times New Roman" w:cs="Times New Roman"/>
          <w:sz w:val="12"/>
          <w:szCs w:val="12"/>
        </w:rPr>
        <w:t xml:space="preserve">: Writing about Burial in Early Medieval Wales.’, </w:t>
      </w:r>
      <w:r w:rsidRPr="00470999">
        <w:rPr>
          <w:rFonts w:ascii="Times New Roman" w:hAnsi="Times New Roman" w:cs="Times New Roman"/>
          <w:i/>
          <w:iCs/>
          <w:sz w:val="12"/>
          <w:szCs w:val="12"/>
        </w:rPr>
        <w:t>Anglo-Saxon Studies in Archaeology and History.</w:t>
      </w:r>
      <w:r w:rsidRPr="00470999">
        <w:rPr>
          <w:rFonts w:ascii="Times New Roman" w:hAnsi="Times New Roman" w:cs="Times New Roman"/>
          <w:sz w:val="12"/>
          <w:szCs w:val="12"/>
        </w:rPr>
        <w:t>, 14 (2007), p. 2.</w:t>
      </w:r>
    </w:p>
    <w:p w14:paraId="7AB675CC" w14:textId="77777777" w:rsidR="00885D0F" w:rsidRPr="00470999" w:rsidRDefault="00885D0F" w:rsidP="00885D0F">
      <w:pPr>
        <w:pStyle w:val="FootnoteText"/>
        <w:rPr>
          <w:rFonts w:ascii="Times New Roman" w:hAnsi="Times New Roman" w:cs="Times New Roman"/>
          <w:sz w:val="12"/>
          <w:szCs w:val="12"/>
        </w:rPr>
      </w:pPr>
    </w:p>
  </w:footnote>
  <w:footnote w:id="6">
    <w:p w14:paraId="7CF7B12A" w14:textId="7909C0EA" w:rsidR="002167CA" w:rsidRPr="00470999" w:rsidRDefault="002167CA">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w:t>
      </w:r>
      <w:r w:rsidRPr="00470999">
        <w:rPr>
          <w:rFonts w:ascii="Times New Roman" w:hAnsi="Times New Roman" w:cs="Times New Roman"/>
          <w:sz w:val="12"/>
          <w:szCs w:val="12"/>
        </w:rPr>
        <w:t xml:space="preserve">Patrick Sims-Williams, </w:t>
      </w:r>
      <w:r w:rsidRPr="00470999">
        <w:rPr>
          <w:rFonts w:ascii="Times New Roman" w:hAnsi="Times New Roman" w:cs="Times New Roman"/>
          <w:i/>
          <w:iCs/>
          <w:sz w:val="12"/>
          <w:szCs w:val="12"/>
        </w:rPr>
        <w:t xml:space="preserve">The Medieval Welsh </w:t>
      </w:r>
      <w:proofErr w:type="spellStart"/>
      <w:r w:rsidRPr="00470999">
        <w:rPr>
          <w:rFonts w:ascii="Times New Roman" w:hAnsi="Times New Roman" w:cs="Times New Roman"/>
          <w:i/>
          <w:iCs/>
          <w:sz w:val="12"/>
          <w:szCs w:val="12"/>
        </w:rPr>
        <w:t>Englynion</w:t>
      </w:r>
      <w:proofErr w:type="spellEnd"/>
      <w:r w:rsidRPr="00470999">
        <w:rPr>
          <w:rFonts w:ascii="Times New Roman" w:hAnsi="Times New Roman" w:cs="Times New Roman"/>
          <w:i/>
          <w:iCs/>
          <w:sz w:val="12"/>
          <w:szCs w:val="12"/>
        </w:rPr>
        <w:t xml:space="preserve"> Y </w:t>
      </w:r>
      <w:proofErr w:type="spellStart"/>
      <w:r w:rsidRPr="00470999">
        <w:rPr>
          <w:rFonts w:ascii="Times New Roman" w:hAnsi="Times New Roman" w:cs="Times New Roman"/>
          <w:i/>
          <w:iCs/>
          <w:sz w:val="12"/>
          <w:szCs w:val="12"/>
        </w:rPr>
        <w:t>Beddau</w:t>
      </w:r>
      <w:proofErr w:type="spellEnd"/>
      <w:r w:rsidRPr="00470999">
        <w:rPr>
          <w:rFonts w:ascii="Times New Roman" w:hAnsi="Times New Roman" w:cs="Times New Roman"/>
          <w:sz w:val="12"/>
          <w:szCs w:val="12"/>
        </w:rPr>
        <w:t xml:space="preserve"> (Boydell &amp; Brewer, 2023), p. 1</w:t>
      </w:r>
      <w:r w:rsidRPr="00470999">
        <w:rPr>
          <w:rFonts w:ascii="Times New Roman" w:hAnsi="Times New Roman" w:cs="Times New Roman"/>
          <w:sz w:val="12"/>
          <w:szCs w:val="12"/>
        </w:rPr>
        <w:t>63</w:t>
      </w:r>
      <w:r w:rsidRPr="00470999">
        <w:rPr>
          <w:rFonts w:ascii="Times New Roman" w:hAnsi="Times New Roman" w:cs="Times New Roman"/>
          <w:sz w:val="12"/>
          <w:szCs w:val="12"/>
        </w:rPr>
        <w:t xml:space="preserve"> &lt;</w:t>
      </w:r>
      <w:hyperlink r:id="rId3" w:history="1">
        <w:r w:rsidRPr="00470999">
          <w:rPr>
            <w:rStyle w:val="Hyperlink"/>
            <w:rFonts w:ascii="Times New Roman" w:hAnsi="Times New Roman" w:cs="Times New Roman"/>
            <w:sz w:val="12"/>
            <w:szCs w:val="12"/>
          </w:rPr>
          <w:t>https://doi.org/10.2307/jj.1614181</w:t>
        </w:r>
      </w:hyperlink>
      <w:r w:rsidRPr="00470999">
        <w:rPr>
          <w:rFonts w:ascii="Times New Roman" w:hAnsi="Times New Roman" w:cs="Times New Roman"/>
          <w:sz w:val="12"/>
          <w:szCs w:val="12"/>
        </w:rPr>
        <w:t>&gt; [accessed</w:t>
      </w:r>
      <w:r w:rsidR="00837118" w:rsidRPr="00470999">
        <w:rPr>
          <w:rFonts w:ascii="Times New Roman" w:hAnsi="Times New Roman" w:cs="Times New Roman"/>
          <w:sz w:val="12"/>
          <w:szCs w:val="12"/>
        </w:rPr>
        <w:t xml:space="preserve"> </w:t>
      </w:r>
      <w:r w:rsidRPr="00470999">
        <w:rPr>
          <w:rFonts w:ascii="Times New Roman" w:hAnsi="Times New Roman" w:cs="Times New Roman"/>
          <w:sz w:val="12"/>
          <w:szCs w:val="12"/>
        </w:rPr>
        <w:t>23 March 2026].</w:t>
      </w:r>
    </w:p>
  </w:footnote>
  <w:footnote w:id="7">
    <w:p w14:paraId="134BA6D3" w14:textId="24F7EE14" w:rsidR="00247C99" w:rsidRPr="00470999" w:rsidRDefault="00247C99">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Ibid.</w:t>
      </w:r>
    </w:p>
  </w:footnote>
  <w:footnote w:id="8">
    <w:p w14:paraId="373FA6D8" w14:textId="23402C9C" w:rsidR="001A54FC" w:rsidRPr="00470999" w:rsidRDefault="001A54FC">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Ibid.</w:t>
      </w:r>
      <w:r w:rsidR="006D10DB" w:rsidRPr="00470999">
        <w:rPr>
          <w:rFonts w:ascii="Times New Roman" w:hAnsi="Times New Roman" w:cs="Times New Roman"/>
          <w:sz w:val="12"/>
          <w:szCs w:val="12"/>
        </w:rPr>
        <w:t xml:space="preserve"> pp.</w:t>
      </w:r>
      <w:r w:rsidR="00837118" w:rsidRPr="00470999">
        <w:rPr>
          <w:rFonts w:ascii="Times New Roman" w:hAnsi="Times New Roman" w:cs="Times New Roman"/>
          <w:sz w:val="12"/>
          <w:szCs w:val="12"/>
        </w:rPr>
        <w:t xml:space="preserve"> </w:t>
      </w:r>
      <w:r w:rsidR="006D10DB" w:rsidRPr="00470999">
        <w:rPr>
          <w:rFonts w:ascii="Times New Roman" w:hAnsi="Times New Roman" w:cs="Times New Roman"/>
          <w:sz w:val="12"/>
          <w:szCs w:val="12"/>
        </w:rPr>
        <w:t>163-164</w:t>
      </w:r>
    </w:p>
  </w:footnote>
  <w:footnote w:id="9">
    <w:p w14:paraId="6DD69DBC" w14:textId="6D4DA535" w:rsidR="006D10DB" w:rsidRPr="00470999" w:rsidRDefault="006D10DB">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Ibid. </w:t>
      </w:r>
    </w:p>
  </w:footnote>
  <w:footnote w:id="10">
    <w:p w14:paraId="4CFE99A7" w14:textId="6FFC111E" w:rsidR="000A4C0D" w:rsidRPr="00470999" w:rsidRDefault="000A4C0D">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Ibid. p.</w:t>
      </w:r>
      <w:r w:rsidR="00837118" w:rsidRPr="00470999">
        <w:rPr>
          <w:rFonts w:ascii="Times New Roman" w:hAnsi="Times New Roman" w:cs="Times New Roman"/>
          <w:sz w:val="12"/>
          <w:szCs w:val="12"/>
        </w:rPr>
        <w:t xml:space="preserve"> </w:t>
      </w:r>
      <w:r w:rsidRPr="00470999">
        <w:rPr>
          <w:rFonts w:ascii="Times New Roman" w:hAnsi="Times New Roman" w:cs="Times New Roman"/>
          <w:sz w:val="12"/>
          <w:szCs w:val="12"/>
        </w:rPr>
        <w:t>164</w:t>
      </w:r>
    </w:p>
  </w:footnote>
  <w:footnote w:id="11">
    <w:p w14:paraId="1B4DBBFA" w14:textId="77777777" w:rsidR="00470F2D" w:rsidRPr="00470999" w:rsidRDefault="00470F2D" w:rsidP="00470F2D">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Meirion Pennar, </w:t>
      </w:r>
      <w:r w:rsidRPr="00470999">
        <w:rPr>
          <w:rFonts w:ascii="Times New Roman" w:hAnsi="Times New Roman" w:cs="Times New Roman"/>
          <w:i/>
          <w:iCs/>
          <w:sz w:val="12"/>
          <w:szCs w:val="12"/>
        </w:rPr>
        <w:t>The Black Book of Carmarthen</w:t>
      </w:r>
      <w:r w:rsidRPr="00470999">
        <w:rPr>
          <w:rFonts w:ascii="Times New Roman" w:hAnsi="Times New Roman" w:cs="Times New Roman"/>
          <w:sz w:val="12"/>
          <w:szCs w:val="12"/>
        </w:rPr>
        <w:t xml:space="preserve"> (</w:t>
      </w:r>
      <w:proofErr w:type="spellStart"/>
      <w:r w:rsidRPr="00470999">
        <w:rPr>
          <w:rFonts w:ascii="Times New Roman" w:hAnsi="Times New Roman" w:cs="Times New Roman"/>
          <w:sz w:val="12"/>
          <w:szCs w:val="12"/>
        </w:rPr>
        <w:t>Llanerch</w:t>
      </w:r>
      <w:proofErr w:type="spellEnd"/>
      <w:r w:rsidRPr="00470999">
        <w:rPr>
          <w:rFonts w:ascii="Times New Roman" w:hAnsi="Times New Roman" w:cs="Times New Roman"/>
          <w:sz w:val="12"/>
          <w:szCs w:val="12"/>
        </w:rPr>
        <w:t xml:space="preserve"> Enterprises, 1989), p. 101</w:t>
      </w:r>
    </w:p>
  </w:footnote>
  <w:footnote w:id="12">
    <w:p w14:paraId="6630E54E" w14:textId="77777777" w:rsidR="00470F2D" w:rsidRPr="00470999" w:rsidRDefault="00470F2D" w:rsidP="00470F2D">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William Forbes Skene, </w:t>
      </w:r>
      <w:r w:rsidRPr="00470999">
        <w:rPr>
          <w:rFonts w:ascii="Times New Roman" w:hAnsi="Times New Roman" w:cs="Times New Roman"/>
          <w:i/>
          <w:iCs/>
          <w:sz w:val="12"/>
          <w:szCs w:val="12"/>
        </w:rPr>
        <w:t xml:space="preserve">The Four Ancient Books of Wales [Black Book of Carmarthen, Book of </w:t>
      </w:r>
      <w:proofErr w:type="spellStart"/>
      <w:r w:rsidRPr="00470999">
        <w:rPr>
          <w:rFonts w:ascii="Times New Roman" w:hAnsi="Times New Roman" w:cs="Times New Roman"/>
          <w:i/>
          <w:iCs/>
          <w:sz w:val="12"/>
          <w:szCs w:val="12"/>
        </w:rPr>
        <w:t>Haneirin</w:t>
      </w:r>
      <w:proofErr w:type="spellEnd"/>
      <w:r w:rsidRPr="00470999">
        <w:rPr>
          <w:rFonts w:ascii="Times New Roman" w:hAnsi="Times New Roman" w:cs="Times New Roman"/>
          <w:i/>
          <w:iCs/>
          <w:sz w:val="12"/>
          <w:szCs w:val="12"/>
        </w:rPr>
        <w:t>, Book of Taliesin, Red Book of Hergest] Containing the Cymric Poems Attributed to the Bards of the Sixth Century, by W.F. Skene</w:t>
      </w:r>
      <w:r w:rsidRPr="00470999">
        <w:rPr>
          <w:rFonts w:ascii="Times New Roman" w:hAnsi="Times New Roman" w:cs="Times New Roman"/>
          <w:sz w:val="12"/>
          <w:szCs w:val="12"/>
        </w:rPr>
        <w:t xml:space="preserve"> (Edmonston and Douglas, 1868), p. 315.</w:t>
      </w:r>
    </w:p>
  </w:footnote>
  <w:footnote w:id="13">
    <w:p w14:paraId="681FE006" w14:textId="247F6D9C" w:rsidR="00470F2D" w:rsidRPr="00470999" w:rsidRDefault="00470F2D" w:rsidP="00470F2D">
      <w:pPr>
        <w:pStyle w:val="FootnoteText"/>
        <w:rPr>
          <w:rFonts w:ascii="Times New Roman" w:hAnsi="Times New Roman" w:cs="Times New Roman"/>
          <w:sz w:val="12"/>
          <w:szCs w:val="12"/>
        </w:rPr>
      </w:pPr>
      <w:r w:rsidRPr="00470999">
        <w:rPr>
          <w:rStyle w:val="FootnoteReference"/>
          <w:rFonts w:ascii="Times New Roman" w:hAnsi="Times New Roman" w:cs="Times New Roman"/>
          <w:sz w:val="12"/>
          <w:szCs w:val="12"/>
        </w:rPr>
        <w:footnoteRef/>
      </w:r>
      <w:r w:rsidRPr="00470999">
        <w:rPr>
          <w:rFonts w:ascii="Times New Roman" w:hAnsi="Times New Roman" w:cs="Times New Roman"/>
          <w:sz w:val="12"/>
          <w:szCs w:val="12"/>
        </w:rPr>
        <w:t xml:space="preserve"> </w:t>
      </w:r>
      <w:r w:rsidRPr="00470999">
        <w:rPr>
          <w:rFonts w:ascii="Times New Roman" w:hAnsi="Times New Roman" w:cs="Times New Roman"/>
          <w:sz w:val="12"/>
          <w:szCs w:val="12"/>
        </w:rPr>
        <w:t xml:space="preserve">Patrick Sims-Williams, </w:t>
      </w:r>
      <w:r w:rsidRPr="00470999">
        <w:rPr>
          <w:rFonts w:ascii="Times New Roman" w:hAnsi="Times New Roman" w:cs="Times New Roman"/>
          <w:i/>
          <w:iCs/>
          <w:sz w:val="12"/>
          <w:szCs w:val="12"/>
        </w:rPr>
        <w:t xml:space="preserve">The Medieval Welsh </w:t>
      </w:r>
      <w:proofErr w:type="spellStart"/>
      <w:r w:rsidRPr="00470999">
        <w:rPr>
          <w:rFonts w:ascii="Times New Roman" w:hAnsi="Times New Roman" w:cs="Times New Roman"/>
          <w:i/>
          <w:iCs/>
          <w:sz w:val="12"/>
          <w:szCs w:val="12"/>
        </w:rPr>
        <w:t>Englynion</w:t>
      </w:r>
      <w:proofErr w:type="spellEnd"/>
      <w:r w:rsidRPr="00470999">
        <w:rPr>
          <w:rFonts w:ascii="Times New Roman" w:hAnsi="Times New Roman" w:cs="Times New Roman"/>
          <w:i/>
          <w:iCs/>
          <w:sz w:val="12"/>
          <w:szCs w:val="12"/>
        </w:rPr>
        <w:t xml:space="preserve"> Y </w:t>
      </w:r>
      <w:proofErr w:type="spellStart"/>
      <w:r w:rsidRPr="00470999">
        <w:rPr>
          <w:rFonts w:ascii="Times New Roman" w:hAnsi="Times New Roman" w:cs="Times New Roman"/>
          <w:i/>
          <w:iCs/>
          <w:sz w:val="12"/>
          <w:szCs w:val="12"/>
        </w:rPr>
        <w:t>Beddau</w:t>
      </w:r>
      <w:proofErr w:type="spellEnd"/>
      <w:r w:rsidRPr="00470999">
        <w:rPr>
          <w:rFonts w:ascii="Times New Roman" w:hAnsi="Times New Roman" w:cs="Times New Roman"/>
          <w:sz w:val="12"/>
          <w:szCs w:val="12"/>
        </w:rPr>
        <w:t xml:space="preserve"> (Boydell &amp; Brewer, 2023)</w:t>
      </w:r>
      <w:r w:rsidRPr="00470999">
        <w:rPr>
          <w:rFonts w:ascii="Times New Roman" w:hAnsi="Times New Roman" w:cs="Times New Roman"/>
          <w:sz w:val="12"/>
          <w:szCs w:val="12"/>
        </w:rPr>
        <w:t xml:space="preserve">, p. 47 </w:t>
      </w:r>
      <w:r w:rsidRPr="00470999">
        <w:rPr>
          <w:rFonts w:ascii="Times New Roman" w:hAnsi="Times New Roman" w:cs="Times New Roman"/>
          <w:sz w:val="12"/>
          <w:szCs w:val="12"/>
        </w:rPr>
        <w:t>&lt;</w:t>
      </w:r>
      <w:hyperlink r:id="rId4" w:history="1">
        <w:r w:rsidRPr="00470999">
          <w:rPr>
            <w:rStyle w:val="Hyperlink"/>
            <w:rFonts w:ascii="Times New Roman" w:hAnsi="Times New Roman" w:cs="Times New Roman"/>
            <w:sz w:val="12"/>
            <w:szCs w:val="12"/>
          </w:rPr>
          <w:t>https://doi.org/10.2307/jj.1614181</w:t>
        </w:r>
      </w:hyperlink>
      <w:r w:rsidRPr="00470999">
        <w:rPr>
          <w:rFonts w:ascii="Times New Roman" w:hAnsi="Times New Roman" w:cs="Times New Roman"/>
          <w:sz w:val="12"/>
          <w:szCs w:val="12"/>
        </w:rPr>
        <w:t>&gt; [accessed23 March 2026].</w:t>
      </w:r>
    </w:p>
    <w:p w14:paraId="1BC90097" w14:textId="29E24423" w:rsidR="00470F2D" w:rsidRPr="00470999" w:rsidRDefault="00470F2D">
      <w:pPr>
        <w:pStyle w:val="FootnoteText"/>
        <w:rPr>
          <w:rFonts w:ascii="Times New Roman" w:hAnsi="Times New Roman" w:cs="Times New Roman"/>
          <w:sz w:val="12"/>
          <w:szCs w:val="12"/>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61D7A22"/>
    <w:multiLevelType w:val="hybridMultilevel"/>
    <w:tmpl w:val="6D2E1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25419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271"/>
    <w:rsid w:val="00046C71"/>
    <w:rsid w:val="000A4C0D"/>
    <w:rsid w:val="00104299"/>
    <w:rsid w:val="00136633"/>
    <w:rsid w:val="00185CAD"/>
    <w:rsid w:val="00195954"/>
    <w:rsid w:val="001A54FC"/>
    <w:rsid w:val="001E57E6"/>
    <w:rsid w:val="001E741E"/>
    <w:rsid w:val="001F1D55"/>
    <w:rsid w:val="0020490C"/>
    <w:rsid w:val="002167CA"/>
    <w:rsid w:val="00247C99"/>
    <w:rsid w:val="00290935"/>
    <w:rsid w:val="002C2A0E"/>
    <w:rsid w:val="002C2FDC"/>
    <w:rsid w:val="002D1210"/>
    <w:rsid w:val="00300C69"/>
    <w:rsid w:val="003437E2"/>
    <w:rsid w:val="0035698C"/>
    <w:rsid w:val="00377439"/>
    <w:rsid w:val="003C5FBF"/>
    <w:rsid w:val="00406755"/>
    <w:rsid w:val="0041793E"/>
    <w:rsid w:val="00464D8D"/>
    <w:rsid w:val="00470999"/>
    <w:rsid w:val="00470F2D"/>
    <w:rsid w:val="00487271"/>
    <w:rsid w:val="00533455"/>
    <w:rsid w:val="005431D2"/>
    <w:rsid w:val="00577528"/>
    <w:rsid w:val="005C4BC8"/>
    <w:rsid w:val="00603EE1"/>
    <w:rsid w:val="006640B2"/>
    <w:rsid w:val="006D10DB"/>
    <w:rsid w:val="0071554D"/>
    <w:rsid w:val="0071576E"/>
    <w:rsid w:val="00752FFE"/>
    <w:rsid w:val="007726BB"/>
    <w:rsid w:val="00833448"/>
    <w:rsid w:val="00837118"/>
    <w:rsid w:val="00843D27"/>
    <w:rsid w:val="0085325A"/>
    <w:rsid w:val="00885D0F"/>
    <w:rsid w:val="00966D26"/>
    <w:rsid w:val="009D4CF2"/>
    <w:rsid w:val="00A246B9"/>
    <w:rsid w:val="00C2203B"/>
    <w:rsid w:val="00C41DCF"/>
    <w:rsid w:val="00D32B96"/>
    <w:rsid w:val="00D403B1"/>
    <w:rsid w:val="00F71119"/>
    <w:rsid w:val="00F7157C"/>
    <w:rsid w:val="00FF68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09294"/>
  <w15:chartTrackingRefBased/>
  <w15:docId w15:val="{18CD058E-4A76-4030-AA75-A3B15A3E3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727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8727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8727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8727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8727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872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72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72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72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27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8727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8727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8727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8727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872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72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72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7271"/>
    <w:rPr>
      <w:rFonts w:eastAsiaTheme="majorEastAsia" w:cstheme="majorBidi"/>
      <w:color w:val="272727" w:themeColor="text1" w:themeTint="D8"/>
    </w:rPr>
  </w:style>
  <w:style w:type="paragraph" w:styleId="Title">
    <w:name w:val="Title"/>
    <w:basedOn w:val="Normal"/>
    <w:next w:val="Normal"/>
    <w:link w:val="TitleChar"/>
    <w:uiPriority w:val="10"/>
    <w:qFormat/>
    <w:rsid w:val="004872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72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72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72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7271"/>
    <w:pPr>
      <w:spacing w:before="160"/>
      <w:jc w:val="center"/>
    </w:pPr>
    <w:rPr>
      <w:i/>
      <w:iCs/>
      <w:color w:val="404040" w:themeColor="text1" w:themeTint="BF"/>
    </w:rPr>
  </w:style>
  <w:style w:type="character" w:customStyle="1" w:styleId="QuoteChar">
    <w:name w:val="Quote Char"/>
    <w:basedOn w:val="DefaultParagraphFont"/>
    <w:link w:val="Quote"/>
    <w:uiPriority w:val="29"/>
    <w:rsid w:val="00487271"/>
    <w:rPr>
      <w:i/>
      <w:iCs/>
      <w:color w:val="404040" w:themeColor="text1" w:themeTint="BF"/>
    </w:rPr>
  </w:style>
  <w:style w:type="paragraph" w:styleId="ListParagraph">
    <w:name w:val="List Paragraph"/>
    <w:basedOn w:val="Normal"/>
    <w:uiPriority w:val="34"/>
    <w:qFormat/>
    <w:rsid w:val="00487271"/>
    <w:pPr>
      <w:ind w:left="720"/>
      <w:contextualSpacing/>
    </w:pPr>
  </w:style>
  <w:style w:type="character" w:styleId="IntenseEmphasis">
    <w:name w:val="Intense Emphasis"/>
    <w:basedOn w:val="DefaultParagraphFont"/>
    <w:uiPriority w:val="21"/>
    <w:qFormat/>
    <w:rsid w:val="00487271"/>
    <w:rPr>
      <w:i/>
      <w:iCs/>
      <w:color w:val="2F5496" w:themeColor="accent1" w:themeShade="BF"/>
    </w:rPr>
  </w:style>
  <w:style w:type="paragraph" w:styleId="IntenseQuote">
    <w:name w:val="Intense Quote"/>
    <w:basedOn w:val="Normal"/>
    <w:next w:val="Normal"/>
    <w:link w:val="IntenseQuoteChar"/>
    <w:uiPriority w:val="30"/>
    <w:qFormat/>
    <w:rsid w:val="0048727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87271"/>
    <w:rPr>
      <w:i/>
      <w:iCs/>
      <w:color w:val="2F5496" w:themeColor="accent1" w:themeShade="BF"/>
    </w:rPr>
  </w:style>
  <w:style w:type="character" w:styleId="IntenseReference">
    <w:name w:val="Intense Reference"/>
    <w:basedOn w:val="DefaultParagraphFont"/>
    <w:uiPriority w:val="32"/>
    <w:qFormat/>
    <w:rsid w:val="00487271"/>
    <w:rPr>
      <w:b/>
      <w:bCs/>
      <w:smallCaps/>
      <w:color w:val="2F5496" w:themeColor="accent1" w:themeShade="BF"/>
      <w:spacing w:val="5"/>
    </w:rPr>
  </w:style>
  <w:style w:type="character" w:styleId="Hyperlink">
    <w:name w:val="Hyperlink"/>
    <w:basedOn w:val="DefaultParagraphFont"/>
    <w:uiPriority w:val="99"/>
    <w:unhideWhenUsed/>
    <w:rsid w:val="00487271"/>
    <w:rPr>
      <w:color w:val="0563C1" w:themeColor="hyperlink"/>
      <w:u w:val="single"/>
    </w:rPr>
  </w:style>
  <w:style w:type="character" w:styleId="UnresolvedMention">
    <w:name w:val="Unresolved Mention"/>
    <w:basedOn w:val="DefaultParagraphFont"/>
    <w:uiPriority w:val="99"/>
    <w:semiHidden/>
    <w:unhideWhenUsed/>
    <w:rsid w:val="00487271"/>
    <w:rPr>
      <w:color w:val="605E5C"/>
      <w:shd w:val="clear" w:color="auto" w:fill="E1DFDD"/>
    </w:rPr>
  </w:style>
  <w:style w:type="paragraph" w:styleId="Header">
    <w:name w:val="header"/>
    <w:basedOn w:val="Normal"/>
    <w:link w:val="HeaderChar"/>
    <w:uiPriority w:val="99"/>
    <w:unhideWhenUsed/>
    <w:rsid w:val="007726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6BB"/>
  </w:style>
  <w:style w:type="paragraph" w:styleId="Footer">
    <w:name w:val="footer"/>
    <w:basedOn w:val="Normal"/>
    <w:link w:val="FooterChar"/>
    <w:uiPriority w:val="99"/>
    <w:unhideWhenUsed/>
    <w:rsid w:val="007726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6BB"/>
  </w:style>
  <w:style w:type="paragraph" w:styleId="FootnoteText">
    <w:name w:val="footnote text"/>
    <w:basedOn w:val="Normal"/>
    <w:link w:val="FootnoteTextChar"/>
    <w:uiPriority w:val="99"/>
    <w:semiHidden/>
    <w:unhideWhenUsed/>
    <w:rsid w:val="002D121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D1210"/>
    <w:rPr>
      <w:sz w:val="20"/>
      <w:szCs w:val="20"/>
    </w:rPr>
  </w:style>
  <w:style w:type="character" w:styleId="FootnoteReference">
    <w:name w:val="footnote reference"/>
    <w:basedOn w:val="DefaultParagraphFont"/>
    <w:uiPriority w:val="99"/>
    <w:semiHidden/>
    <w:unhideWhenUsed/>
    <w:rsid w:val="002D1210"/>
    <w:rPr>
      <w:vertAlign w:val="superscript"/>
    </w:rPr>
  </w:style>
  <w:style w:type="table" w:styleId="TableGrid">
    <w:name w:val="Table Grid"/>
    <w:basedOn w:val="TableNormal"/>
    <w:uiPriority w:val="39"/>
    <w:rsid w:val="003C5F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doi.org/10.2307/jj.1614181" TargetMode="External"/><Relationship Id="rId2" Type="http://schemas.openxmlformats.org/officeDocument/2006/relationships/hyperlink" Target="https://doi.org/10.1353/eri.0.0005" TargetMode="External"/><Relationship Id="rId1" Type="http://schemas.openxmlformats.org/officeDocument/2006/relationships/hyperlink" Target="https://doi.org/10.2307/jj.1614181" TargetMode="External"/><Relationship Id="rId4" Type="http://schemas.openxmlformats.org/officeDocument/2006/relationships/hyperlink" Target="https://doi.org/10.2307/jj.16141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3CD212-0DD7-47EA-A646-09AF8F3022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1116</TotalTime>
  <Pages>2</Pages>
  <Words>1110</Words>
  <Characters>5152</Characters>
  <Application>Microsoft Office Word</Application>
  <DocSecurity>0</DocSecurity>
  <Lines>128</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Williams (2502516)</dc:creator>
  <cp:keywords/>
  <dc:description/>
  <cp:lastModifiedBy>Elis Williams (2502516)</cp:lastModifiedBy>
  <cp:revision>6</cp:revision>
  <dcterms:created xsi:type="dcterms:W3CDTF">2026-03-24T14:52:00Z</dcterms:created>
  <dcterms:modified xsi:type="dcterms:W3CDTF">2026-03-26T15:07:00Z</dcterms:modified>
</cp:coreProperties>
</file>