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F4760" w:rsidRPr="006564D8" w:rsidRDefault="001A5ECA" w:rsidP="00C46641">
      <w:pPr>
        <w:spacing w:line="360" w:lineRule="auto"/>
        <w:jc w:val="center"/>
        <w:rPr>
          <w:rFonts w:cs="Times New Roman"/>
          <w:b/>
          <w:color w:val="000000" w:themeColor="text1"/>
        </w:rPr>
      </w:pPr>
      <w:r w:rsidRPr="006564D8">
        <w:rPr>
          <w:rFonts w:cs="Times New Roman"/>
          <w:b/>
          <w:color w:val="000000" w:themeColor="text1"/>
        </w:rPr>
        <w:t>Student name:</w:t>
      </w:r>
      <w:r w:rsidR="00237798">
        <w:rPr>
          <w:rFonts w:cs="Times New Roman"/>
          <w:b/>
          <w:color w:val="000000" w:themeColor="text1"/>
        </w:rPr>
        <w:t xml:space="preserve"> Georgiana Izabela Cosor</w:t>
      </w:r>
    </w:p>
    <w:p w:rsidR="006F4760" w:rsidRPr="006564D8" w:rsidRDefault="001A5ECA" w:rsidP="00C46641">
      <w:pPr>
        <w:spacing w:line="360" w:lineRule="auto"/>
        <w:jc w:val="center"/>
        <w:rPr>
          <w:rFonts w:cs="Times New Roman"/>
          <w:b/>
          <w:color w:val="000000" w:themeColor="text1"/>
        </w:rPr>
      </w:pPr>
      <w:r w:rsidRPr="006564D8">
        <w:rPr>
          <w:rFonts w:cs="Times New Roman"/>
          <w:b/>
          <w:color w:val="000000" w:themeColor="text1"/>
        </w:rPr>
        <w:t>Student ID number:</w:t>
      </w:r>
      <w:r w:rsidR="00237798">
        <w:rPr>
          <w:rFonts w:cs="Times New Roman"/>
          <w:b/>
          <w:color w:val="000000" w:themeColor="text1"/>
        </w:rPr>
        <w:t xml:space="preserve"> </w:t>
      </w:r>
      <w:r w:rsidR="00486184">
        <w:rPr>
          <w:rFonts w:cs="Times New Roman"/>
          <w:b/>
          <w:color w:val="000000" w:themeColor="text1"/>
        </w:rPr>
        <w:t>21276</w:t>
      </w:r>
      <w:r w:rsidR="005B0BD5">
        <w:rPr>
          <w:rFonts w:cs="Times New Roman"/>
          <w:b/>
          <w:color w:val="000000" w:themeColor="text1"/>
        </w:rPr>
        <w:t>86</w:t>
      </w:r>
    </w:p>
    <w:p w:rsidR="006F4760" w:rsidRPr="006564D8" w:rsidRDefault="001A5ECA" w:rsidP="00C46641">
      <w:pPr>
        <w:spacing w:line="360" w:lineRule="auto"/>
        <w:jc w:val="center"/>
        <w:rPr>
          <w:rFonts w:cs="Times New Roman"/>
          <w:b/>
          <w:color w:val="000000" w:themeColor="text1"/>
        </w:rPr>
      </w:pPr>
      <w:r w:rsidRPr="006564D8">
        <w:rPr>
          <w:rFonts w:cs="Times New Roman"/>
          <w:b/>
          <w:color w:val="000000" w:themeColor="text1"/>
        </w:rPr>
        <w:t>The assignment title: Planning and Delivering an International Meeting/Event.</w:t>
      </w:r>
    </w:p>
    <w:p w:rsidR="006F4760" w:rsidRPr="006564D8" w:rsidRDefault="001A5ECA" w:rsidP="00C46641">
      <w:pPr>
        <w:spacing w:line="360" w:lineRule="auto"/>
        <w:jc w:val="center"/>
        <w:rPr>
          <w:rFonts w:cs="Times New Roman"/>
          <w:b/>
          <w:color w:val="000000" w:themeColor="text1"/>
        </w:rPr>
      </w:pPr>
      <w:r w:rsidRPr="006564D8">
        <w:rPr>
          <w:rFonts w:cs="Times New Roman"/>
          <w:b/>
          <w:color w:val="000000" w:themeColor="text1"/>
        </w:rPr>
        <w:t>Module: International Meetings Management for the Hotel Industry</w:t>
      </w:r>
    </w:p>
    <w:p w:rsidR="006F4760" w:rsidRPr="006564D8" w:rsidRDefault="001A5ECA" w:rsidP="00C46641">
      <w:pPr>
        <w:spacing w:line="360" w:lineRule="auto"/>
        <w:jc w:val="center"/>
        <w:rPr>
          <w:rFonts w:cs="Times New Roman"/>
          <w:b/>
          <w:color w:val="000000" w:themeColor="text1"/>
        </w:rPr>
      </w:pPr>
      <w:r w:rsidRPr="006564D8">
        <w:rPr>
          <w:rFonts w:cs="Times New Roman"/>
          <w:b/>
          <w:color w:val="000000" w:themeColor="text1"/>
        </w:rPr>
        <w:t>Module code: BMIH6007</w:t>
      </w:r>
    </w:p>
    <w:p w:rsidR="00237798" w:rsidRPr="006564D8" w:rsidRDefault="00237798" w:rsidP="00237798">
      <w:pPr>
        <w:spacing w:line="360" w:lineRule="auto"/>
        <w:rPr>
          <w:rFonts w:cs="Times New Roman"/>
          <w:b/>
          <w:color w:val="000000" w:themeColor="text1"/>
        </w:rPr>
      </w:pPr>
    </w:p>
    <w:p w:rsidR="006F4760" w:rsidRPr="006564D8" w:rsidRDefault="001A5ECA" w:rsidP="007D4D48">
      <w:pPr>
        <w:spacing w:after="160" w:line="360" w:lineRule="auto"/>
        <w:jc w:val="both"/>
        <w:rPr>
          <w:rFonts w:eastAsiaTheme="majorEastAsia" w:cs="Times New Roman"/>
          <w:b/>
          <w:noProof w:val="0"/>
          <w:color w:val="000000" w:themeColor="text1"/>
          <w:lang w:val="en-US"/>
        </w:rPr>
      </w:pPr>
      <w:r w:rsidRPr="006564D8">
        <w:rPr>
          <w:rFonts w:eastAsiaTheme="majorEastAsia" w:cs="Times New Roman"/>
          <w:b/>
          <w:noProof w:val="0"/>
          <w:color w:val="000000" w:themeColor="text1"/>
          <w:lang w:val="en-US"/>
        </w:rPr>
        <w:br w:type="page"/>
      </w:r>
    </w:p>
    <w:sdt>
      <w:sdtPr>
        <w:rPr>
          <w:rFonts w:ascii="Times New Roman" w:eastAsiaTheme="minorEastAsia" w:hAnsi="Times New Roman" w:cs="Times New Roman"/>
          <w:b/>
          <w:noProof/>
          <w:color w:val="000000" w:themeColor="text1"/>
          <w:sz w:val="24"/>
          <w:szCs w:val="24"/>
          <w:lang w:val="en-GB"/>
        </w:rPr>
        <w:id w:val="519982705"/>
        <w:docPartObj>
          <w:docPartGallery w:val="Table of Contents"/>
          <w:docPartUnique/>
        </w:docPartObj>
      </w:sdtPr>
      <w:sdtEndPr>
        <w:rPr>
          <w:bCs/>
        </w:rPr>
      </w:sdtEndPr>
      <w:sdtContent>
        <w:p w:rsidR="006F4760" w:rsidRPr="006564D8" w:rsidRDefault="001A5ECA" w:rsidP="007D4D48">
          <w:pPr>
            <w:pStyle w:val="TOCHeading"/>
            <w:spacing w:line="360" w:lineRule="auto"/>
            <w:jc w:val="center"/>
            <w:rPr>
              <w:rFonts w:ascii="Times New Roman" w:hAnsi="Times New Roman" w:cs="Times New Roman"/>
              <w:b/>
              <w:color w:val="000000" w:themeColor="text1"/>
              <w:sz w:val="24"/>
              <w:szCs w:val="24"/>
            </w:rPr>
          </w:pPr>
          <w:r w:rsidRPr="006564D8">
            <w:rPr>
              <w:rFonts w:ascii="Times New Roman" w:hAnsi="Times New Roman" w:cs="Times New Roman"/>
              <w:b/>
              <w:color w:val="000000" w:themeColor="text1"/>
              <w:sz w:val="24"/>
              <w:szCs w:val="24"/>
            </w:rPr>
            <w:t>Table of Contents</w:t>
          </w:r>
        </w:p>
        <w:p w:rsidR="00FD3EDE" w:rsidRDefault="001A5ECA">
          <w:pPr>
            <w:pStyle w:val="TOC1"/>
            <w:tabs>
              <w:tab w:val="left" w:pos="440"/>
              <w:tab w:val="right" w:leader="dot" w:pos="9350"/>
            </w:tabs>
            <w:rPr>
              <w:rFonts w:asciiTheme="minorHAnsi" w:hAnsiTheme="minorHAnsi"/>
              <w:sz w:val="22"/>
              <w:szCs w:val="22"/>
              <w:lang w:val="en-US"/>
            </w:rPr>
          </w:pPr>
          <w:r w:rsidRPr="006564D8">
            <w:rPr>
              <w:rFonts w:cs="Times New Roman"/>
              <w:color w:val="000000" w:themeColor="text1"/>
            </w:rPr>
            <w:fldChar w:fldCharType="begin"/>
          </w:r>
          <w:r w:rsidRPr="006564D8">
            <w:rPr>
              <w:rFonts w:cs="Times New Roman"/>
              <w:color w:val="000000" w:themeColor="text1"/>
            </w:rPr>
            <w:instrText xml:space="preserve"> TOC \o "1-3" \h \z \u </w:instrText>
          </w:r>
          <w:r w:rsidRPr="006564D8">
            <w:rPr>
              <w:rFonts w:cs="Times New Roman"/>
              <w:color w:val="000000" w:themeColor="text1"/>
            </w:rPr>
            <w:fldChar w:fldCharType="separate"/>
          </w:r>
          <w:hyperlink w:anchor="_Toc167116961" w:history="1">
            <w:r w:rsidR="00FD3EDE" w:rsidRPr="008C49A6">
              <w:rPr>
                <w:rStyle w:val="Hyperlink"/>
                <w:rFonts w:cs="Times New Roman"/>
              </w:rPr>
              <w:t>1</w:t>
            </w:r>
            <w:r w:rsidR="00FD3EDE">
              <w:rPr>
                <w:rFonts w:asciiTheme="minorHAnsi" w:hAnsiTheme="minorHAnsi"/>
                <w:sz w:val="22"/>
                <w:szCs w:val="22"/>
                <w:lang w:val="en-US"/>
              </w:rPr>
              <w:tab/>
            </w:r>
            <w:r w:rsidR="00FD3EDE" w:rsidRPr="008C49A6">
              <w:rPr>
                <w:rStyle w:val="Hyperlink"/>
                <w:rFonts w:cs="Times New Roman"/>
              </w:rPr>
              <w:t>Introduction</w:t>
            </w:r>
            <w:r w:rsidR="00FD3EDE">
              <w:rPr>
                <w:webHidden/>
              </w:rPr>
              <w:tab/>
            </w:r>
            <w:r w:rsidR="00FD3EDE">
              <w:rPr>
                <w:webHidden/>
              </w:rPr>
              <w:fldChar w:fldCharType="begin"/>
            </w:r>
            <w:r w:rsidR="00FD3EDE">
              <w:rPr>
                <w:webHidden/>
              </w:rPr>
              <w:instrText xml:space="preserve"> PAGEREF _Toc167116961 \h </w:instrText>
            </w:r>
            <w:r w:rsidR="00FD3EDE">
              <w:rPr>
                <w:webHidden/>
              </w:rPr>
            </w:r>
            <w:r w:rsidR="00FD3EDE">
              <w:rPr>
                <w:webHidden/>
              </w:rPr>
              <w:fldChar w:fldCharType="separate"/>
            </w:r>
            <w:r w:rsidR="00FD3EDE">
              <w:rPr>
                <w:webHidden/>
              </w:rPr>
              <w:t>3</w:t>
            </w:r>
            <w:r w:rsidR="00FD3EDE">
              <w:rPr>
                <w:webHidden/>
              </w:rPr>
              <w:fldChar w:fldCharType="end"/>
            </w:r>
          </w:hyperlink>
        </w:p>
        <w:p w:rsidR="00FD3EDE" w:rsidRDefault="009C4FA9">
          <w:pPr>
            <w:pStyle w:val="TOC1"/>
            <w:tabs>
              <w:tab w:val="left" w:pos="440"/>
              <w:tab w:val="right" w:leader="dot" w:pos="9350"/>
            </w:tabs>
            <w:rPr>
              <w:rFonts w:asciiTheme="minorHAnsi" w:hAnsiTheme="minorHAnsi"/>
              <w:sz w:val="22"/>
              <w:szCs w:val="22"/>
              <w:lang w:val="en-US"/>
            </w:rPr>
          </w:pPr>
          <w:hyperlink w:anchor="_Toc167116962" w:history="1">
            <w:r w:rsidR="00FD3EDE" w:rsidRPr="008C49A6">
              <w:rPr>
                <w:rStyle w:val="Hyperlink"/>
                <w:rFonts w:cs="Times New Roman"/>
              </w:rPr>
              <w:t>2</w:t>
            </w:r>
            <w:r w:rsidR="00FD3EDE">
              <w:rPr>
                <w:rFonts w:asciiTheme="minorHAnsi" w:hAnsiTheme="minorHAnsi"/>
                <w:sz w:val="22"/>
                <w:szCs w:val="22"/>
                <w:lang w:val="en-US"/>
              </w:rPr>
              <w:tab/>
            </w:r>
            <w:r w:rsidR="00FD3EDE" w:rsidRPr="008C49A6">
              <w:rPr>
                <w:rStyle w:val="Hyperlink"/>
                <w:rFonts w:cs="Times New Roman"/>
              </w:rPr>
              <w:t>The Event Cycle</w:t>
            </w:r>
            <w:r w:rsidR="00FD3EDE">
              <w:rPr>
                <w:webHidden/>
              </w:rPr>
              <w:tab/>
            </w:r>
            <w:r w:rsidR="00FD3EDE">
              <w:rPr>
                <w:webHidden/>
              </w:rPr>
              <w:fldChar w:fldCharType="begin"/>
            </w:r>
            <w:r w:rsidR="00FD3EDE">
              <w:rPr>
                <w:webHidden/>
              </w:rPr>
              <w:instrText xml:space="preserve"> PAGEREF _Toc167116962 \h </w:instrText>
            </w:r>
            <w:r w:rsidR="00FD3EDE">
              <w:rPr>
                <w:webHidden/>
              </w:rPr>
            </w:r>
            <w:r w:rsidR="00FD3EDE">
              <w:rPr>
                <w:webHidden/>
              </w:rPr>
              <w:fldChar w:fldCharType="separate"/>
            </w:r>
            <w:r w:rsidR="00FD3EDE">
              <w:rPr>
                <w:webHidden/>
              </w:rPr>
              <w:t>3</w:t>
            </w:r>
            <w:r w:rsidR="00FD3EDE">
              <w:rPr>
                <w:webHidden/>
              </w:rPr>
              <w:fldChar w:fldCharType="end"/>
            </w:r>
          </w:hyperlink>
        </w:p>
        <w:p w:rsidR="00FD3EDE" w:rsidRDefault="009C4FA9">
          <w:pPr>
            <w:pStyle w:val="TOC2"/>
            <w:tabs>
              <w:tab w:val="left" w:pos="880"/>
              <w:tab w:val="right" w:leader="dot" w:pos="9350"/>
            </w:tabs>
            <w:rPr>
              <w:rFonts w:asciiTheme="minorHAnsi" w:hAnsiTheme="minorHAnsi"/>
              <w:sz w:val="22"/>
              <w:szCs w:val="22"/>
              <w:lang w:val="en-US"/>
            </w:rPr>
          </w:pPr>
          <w:hyperlink w:anchor="_Toc167116963" w:history="1">
            <w:r w:rsidR="00FD3EDE" w:rsidRPr="008C49A6">
              <w:rPr>
                <w:rStyle w:val="Hyperlink"/>
                <w:rFonts w:cs="Times New Roman"/>
              </w:rPr>
              <w:t>2.1</w:t>
            </w:r>
            <w:r w:rsidR="00FD3EDE">
              <w:rPr>
                <w:rFonts w:asciiTheme="minorHAnsi" w:hAnsiTheme="minorHAnsi"/>
                <w:sz w:val="22"/>
                <w:szCs w:val="22"/>
                <w:lang w:val="en-US"/>
              </w:rPr>
              <w:tab/>
            </w:r>
            <w:r w:rsidR="00FD3EDE" w:rsidRPr="008C49A6">
              <w:rPr>
                <w:rStyle w:val="Hyperlink"/>
                <w:rFonts w:cs="Times New Roman"/>
              </w:rPr>
              <w:t>Initiation</w:t>
            </w:r>
            <w:r w:rsidR="00FD3EDE">
              <w:rPr>
                <w:webHidden/>
              </w:rPr>
              <w:tab/>
            </w:r>
            <w:r w:rsidR="00FD3EDE">
              <w:rPr>
                <w:webHidden/>
              </w:rPr>
              <w:fldChar w:fldCharType="begin"/>
            </w:r>
            <w:r w:rsidR="00FD3EDE">
              <w:rPr>
                <w:webHidden/>
              </w:rPr>
              <w:instrText xml:space="preserve"> PAGEREF _Toc167116963 \h </w:instrText>
            </w:r>
            <w:r w:rsidR="00FD3EDE">
              <w:rPr>
                <w:webHidden/>
              </w:rPr>
            </w:r>
            <w:r w:rsidR="00FD3EDE">
              <w:rPr>
                <w:webHidden/>
              </w:rPr>
              <w:fldChar w:fldCharType="separate"/>
            </w:r>
            <w:r w:rsidR="00FD3EDE">
              <w:rPr>
                <w:webHidden/>
              </w:rPr>
              <w:t>3</w:t>
            </w:r>
            <w:r w:rsidR="00FD3EDE">
              <w:rPr>
                <w:webHidden/>
              </w:rPr>
              <w:fldChar w:fldCharType="end"/>
            </w:r>
          </w:hyperlink>
        </w:p>
        <w:p w:rsidR="00FD3EDE" w:rsidRDefault="009C4FA9">
          <w:pPr>
            <w:pStyle w:val="TOC2"/>
            <w:tabs>
              <w:tab w:val="left" w:pos="880"/>
              <w:tab w:val="right" w:leader="dot" w:pos="9350"/>
            </w:tabs>
            <w:rPr>
              <w:rFonts w:asciiTheme="minorHAnsi" w:hAnsiTheme="minorHAnsi"/>
              <w:sz w:val="22"/>
              <w:szCs w:val="22"/>
              <w:lang w:val="en-US"/>
            </w:rPr>
          </w:pPr>
          <w:hyperlink w:anchor="_Toc167116964" w:history="1">
            <w:r w:rsidR="00FD3EDE" w:rsidRPr="008C49A6">
              <w:rPr>
                <w:rStyle w:val="Hyperlink"/>
                <w:rFonts w:cs="Times New Roman"/>
              </w:rPr>
              <w:t>2.2</w:t>
            </w:r>
            <w:r w:rsidR="00FD3EDE">
              <w:rPr>
                <w:rFonts w:asciiTheme="minorHAnsi" w:hAnsiTheme="minorHAnsi"/>
                <w:sz w:val="22"/>
                <w:szCs w:val="22"/>
                <w:lang w:val="en-US"/>
              </w:rPr>
              <w:tab/>
            </w:r>
            <w:r w:rsidR="00FD3EDE" w:rsidRPr="008C49A6">
              <w:rPr>
                <w:rStyle w:val="Hyperlink"/>
                <w:rFonts w:cs="Times New Roman"/>
              </w:rPr>
              <w:t>Planning</w:t>
            </w:r>
            <w:r w:rsidR="00FD3EDE">
              <w:rPr>
                <w:webHidden/>
              </w:rPr>
              <w:tab/>
            </w:r>
            <w:r w:rsidR="00FD3EDE">
              <w:rPr>
                <w:webHidden/>
              </w:rPr>
              <w:fldChar w:fldCharType="begin"/>
            </w:r>
            <w:r w:rsidR="00FD3EDE">
              <w:rPr>
                <w:webHidden/>
              </w:rPr>
              <w:instrText xml:space="preserve"> PAGEREF _Toc167116964 \h </w:instrText>
            </w:r>
            <w:r w:rsidR="00FD3EDE">
              <w:rPr>
                <w:webHidden/>
              </w:rPr>
            </w:r>
            <w:r w:rsidR="00FD3EDE">
              <w:rPr>
                <w:webHidden/>
              </w:rPr>
              <w:fldChar w:fldCharType="separate"/>
            </w:r>
            <w:r w:rsidR="00FD3EDE">
              <w:rPr>
                <w:webHidden/>
              </w:rPr>
              <w:t>4</w:t>
            </w:r>
            <w:r w:rsidR="00FD3EDE">
              <w:rPr>
                <w:webHidden/>
              </w:rPr>
              <w:fldChar w:fldCharType="end"/>
            </w:r>
          </w:hyperlink>
        </w:p>
        <w:p w:rsidR="00FD3EDE" w:rsidRDefault="009C4FA9">
          <w:pPr>
            <w:pStyle w:val="TOC2"/>
            <w:tabs>
              <w:tab w:val="left" w:pos="880"/>
              <w:tab w:val="right" w:leader="dot" w:pos="9350"/>
            </w:tabs>
            <w:rPr>
              <w:rFonts w:asciiTheme="minorHAnsi" w:hAnsiTheme="minorHAnsi"/>
              <w:sz w:val="22"/>
              <w:szCs w:val="22"/>
              <w:lang w:val="en-US"/>
            </w:rPr>
          </w:pPr>
          <w:hyperlink w:anchor="_Toc167116965" w:history="1">
            <w:r w:rsidR="00FD3EDE" w:rsidRPr="008C49A6">
              <w:rPr>
                <w:rStyle w:val="Hyperlink"/>
                <w:rFonts w:cs="Times New Roman"/>
              </w:rPr>
              <w:t>2.3</w:t>
            </w:r>
            <w:r w:rsidR="00FD3EDE">
              <w:rPr>
                <w:rFonts w:asciiTheme="minorHAnsi" w:hAnsiTheme="minorHAnsi"/>
                <w:sz w:val="22"/>
                <w:szCs w:val="22"/>
                <w:lang w:val="en-US"/>
              </w:rPr>
              <w:tab/>
            </w:r>
            <w:r w:rsidR="00FD3EDE" w:rsidRPr="008C49A6">
              <w:rPr>
                <w:rStyle w:val="Hyperlink"/>
                <w:rFonts w:cs="Times New Roman"/>
              </w:rPr>
              <w:t>Implementation</w:t>
            </w:r>
            <w:r w:rsidR="00FD3EDE">
              <w:rPr>
                <w:webHidden/>
              </w:rPr>
              <w:tab/>
            </w:r>
            <w:r w:rsidR="00FD3EDE">
              <w:rPr>
                <w:webHidden/>
              </w:rPr>
              <w:fldChar w:fldCharType="begin"/>
            </w:r>
            <w:r w:rsidR="00FD3EDE">
              <w:rPr>
                <w:webHidden/>
              </w:rPr>
              <w:instrText xml:space="preserve"> PAGEREF _Toc167116965 \h </w:instrText>
            </w:r>
            <w:r w:rsidR="00FD3EDE">
              <w:rPr>
                <w:webHidden/>
              </w:rPr>
            </w:r>
            <w:r w:rsidR="00FD3EDE">
              <w:rPr>
                <w:webHidden/>
              </w:rPr>
              <w:fldChar w:fldCharType="separate"/>
            </w:r>
            <w:r w:rsidR="00FD3EDE">
              <w:rPr>
                <w:webHidden/>
              </w:rPr>
              <w:t>4</w:t>
            </w:r>
            <w:r w:rsidR="00FD3EDE">
              <w:rPr>
                <w:webHidden/>
              </w:rPr>
              <w:fldChar w:fldCharType="end"/>
            </w:r>
          </w:hyperlink>
        </w:p>
        <w:p w:rsidR="00FD3EDE" w:rsidRDefault="009C4FA9">
          <w:pPr>
            <w:pStyle w:val="TOC2"/>
            <w:tabs>
              <w:tab w:val="left" w:pos="880"/>
              <w:tab w:val="right" w:leader="dot" w:pos="9350"/>
            </w:tabs>
            <w:rPr>
              <w:rFonts w:asciiTheme="minorHAnsi" w:hAnsiTheme="minorHAnsi"/>
              <w:sz w:val="22"/>
              <w:szCs w:val="22"/>
              <w:lang w:val="en-US"/>
            </w:rPr>
          </w:pPr>
          <w:hyperlink w:anchor="_Toc167116966" w:history="1">
            <w:r w:rsidR="00FD3EDE" w:rsidRPr="008C49A6">
              <w:rPr>
                <w:rStyle w:val="Hyperlink"/>
                <w:rFonts w:cs="Times New Roman"/>
              </w:rPr>
              <w:t>2.4</w:t>
            </w:r>
            <w:r w:rsidR="00FD3EDE">
              <w:rPr>
                <w:rFonts w:asciiTheme="minorHAnsi" w:hAnsiTheme="minorHAnsi"/>
                <w:sz w:val="22"/>
                <w:szCs w:val="22"/>
                <w:lang w:val="en-US"/>
              </w:rPr>
              <w:tab/>
            </w:r>
            <w:r w:rsidR="00FD3EDE" w:rsidRPr="008C49A6">
              <w:rPr>
                <w:rStyle w:val="Hyperlink"/>
                <w:rFonts w:cs="Times New Roman"/>
              </w:rPr>
              <w:t>Closure</w:t>
            </w:r>
            <w:r w:rsidR="00FD3EDE">
              <w:rPr>
                <w:webHidden/>
              </w:rPr>
              <w:tab/>
            </w:r>
            <w:r w:rsidR="00FD3EDE">
              <w:rPr>
                <w:webHidden/>
              </w:rPr>
              <w:fldChar w:fldCharType="begin"/>
            </w:r>
            <w:r w:rsidR="00FD3EDE">
              <w:rPr>
                <w:webHidden/>
              </w:rPr>
              <w:instrText xml:space="preserve"> PAGEREF _Toc167116966 \h </w:instrText>
            </w:r>
            <w:r w:rsidR="00FD3EDE">
              <w:rPr>
                <w:webHidden/>
              </w:rPr>
            </w:r>
            <w:r w:rsidR="00FD3EDE">
              <w:rPr>
                <w:webHidden/>
              </w:rPr>
              <w:fldChar w:fldCharType="separate"/>
            </w:r>
            <w:r w:rsidR="00FD3EDE">
              <w:rPr>
                <w:webHidden/>
              </w:rPr>
              <w:t>4</w:t>
            </w:r>
            <w:r w:rsidR="00FD3EDE">
              <w:rPr>
                <w:webHidden/>
              </w:rPr>
              <w:fldChar w:fldCharType="end"/>
            </w:r>
          </w:hyperlink>
        </w:p>
        <w:p w:rsidR="00FD3EDE" w:rsidRDefault="009C4FA9">
          <w:pPr>
            <w:pStyle w:val="TOC2"/>
            <w:tabs>
              <w:tab w:val="left" w:pos="880"/>
              <w:tab w:val="right" w:leader="dot" w:pos="9350"/>
            </w:tabs>
            <w:rPr>
              <w:rFonts w:asciiTheme="minorHAnsi" w:hAnsiTheme="minorHAnsi"/>
              <w:sz w:val="22"/>
              <w:szCs w:val="22"/>
              <w:lang w:val="en-US"/>
            </w:rPr>
          </w:pPr>
          <w:hyperlink w:anchor="_Toc167116967" w:history="1">
            <w:r w:rsidR="00FD3EDE" w:rsidRPr="008C49A6">
              <w:rPr>
                <w:rStyle w:val="Hyperlink"/>
                <w:rFonts w:cs="Times New Roman"/>
              </w:rPr>
              <w:t>2.5</w:t>
            </w:r>
            <w:r w:rsidR="00FD3EDE">
              <w:rPr>
                <w:rFonts w:asciiTheme="minorHAnsi" w:hAnsiTheme="minorHAnsi"/>
                <w:sz w:val="22"/>
                <w:szCs w:val="22"/>
                <w:lang w:val="en-US"/>
              </w:rPr>
              <w:tab/>
            </w:r>
            <w:r w:rsidR="00FD3EDE" w:rsidRPr="008C49A6">
              <w:rPr>
                <w:rStyle w:val="Hyperlink"/>
                <w:rFonts w:cs="Times New Roman"/>
              </w:rPr>
              <w:t>Evaluation</w:t>
            </w:r>
            <w:r w:rsidR="00FD3EDE">
              <w:rPr>
                <w:webHidden/>
              </w:rPr>
              <w:tab/>
            </w:r>
            <w:r w:rsidR="00FD3EDE">
              <w:rPr>
                <w:webHidden/>
              </w:rPr>
              <w:fldChar w:fldCharType="begin"/>
            </w:r>
            <w:r w:rsidR="00FD3EDE">
              <w:rPr>
                <w:webHidden/>
              </w:rPr>
              <w:instrText xml:space="preserve"> PAGEREF _Toc167116967 \h </w:instrText>
            </w:r>
            <w:r w:rsidR="00FD3EDE">
              <w:rPr>
                <w:webHidden/>
              </w:rPr>
            </w:r>
            <w:r w:rsidR="00FD3EDE">
              <w:rPr>
                <w:webHidden/>
              </w:rPr>
              <w:fldChar w:fldCharType="separate"/>
            </w:r>
            <w:r w:rsidR="00FD3EDE">
              <w:rPr>
                <w:webHidden/>
              </w:rPr>
              <w:t>4</w:t>
            </w:r>
            <w:r w:rsidR="00FD3EDE">
              <w:rPr>
                <w:webHidden/>
              </w:rPr>
              <w:fldChar w:fldCharType="end"/>
            </w:r>
          </w:hyperlink>
        </w:p>
        <w:p w:rsidR="00FD3EDE" w:rsidRDefault="009C4FA9">
          <w:pPr>
            <w:pStyle w:val="TOC1"/>
            <w:tabs>
              <w:tab w:val="left" w:pos="440"/>
              <w:tab w:val="right" w:leader="dot" w:pos="9350"/>
            </w:tabs>
            <w:rPr>
              <w:rFonts w:asciiTheme="minorHAnsi" w:hAnsiTheme="minorHAnsi"/>
              <w:sz w:val="22"/>
              <w:szCs w:val="22"/>
              <w:lang w:val="en-US"/>
            </w:rPr>
          </w:pPr>
          <w:hyperlink w:anchor="_Toc167116968" w:history="1">
            <w:r w:rsidR="00FD3EDE" w:rsidRPr="008C49A6">
              <w:rPr>
                <w:rStyle w:val="Hyperlink"/>
                <w:rFonts w:cs="Times New Roman"/>
              </w:rPr>
              <w:t>3</w:t>
            </w:r>
            <w:r w:rsidR="00FD3EDE">
              <w:rPr>
                <w:rFonts w:asciiTheme="minorHAnsi" w:hAnsiTheme="minorHAnsi"/>
                <w:sz w:val="22"/>
                <w:szCs w:val="22"/>
                <w:lang w:val="en-US"/>
              </w:rPr>
              <w:tab/>
            </w:r>
            <w:r w:rsidR="00FD3EDE" w:rsidRPr="008C49A6">
              <w:rPr>
                <w:rStyle w:val="Hyperlink"/>
                <w:rFonts w:cs="Times New Roman"/>
              </w:rPr>
              <w:t>Event concept</w:t>
            </w:r>
            <w:r w:rsidR="00FD3EDE">
              <w:rPr>
                <w:webHidden/>
              </w:rPr>
              <w:tab/>
            </w:r>
            <w:r w:rsidR="00FD3EDE">
              <w:rPr>
                <w:webHidden/>
              </w:rPr>
              <w:fldChar w:fldCharType="begin"/>
            </w:r>
            <w:r w:rsidR="00FD3EDE">
              <w:rPr>
                <w:webHidden/>
              </w:rPr>
              <w:instrText xml:space="preserve"> PAGEREF _Toc167116968 \h </w:instrText>
            </w:r>
            <w:r w:rsidR="00FD3EDE">
              <w:rPr>
                <w:webHidden/>
              </w:rPr>
            </w:r>
            <w:r w:rsidR="00FD3EDE">
              <w:rPr>
                <w:webHidden/>
              </w:rPr>
              <w:fldChar w:fldCharType="separate"/>
            </w:r>
            <w:r w:rsidR="00FD3EDE">
              <w:rPr>
                <w:webHidden/>
              </w:rPr>
              <w:t>5</w:t>
            </w:r>
            <w:r w:rsidR="00FD3EDE">
              <w:rPr>
                <w:webHidden/>
              </w:rPr>
              <w:fldChar w:fldCharType="end"/>
            </w:r>
          </w:hyperlink>
        </w:p>
        <w:p w:rsidR="00FD3EDE" w:rsidRDefault="009C4FA9">
          <w:pPr>
            <w:pStyle w:val="TOC1"/>
            <w:tabs>
              <w:tab w:val="left" w:pos="440"/>
              <w:tab w:val="right" w:leader="dot" w:pos="9350"/>
            </w:tabs>
            <w:rPr>
              <w:rFonts w:asciiTheme="minorHAnsi" w:hAnsiTheme="minorHAnsi"/>
              <w:sz w:val="22"/>
              <w:szCs w:val="22"/>
              <w:lang w:val="en-US"/>
            </w:rPr>
          </w:pPr>
          <w:hyperlink w:anchor="_Toc167116969" w:history="1">
            <w:r w:rsidR="00FD3EDE" w:rsidRPr="008C49A6">
              <w:rPr>
                <w:rStyle w:val="Hyperlink"/>
                <w:rFonts w:cs="Times New Roman"/>
              </w:rPr>
              <w:t>4</w:t>
            </w:r>
            <w:r w:rsidR="00FD3EDE">
              <w:rPr>
                <w:rFonts w:asciiTheme="minorHAnsi" w:hAnsiTheme="minorHAnsi"/>
                <w:sz w:val="22"/>
                <w:szCs w:val="22"/>
                <w:lang w:val="en-US"/>
              </w:rPr>
              <w:tab/>
            </w:r>
            <w:r w:rsidR="00FD3EDE" w:rsidRPr="008C49A6">
              <w:rPr>
                <w:rStyle w:val="Hyperlink"/>
                <w:rFonts w:cs="Times New Roman"/>
              </w:rPr>
              <w:t>Aim and Objectives of the conference</w:t>
            </w:r>
            <w:r w:rsidR="00FD3EDE">
              <w:rPr>
                <w:webHidden/>
              </w:rPr>
              <w:tab/>
            </w:r>
            <w:r w:rsidR="00FD3EDE">
              <w:rPr>
                <w:webHidden/>
              </w:rPr>
              <w:fldChar w:fldCharType="begin"/>
            </w:r>
            <w:r w:rsidR="00FD3EDE">
              <w:rPr>
                <w:webHidden/>
              </w:rPr>
              <w:instrText xml:space="preserve"> PAGEREF _Toc167116969 \h </w:instrText>
            </w:r>
            <w:r w:rsidR="00FD3EDE">
              <w:rPr>
                <w:webHidden/>
              </w:rPr>
            </w:r>
            <w:r w:rsidR="00FD3EDE">
              <w:rPr>
                <w:webHidden/>
              </w:rPr>
              <w:fldChar w:fldCharType="separate"/>
            </w:r>
            <w:r w:rsidR="00FD3EDE">
              <w:rPr>
                <w:webHidden/>
              </w:rPr>
              <w:t>6</w:t>
            </w:r>
            <w:r w:rsidR="00FD3EDE">
              <w:rPr>
                <w:webHidden/>
              </w:rPr>
              <w:fldChar w:fldCharType="end"/>
            </w:r>
          </w:hyperlink>
        </w:p>
        <w:p w:rsidR="00FD3EDE" w:rsidRDefault="009C4FA9">
          <w:pPr>
            <w:pStyle w:val="TOC1"/>
            <w:tabs>
              <w:tab w:val="left" w:pos="440"/>
              <w:tab w:val="right" w:leader="dot" w:pos="9350"/>
            </w:tabs>
            <w:rPr>
              <w:rFonts w:asciiTheme="minorHAnsi" w:hAnsiTheme="minorHAnsi"/>
              <w:sz w:val="22"/>
              <w:szCs w:val="22"/>
              <w:lang w:val="en-US"/>
            </w:rPr>
          </w:pPr>
          <w:hyperlink w:anchor="_Toc167116970" w:history="1">
            <w:r w:rsidR="00FD3EDE" w:rsidRPr="008C49A6">
              <w:rPr>
                <w:rStyle w:val="Hyperlink"/>
              </w:rPr>
              <w:t>5</w:t>
            </w:r>
            <w:r w:rsidR="00FD3EDE">
              <w:rPr>
                <w:rFonts w:asciiTheme="minorHAnsi" w:hAnsiTheme="minorHAnsi"/>
                <w:sz w:val="22"/>
                <w:szCs w:val="22"/>
                <w:lang w:val="en-US"/>
              </w:rPr>
              <w:tab/>
            </w:r>
            <w:r w:rsidR="00FD3EDE" w:rsidRPr="008C49A6">
              <w:rPr>
                <w:rStyle w:val="Hyperlink"/>
              </w:rPr>
              <w:t>Event Operations</w:t>
            </w:r>
            <w:r w:rsidR="00FD3EDE">
              <w:rPr>
                <w:webHidden/>
              </w:rPr>
              <w:tab/>
            </w:r>
            <w:r w:rsidR="00FD3EDE">
              <w:rPr>
                <w:webHidden/>
              </w:rPr>
              <w:fldChar w:fldCharType="begin"/>
            </w:r>
            <w:r w:rsidR="00FD3EDE">
              <w:rPr>
                <w:webHidden/>
              </w:rPr>
              <w:instrText xml:space="preserve"> PAGEREF _Toc167116970 \h </w:instrText>
            </w:r>
            <w:r w:rsidR="00FD3EDE">
              <w:rPr>
                <w:webHidden/>
              </w:rPr>
            </w:r>
            <w:r w:rsidR="00FD3EDE">
              <w:rPr>
                <w:webHidden/>
              </w:rPr>
              <w:fldChar w:fldCharType="separate"/>
            </w:r>
            <w:r w:rsidR="00FD3EDE">
              <w:rPr>
                <w:webHidden/>
              </w:rPr>
              <w:t>7</w:t>
            </w:r>
            <w:r w:rsidR="00FD3EDE">
              <w:rPr>
                <w:webHidden/>
              </w:rPr>
              <w:fldChar w:fldCharType="end"/>
            </w:r>
          </w:hyperlink>
        </w:p>
        <w:p w:rsidR="00FD3EDE" w:rsidRDefault="009C4FA9">
          <w:pPr>
            <w:pStyle w:val="TOC1"/>
            <w:tabs>
              <w:tab w:val="left" w:pos="440"/>
              <w:tab w:val="right" w:leader="dot" w:pos="9350"/>
            </w:tabs>
            <w:rPr>
              <w:rFonts w:asciiTheme="minorHAnsi" w:hAnsiTheme="minorHAnsi"/>
              <w:sz w:val="22"/>
              <w:szCs w:val="22"/>
              <w:lang w:val="en-US"/>
            </w:rPr>
          </w:pPr>
          <w:hyperlink w:anchor="_Toc167116971" w:history="1">
            <w:r w:rsidR="00FD3EDE" w:rsidRPr="008C49A6">
              <w:rPr>
                <w:rStyle w:val="Hyperlink"/>
                <w:rFonts w:cs="Times New Roman"/>
                <w:i/>
              </w:rPr>
              <w:t>6</w:t>
            </w:r>
            <w:r w:rsidR="00FD3EDE">
              <w:rPr>
                <w:rFonts w:asciiTheme="minorHAnsi" w:hAnsiTheme="minorHAnsi"/>
                <w:sz w:val="22"/>
                <w:szCs w:val="22"/>
                <w:lang w:val="en-US"/>
              </w:rPr>
              <w:tab/>
            </w:r>
            <w:r w:rsidR="00FD3EDE" w:rsidRPr="008C49A6">
              <w:rPr>
                <w:rStyle w:val="Hyperlink"/>
                <w:rFonts w:cs="Times New Roman"/>
                <w:i/>
              </w:rPr>
              <w:t>Event Budget</w:t>
            </w:r>
            <w:r w:rsidR="00FD3EDE">
              <w:rPr>
                <w:webHidden/>
              </w:rPr>
              <w:tab/>
            </w:r>
            <w:r w:rsidR="00FD3EDE">
              <w:rPr>
                <w:webHidden/>
              </w:rPr>
              <w:fldChar w:fldCharType="begin"/>
            </w:r>
            <w:r w:rsidR="00FD3EDE">
              <w:rPr>
                <w:webHidden/>
              </w:rPr>
              <w:instrText xml:space="preserve"> PAGEREF _Toc167116971 \h </w:instrText>
            </w:r>
            <w:r w:rsidR="00FD3EDE">
              <w:rPr>
                <w:webHidden/>
              </w:rPr>
            </w:r>
            <w:r w:rsidR="00FD3EDE">
              <w:rPr>
                <w:webHidden/>
              </w:rPr>
              <w:fldChar w:fldCharType="separate"/>
            </w:r>
            <w:r w:rsidR="00FD3EDE">
              <w:rPr>
                <w:webHidden/>
              </w:rPr>
              <w:t>8</w:t>
            </w:r>
            <w:r w:rsidR="00FD3EDE">
              <w:rPr>
                <w:webHidden/>
              </w:rPr>
              <w:fldChar w:fldCharType="end"/>
            </w:r>
          </w:hyperlink>
        </w:p>
        <w:p w:rsidR="00FD3EDE" w:rsidRDefault="009C4FA9">
          <w:pPr>
            <w:pStyle w:val="TOC2"/>
            <w:tabs>
              <w:tab w:val="right" w:leader="dot" w:pos="9350"/>
            </w:tabs>
            <w:rPr>
              <w:rFonts w:asciiTheme="minorHAnsi" w:hAnsiTheme="minorHAnsi"/>
              <w:sz w:val="22"/>
              <w:szCs w:val="22"/>
              <w:lang w:val="en-US"/>
            </w:rPr>
          </w:pPr>
          <w:hyperlink w:anchor="_Toc167116972" w:history="1">
            <w:r w:rsidR="00FD3EDE" w:rsidRPr="008C49A6">
              <w:rPr>
                <w:rStyle w:val="Hyperlink"/>
                <w:rFonts w:cs="Times New Roman"/>
              </w:rPr>
              <w:t>6.1 Cost breakdown</w:t>
            </w:r>
            <w:r w:rsidR="00FD3EDE">
              <w:rPr>
                <w:webHidden/>
              </w:rPr>
              <w:tab/>
            </w:r>
            <w:r w:rsidR="00FD3EDE">
              <w:rPr>
                <w:webHidden/>
              </w:rPr>
              <w:fldChar w:fldCharType="begin"/>
            </w:r>
            <w:r w:rsidR="00FD3EDE">
              <w:rPr>
                <w:webHidden/>
              </w:rPr>
              <w:instrText xml:space="preserve"> PAGEREF _Toc167116972 \h </w:instrText>
            </w:r>
            <w:r w:rsidR="00FD3EDE">
              <w:rPr>
                <w:webHidden/>
              </w:rPr>
            </w:r>
            <w:r w:rsidR="00FD3EDE">
              <w:rPr>
                <w:webHidden/>
              </w:rPr>
              <w:fldChar w:fldCharType="separate"/>
            </w:r>
            <w:r w:rsidR="00FD3EDE">
              <w:rPr>
                <w:webHidden/>
              </w:rPr>
              <w:t>9</w:t>
            </w:r>
            <w:r w:rsidR="00FD3EDE">
              <w:rPr>
                <w:webHidden/>
              </w:rPr>
              <w:fldChar w:fldCharType="end"/>
            </w:r>
          </w:hyperlink>
        </w:p>
        <w:p w:rsidR="00FD3EDE" w:rsidRDefault="009C4FA9">
          <w:pPr>
            <w:pStyle w:val="TOC2"/>
            <w:tabs>
              <w:tab w:val="right" w:leader="dot" w:pos="9350"/>
            </w:tabs>
            <w:rPr>
              <w:rFonts w:asciiTheme="minorHAnsi" w:hAnsiTheme="minorHAnsi"/>
              <w:sz w:val="22"/>
              <w:szCs w:val="22"/>
              <w:lang w:val="en-US"/>
            </w:rPr>
          </w:pPr>
          <w:hyperlink w:anchor="_Toc167116973" w:history="1">
            <w:r w:rsidR="00FD3EDE" w:rsidRPr="008C49A6">
              <w:rPr>
                <w:rStyle w:val="Hyperlink"/>
                <w:rFonts w:cs="Times New Roman"/>
              </w:rPr>
              <w:t>6.2 Revenue Stream</w:t>
            </w:r>
            <w:r w:rsidR="00FD3EDE">
              <w:rPr>
                <w:webHidden/>
              </w:rPr>
              <w:tab/>
            </w:r>
            <w:r w:rsidR="00FD3EDE">
              <w:rPr>
                <w:webHidden/>
              </w:rPr>
              <w:fldChar w:fldCharType="begin"/>
            </w:r>
            <w:r w:rsidR="00FD3EDE">
              <w:rPr>
                <w:webHidden/>
              </w:rPr>
              <w:instrText xml:space="preserve"> PAGEREF _Toc167116973 \h </w:instrText>
            </w:r>
            <w:r w:rsidR="00FD3EDE">
              <w:rPr>
                <w:webHidden/>
              </w:rPr>
            </w:r>
            <w:r w:rsidR="00FD3EDE">
              <w:rPr>
                <w:webHidden/>
              </w:rPr>
              <w:fldChar w:fldCharType="separate"/>
            </w:r>
            <w:r w:rsidR="00FD3EDE">
              <w:rPr>
                <w:webHidden/>
              </w:rPr>
              <w:t>9</w:t>
            </w:r>
            <w:r w:rsidR="00FD3EDE">
              <w:rPr>
                <w:webHidden/>
              </w:rPr>
              <w:fldChar w:fldCharType="end"/>
            </w:r>
          </w:hyperlink>
        </w:p>
        <w:p w:rsidR="00FD3EDE" w:rsidRDefault="009C4FA9">
          <w:pPr>
            <w:pStyle w:val="TOC2"/>
            <w:tabs>
              <w:tab w:val="right" w:leader="dot" w:pos="9350"/>
            </w:tabs>
            <w:rPr>
              <w:rFonts w:asciiTheme="minorHAnsi" w:hAnsiTheme="minorHAnsi"/>
              <w:sz w:val="22"/>
              <w:szCs w:val="22"/>
              <w:lang w:val="en-US"/>
            </w:rPr>
          </w:pPr>
          <w:hyperlink w:anchor="_Toc167116974" w:history="1">
            <w:r w:rsidR="00FD3EDE" w:rsidRPr="008C49A6">
              <w:rPr>
                <w:rStyle w:val="Hyperlink"/>
                <w:rFonts w:cs="Times New Roman"/>
              </w:rPr>
              <w:t>6.3 Funding allocation and resources</w:t>
            </w:r>
            <w:r w:rsidR="00FD3EDE">
              <w:rPr>
                <w:webHidden/>
              </w:rPr>
              <w:tab/>
            </w:r>
            <w:r w:rsidR="00FD3EDE">
              <w:rPr>
                <w:webHidden/>
              </w:rPr>
              <w:fldChar w:fldCharType="begin"/>
            </w:r>
            <w:r w:rsidR="00FD3EDE">
              <w:rPr>
                <w:webHidden/>
              </w:rPr>
              <w:instrText xml:space="preserve"> PAGEREF _Toc167116974 \h </w:instrText>
            </w:r>
            <w:r w:rsidR="00FD3EDE">
              <w:rPr>
                <w:webHidden/>
              </w:rPr>
            </w:r>
            <w:r w:rsidR="00FD3EDE">
              <w:rPr>
                <w:webHidden/>
              </w:rPr>
              <w:fldChar w:fldCharType="separate"/>
            </w:r>
            <w:r w:rsidR="00FD3EDE">
              <w:rPr>
                <w:webHidden/>
              </w:rPr>
              <w:t>10</w:t>
            </w:r>
            <w:r w:rsidR="00FD3EDE">
              <w:rPr>
                <w:webHidden/>
              </w:rPr>
              <w:fldChar w:fldCharType="end"/>
            </w:r>
          </w:hyperlink>
        </w:p>
        <w:p w:rsidR="00FD3EDE" w:rsidRDefault="009C4FA9">
          <w:pPr>
            <w:pStyle w:val="TOC2"/>
            <w:tabs>
              <w:tab w:val="left" w:pos="880"/>
              <w:tab w:val="right" w:leader="dot" w:pos="9350"/>
            </w:tabs>
            <w:rPr>
              <w:rFonts w:asciiTheme="minorHAnsi" w:hAnsiTheme="minorHAnsi"/>
              <w:sz w:val="22"/>
              <w:szCs w:val="22"/>
              <w:lang w:val="en-US"/>
            </w:rPr>
          </w:pPr>
          <w:hyperlink w:anchor="_Toc167116975" w:history="1">
            <w:r w:rsidR="00FD3EDE" w:rsidRPr="008C49A6">
              <w:rPr>
                <w:rStyle w:val="Hyperlink"/>
                <w:rFonts w:cs="Times New Roman"/>
              </w:rPr>
              <w:t>6.1</w:t>
            </w:r>
            <w:r w:rsidR="00FD3EDE">
              <w:rPr>
                <w:rFonts w:asciiTheme="minorHAnsi" w:hAnsiTheme="minorHAnsi"/>
                <w:sz w:val="22"/>
                <w:szCs w:val="22"/>
                <w:lang w:val="en-US"/>
              </w:rPr>
              <w:tab/>
            </w:r>
            <w:r w:rsidR="00FD3EDE" w:rsidRPr="008C49A6">
              <w:rPr>
                <w:rStyle w:val="Hyperlink"/>
                <w:rFonts w:cs="Times New Roman"/>
              </w:rPr>
              <w:t>Forecasting profit and loss</w:t>
            </w:r>
            <w:r w:rsidR="00FD3EDE">
              <w:rPr>
                <w:webHidden/>
              </w:rPr>
              <w:tab/>
            </w:r>
            <w:r w:rsidR="00FD3EDE">
              <w:rPr>
                <w:webHidden/>
              </w:rPr>
              <w:fldChar w:fldCharType="begin"/>
            </w:r>
            <w:r w:rsidR="00FD3EDE">
              <w:rPr>
                <w:webHidden/>
              </w:rPr>
              <w:instrText xml:space="preserve"> PAGEREF _Toc167116975 \h </w:instrText>
            </w:r>
            <w:r w:rsidR="00FD3EDE">
              <w:rPr>
                <w:webHidden/>
              </w:rPr>
            </w:r>
            <w:r w:rsidR="00FD3EDE">
              <w:rPr>
                <w:webHidden/>
              </w:rPr>
              <w:fldChar w:fldCharType="separate"/>
            </w:r>
            <w:r w:rsidR="00FD3EDE">
              <w:rPr>
                <w:webHidden/>
              </w:rPr>
              <w:t>10</w:t>
            </w:r>
            <w:r w:rsidR="00FD3EDE">
              <w:rPr>
                <w:webHidden/>
              </w:rPr>
              <w:fldChar w:fldCharType="end"/>
            </w:r>
          </w:hyperlink>
        </w:p>
        <w:p w:rsidR="00FD3EDE" w:rsidRDefault="009C4FA9">
          <w:pPr>
            <w:pStyle w:val="TOC1"/>
            <w:tabs>
              <w:tab w:val="right" w:leader="dot" w:pos="9350"/>
            </w:tabs>
            <w:rPr>
              <w:rFonts w:asciiTheme="minorHAnsi" w:hAnsiTheme="minorHAnsi"/>
              <w:sz w:val="22"/>
              <w:szCs w:val="22"/>
              <w:lang w:val="en-US"/>
            </w:rPr>
          </w:pPr>
          <w:hyperlink w:anchor="_Toc167116976" w:history="1">
            <w:r w:rsidR="00FD3EDE" w:rsidRPr="008C49A6">
              <w:rPr>
                <w:rStyle w:val="Hyperlink"/>
                <w:rFonts w:cs="Times New Roman"/>
              </w:rPr>
              <w:t>7. SWOT Analysis</w:t>
            </w:r>
            <w:r w:rsidR="00FD3EDE">
              <w:rPr>
                <w:webHidden/>
              </w:rPr>
              <w:tab/>
            </w:r>
            <w:r w:rsidR="00FD3EDE">
              <w:rPr>
                <w:webHidden/>
              </w:rPr>
              <w:fldChar w:fldCharType="begin"/>
            </w:r>
            <w:r w:rsidR="00FD3EDE">
              <w:rPr>
                <w:webHidden/>
              </w:rPr>
              <w:instrText xml:space="preserve"> PAGEREF _Toc167116976 \h </w:instrText>
            </w:r>
            <w:r w:rsidR="00FD3EDE">
              <w:rPr>
                <w:webHidden/>
              </w:rPr>
            </w:r>
            <w:r w:rsidR="00FD3EDE">
              <w:rPr>
                <w:webHidden/>
              </w:rPr>
              <w:fldChar w:fldCharType="separate"/>
            </w:r>
            <w:r w:rsidR="00FD3EDE">
              <w:rPr>
                <w:webHidden/>
              </w:rPr>
              <w:t>10</w:t>
            </w:r>
            <w:r w:rsidR="00FD3EDE">
              <w:rPr>
                <w:webHidden/>
              </w:rPr>
              <w:fldChar w:fldCharType="end"/>
            </w:r>
          </w:hyperlink>
        </w:p>
        <w:p w:rsidR="00FD3EDE" w:rsidRDefault="009C4FA9">
          <w:pPr>
            <w:pStyle w:val="TOC2"/>
            <w:tabs>
              <w:tab w:val="left" w:pos="880"/>
              <w:tab w:val="right" w:leader="dot" w:pos="9350"/>
            </w:tabs>
            <w:rPr>
              <w:rFonts w:asciiTheme="minorHAnsi" w:hAnsiTheme="minorHAnsi"/>
              <w:sz w:val="22"/>
              <w:szCs w:val="22"/>
              <w:lang w:val="en-US"/>
            </w:rPr>
          </w:pPr>
          <w:hyperlink w:anchor="_Toc167116977" w:history="1">
            <w:r w:rsidR="00FD3EDE" w:rsidRPr="008C49A6">
              <w:rPr>
                <w:rStyle w:val="Hyperlink"/>
                <w:rFonts w:cs="Times New Roman"/>
              </w:rPr>
              <w:t>7.1</w:t>
            </w:r>
            <w:r w:rsidR="00FD3EDE">
              <w:rPr>
                <w:rFonts w:asciiTheme="minorHAnsi" w:hAnsiTheme="minorHAnsi"/>
                <w:sz w:val="22"/>
                <w:szCs w:val="22"/>
                <w:lang w:val="en-US"/>
              </w:rPr>
              <w:tab/>
            </w:r>
            <w:r w:rsidR="00FD3EDE" w:rsidRPr="008C49A6">
              <w:rPr>
                <w:rStyle w:val="Hyperlink"/>
                <w:rFonts w:cs="Times New Roman"/>
              </w:rPr>
              <w:t>Strength</w:t>
            </w:r>
            <w:r w:rsidR="00FD3EDE">
              <w:rPr>
                <w:webHidden/>
              </w:rPr>
              <w:tab/>
            </w:r>
            <w:r w:rsidR="00FD3EDE">
              <w:rPr>
                <w:webHidden/>
              </w:rPr>
              <w:fldChar w:fldCharType="begin"/>
            </w:r>
            <w:r w:rsidR="00FD3EDE">
              <w:rPr>
                <w:webHidden/>
              </w:rPr>
              <w:instrText xml:space="preserve"> PAGEREF _Toc167116977 \h </w:instrText>
            </w:r>
            <w:r w:rsidR="00FD3EDE">
              <w:rPr>
                <w:webHidden/>
              </w:rPr>
            </w:r>
            <w:r w:rsidR="00FD3EDE">
              <w:rPr>
                <w:webHidden/>
              </w:rPr>
              <w:fldChar w:fldCharType="separate"/>
            </w:r>
            <w:r w:rsidR="00FD3EDE">
              <w:rPr>
                <w:webHidden/>
              </w:rPr>
              <w:t>10</w:t>
            </w:r>
            <w:r w:rsidR="00FD3EDE">
              <w:rPr>
                <w:webHidden/>
              </w:rPr>
              <w:fldChar w:fldCharType="end"/>
            </w:r>
          </w:hyperlink>
        </w:p>
        <w:p w:rsidR="00FD3EDE" w:rsidRDefault="009C4FA9">
          <w:pPr>
            <w:pStyle w:val="TOC2"/>
            <w:tabs>
              <w:tab w:val="left" w:pos="880"/>
              <w:tab w:val="right" w:leader="dot" w:pos="9350"/>
            </w:tabs>
            <w:rPr>
              <w:rFonts w:asciiTheme="minorHAnsi" w:hAnsiTheme="minorHAnsi"/>
              <w:sz w:val="22"/>
              <w:szCs w:val="22"/>
              <w:lang w:val="en-US"/>
            </w:rPr>
          </w:pPr>
          <w:hyperlink w:anchor="_Toc167116978" w:history="1">
            <w:r w:rsidR="00FD3EDE" w:rsidRPr="008C49A6">
              <w:rPr>
                <w:rStyle w:val="Hyperlink"/>
                <w:rFonts w:cs="Times New Roman"/>
              </w:rPr>
              <w:t>7.2</w:t>
            </w:r>
            <w:r w:rsidR="00FD3EDE">
              <w:rPr>
                <w:rFonts w:asciiTheme="minorHAnsi" w:hAnsiTheme="minorHAnsi"/>
                <w:sz w:val="22"/>
                <w:szCs w:val="22"/>
                <w:lang w:val="en-US"/>
              </w:rPr>
              <w:tab/>
            </w:r>
            <w:r w:rsidR="00FD3EDE" w:rsidRPr="008C49A6">
              <w:rPr>
                <w:rStyle w:val="Hyperlink"/>
                <w:rFonts w:cs="Times New Roman"/>
              </w:rPr>
              <w:t>Weakness</w:t>
            </w:r>
            <w:r w:rsidR="00FD3EDE">
              <w:rPr>
                <w:webHidden/>
              </w:rPr>
              <w:tab/>
            </w:r>
            <w:r w:rsidR="00FD3EDE">
              <w:rPr>
                <w:webHidden/>
              </w:rPr>
              <w:fldChar w:fldCharType="begin"/>
            </w:r>
            <w:r w:rsidR="00FD3EDE">
              <w:rPr>
                <w:webHidden/>
              </w:rPr>
              <w:instrText xml:space="preserve"> PAGEREF _Toc167116978 \h </w:instrText>
            </w:r>
            <w:r w:rsidR="00FD3EDE">
              <w:rPr>
                <w:webHidden/>
              </w:rPr>
            </w:r>
            <w:r w:rsidR="00FD3EDE">
              <w:rPr>
                <w:webHidden/>
              </w:rPr>
              <w:fldChar w:fldCharType="separate"/>
            </w:r>
            <w:r w:rsidR="00FD3EDE">
              <w:rPr>
                <w:webHidden/>
              </w:rPr>
              <w:t>10</w:t>
            </w:r>
            <w:r w:rsidR="00FD3EDE">
              <w:rPr>
                <w:webHidden/>
              </w:rPr>
              <w:fldChar w:fldCharType="end"/>
            </w:r>
          </w:hyperlink>
        </w:p>
        <w:p w:rsidR="00FD3EDE" w:rsidRDefault="009C4FA9">
          <w:pPr>
            <w:pStyle w:val="TOC2"/>
            <w:tabs>
              <w:tab w:val="left" w:pos="880"/>
              <w:tab w:val="right" w:leader="dot" w:pos="9350"/>
            </w:tabs>
            <w:rPr>
              <w:rFonts w:asciiTheme="minorHAnsi" w:hAnsiTheme="minorHAnsi"/>
              <w:sz w:val="22"/>
              <w:szCs w:val="22"/>
              <w:lang w:val="en-US"/>
            </w:rPr>
          </w:pPr>
          <w:hyperlink w:anchor="_Toc167116979" w:history="1">
            <w:r w:rsidR="00FD3EDE" w:rsidRPr="008C49A6">
              <w:rPr>
                <w:rStyle w:val="Hyperlink"/>
                <w:rFonts w:cs="Times New Roman"/>
              </w:rPr>
              <w:t>7.3</w:t>
            </w:r>
            <w:r w:rsidR="00FD3EDE">
              <w:rPr>
                <w:rFonts w:asciiTheme="minorHAnsi" w:hAnsiTheme="minorHAnsi"/>
                <w:sz w:val="22"/>
                <w:szCs w:val="22"/>
                <w:lang w:val="en-US"/>
              </w:rPr>
              <w:tab/>
            </w:r>
            <w:r w:rsidR="00FD3EDE" w:rsidRPr="008C49A6">
              <w:rPr>
                <w:rStyle w:val="Hyperlink"/>
                <w:rFonts w:cs="Times New Roman"/>
              </w:rPr>
              <w:t>Opportunities</w:t>
            </w:r>
            <w:r w:rsidR="00FD3EDE">
              <w:rPr>
                <w:webHidden/>
              </w:rPr>
              <w:tab/>
            </w:r>
            <w:r w:rsidR="00FD3EDE">
              <w:rPr>
                <w:webHidden/>
              </w:rPr>
              <w:fldChar w:fldCharType="begin"/>
            </w:r>
            <w:r w:rsidR="00FD3EDE">
              <w:rPr>
                <w:webHidden/>
              </w:rPr>
              <w:instrText xml:space="preserve"> PAGEREF _Toc167116979 \h </w:instrText>
            </w:r>
            <w:r w:rsidR="00FD3EDE">
              <w:rPr>
                <w:webHidden/>
              </w:rPr>
            </w:r>
            <w:r w:rsidR="00FD3EDE">
              <w:rPr>
                <w:webHidden/>
              </w:rPr>
              <w:fldChar w:fldCharType="separate"/>
            </w:r>
            <w:r w:rsidR="00FD3EDE">
              <w:rPr>
                <w:webHidden/>
              </w:rPr>
              <w:t>10</w:t>
            </w:r>
            <w:r w:rsidR="00FD3EDE">
              <w:rPr>
                <w:webHidden/>
              </w:rPr>
              <w:fldChar w:fldCharType="end"/>
            </w:r>
          </w:hyperlink>
        </w:p>
        <w:p w:rsidR="00FD3EDE" w:rsidRDefault="009C4FA9">
          <w:pPr>
            <w:pStyle w:val="TOC2"/>
            <w:tabs>
              <w:tab w:val="left" w:pos="880"/>
              <w:tab w:val="right" w:leader="dot" w:pos="9350"/>
            </w:tabs>
            <w:rPr>
              <w:rFonts w:asciiTheme="minorHAnsi" w:hAnsiTheme="minorHAnsi"/>
              <w:sz w:val="22"/>
              <w:szCs w:val="22"/>
              <w:lang w:val="en-US"/>
            </w:rPr>
          </w:pPr>
          <w:hyperlink w:anchor="_Toc167116980" w:history="1">
            <w:r w:rsidR="00FD3EDE" w:rsidRPr="008C49A6">
              <w:rPr>
                <w:rStyle w:val="Hyperlink"/>
                <w:rFonts w:cs="Times New Roman"/>
              </w:rPr>
              <w:t>7.4</w:t>
            </w:r>
            <w:r w:rsidR="00FD3EDE">
              <w:rPr>
                <w:rFonts w:asciiTheme="minorHAnsi" w:hAnsiTheme="minorHAnsi"/>
                <w:sz w:val="22"/>
                <w:szCs w:val="22"/>
                <w:lang w:val="en-US"/>
              </w:rPr>
              <w:tab/>
            </w:r>
            <w:r w:rsidR="00FD3EDE" w:rsidRPr="008C49A6">
              <w:rPr>
                <w:rStyle w:val="Hyperlink"/>
                <w:rFonts w:cs="Times New Roman"/>
              </w:rPr>
              <w:t>Threats</w:t>
            </w:r>
            <w:r w:rsidR="00FD3EDE">
              <w:rPr>
                <w:webHidden/>
              </w:rPr>
              <w:tab/>
            </w:r>
            <w:r w:rsidR="00FD3EDE">
              <w:rPr>
                <w:webHidden/>
              </w:rPr>
              <w:fldChar w:fldCharType="begin"/>
            </w:r>
            <w:r w:rsidR="00FD3EDE">
              <w:rPr>
                <w:webHidden/>
              </w:rPr>
              <w:instrText xml:space="preserve"> PAGEREF _Toc167116980 \h </w:instrText>
            </w:r>
            <w:r w:rsidR="00FD3EDE">
              <w:rPr>
                <w:webHidden/>
              </w:rPr>
            </w:r>
            <w:r w:rsidR="00FD3EDE">
              <w:rPr>
                <w:webHidden/>
              </w:rPr>
              <w:fldChar w:fldCharType="separate"/>
            </w:r>
            <w:r w:rsidR="00FD3EDE">
              <w:rPr>
                <w:webHidden/>
              </w:rPr>
              <w:t>11</w:t>
            </w:r>
            <w:r w:rsidR="00FD3EDE">
              <w:rPr>
                <w:webHidden/>
              </w:rPr>
              <w:fldChar w:fldCharType="end"/>
            </w:r>
          </w:hyperlink>
        </w:p>
        <w:p w:rsidR="00FD3EDE" w:rsidRDefault="009C4FA9">
          <w:pPr>
            <w:pStyle w:val="TOC1"/>
            <w:tabs>
              <w:tab w:val="left" w:pos="440"/>
              <w:tab w:val="right" w:leader="dot" w:pos="9350"/>
            </w:tabs>
            <w:rPr>
              <w:rFonts w:asciiTheme="minorHAnsi" w:hAnsiTheme="minorHAnsi"/>
              <w:sz w:val="22"/>
              <w:szCs w:val="22"/>
              <w:lang w:val="en-US"/>
            </w:rPr>
          </w:pPr>
          <w:hyperlink w:anchor="_Toc167116981" w:history="1">
            <w:r w:rsidR="00FD3EDE" w:rsidRPr="008C49A6">
              <w:rPr>
                <w:rStyle w:val="Hyperlink"/>
                <w:rFonts w:cs="Times New Roman"/>
              </w:rPr>
              <w:t>8.</w:t>
            </w:r>
            <w:r w:rsidR="00FD3EDE">
              <w:rPr>
                <w:rFonts w:asciiTheme="minorHAnsi" w:hAnsiTheme="minorHAnsi"/>
                <w:sz w:val="22"/>
                <w:szCs w:val="22"/>
                <w:lang w:val="en-US"/>
              </w:rPr>
              <w:tab/>
            </w:r>
            <w:r w:rsidR="00FD3EDE" w:rsidRPr="008C49A6">
              <w:rPr>
                <w:rStyle w:val="Hyperlink"/>
                <w:rFonts w:cs="Times New Roman"/>
              </w:rPr>
              <w:t>Pestle Analysis</w:t>
            </w:r>
            <w:r w:rsidR="00FD3EDE">
              <w:rPr>
                <w:webHidden/>
              </w:rPr>
              <w:tab/>
            </w:r>
            <w:r w:rsidR="00FD3EDE">
              <w:rPr>
                <w:webHidden/>
              </w:rPr>
              <w:fldChar w:fldCharType="begin"/>
            </w:r>
            <w:r w:rsidR="00FD3EDE">
              <w:rPr>
                <w:webHidden/>
              </w:rPr>
              <w:instrText xml:space="preserve"> PAGEREF _Toc167116981 \h </w:instrText>
            </w:r>
            <w:r w:rsidR="00FD3EDE">
              <w:rPr>
                <w:webHidden/>
              </w:rPr>
            </w:r>
            <w:r w:rsidR="00FD3EDE">
              <w:rPr>
                <w:webHidden/>
              </w:rPr>
              <w:fldChar w:fldCharType="separate"/>
            </w:r>
            <w:r w:rsidR="00FD3EDE">
              <w:rPr>
                <w:webHidden/>
              </w:rPr>
              <w:t>11</w:t>
            </w:r>
            <w:r w:rsidR="00FD3EDE">
              <w:rPr>
                <w:webHidden/>
              </w:rPr>
              <w:fldChar w:fldCharType="end"/>
            </w:r>
          </w:hyperlink>
        </w:p>
        <w:p w:rsidR="00FD3EDE" w:rsidRDefault="009C4FA9">
          <w:pPr>
            <w:pStyle w:val="TOC2"/>
            <w:tabs>
              <w:tab w:val="left" w:pos="880"/>
              <w:tab w:val="right" w:leader="dot" w:pos="9350"/>
            </w:tabs>
            <w:rPr>
              <w:rFonts w:asciiTheme="minorHAnsi" w:hAnsiTheme="minorHAnsi"/>
              <w:sz w:val="22"/>
              <w:szCs w:val="22"/>
              <w:lang w:val="en-US"/>
            </w:rPr>
          </w:pPr>
          <w:hyperlink w:anchor="_Toc167116982" w:history="1">
            <w:r w:rsidR="00FD3EDE" w:rsidRPr="008C49A6">
              <w:rPr>
                <w:rStyle w:val="Hyperlink"/>
                <w:rFonts w:cs="Times New Roman"/>
              </w:rPr>
              <w:t>8.1</w:t>
            </w:r>
            <w:r w:rsidR="00FD3EDE">
              <w:rPr>
                <w:rFonts w:asciiTheme="minorHAnsi" w:hAnsiTheme="minorHAnsi"/>
                <w:sz w:val="22"/>
                <w:szCs w:val="22"/>
                <w:lang w:val="en-US"/>
              </w:rPr>
              <w:tab/>
            </w:r>
            <w:r w:rsidR="00FD3EDE" w:rsidRPr="008C49A6">
              <w:rPr>
                <w:rStyle w:val="Hyperlink"/>
                <w:rFonts w:cs="Times New Roman"/>
              </w:rPr>
              <w:t>Political</w:t>
            </w:r>
            <w:r w:rsidR="00FD3EDE">
              <w:rPr>
                <w:webHidden/>
              </w:rPr>
              <w:tab/>
            </w:r>
            <w:r w:rsidR="00FD3EDE">
              <w:rPr>
                <w:webHidden/>
              </w:rPr>
              <w:fldChar w:fldCharType="begin"/>
            </w:r>
            <w:r w:rsidR="00FD3EDE">
              <w:rPr>
                <w:webHidden/>
              </w:rPr>
              <w:instrText xml:space="preserve"> PAGEREF _Toc167116982 \h </w:instrText>
            </w:r>
            <w:r w:rsidR="00FD3EDE">
              <w:rPr>
                <w:webHidden/>
              </w:rPr>
            </w:r>
            <w:r w:rsidR="00FD3EDE">
              <w:rPr>
                <w:webHidden/>
              </w:rPr>
              <w:fldChar w:fldCharType="separate"/>
            </w:r>
            <w:r w:rsidR="00FD3EDE">
              <w:rPr>
                <w:webHidden/>
              </w:rPr>
              <w:t>11</w:t>
            </w:r>
            <w:r w:rsidR="00FD3EDE">
              <w:rPr>
                <w:webHidden/>
              </w:rPr>
              <w:fldChar w:fldCharType="end"/>
            </w:r>
          </w:hyperlink>
        </w:p>
        <w:p w:rsidR="00FD3EDE" w:rsidRDefault="009C4FA9">
          <w:pPr>
            <w:pStyle w:val="TOC2"/>
            <w:tabs>
              <w:tab w:val="left" w:pos="880"/>
              <w:tab w:val="right" w:leader="dot" w:pos="9350"/>
            </w:tabs>
            <w:rPr>
              <w:rFonts w:asciiTheme="minorHAnsi" w:hAnsiTheme="minorHAnsi"/>
              <w:sz w:val="22"/>
              <w:szCs w:val="22"/>
              <w:lang w:val="en-US"/>
            </w:rPr>
          </w:pPr>
          <w:hyperlink w:anchor="_Toc167116983" w:history="1">
            <w:r w:rsidR="00FD3EDE" w:rsidRPr="008C49A6">
              <w:rPr>
                <w:rStyle w:val="Hyperlink"/>
                <w:rFonts w:cs="Times New Roman"/>
              </w:rPr>
              <w:t>8.2</w:t>
            </w:r>
            <w:r w:rsidR="00FD3EDE">
              <w:rPr>
                <w:rFonts w:asciiTheme="minorHAnsi" w:hAnsiTheme="minorHAnsi"/>
                <w:sz w:val="22"/>
                <w:szCs w:val="22"/>
                <w:lang w:val="en-US"/>
              </w:rPr>
              <w:tab/>
            </w:r>
            <w:r w:rsidR="00FD3EDE" w:rsidRPr="008C49A6">
              <w:rPr>
                <w:rStyle w:val="Hyperlink"/>
                <w:rFonts w:cs="Times New Roman"/>
              </w:rPr>
              <w:t>Economical</w:t>
            </w:r>
            <w:r w:rsidR="00FD3EDE">
              <w:rPr>
                <w:webHidden/>
              </w:rPr>
              <w:tab/>
            </w:r>
            <w:r w:rsidR="00FD3EDE">
              <w:rPr>
                <w:webHidden/>
              </w:rPr>
              <w:fldChar w:fldCharType="begin"/>
            </w:r>
            <w:r w:rsidR="00FD3EDE">
              <w:rPr>
                <w:webHidden/>
              </w:rPr>
              <w:instrText xml:space="preserve"> PAGEREF _Toc167116983 \h </w:instrText>
            </w:r>
            <w:r w:rsidR="00FD3EDE">
              <w:rPr>
                <w:webHidden/>
              </w:rPr>
            </w:r>
            <w:r w:rsidR="00FD3EDE">
              <w:rPr>
                <w:webHidden/>
              </w:rPr>
              <w:fldChar w:fldCharType="separate"/>
            </w:r>
            <w:r w:rsidR="00FD3EDE">
              <w:rPr>
                <w:webHidden/>
              </w:rPr>
              <w:t>12</w:t>
            </w:r>
            <w:r w:rsidR="00FD3EDE">
              <w:rPr>
                <w:webHidden/>
              </w:rPr>
              <w:fldChar w:fldCharType="end"/>
            </w:r>
          </w:hyperlink>
        </w:p>
        <w:p w:rsidR="00FD3EDE" w:rsidRDefault="009C4FA9">
          <w:pPr>
            <w:pStyle w:val="TOC2"/>
            <w:tabs>
              <w:tab w:val="left" w:pos="880"/>
              <w:tab w:val="right" w:leader="dot" w:pos="9350"/>
            </w:tabs>
            <w:rPr>
              <w:rFonts w:asciiTheme="minorHAnsi" w:hAnsiTheme="minorHAnsi"/>
              <w:sz w:val="22"/>
              <w:szCs w:val="22"/>
              <w:lang w:val="en-US"/>
            </w:rPr>
          </w:pPr>
          <w:hyperlink w:anchor="_Toc167116984" w:history="1">
            <w:r w:rsidR="00FD3EDE" w:rsidRPr="008C49A6">
              <w:rPr>
                <w:rStyle w:val="Hyperlink"/>
                <w:rFonts w:cs="Times New Roman"/>
              </w:rPr>
              <w:t>8.3</w:t>
            </w:r>
            <w:r w:rsidR="00FD3EDE">
              <w:rPr>
                <w:rFonts w:asciiTheme="minorHAnsi" w:hAnsiTheme="minorHAnsi"/>
                <w:sz w:val="22"/>
                <w:szCs w:val="22"/>
                <w:lang w:val="en-US"/>
              </w:rPr>
              <w:tab/>
            </w:r>
            <w:r w:rsidR="00FD3EDE" w:rsidRPr="008C49A6">
              <w:rPr>
                <w:rStyle w:val="Hyperlink"/>
                <w:rFonts w:cs="Times New Roman"/>
              </w:rPr>
              <w:t>Social</w:t>
            </w:r>
            <w:r w:rsidR="00FD3EDE">
              <w:rPr>
                <w:webHidden/>
              </w:rPr>
              <w:tab/>
            </w:r>
            <w:r w:rsidR="00FD3EDE">
              <w:rPr>
                <w:webHidden/>
              </w:rPr>
              <w:fldChar w:fldCharType="begin"/>
            </w:r>
            <w:r w:rsidR="00FD3EDE">
              <w:rPr>
                <w:webHidden/>
              </w:rPr>
              <w:instrText xml:space="preserve"> PAGEREF _Toc167116984 \h </w:instrText>
            </w:r>
            <w:r w:rsidR="00FD3EDE">
              <w:rPr>
                <w:webHidden/>
              </w:rPr>
            </w:r>
            <w:r w:rsidR="00FD3EDE">
              <w:rPr>
                <w:webHidden/>
              </w:rPr>
              <w:fldChar w:fldCharType="separate"/>
            </w:r>
            <w:r w:rsidR="00FD3EDE">
              <w:rPr>
                <w:webHidden/>
              </w:rPr>
              <w:t>12</w:t>
            </w:r>
            <w:r w:rsidR="00FD3EDE">
              <w:rPr>
                <w:webHidden/>
              </w:rPr>
              <w:fldChar w:fldCharType="end"/>
            </w:r>
          </w:hyperlink>
        </w:p>
        <w:p w:rsidR="00FD3EDE" w:rsidRDefault="009C4FA9">
          <w:pPr>
            <w:pStyle w:val="TOC2"/>
            <w:tabs>
              <w:tab w:val="left" w:pos="880"/>
              <w:tab w:val="right" w:leader="dot" w:pos="9350"/>
            </w:tabs>
            <w:rPr>
              <w:rFonts w:asciiTheme="minorHAnsi" w:hAnsiTheme="minorHAnsi"/>
              <w:sz w:val="22"/>
              <w:szCs w:val="22"/>
              <w:lang w:val="en-US"/>
            </w:rPr>
          </w:pPr>
          <w:hyperlink w:anchor="_Toc167116985" w:history="1">
            <w:r w:rsidR="00FD3EDE" w:rsidRPr="008C49A6">
              <w:rPr>
                <w:rStyle w:val="Hyperlink"/>
                <w:rFonts w:cs="Times New Roman"/>
              </w:rPr>
              <w:t>8.4</w:t>
            </w:r>
            <w:r w:rsidR="00FD3EDE">
              <w:rPr>
                <w:rFonts w:asciiTheme="minorHAnsi" w:hAnsiTheme="minorHAnsi"/>
                <w:sz w:val="22"/>
                <w:szCs w:val="22"/>
                <w:lang w:val="en-US"/>
              </w:rPr>
              <w:tab/>
            </w:r>
            <w:r w:rsidR="00FD3EDE" w:rsidRPr="008C49A6">
              <w:rPr>
                <w:rStyle w:val="Hyperlink"/>
                <w:rFonts w:cs="Times New Roman"/>
              </w:rPr>
              <w:t>Technological</w:t>
            </w:r>
            <w:r w:rsidR="00FD3EDE">
              <w:rPr>
                <w:webHidden/>
              </w:rPr>
              <w:tab/>
            </w:r>
            <w:r w:rsidR="00FD3EDE">
              <w:rPr>
                <w:webHidden/>
              </w:rPr>
              <w:fldChar w:fldCharType="begin"/>
            </w:r>
            <w:r w:rsidR="00FD3EDE">
              <w:rPr>
                <w:webHidden/>
              </w:rPr>
              <w:instrText xml:space="preserve"> PAGEREF _Toc167116985 \h </w:instrText>
            </w:r>
            <w:r w:rsidR="00FD3EDE">
              <w:rPr>
                <w:webHidden/>
              </w:rPr>
            </w:r>
            <w:r w:rsidR="00FD3EDE">
              <w:rPr>
                <w:webHidden/>
              </w:rPr>
              <w:fldChar w:fldCharType="separate"/>
            </w:r>
            <w:r w:rsidR="00FD3EDE">
              <w:rPr>
                <w:webHidden/>
              </w:rPr>
              <w:t>13</w:t>
            </w:r>
            <w:r w:rsidR="00FD3EDE">
              <w:rPr>
                <w:webHidden/>
              </w:rPr>
              <w:fldChar w:fldCharType="end"/>
            </w:r>
          </w:hyperlink>
        </w:p>
        <w:p w:rsidR="00FD3EDE" w:rsidRDefault="009C4FA9">
          <w:pPr>
            <w:pStyle w:val="TOC2"/>
            <w:tabs>
              <w:tab w:val="left" w:pos="880"/>
              <w:tab w:val="right" w:leader="dot" w:pos="9350"/>
            </w:tabs>
            <w:rPr>
              <w:rFonts w:asciiTheme="minorHAnsi" w:hAnsiTheme="minorHAnsi"/>
              <w:sz w:val="22"/>
              <w:szCs w:val="22"/>
              <w:lang w:val="en-US"/>
            </w:rPr>
          </w:pPr>
          <w:hyperlink w:anchor="_Toc167116986" w:history="1">
            <w:r w:rsidR="00FD3EDE" w:rsidRPr="008C49A6">
              <w:rPr>
                <w:rStyle w:val="Hyperlink"/>
                <w:rFonts w:cs="Times New Roman"/>
              </w:rPr>
              <w:t>8.5</w:t>
            </w:r>
            <w:r w:rsidR="00FD3EDE">
              <w:rPr>
                <w:rFonts w:asciiTheme="minorHAnsi" w:hAnsiTheme="minorHAnsi"/>
                <w:sz w:val="22"/>
                <w:szCs w:val="22"/>
                <w:lang w:val="en-US"/>
              </w:rPr>
              <w:tab/>
            </w:r>
            <w:r w:rsidR="00FD3EDE" w:rsidRPr="008C49A6">
              <w:rPr>
                <w:rStyle w:val="Hyperlink"/>
                <w:rFonts w:cs="Times New Roman"/>
              </w:rPr>
              <w:t>Environmental</w:t>
            </w:r>
            <w:r w:rsidR="00FD3EDE">
              <w:rPr>
                <w:webHidden/>
              </w:rPr>
              <w:tab/>
            </w:r>
            <w:r w:rsidR="00FD3EDE">
              <w:rPr>
                <w:webHidden/>
              </w:rPr>
              <w:fldChar w:fldCharType="begin"/>
            </w:r>
            <w:r w:rsidR="00FD3EDE">
              <w:rPr>
                <w:webHidden/>
              </w:rPr>
              <w:instrText xml:space="preserve"> PAGEREF _Toc167116986 \h </w:instrText>
            </w:r>
            <w:r w:rsidR="00FD3EDE">
              <w:rPr>
                <w:webHidden/>
              </w:rPr>
            </w:r>
            <w:r w:rsidR="00FD3EDE">
              <w:rPr>
                <w:webHidden/>
              </w:rPr>
              <w:fldChar w:fldCharType="separate"/>
            </w:r>
            <w:r w:rsidR="00FD3EDE">
              <w:rPr>
                <w:webHidden/>
              </w:rPr>
              <w:t>13</w:t>
            </w:r>
            <w:r w:rsidR="00FD3EDE">
              <w:rPr>
                <w:webHidden/>
              </w:rPr>
              <w:fldChar w:fldCharType="end"/>
            </w:r>
          </w:hyperlink>
        </w:p>
        <w:p w:rsidR="00FD3EDE" w:rsidRDefault="009C4FA9">
          <w:pPr>
            <w:pStyle w:val="TOC1"/>
            <w:tabs>
              <w:tab w:val="left" w:pos="440"/>
              <w:tab w:val="right" w:leader="dot" w:pos="9350"/>
            </w:tabs>
            <w:rPr>
              <w:rFonts w:asciiTheme="minorHAnsi" w:hAnsiTheme="minorHAnsi"/>
              <w:sz w:val="22"/>
              <w:szCs w:val="22"/>
              <w:lang w:val="en-US"/>
            </w:rPr>
          </w:pPr>
          <w:hyperlink w:anchor="_Toc167116987" w:history="1">
            <w:r w:rsidR="00FD3EDE" w:rsidRPr="008C49A6">
              <w:rPr>
                <w:rStyle w:val="Hyperlink"/>
                <w:rFonts w:cs="Times New Roman"/>
              </w:rPr>
              <w:t>9.</w:t>
            </w:r>
            <w:r w:rsidR="00FD3EDE">
              <w:rPr>
                <w:rFonts w:asciiTheme="minorHAnsi" w:hAnsiTheme="minorHAnsi"/>
                <w:sz w:val="22"/>
                <w:szCs w:val="22"/>
                <w:lang w:val="en-US"/>
              </w:rPr>
              <w:tab/>
            </w:r>
            <w:r w:rsidR="00FD3EDE" w:rsidRPr="008C49A6">
              <w:rPr>
                <w:rStyle w:val="Hyperlink"/>
                <w:rFonts w:cs="Times New Roman"/>
              </w:rPr>
              <w:t>Cultural and Situational Considerations</w:t>
            </w:r>
            <w:r w:rsidR="00FD3EDE">
              <w:rPr>
                <w:webHidden/>
              </w:rPr>
              <w:tab/>
            </w:r>
            <w:r w:rsidR="00FD3EDE">
              <w:rPr>
                <w:webHidden/>
              </w:rPr>
              <w:fldChar w:fldCharType="begin"/>
            </w:r>
            <w:r w:rsidR="00FD3EDE">
              <w:rPr>
                <w:webHidden/>
              </w:rPr>
              <w:instrText xml:space="preserve"> PAGEREF _Toc167116987 \h </w:instrText>
            </w:r>
            <w:r w:rsidR="00FD3EDE">
              <w:rPr>
                <w:webHidden/>
              </w:rPr>
            </w:r>
            <w:r w:rsidR="00FD3EDE">
              <w:rPr>
                <w:webHidden/>
              </w:rPr>
              <w:fldChar w:fldCharType="separate"/>
            </w:r>
            <w:r w:rsidR="00FD3EDE">
              <w:rPr>
                <w:webHidden/>
              </w:rPr>
              <w:t>13</w:t>
            </w:r>
            <w:r w:rsidR="00FD3EDE">
              <w:rPr>
                <w:webHidden/>
              </w:rPr>
              <w:fldChar w:fldCharType="end"/>
            </w:r>
          </w:hyperlink>
        </w:p>
        <w:p w:rsidR="00FD3EDE" w:rsidRDefault="009C4FA9">
          <w:pPr>
            <w:pStyle w:val="TOC1"/>
            <w:tabs>
              <w:tab w:val="left" w:pos="660"/>
              <w:tab w:val="right" w:leader="dot" w:pos="9350"/>
            </w:tabs>
            <w:rPr>
              <w:rFonts w:asciiTheme="minorHAnsi" w:hAnsiTheme="minorHAnsi"/>
              <w:sz w:val="22"/>
              <w:szCs w:val="22"/>
              <w:lang w:val="en-US"/>
            </w:rPr>
          </w:pPr>
          <w:hyperlink w:anchor="_Toc167116988" w:history="1">
            <w:r w:rsidR="00FD3EDE" w:rsidRPr="008C49A6">
              <w:rPr>
                <w:rStyle w:val="Hyperlink"/>
                <w:rFonts w:cs="Times New Roman"/>
              </w:rPr>
              <w:t>10.</w:t>
            </w:r>
            <w:r w:rsidR="00FD3EDE">
              <w:rPr>
                <w:rFonts w:asciiTheme="minorHAnsi" w:hAnsiTheme="minorHAnsi"/>
                <w:sz w:val="22"/>
                <w:szCs w:val="22"/>
                <w:lang w:val="en-US"/>
              </w:rPr>
              <w:tab/>
            </w:r>
            <w:r w:rsidR="00FD3EDE" w:rsidRPr="008C49A6">
              <w:rPr>
                <w:rStyle w:val="Hyperlink"/>
                <w:rFonts w:cs="Times New Roman"/>
              </w:rPr>
              <w:t>Importance of the Cultural and Situational Considerations</w:t>
            </w:r>
            <w:r w:rsidR="00FD3EDE">
              <w:rPr>
                <w:webHidden/>
              </w:rPr>
              <w:tab/>
            </w:r>
            <w:r w:rsidR="00FD3EDE">
              <w:rPr>
                <w:webHidden/>
              </w:rPr>
              <w:fldChar w:fldCharType="begin"/>
            </w:r>
            <w:r w:rsidR="00FD3EDE">
              <w:rPr>
                <w:webHidden/>
              </w:rPr>
              <w:instrText xml:space="preserve"> PAGEREF _Toc167116988 \h </w:instrText>
            </w:r>
            <w:r w:rsidR="00FD3EDE">
              <w:rPr>
                <w:webHidden/>
              </w:rPr>
            </w:r>
            <w:r w:rsidR="00FD3EDE">
              <w:rPr>
                <w:webHidden/>
              </w:rPr>
              <w:fldChar w:fldCharType="separate"/>
            </w:r>
            <w:r w:rsidR="00FD3EDE">
              <w:rPr>
                <w:webHidden/>
              </w:rPr>
              <w:t>13</w:t>
            </w:r>
            <w:r w:rsidR="00FD3EDE">
              <w:rPr>
                <w:webHidden/>
              </w:rPr>
              <w:fldChar w:fldCharType="end"/>
            </w:r>
          </w:hyperlink>
        </w:p>
        <w:p w:rsidR="00FD3EDE" w:rsidRDefault="009C4FA9">
          <w:pPr>
            <w:pStyle w:val="TOC1"/>
            <w:tabs>
              <w:tab w:val="left" w:pos="660"/>
              <w:tab w:val="right" w:leader="dot" w:pos="9350"/>
            </w:tabs>
            <w:rPr>
              <w:rFonts w:asciiTheme="minorHAnsi" w:hAnsiTheme="minorHAnsi"/>
              <w:sz w:val="22"/>
              <w:szCs w:val="22"/>
              <w:lang w:val="en-US"/>
            </w:rPr>
          </w:pPr>
          <w:hyperlink w:anchor="_Toc167116989" w:history="1">
            <w:r w:rsidR="00FD3EDE" w:rsidRPr="008C49A6">
              <w:rPr>
                <w:rStyle w:val="Hyperlink"/>
                <w:rFonts w:cs="Times New Roman"/>
              </w:rPr>
              <w:t>11.</w:t>
            </w:r>
            <w:r w:rsidR="00FD3EDE">
              <w:rPr>
                <w:rFonts w:asciiTheme="minorHAnsi" w:hAnsiTheme="minorHAnsi"/>
                <w:sz w:val="22"/>
                <w:szCs w:val="22"/>
                <w:lang w:val="en-US"/>
              </w:rPr>
              <w:tab/>
            </w:r>
            <w:r w:rsidR="00FD3EDE" w:rsidRPr="008C49A6">
              <w:rPr>
                <w:rStyle w:val="Hyperlink"/>
                <w:rFonts w:cs="Times New Roman"/>
              </w:rPr>
              <w:t>References</w:t>
            </w:r>
            <w:r w:rsidR="00FD3EDE">
              <w:rPr>
                <w:webHidden/>
              </w:rPr>
              <w:tab/>
            </w:r>
            <w:r w:rsidR="00FD3EDE">
              <w:rPr>
                <w:webHidden/>
              </w:rPr>
              <w:fldChar w:fldCharType="begin"/>
            </w:r>
            <w:r w:rsidR="00FD3EDE">
              <w:rPr>
                <w:webHidden/>
              </w:rPr>
              <w:instrText xml:space="preserve"> PAGEREF _Toc167116989 \h </w:instrText>
            </w:r>
            <w:r w:rsidR="00FD3EDE">
              <w:rPr>
                <w:webHidden/>
              </w:rPr>
            </w:r>
            <w:r w:rsidR="00FD3EDE">
              <w:rPr>
                <w:webHidden/>
              </w:rPr>
              <w:fldChar w:fldCharType="separate"/>
            </w:r>
            <w:r w:rsidR="00FD3EDE">
              <w:rPr>
                <w:webHidden/>
              </w:rPr>
              <w:t>14</w:t>
            </w:r>
            <w:r w:rsidR="00FD3EDE">
              <w:rPr>
                <w:webHidden/>
              </w:rPr>
              <w:fldChar w:fldCharType="end"/>
            </w:r>
          </w:hyperlink>
        </w:p>
        <w:p w:rsidR="006F4760" w:rsidRPr="006564D8" w:rsidRDefault="001A5ECA" w:rsidP="007D4D48">
          <w:pPr>
            <w:spacing w:line="360" w:lineRule="auto"/>
            <w:jc w:val="both"/>
            <w:rPr>
              <w:rFonts w:cs="Times New Roman"/>
              <w:color w:val="000000" w:themeColor="text1"/>
            </w:rPr>
          </w:pPr>
          <w:r w:rsidRPr="006564D8">
            <w:rPr>
              <w:rFonts w:cs="Times New Roman"/>
              <w:b/>
              <w:bCs/>
              <w:color w:val="000000" w:themeColor="text1"/>
            </w:rPr>
            <w:fldChar w:fldCharType="end"/>
          </w:r>
        </w:p>
      </w:sdtContent>
    </w:sdt>
    <w:p w:rsidR="006F4760" w:rsidRPr="006564D8" w:rsidRDefault="006F4760" w:rsidP="007D4D48">
      <w:pPr>
        <w:spacing w:after="160" w:line="360" w:lineRule="auto"/>
        <w:jc w:val="both"/>
        <w:rPr>
          <w:rFonts w:eastAsiaTheme="majorEastAsia" w:cs="Times New Roman"/>
          <w:b/>
          <w:noProof w:val="0"/>
          <w:color w:val="000000" w:themeColor="text1"/>
          <w:lang w:val="en-US"/>
        </w:rPr>
      </w:pPr>
    </w:p>
    <w:p w:rsidR="006F4760" w:rsidRPr="006564D8" w:rsidRDefault="001A5ECA" w:rsidP="007D4D48">
      <w:pPr>
        <w:spacing w:after="160" w:line="360" w:lineRule="auto"/>
        <w:jc w:val="both"/>
        <w:rPr>
          <w:rFonts w:eastAsiaTheme="majorEastAsia" w:cs="Times New Roman"/>
          <w:b/>
          <w:noProof w:val="0"/>
          <w:color w:val="000000" w:themeColor="text1"/>
          <w:lang w:val="en-US"/>
        </w:rPr>
      </w:pPr>
      <w:r w:rsidRPr="006564D8">
        <w:rPr>
          <w:rFonts w:cs="Times New Roman"/>
          <w:color w:val="000000" w:themeColor="text1"/>
        </w:rPr>
        <w:br w:type="page"/>
      </w:r>
    </w:p>
    <w:p w:rsidR="004C5AF3" w:rsidRPr="006564D8" w:rsidRDefault="001A5ECA" w:rsidP="007D4D48">
      <w:pPr>
        <w:pStyle w:val="Heading1"/>
        <w:spacing w:line="360" w:lineRule="auto"/>
        <w:jc w:val="both"/>
        <w:rPr>
          <w:rFonts w:cs="Times New Roman"/>
          <w:color w:val="000000" w:themeColor="text1"/>
          <w:szCs w:val="24"/>
        </w:rPr>
      </w:pPr>
      <w:bookmarkStart w:id="0" w:name="_Toc167116961"/>
      <w:r w:rsidRPr="006564D8">
        <w:rPr>
          <w:rFonts w:cs="Times New Roman"/>
          <w:color w:val="000000" w:themeColor="text1"/>
          <w:szCs w:val="24"/>
        </w:rPr>
        <w:t>Introduction</w:t>
      </w:r>
      <w:bookmarkEnd w:id="0"/>
    </w:p>
    <w:p w:rsidR="00776D4A" w:rsidRPr="006564D8" w:rsidRDefault="001A5ECA" w:rsidP="007D4D48">
      <w:pPr>
        <w:spacing w:line="360" w:lineRule="auto"/>
        <w:jc w:val="both"/>
        <w:rPr>
          <w:rFonts w:cs="Times New Roman"/>
          <w:color w:val="000000" w:themeColor="text1"/>
        </w:rPr>
      </w:pPr>
      <w:r w:rsidRPr="006564D8">
        <w:rPr>
          <w:rFonts w:cs="Times New Roman"/>
          <w:color w:val="000000" w:themeColor="text1"/>
        </w:rPr>
        <w:t xml:space="preserve">A Hospitality industry conference was held on February 27 with the aim of digital transformation. The theme of the conference is tech magization in the hotel industry to enhance users' experience and reduce overall operational costs. The conference location will be in Central London the mode of the event will be through live broadcast along with online access options given to those audience who are ready to attend the event when it happens. The Tech Magization event for the Hotel industry is chosen for the exploration and implementation of smart cutting-edge technologies for streamlining hotel operations and improving user experience. The core purpose of this event is to reduce operational costs to satisfy customers and align them with industry needs and trends for digital transformational needs. </w:t>
      </w:r>
      <w:r w:rsidR="006F4760" w:rsidRPr="006564D8">
        <w:rPr>
          <w:rFonts w:cs="Times New Roman"/>
          <w:color w:val="000000" w:themeColor="text1"/>
        </w:rPr>
        <w:t>T</w:t>
      </w:r>
      <w:r w:rsidRPr="006564D8">
        <w:rPr>
          <w:rFonts w:cs="Times New Roman"/>
          <w:color w:val="000000" w:themeColor="text1"/>
        </w:rPr>
        <w:t>he Tech-magization for Hotels is the best event to showcase innovative advanced technologies in the hospitality sector. It will address the need for digital transformation and enhance customer experience. The event will include professionals and leaders from the hospitality and tech industry to explore AI, IoT, and mobile technologies tailored for hospitality</w:t>
      </w:r>
      <w:r w:rsidR="006F4760" w:rsidRPr="006564D8">
        <w:rPr>
          <w:rFonts w:cs="Times New Roman"/>
          <w:color w:val="000000" w:themeColor="text1"/>
        </w:rPr>
        <w:t xml:space="preserve"> (Hoyer et al., 2020)</w:t>
      </w:r>
      <w:r w:rsidRPr="006564D8">
        <w:rPr>
          <w:rFonts w:cs="Times New Roman"/>
          <w:color w:val="000000" w:themeColor="text1"/>
        </w:rPr>
        <w:t>.  The following report will include an event cycle for all the activities at the event. It will define the event concept to the guests and provide them route to the event. It will also include the major aims and objectives of the event and define the operations and skills required for the event. The report will allocate the event budget and industry trends and factors that can impact the event. In last the report will provide cultural and situational considerations for the event.</w:t>
      </w:r>
    </w:p>
    <w:p w:rsidR="00776D4A" w:rsidRPr="006564D8" w:rsidRDefault="001A5ECA" w:rsidP="007D4D48">
      <w:pPr>
        <w:pStyle w:val="Heading1"/>
        <w:spacing w:line="360" w:lineRule="auto"/>
        <w:jc w:val="both"/>
        <w:rPr>
          <w:rFonts w:cs="Times New Roman"/>
          <w:color w:val="000000" w:themeColor="text1"/>
          <w:szCs w:val="24"/>
        </w:rPr>
      </w:pPr>
      <w:bookmarkStart w:id="1" w:name="_Toc167116962"/>
      <w:r w:rsidRPr="006564D8">
        <w:rPr>
          <w:rFonts w:cs="Times New Roman"/>
          <w:color w:val="000000" w:themeColor="text1"/>
          <w:szCs w:val="24"/>
        </w:rPr>
        <w:t>The Event Cycle</w:t>
      </w:r>
      <w:bookmarkEnd w:id="1"/>
    </w:p>
    <w:p w:rsidR="00900D05" w:rsidRPr="006564D8" w:rsidRDefault="001A5ECA" w:rsidP="007D4D48">
      <w:pPr>
        <w:spacing w:line="360" w:lineRule="auto"/>
        <w:jc w:val="both"/>
        <w:rPr>
          <w:rFonts w:cs="Times New Roman"/>
          <w:color w:val="000000" w:themeColor="text1"/>
        </w:rPr>
      </w:pPr>
      <w:r w:rsidRPr="006564D8">
        <w:rPr>
          <w:rFonts w:cs="Times New Roman"/>
          <w:color w:val="000000" w:themeColor="text1"/>
        </w:rPr>
        <w:t>The event cycle is defined as a process that includes the planning, organization and evaluation of an event or conference. It includes five steps that are initiation, planning, implementation, closure and evaluation phases. This event cycle will guide organizers to manage and deliver an event successfully</w:t>
      </w:r>
      <w:r w:rsidR="006F4760" w:rsidRPr="006564D8">
        <w:rPr>
          <w:rFonts w:cs="Times New Roman"/>
          <w:color w:val="000000" w:themeColor="text1"/>
        </w:rPr>
        <w:t xml:space="preserve"> (Shone and Parry, 2019)</w:t>
      </w:r>
      <w:r w:rsidRPr="006564D8">
        <w:rPr>
          <w:rFonts w:cs="Times New Roman"/>
          <w:color w:val="000000" w:themeColor="text1"/>
        </w:rPr>
        <w:t xml:space="preserve">. </w:t>
      </w:r>
    </w:p>
    <w:p w:rsidR="00465D08" w:rsidRPr="006564D8" w:rsidRDefault="001A5ECA" w:rsidP="007D4D48">
      <w:pPr>
        <w:pStyle w:val="Heading2"/>
        <w:numPr>
          <w:ilvl w:val="1"/>
          <w:numId w:val="1"/>
        </w:numPr>
        <w:spacing w:line="360" w:lineRule="auto"/>
        <w:jc w:val="both"/>
        <w:rPr>
          <w:rFonts w:cs="Times New Roman"/>
          <w:color w:val="000000" w:themeColor="text1"/>
          <w:szCs w:val="24"/>
        </w:rPr>
      </w:pPr>
      <w:bookmarkStart w:id="2" w:name="_Toc167116963"/>
      <w:r w:rsidRPr="006564D8">
        <w:rPr>
          <w:rFonts w:cs="Times New Roman"/>
          <w:color w:val="000000" w:themeColor="text1"/>
          <w:szCs w:val="24"/>
        </w:rPr>
        <w:t>Initiation</w:t>
      </w:r>
      <w:bookmarkEnd w:id="2"/>
    </w:p>
    <w:p w:rsidR="00465D08" w:rsidRPr="006564D8" w:rsidRDefault="001A5ECA" w:rsidP="007D4D48">
      <w:pPr>
        <w:spacing w:line="360" w:lineRule="auto"/>
        <w:jc w:val="both"/>
        <w:rPr>
          <w:rFonts w:cs="Times New Roman"/>
          <w:color w:val="000000" w:themeColor="text1"/>
        </w:rPr>
      </w:pPr>
      <w:r w:rsidRPr="006564D8">
        <w:rPr>
          <w:rFonts w:cs="Times New Roman"/>
          <w:color w:val="000000" w:themeColor="text1"/>
        </w:rPr>
        <w:t>The main idea and concept of the Tech-magization conference evolved from the need to modernize and integrate technology in the hotel industry. The primary goal is to demonstrate the latest strategies and innovations to enhance overall operations and guest experience at hotels. The major objective is to improve industrial knowledge through technological integration provide networking opportunities and provide effective actionable information to the participants</w:t>
      </w:r>
      <w:r w:rsidR="006F4760" w:rsidRPr="006564D8">
        <w:rPr>
          <w:rFonts w:cs="Times New Roman"/>
          <w:color w:val="000000" w:themeColor="text1"/>
        </w:rPr>
        <w:t xml:space="preserve"> (Lee et al., 2023)</w:t>
      </w:r>
      <w:r w:rsidRPr="006564D8">
        <w:rPr>
          <w:rFonts w:cs="Times New Roman"/>
          <w:color w:val="000000" w:themeColor="text1"/>
        </w:rPr>
        <w:t xml:space="preserve">. The major stakeholders in this conference include hotel managers, technology and hotel industry experts, event sponsors organizers and participants. </w:t>
      </w:r>
    </w:p>
    <w:p w:rsidR="001B1A0B" w:rsidRPr="006564D8" w:rsidRDefault="001A5ECA" w:rsidP="007D4D48">
      <w:pPr>
        <w:pStyle w:val="Heading2"/>
        <w:numPr>
          <w:ilvl w:val="1"/>
          <w:numId w:val="1"/>
        </w:numPr>
        <w:spacing w:line="360" w:lineRule="auto"/>
        <w:jc w:val="both"/>
        <w:rPr>
          <w:rFonts w:cs="Times New Roman"/>
          <w:color w:val="000000" w:themeColor="text1"/>
          <w:szCs w:val="24"/>
        </w:rPr>
      </w:pPr>
      <w:bookmarkStart w:id="3" w:name="_Toc167116964"/>
      <w:r w:rsidRPr="006564D8">
        <w:rPr>
          <w:rFonts w:cs="Times New Roman"/>
          <w:color w:val="000000" w:themeColor="text1"/>
          <w:szCs w:val="24"/>
        </w:rPr>
        <w:t>Planning</w:t>
      </w:r>
      <w:bookmarkEnd w:id="3"/>
    </w:p>
    <w:p w:rsidR="001B1A0B" w:rsidRPr="006564D8" w:rsidRDefault="001A5ECA" w:rsidP="007D4D48">
      <w:pPr>
        <w:spacing w:line="360" w:lineRule="auto"/>
        <w:jc w:val="both"/>
        <w:rPr>
          <w:rFonts w:cs="Times New Roman"/>
          <w:color w:val="000000" w:themeColor="text1"/>
        </w:rPr>
      </w:pPr>
      <w:r w:rsidRPr="006564D8">
        <w:rPr>
          <w:rFonts w:cs="Times New Roman"/>
          <w:color w:val="000000" w:themeColor="text1"/>
        </w:rPr>
        <w:t>To plan an event budget, scheduling and venue selection are the essential components. For Tech-Magization Conference budget includes cost for venue rentals, setting up technology, speaker fees, logistics and marketing. The conference can also seek sponsorship and collaborate with companies to offset costs. The location for the conference is selected which is central London while selecting a venue it should be considered that it has an advanced technological infrastructure for showcasing innovative technologies. The location should be central to attract a larger audience. Create a timeline for the event for the selected date 27</w:t>
      </w:r>
      <w:r w:rsidRPr="006564D8">
        <w:rPr>
          <w:rFonts w:cs="Times New Roman"/>
          <w:color w:val="000000" w:themeColor="text1"/>
          <w:vertAlign w:val="superscript"/>
        </w:rPr>
        <w:t>th</w:t>
      </w:r>
      <w:r w:rsidRPr="006564D8">
        <w:rPr>
          <w:rFonts w:cs="Times New Roman"/>
          <w:color w:val="000000" w:themeColor="text1"/>
        </w:rPr>
        <w:t xml:space="preserve"> February for event marketing and registration of participants. After selecting the venue next step is to arrange audio-visual equipment, catering and seating arrangements and supporting staff.</w:t>
      </w:r>
    </w:p>
    <w:p w:rsidR="006E73A0" w:rsidRPr="006564D8" w:rsidRDefault="001A5ECA" w:rsidP="007D4D48">
      <w:pPr>
        <w:pStyle w:val="Heading2"/>
        <w:numPr>
          <w:ilvl w:val="1"/>
          <w:numId w:val="1"/>
        </w:numPr>
        <w:spacing w:line="360" w:lineRule="auto"/>
        <w:jc w:val="both"/>
        <w:rPr>
          <w:rFonts w:cs="Times New Roman"/>
          <w:color w:val="000000" w:themeColor="text1"/>
          <w:szCs w:val="24"/>
        </w:rPr>
      </w:pPr>
      <w:bookmarkStart w:id="4" w:name="_Toc167116965"/>
      <w:r w:rsidRPr="006564D8">
        <w:rPr>
          <w:rFonts w:cs="Times New Roman"/>
          <w:color w:val="000000" w:themeColor="text1"/>
          <w:szCs w:val="24"/>
        </w:rPr>
        <w:t>Implementation</w:t>
      </w:r>
      <w:bookmarkEnd w:id="4"/>
    </w:p>
    <w:p w:rsidR="006E73A0" w:rsidRPr="006564D8" w:rsidRDefault="001A5ECA" w:rsidP="007D4D48">
      <w:pPr>
        <w:spacing w:line="360" w:lineRule="auto"/>
        <w:jc w:val="both"/>
        <w:rPr>
          <w:rFonts w:cs="Times New Roman"/>
          <w:color w:val="000000" w:themeColor="text1"/>
        </w:rPr>
      </w:pPr>
      <w:r w:rsidRPr="006564D8">
        <w:rPr>
          <w:rFonts w:cs="Times New Roman"/>
          <w:color w:val="000000" w:themeColor="text1"/>
        </w:rPr>
        <w:t>Effective management and coordination between teams are major components for the successful implementation of events. The teams should coordinate with one another to manage registration, guide participants and handle queries and technical difficulties</w:t>
      </w:r>
      <w:r w:rsidR="006F4760" w:rsidRPr="006564D8">
        <w:rPr>
          <w:rFonts w:cs="Times New Roman"/>
          <w:color w:val="000000" w:themeColor="text1"/>
        </w:rPr>
        <w:t xml:space="preserve"> (Freeman et al., 2015)</w:t>
      </w:r>
      <w:r w:rsidRPr="006564D8">
        <w:rPr>
          <w:rFonts w:cs="Times New Roman"/>
          <w:color w:val="000000" w:themeColor="text1"/>
        </w:rPr>
        <w:t>. The communication should be clear among staff and vendors so that sessions are done on time and according to plan.</w:t>
      </w:r>
    </w:p>
    <w:p w:rsidR="007B6027" w:rsidRPr="006564D8" w:rsidRDefault="001A5ECA" w:rsidP="007D4D48">
      <w:pPr>
        <w:pStyle w:val="Heading2"/>
        <w:numPr>
          <w:ilvl w:val="1"/>
          <w:numId w:val="1"/>
        </w:numPr>
        <w:spacing w:line="360" w:lineRule="auto"/>
        <w:jc w:val="both"/>
        <w:rPr>
          <w:rFonts w:cs="Times New Roman"/>
          <w:color w:val="000000" w:themeColor="text1"/>
          <w:szCs w:val="24"/>
        </w:rPr>
      </w:pPr>
      <w:bookmarkStart w:id="5" w:name="_Toc167116966"/>
      <w:r w:rsidRPr="006564D8">
        <w:rPr>
          <w:rFonts w:cs="Times New Roman"/>
          <w:color w:val="000000" w:themeColor="text1"/>
          <w:szCs w:val="24"/>
        </w:rPr>
        <w:t>Closure</w:t>
      </w:r>
      <w:bookmarkEnd w:id="5"/>
    </w:p>
    <w:p w:rsidR="007B6027" w:rsidRPr="006564D8" w:rsidRDefault="001A5ECA" w:rsidP="007D4D48">
      <w:pPr>
        <w:spacing w:line="360" w:lineRule="auto"/>
        <w:jc w:val="both"/>
        <w:rPr>
          <w:rFonts w:cs="Times New Roman"/>
          <w:color w:val="000000" w:themeColor="text1"/>
        </w:rPr>
      </w:pPr>
      <w:r w:rsidRPr="006564D8">
        <w:rPr>
          <w:rFonts w:cs="Times New Roman"/>
          <w:color w:val="000000" w:themeColor="text1"/>
        </w:rPr>
        <w:t xml:space="preserve"> After the event, the managers should conduct briefing sessions to identify strengths and areas of improvement. Collecting feedback after an event is an important activity to gather insights about the event and explore participants' experiences and suggestions for arranging future events. The feedback can be conducted in the form of surveys</w:t>
      </w:r>
      <w:r w:rsidR="006F4760" w:rsidRPr="006564D8">
        <w:rPr>
          <w:rFonts w:cs="Times New Roman"/>
          <w:color w:val="000000" w:themeColor="text1"/>
        </w:rPr>
        <w:t xml:space="preserve"> (MacIntosh, 2018)</w:t>
      </w:r>
      <w:r w:rsidRPr="006564D8">
        <w:rPr>
          <w:rFonts w:cs="Times New Roman"/>
          <w:color w:val="000000" w:themeColor="text1"/>
        </w:rPr>
        <w:t xml:space="preserve">. </w:t>
      </w:r>
    </w:p>
    <w:p w:rsidR="007B6027" w:rsidRPr="006564D8" w:rsidRDefault="001A5ECA" w:rsidP="007D4D48">
      <w:pPr>
        <w:pStyle w:val="Heading2"/>
        <w:numPr>
          <w:ilvl w:val="1"/>
          <w:numId w:val="1"/>
        </w:numPr>
        <w:spacing w:line="360" w:lineRule="auto"/>
        <w:jc w:val="both"/>
        <w:rPr>
          <w:rFonts w:cs="Times New Roman"/>
          <w:color w:val="000000" w:themeColor="text1"/>
          <w:szCs w:val="24"/>
        </w:rPr>
      </w:pPr>
      <w:bookmarkStart w:id="6" w:name="_Toc167116967"/>
      <w:r w:rsidRPr="006564D8">
        <w:rPr>
          <w:rFonts w:cs="Times New Roman"/>
          <w:color w:val="000000" w:themeColor="text1"/>
          <w:szCs w:val="24"/>
        </w:rPr>
        <w:t>Evaluation</w:t>
      </w:r>
      <w:bookmarkEnd w:id="6"/>
    </w:p>
    <w:p w:rsidR="007B6027" w:rsidRPr="006564D8" w:rsidRDefault="001A5ECA" w:rsidP="007D4D48">
      <w:pPr>
        <w:spacing w:line="360" w:lineRule="auto"/>
        <w:jc w:val="both"/>
        <w:rPr>
          <w:rFonts w:cs="Times New Roman"/>
          <w:color w:val="000000" w:themeColor="text1"/>
        </w:rPr>
      </w:pPr>
      <w:r w:rsidRPr="006564D8">
        <w:rPr>
          <w:rFonts w:cs="Times New Roman"/>
          <w:color w:val="000000" w:themeColor="text1"/>
        </w:rPr>
        <w:t xml:space="preserve">Evaluation of events includes performing performance analysis and developing reports. Performance analysis can be done by gathering feedback from participants and to analyze if event performance aligns with its goals. The organizers can prepare a report that provides details about the success, challenges and outcomes of the event. </w:t>
      </w:r>
    </w:p>
    <w:p w:rsidR="001A5ECA" w:rsidRPr="006564D8" w:rsidRDefault="001A5ECA" w:rsidP="003377BC">
      <w:pPr>
        <w:keepNext/>
        <w:spacing w:line="360" w:lineRule="auto"/>
        <w:jc w:val="center"/>
        <w:rPr>
          <w:rFonts w:cs="Times New Roman"/>
          <w:color w:val="000000" w:themeColor="text1"/>
        </w:rPr>
      </w:pPr>
      <w:r w:rsidRPr="006564D8">
        <w:rPr>
          <w:rFonts w:cs="Times New Roman"/>
          <w:color w:val="000000" w:themeColor="text1"/>
          <w:lang w:val="en-US"/>
        </w:rPr>
        <w:drawing>
          <wp:inline distT="0" distB="0" distL="0" distR="0" wp14:anchorId="7CB1CE93" wp14:editId="4C4EDA62">
            <wp:extent cx="2485703" cy="2546252"/>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494187" cy="2554943"/>
                    </a:xfrm>
                    <a:prstGeom prst="rect">
                      <a:avLst/>
                    </a:prstGeom>
                  </pic:spPr>
                </pic:pic>
              </a:graphicData>
            </a:graphic>
          </wp:inline>
        </w:drawing>
      </w:r>
    </w:p>
    <w:p w:rsidR="001A5ECA" w:rsidRPr="006564D8" w:rsidRDefault="001A5ECA" w:rsidP="003377BC">
      <w:pPr>
        <w:pStyle w:val="Caption"/>
        <w:spacing w:line="360" w:lineRule="auto"/>
        <w:jc w:val="center"/>
        <w:rPr>
          <w:rFonts w:cs="Times New Roman"/>
          <w:color w:val="000000" w:themeColor="text1"/>
          <w:sz w:val="24"/>
          <w:szCs w:val="24"/>
        </w:rPr>
      </w:pPr>
      <w:r w:rsidRPr="006564D8">
        <w:rPr>
          <w:rFonts w:cs="Times New Roman"/>
          <w:color w:val="000000" w:themeColor="text1"/>
          <w:sz w:val="24"/>
          <w:szCs w:val="24"/>
        </w:rPr>
        <w:t xml:space="preserve">Figure </w:t>
      </w:r>
      <w:r w:rsidRPr="006564D8">
        <w:rPr>
          <w:rFonts w:cs="Times New Roman"/>
          <w:color w:val="000000" w:themeColor="text1"/>
          <w:sz w:val="24"/>
          <w:szCs w:val="24"/>
        </w:rPr>
        <w:fldChar w:fldCharType="begin"/>
      </w:r>
      <w:r w:rsidRPr="006564D8">
        <w:rPr>
          <w:rFonts w:cs="Times New Roman"/>
          <w:color w:val="000000" w:themeColor="text1"/>
          <w:sz w:val="24"/>
          <w:szCs w:val="24"/>
        </w:rPr>
        <w:instrText xml:space="preserve"> SEQ Figure \* ARABIC </w:instrText>
      </w:r>
      <w:r w:rsidRPr="006564D8">
        <w:rPr>
          <w:rFonts w:cs="Times New Roman"/>
          <w:color w:val="000000" w:themeColor="text1"/>
          <w:sz w:val="24"/>
          <w:szCs w:val="24"/>
        </w:rPr>
        <w:fldChar w:fldCharType="separate"/>
      </w:r>
      <w:r w:rsidRPr="006564D8">
        <w:rPr>
          <w:rFonts w:cs="Times New Roman"/>
          <w:color w:val="000000" w:themeColor="text1"/>
          <w:sz w:val="24"/>
          <w:szCs w:val="24"/>
        </w:rPr>
        <w:t>1</w:t>
      </w:r>
      <w:r w:rsidRPr="006564D8">
        <w:rPr>
          <w:rFonts w:cs="Times New Roman"/>
          <w:color w:val="000000" w:themeColor="text1"/>
          <w:sz w:val="24"/>
          <w:szCs w:val="24"/>
        </w:rPr>
        <w:fldChar w:fldCharType="end"/>
      </w:r>
      <w:r w:rsidR="003377BC" w:rsidRPr="006564D8">
        <w:rPr>
          <w:rFonts w:cs="Times New Roman"/>
          <w:color w:val="000000" w:themeColor="text1"/>
          <w:sz w:val="24"/>
          <w:szCs w:val="24"/>
        </w:rPr>
        <w:t xml:space="preserve">: </w:t>
      </w:r>
      <w:r w:rsidRPr="006564D8">
        <w:rPr>
          <w:rFonts w:cs="Times New Roman"/>
          <w:color w:val="000000" w:themeColor="text1"/>
          <w:sz w:val="24"/>
          <w:szCs w:val="24"/>
        </w:rPr>
        <w:t>Event planning</w:t>
      </w:r>
    </w:p>
    <w:p w:rsidR="007B6027" w:rsidRPr="006564D8" w:rsidRDefault="001A5ECA" w:rsidP="007D4D48">
      <w:pPr>
        <w:pStyle w:val="Heading1"/>
        <w:spacing w:line="360" w:lineRule="auto"/>
        <w:jc w:val="both"/>
        <w:rPr>
          <w:rFonts w:cs="Times New Roman"/>
          <w:color w:val="000000" w:themeColor="text1"/>
          <w:szCs w:val="24"/>
        </w:rPr>
      </w:pPr>
      <w:bookmarkStart w:id="7" w:name="_Toc167116968"/>
      <w:r w:rsidRPr="006564D8">
        <w:rPr>
          <w:rFonts w:cs="Times New Roman"/>
          <w:color w:val="000000" w:themeColor="text1"/>
          <w:szCs w:val="24"/>
        </w:rPr>
        <w:t>Event concept</w:t>
      </w:r>
      <w:bookmarkEnd w:id="7"/>
    </w:p>
    <w:p w:rsidR="00D67E42" w:rsidRPr="006564D8" w:rsidRDefault="001A5ECA" w:rsidP="007D4D48">
      <w:pPr>
        <w:spacing w:line="360" w:lineRule="auto"/>
        <w:jc w:val="both"/>
        <w:rPr>
          <w:rFonts w:cs="Times New Roman"/>
          <w:color w:val="000000" w:themeColor="text1"/>
        </w:rPr>
      </w:pPr>
      <w:r w:rsidRPr="006564D8">
        <w:rPr>
          <w:rFonts w:cs="Times New Roman"/>
          <w:color w:val="000000" w:themeColor="text1"/>
        </w:rPr>
        <w:t>The event is for the Tech-Magization Conference for Hotels focused on integrating advanced and latest technologies to optimize hotel operations and to improve overall guest experience. The conference aims to showcase technological factors like AI, IoT and mobile technologies for sustainable hotel operations and provide essential tools to hotel managers so that can achieve a competitive advantage in the highly competitive hotel industry.</w:t>
      </w:r>
    </w:p>
    <w:p w:rsidR="00DC76DF" w:rsidRPr="006564D8" w:rsidRDefault="001A5ECA" w:rsidP="007D4D48">
      <w:pPr>
        <w:spacing w:line="360" w:lineRule="auto"/>
        <w:jc w:val="both"/>
        <w:rPr>
          <w:rFonts w:cs="Times New Roman"/>
          <w:color w:val="000000" w:themeColor="text1"/>
        </w:rPr>
      </w:pPr>
      <w:r w:rsidRPr="006564D8">
        <w:rPr>
          <w:rFonts w:cs="Times New Roman"/>
          <w:color w:val="000000" w:themeColor="text1"/>
        </w:rPr>
        <w:t>The first day of the conference will start with the registration process for each participant. The participants will be provided them an opportunity to collaborate with industry professionals and peers. The conference will start with an introductory speech from an expert from the hotel sector. the first session will occur in the smart room where participants are allowed to explore IoT, AI, AR and VR devices.  The smart room will demonstrate this innovation exclusively and with live actions. The live demonstration will show the practical implementation of the latest technologies</w:t>
      </w:r>
      <w:r w:rsidR="006F4760" w:rsidRPr="006564D8">
        <w:rPr>
          <w:rFonts w:cs="Times New Roman"/>
          <w:color w:val="000000" w:themeColor="text1"/>
        </w:rPr>
        <w:t xml:space="preserve"> (Wu and Rao, 2017)</w:t>
      </w:r>
      <w:r w:rsidRPr="006564D8">
        <w:rPr>
          <w:rFonts w:cs="Times New Roman"/>
          <w:color w:val="000000" w:themeColor="text1"/>
        </w:rPr>
        <w:t>. The participants are allowed to explore vendor booths and be involved in networking. The afternoon session will be based integration of mobile technologies and their effective usage and discussion on the roundtable. The day will end on a relaxing night where participants can enjoy cocktails and have</w:t>
      </w:r>
      <w:r w:rsidR="002C7A73" w:rsidRPr="006564D8">
        <w:rPr>
          <w:rFonts w:cs="Times New Roman"/>
          <w:color w:val="000000" w:themeColor="text1"/>
        </w:rPr>
        <w:t xml:space="preserve"> </w:t>
      </w:r>
      <w:r w:rsidRPr="006564D8">
        <w:rPr>
          <w:rFonts w:cs="Times New Roman"/>
          <w:color w:val="000000" w:themeColor="text1"/>
        </w:rPr>
        <w:t>the opportunity to further connect with industry experts.</w:t>
      </w:r>
    </w:p>
    <w:p w:rsidR="002C7A73" w:rsidRPr="006564D8" w:rsidRDefault="001A5ECA" w:rsidP="007D4D48">
      <w:pPr>
        <w:spacing w:line="360" w:lineRule="auto"/>
        <w:jc w:val="both"/>
        <w:rPr>
          <w:rFonts w:cs="Times New Roman"/>
          <w:color w:val="000000" w:themeColor="text1"/>
        </w:rPr>
      </w:pPr>
      <w:r w:rsidRPr="006564D8">
        <w:rPr>
          <w:rFonts w:cs="Times New Roman"/>
          <w:color w:val="000000" w:themeColor="text1"/>
        </w:rPr>
        <w:t>The second day of the conference begins with a networking breakfast which starts with an introductory speech. The speech will highlight the technological trends and innovation in the hotel industry. These sessions will include topics like data analytics, security enhancement robotics and automation and their effectiveness in the hospitality sector. The conference will arrange workshops that will give practical experience in using the latest technologies and tools. Participants will be given various opportunities they visit the exhibition hall where vendors can display their tech products. Participants can engage in sessions in the afternoon through virtual reality and its application to the hotel sector and the need for the latest high-speed connections</w:t>
      </w:r>
      <w:r w:rsidR="006F4760" w:rsidRPr="006564D8">
        <w:rPr>
          <w:rFonts w:cs="Times New Roman"/>
          <w:color w:val="000000" w:themeColor="text1"/>
        </w:rPr>
        <w:t xml:space="preserve"> (Kreiss and McGregor, 2018)</w:t>
      </w:r>
      <w:r w:rsidRPr="006564D8">
        <w:rPr>
          <w:rFonts w:cs="Times New Roman"/>
          <w:color w:val="000000" w:themeColor="text1"/>
        </w:rPr>
        <w:t>. After this session, all the participants' tech and hotel industry experts will have a panel discussion to identify challenges and opportunities related to digital transformation in the hotel industry. The conference and day will end with a summary of key points of the event, future recommendations and a thanks note. The final session will help participants to make their connections strong and discuss collaborations.</w:t>
      </w:r>
    </w:p>
    <w:p w:rsidR="001A5ECA" w:rsidRPr="006564D8" w:rsidRDefault="001A5ECA" w:rsidP="00380525">
      <w:pPr>
        <w:keepNext/>
        <w:spacing w:line="360" w:lineRule="auto"/>
        <w:jc w:val="center"/>
        <w:rPr>
          <w:rFonts w:cs="Times New Roman"/>
          <w:color w:val="000000" w:themeColor="text1"/>
        </w:rPr>
      </w:pPr>
      <w:r w:rsidRPr="006564D8">
        <w:rPr>
          <w:rFonts w:cs="Times New Roman"/>
          <w:color w:val="000000" w:themeColor="text1"/>
          <w:lang w:val="en-US"/>
        </w:rPr>
        <w:drawing>
          <wp:inline distT="0" distB="0" distL="0" distR="0" wp14:anchorId="081CBA8C" wp14:editId="512D3146">
            <wp:extent cx="2705100" cy="2774751"/>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712754" cy="2782602"/>
                    </a:xfrm>
                    <a:prstGeom prst="rect">
                      <a:avLst/>
                    </a:prstGeom>
                  </pic:spPr>
                </pic:pic>
              </a:graphicData>
            </a:graphic>
          </wp:inline>
        </w:drawing>
      </w:r>
    </w:p>
    <w:p w:rsidR="001A5ECA" w:rsidRPr="006564D8" w:rsidRDefault="001A5ECA" w:rsidP="00380525">
      <w:pPr>
        <w:pStyle w:val="Caption"/>
        <w:spacing w:line="360" w:lineRule="auto"/>
        <w:jc w:val="center"/>
        <w:rPr>
          <w:rFonts w:cs="Times New Roman"/>
          <w:color w:val="000000" w:themeColor="text1"/>
          <w:sz w:val="24"/>
          <w:szCs w:val="24"/>
        </w:rPr>
      </w:pPr>
      <w:r w:rsidRPr="006564D8">
        <w:rPr>
          <w:rFonts w:cs="Times New Roman"/>
          <w:color w:val="000000" w:themeColor="text1"/>
          <w:sz w:val="24"/>
          <w:szCs w:val="24"/>
        </w:rPr>
        <w:t xml:space="preserve">Figure </w:t>
      </w:r>
      <w:r w:rsidRPr="006564D8">
        <w:rPr>
          <w:rFonts w:cs="Times New Roman"/>
          <w:color w:val="000000" w:themeColor="text1"/>
          <w:sz w:val="24"/>
          <w:szCs w:val="24"/>
        </w:rPr>
        <w:fldChar w:fldCharType="begin"/>
      </w:r>
      <w:r w:rsidRPr="006564D8">
        <w:rPr>
          <w:rFonts w:cs="Times New Roman"/>
          <w:color w:val="000000" w:themeColor="text1"/>
          <w:sz w:val="24"/>
          <w:szCs w:val="24"/>
        </w:rPr>
        <w:instrText xml:space="preserve"> SEQ Figure \* ARABIC </w:instrText>
      </w:r>
      <w:r w:rsidRPr="006564D8">
        <w:rPr>
          <w:rFonts w:cs="Times New Roman"/>
          <w:color w:val="000000" w:themeColor="text1"/>
          <w:sz w:val="24"/>
          <w:szCs w:val="24"/>
        </w:rPr>
        <w:fldChar w:fldCharType="separate"/>
      </w:r>
      <w:r w:rsidRPr="006564D8">
        <w:rPr>
          <w:rFonts w:cs="Times New Roman"/>
          <w:color w:val="000000" w:themeColor="text1"/>
          <w:sz w:val="24"/>
          <w:szCs w:val="24"/>
        </w:rPr>
        <w:t>2</w:t>
      </w:r>
      <w:r w:rsidRPr="006564D8">
        <w:rPr>
          <w:rFonts w:cs="Times New Roman"/>
          <w:color w:val="000000" w:themeColor="text1"/>
          <w:sz w:val="24"/>
          <w:szCs w:val="24"/>
        </w:rPr>
        <w:fldChar w:fldCharType="end"/>
      </w:r>
      <w:r w:rsidR="00380525">
        <w:rPr>
          <w:rFonts w:cs="Times New Roman"/>
          <w:color w:val="000000" w:themeColor="text1"/>
          <w:sz w:val="24"/>
          <w:szCs w:val="24"/>
        </w:rPr>
        <w:t xml:space="preserve">: </w:t>
      </w:r>
      <w:r w:rsidRPr="006564D8">
        <w:rPr>
          <w:rFonts w:cs="Times New Roman"/>
          <w:color w:val="000000" w:themeColor="text1"/>
          <w:sz w:val="24"/>
          <w:szCs w:val="24"/>
        </w:rPr>
        <w:t>Tech-Magization Conference</w:t>
      </w:r>
    </w:p>
    <w:p w:rsidR="00346ABB" w:rsidRPr="006564D8" w:rsidRDefault="001A5ECA" w:rsidP="007D4D48">
      <w:pPr>
        <w:pStyle w:val="Heading1"/>
        <w:spacing w:line="360" w:lineRule="auto"/>
        <w:jc w:val="both"/>
        <w:rPr>
          <w:rFonts w:cs="Times New Roman"/>
          <w:color w:val="000000" w:themeColor="text1"/>
          <w:szCs w:val="24"/>
        </w:rPr>
      </w:pPr>
      <w:bookmarkStart w:id="8" w:name="_Toc167116969"/>
      <w:r w:rsidRPr="006564D8">
        <w:rPr>
          <w:rFonts w:cs="Times New Roman"/>
          <w:color w:val="000000" w:themeColor="text1"/>
          <w:szCs w:val="24"/>
        </w:rPr>
        <w:t>Aim and Objectives of the conference</w:t>
      </w:r>
      <w:bookmarkEnd w:id="8"/>
    </w:p>
    <w:p w:rsidR="00346ABB" w:rsidRPr="006564D8" w:rsidRDefault="001A5ECA" w:rsidP="007D4D48">
      <w:pPr>
        <w:spacing w:line="360" w:lineRule="auto"/>
        <w:jc w:val="both"/>
        <w:rPr>
          <w:rFonts w:cs="Times New Roman"/>
          <w:color w:val="000000" w:themeColor="text1"/>
        </w:rPr>
      </w:pPr>
      <w:r w:rsidRPr="006564D8">
        <w:rPr>
          <w:rFonts w:cs="Times New Roman"/>
          <w:color w:val="000000" w:themeColor="text1"/>
        </w:rPr>
        <w:t>The Tech-Magization Conference aims to empower hotel professionals with essential tools and knowledge to effectively integrate the latest technologies in their operations to enhance guest experience. The SMART objectives of this aim are:</w:t>
      </w:r>
    </w:p>
    <w:p w:rsidR="006F4760" w:rsidRPr="006564D8" w:rsidRDefault="001A5ECA" w:rsidP="007D4D48">
      <w:pPr>
        <w:spacing w:line="360" w:lineRule="auto"/>
        <w:jc w:val="both"/>
        <w:rPr>
          <w:rFonts w:cs="Times New Roman"/>
          <w:b/>
          <w:i/>
          <w:color w:val="000000" w:themeColor="text1"/>
        </w:rPr>
      </w:pPr>
      <w:r w:rsidRPr="006564D8">
        <w:rPr>
          <w:rFonts w:cs="Times New Roman"/>
          <w:b/>
          <w:i/>
          <w:color w:val="000000" w:themeColor="text1"/>
        </w:rPr>
        <w:t>Objective 1: to enhance knowledge and understanding of the latest hotel technologies</w:t>
      </w:r>
    </w:p>
    <w:p w:rsidR="006F4760" w:rsidRPr="006564D8" w:rsidRDefault="001A5ECA" w:rsidP="007D4D48">
      <w:pPr>
        <w:spacing w:line="360" w:lineRule="auto"/>
        <w:jc w:val="both"/>
        <w:rPr>
          <w:rFonts w:cs="Times New Roman"/>
          <w:color w:val="000000" w:themeColor="text1"/>
        </w:rPr>
      </w:pPr>
      <w:r w:rsidRPr="006564D8">
        <w:rPr>
          <w:rFonts w:cs="Times New Roman"/>
          <w:i/>
          <w:color w:val="000000" w:themeColor="text1"/>
        </w:rPr>
        <w:t>Specific:</w:t>
      </w:r>
      <w:r w:rsidRPr="006564D8">
        <w:rPr>
          <w:rFonts w:cs="Times New Roman"/>
          <w:color w:val="000000" w:themeColor="text1"/>
        </w:rPr>
        <w:t xml:space="preserve"> to provide comprehensive understanding and educational material about the latest hotel industry technologies. These technologies include IoT, AI, mobile technologies and AR/VR technologies.</w:t>
      </w:r>
    </w:p>
    <w:p w:rsidR="006F4760" w:rsidRPr="006564D8" w:rsidRDefault="001A5ECA" w:rsidP="007D4D48">
      <w:pPr>
        <w:spacing w:line="360" w:lineRule="auto"/>
        <w:jc w:val="both"/>
        <w:rPr>
          <w:rFonts w:cs="Times New Roman"/>
          <w:color w:val="000000" w:themeColor="text1"/>
        </w:rPr>
      </w:pPr>
      <w:r w:rsidRPr="006564D8">
        <w:rPr>
          <w:rFonts w:cs="Times New Roman"/>
          <w:i/>
          <w:color w:val="000000" w:themeColor="text1"/>
        </w:rPr>
        <w:t>Measurable:</w:t>
      </w:r>
      <w:r w:rsidRPr="006564D8">
        <w:rPr>
          <w:rFonts w:cs="Times New Roman"/>
          <w:color w:val="000000" w:themeColor="text1"/>
        </w:rPr>
        <w:t xml:space="preserve"> To ensure that 90% of participants showcase that their level of understanding increases about the use of technologies.</w:t>
      </w:r>
    </w:p>
    <w:p w:rsidR="006F4760" w:rsidRPr="006564D8" w:rsidRDefault="001A5ECA" w:rsidP="007D4D48">
      <w:pPr>
        <w:spacing w:line="360" w:lineRule="auto"/>
        <w:jc w:val="both"/>
        <w:rPr>
          <w:rFonts w:cs="Times New Roman"/>
          <w:color w:val="000000" w:themeColor="text1"/>
        </w:rPr>
      </w:pPr>
      <w:r w:rsidRPr="006564D8">
        <w:rPr>
          <w:rFonts w:cs="Times New Roman"/>
          <w:i/>
          <w:color w:val="000000" w:themeColor="text1"/>
        </w:rPr>
        <w:t>Achievable:</w:t>
      </w:r>
      <w:r w:rsidRPr="006564D8">
        <w:rPr>
          <w:rFonts w:cs="Times New Roman"/>
          <w:color w:val="000000" w:themeColor="text1"/>
        </w:rPr>
        <w:t xml:space="preserve"> Live demonstrations, attractive workshops and clear insights show the practical implications of these technologies. </w:t>
      </w:r>
    </w:p>
    <w:p w:rsidR="006F4760" w:rsidRPr="006564D8" w:rsidRDefault="001A5ECA" w:rsidP="007D4D48">
      <w:pPr>
        <w:spacing w:line="360" w:lineRule="auto"/>
        <w:jc w:val="both"/>
        <w:rPr>
          <w:rFonts w:cs="Times New Roman"/>
          <w:color w:val="000000" w:themeColor="text1"/>
        </w:rPr>
      </w:pPr>
      <w:r w:rsidRPr="006564D8">
        <w:rPr>
          <w:rFonts w:cs="Times New Roman"/>
          <w:i/>
          <w:color w:val="000000" w:themeColor="text1"/>
        </w:rPr>
        <w:t>Relevent:</w:t>
      </w:r>
      <w:r w:rsidRPr="006564D8">
        <w:rPr>
          <w:rFonts w:cs="Times New Roman"/>
          <w:color w:val="000000" w:themeColor="text1"/>
        </w:rPr>
        <w:t xml:space="preserve"> to address the evolving need of hotel professionals so that they can stay up to date about the ever-changing technological landscape.</w:t>
      </w:r>
    </w:p>
    <w:p w:rsidR="006F4760" w:rsidRPr="006564D8" w:rsidRDefault="001A5ECA" w:rsidP="007D4D48">
      <w:pPr>
        <w:spacing w:line="360" w:lineRule="auto"/>
        <w:jc w:val="both"/>
        <w:rPr>
          <w:rFonts w:cs="Times New Roman"/>
          <w:color w:val="000000" w:themeColor="text1"/>
        </w:rPr>
      </w:pPr>
      <w:r w:rsidRPr="006564D8">
        <w:rPr>
          <w:rFonts w:cs="Times New Roman"/>
          <w:i/>
          <w:color w:val="000000" w:themeColor="text1"/>
        </w:rPr>
        <w:t>Time-bound:</w:t>
      </w:r>
      <w:r w:rsidRPr="006564D8">
        <w:rPr>
          <w:rFonts w:cs="Times New Roman"/>
          <w:color w:val="000000" w:themeColor="text1"/>
        </w:rPr>
        <w:t xml:space="preserve"> the objective should be achieved in two days of the conference.</w:t>
      </w:r>
    </w:p>
    <w:p w:rsidR="006F4760" w:rsidRPr="006564D8" w:rsidRDefault="001A5ECA" w:rsidP="007D4D48">
      <w:pPr>
        <w:spacing w:line="360" w:lineRule="auto"/>
        <w:jc w:val="both"/>
        <w:rPr>
          <w:rFonts w:cs="Times New Roman"/>
          <w:b/>
          <w:i/>
          <w:color w:val="000000" w:themeColor="text1"/>
        </w:rPr>
      </w:pPr>
      <w:r w:rsidRPr="006564D8">
        <w:rPr>
          <w:rFonts w:cs="Times New Roman"/>
          <w:b/>
          <w:i/>
          <w:color w:val="000000" w:themeColor="text1"/>
        </w:rPr>
        <w:t>Objective 2: To promote partnership and networking opportunities</w:t>
      </w:r>
    </w:p>
    <w:p w:rsidR="006F4760" w:rsidRPr="006564D8" w:rsidRDefault="001A5ECA" w:rsidP="007D4D48">
      <w:pPr>
        <w:spacing w:line="360" w:lineRule="auto"/>
        <w:jc w:val="both"/>
        <w:rPr>
          <w:rFonts w:cs="Times New Roman"/>
          <w:color w:val="000000" w:themeColor="text1"/>
        </w:rPr>
      </w:pPr>
      <w:r w:rsidRPr="006564D8">
        <w:rPr>
          <w:rFonts w:cs="Times New Roman"/>
          <w:i/>
          <w:color w:val="000000" w:themeColor="text1"/>
        </w:rPr>
        <w:t>Specific</w:t>
      </w:r>
      <w:r w:rsidRPr="006564D8">
        <w:rPr>
          <w:rFonts w:cs="Times New Roman"/>
          <w:color w:val="000000" w:themeColor="text1"/>
        </w:rPr>
        <w:t>: to provide a platform to develop meaningful relations with industry experts and tech vendors.</w:t>
      </w:r>
    </w:p>
    <w:p w:rsidR="006F4760" w:rsidRPr="006564D8" w:rsidRDefault="001A5ECA" w:rsidP="007D4D48">
      <w:pPr>
        <w:spacing w:line="360" w:lineRule="auto"/>
        <w:jc w:val="both"/>
        <w:rPr>
          <w:rFonts w:cs="Times New Roman"/>
          <w:color w:val="000000" w:themeColor="text1"/>
        </w:rPr>
      </w:pPr>
      <w:r w:rsidRPr="006564D8">
        <w:rPr>
          <w:rFonts w:cs="Times New Roman"/>
          <w:i/>
          <w:color w:val="000000" w:themeColor="text1"/>
        </w:rPr>
        <w:t>Measurable:</w:t>
      </w:r>
      <w:r w:rsidRPr="006564D8">
        <w:rPr>
          <w:rFonts w:cs="Times New Roman"/>
          <w:color w:val="000000" w:themeColor="text1"/>
        </w:rPr>
        <w:t xml:space="preserve"> Participants should develop at least 300 connections through the conference and sessions</w:t>
      </w:r>
    </w:p>
    <w:p w:rsidR="006F4760" w:rsidRPr="006564D8" w:rsidRDefault="001A5ECA" w:rsidP="007D4D48">
      <w:pPr>
        <w:spacing w:line="360" w:lineRule="auto"/>
        <w:jc w:val="both"/>
        <w:rPr>
          <w:rFonts w:cs="Times New Roman"/>
          <w:color w:val="000000" w:themeColor="text1"/>
        </w:rPr>
      </w:pPr>
      <w:r w:rsidRPr="006564D8">
        <w:rPr>
          <w:rFonts w:cs="Times New Roman"/>
          <w:i/>
          <w:color w:val="000000" w:themeColor="text1"/>
        </w:rPr>
        <w:t>Acheivacvle:</w:t>
      </w:r>
      <w:r w:rsidRPr="006564D8">
        <w:rPr>
          <w:rFonts w:cs="Times New Roman"/>
          <w:color w:val="000000" w:themeColor="text1"/>
        </w:rPr>
        <w:t xml:space="preserve"> Start various networking opportunities for informal discussion these include breakfast and lunch sessions.</w:t>
      </w:r>
    </w:p>
    <w:p w:rsidR="006F4760" w:rsidRPr="006564D8" w:rsidRDefault="001A5ECA" w:rsidP="007D4D48">
      <w:pPr>
        <w:spacing w:line="360" w:lineRule="auto"/>
        <w:jc w:val="both"/>
        <w:rPr>
          <w:rFonts w:cs="Times New Roman"/>
          <w:color w:val="000000" w:themeColor="text1"/>
        </w:rPr>
      </w:pPr>
      <w:r w:rsidRPr="006564D8">
        <w:rPr>
          <w:rFonts w:cs="Times New Roman"/>
          <w:i/>
          <w:color w:val="000000" w:themeColor="text1"/>
        </w:rPr>
        <w:t>Relevant:</w:t>
      </w:r>
      <w:r w:rsidRPr="006564D8">
        <w:rPr>
          <w:rFonts w:cs="Times New Roman"/>
          <w:color w:val="000000" w:themeColor="text1"/>
        </w:rPr>
        <w:t xml:space="preserve"> develop collaborations and partnerships so that they can successfully integrate technology in the hospitality sector</w:t>
      </w:r>
    </w:p>
    <w:p w:rsidR="00346ABB" w:rsidRDefault="001A5ECA" w:rsidP="007D4D48">
      <w:pPr>
        <w:spacing w:line="360" w:lineRule="auto"/>
        <w:jc w:val="both"/>
        <w:rPr>
          <w:rFonts w:cs="Times New Roman"/>
          <w:color w:val="000000" w:themeColor="text1"/>
        </w:rPr>
      </w:pPr>
      <w:r w:rsidRPr="006564D8">
        <w:rPr>
          <w:rFonts w:cs="Times New Roman"/>
          <w:i/>
          <w:color w:val="000000" w:themeColor="text1"/>
        </w:rPr>
        <w:t>Time-bound:</w:t>
      </w:r>
      <w:r w:rsidRPr="006564D8">
        <w:rPr>
          <w:rFonts w:cs="Times New Roman"/>
          <w:color w:val="000000" w:themeColor="text1"/>
        </w:rPr>
        <w:t xml:space="preserve"> make sure that these partnerships are developed and reported by the end of the conference.</w:t>
      </w:r>
    </w:p>
    <w:p w:rsidR="00186C05" w:rsidRPr="006564D8" w:rsidRDefault="00186C05" w:rsidP="00427346">
      <w:pPr>
        <w:pStyle w:val="Heading1"/>
      </w:pPr>
      <w:r w:rsidRPr="006564D8">
        <w:t xml:space="preserve"> </w:t>
      </w:r>
      <w:bookmarkStart w:id="9" w:name="_Toc167116970"/>
      <w:r w:rsidRPr="006564D8">
        <w:t>Event Operations</w:t>
      </w:r>
      <w:bookmarkEnd w:id="9"/>
      <w:r w:rsidRPr="006564D8">
        <w:t xml:space="preserve"> </w:t>
      </w:r>
    </w:p>
    <w:p w:rsidR="00186C05" w:rsidRPr="006564D8" w:rsidRDefault="00186C05" w:rsidP="007D4D48">
      <w:pPr>
        <w:spacing w:line="360" w:lineRule="auto"/>
        <w:jc w:val="both"/>
        <w:rPr>
          <w:rFonts w:cs="Times New Roman"/>
          <w:color w:val="000000" w:themeColor="text1"/>
          <w:shd w:val="clear" w:color="auto" w:fill="FFFFFF"/>
        </w:rPr>
      </w:pPr>
      <w:r w:rsidRPr="006564D8">
        <w:rPr>
          <w:rFonts w:cs="Times New Roman"/>
          <w:color w:val="000000" w:themeColor="text1"/>
        </w:rPr>
        <w:t>In the hospitality industry, everyday operations and activities are significant to enhance their performance and productivity. By leveraging the technology implementation in the event planning which may include financial resources of the hotel.  However, the amalgamation of the skills, abilities, and resources makes the operation successful</w:t>
      </w:r>
      <w:r w:rsidRPr="006564D8">
        <w:rPr>
          <w:rFonts w:cs="Times New Roman"/>
          <w:color w:val="000000" w:themeColor="text1"/>
          <w:shd w:val="clear" w:color="auto" w:fill="FFFFFF"/>
        </w:rPr>
        <w:t>(Russotto et al., 2021)</w:t>
      </w:r>
      <w:r w:rsidRPr="006564D8">
        <w:rPr>
          <w:rFonts w:cs="Times New Roman"/>
          <w:color w:val="000000" w:themeColor="text1"/>
        </w:rPr>
        <w:t>. Furthermore, Event panning is essential while conceptualizing the overall event, the resources acquired and accessible, setting aims and objectives, and providing the timeline through which all the tasks are to be accomplished within the required time frame</w:t>
      </w:r>
      <w:r w:rsidRPr="006564D8">
        <w:rPr>
          <w:rFonts w:cs="Times New Roman"/>
          <w:color w:val="000000" w:themeColor="text1"/>
          <w:shd w:val="clear" w:color="auto" w:fill="FFFFFF"/>
        </w:rPr>
        <w:t>(Bossey, 2020)</w:t>
      </w:r>
      <w:r w:rsidRPr="006564D8">
        <w:rPr>
          <w:rFonts w:cs="Times New Roman"/>
          <w:color w:val="000000" w:themeColor="text1"/>
        </w:rPr>
        <w:t xml:space="preserve">. Subsequently, communication skills are the essential skill for planning and executing a successful event. The event organizer must effectively collaborate with the vendors, teammates, clients and other technical staff. Clear and concise communication demonstrates the task responsibilities towards the team workers. However, when the task is clear and completely understood by the workers then they can perform with excellence rather than having any ambiguity which leads to failure of the event. </w:t>
      </w:r>
      <w:r w:rsidRPr="006564D8">
        <w:rPr>
          <w:rFonts w:cs="Times New Roman"/>
          <w:color w:val="000000" w:themeColor="text1"/>
          <w:shd w:val="clear" w:color="auto" w:fill="FFFFFF"/>
        </w:rPr>
        <w:t>(Bladen, 2022)</w:t>
      </w:r>
    </w:p>
    <w:p w:rsidR="00186C05" w:rsidRPr="006564D8" w:rsidRDefault="00186C05" w:rsidP="007D4D48">
      <w:pPr>
        <w:spacing w:line="360" w:lineRule="auto"/>
        <w:ind w:firstLine="576"/>
        <w:jc w:val="both"/>
        <w:rPr>
          <w:rFonts w:cs="Times New Roman"/>
          <w:color w:val="000000" w:themeColor="text1"/>
        </w:rPr>
      </w:pPr>
    </w:p>
    <w:p w:rsidR="00186C05" w:rsidRPr="006564D8" w:rsidRDefault="00186C05" w:rsidP="007D4D48">
      <w:pPr>
        <w:spacing w:line="360" w:lineRule="auto"/>
        <w:ind w:firstLine="576"/>
        <w:jc w:val="both"/>
        <w:rPr>
          <w:rFonts w:cs="Times New Roman"/>
          <w:color w:val="000000" w:themeColor="text1"/>
        </w:rPr>
      </w:pPr>
      <w:r w:rsidRPr="006564D8">
        <w:rPr>
          <w:rFonts w:cs="Times New Roman"/>
          <w:color w:val="000000" w:themeColor="text1"/>
        </w:rPr>
        <w:t>However, the event organizer must have problem-solving skills as there are some challenges and problems that arise during the planning of the event, however, problem-solving skills are essential to resolve conflicts and misleading. As these small conflicts arise to big picture towards miserable circumstances</w:t>
      </w:r>
      <w:r w:rsidRPr="006564D8">
        <w:rPr>
          <w:rFonts w:cs="Times New Roman"/>
          <w:color w:val="000000" w:themeColor="text1"/>
          <w:shd w:val="clear" w:color="auto" w:fill="FFFFFF"/>
        </w:rPr>
        <w:t xml:space="preserve"> (Cegla et al., 2019)</w:t>
      </w:r>
      <w:r w:rsidRPr="006564D8">
        <w:rPr>
          <w:rFonts w:cs="Times New Roman"/>
          <w:color w:val="000000" w:themeColor="text1"/>
        </w:rPr>
        <w:t xml:space="preserve">. Furthermore, the ability to resolve conflicts quickly and maintain a positive environment at the workplace with the best-recommended solution to unexpected issues and problems is considered valued towards their job. furthermore, an event organizer must have risk management skills in which they identify the potential of the risk and also induce the strategies to overcome and mitigate the risk da factors which accelerate and hinder performance. Thus, leadership skills are also necessary for assigning the task according to the employee's abilities and willingness. Lastly, technology implementation is necessary and essential for improvement in performance </w:t>
      </w:r>
      <w:r w:rsidRPr="006564D8">
        <w:rPr>
          <w:rFonts w:cs="Times New Roman"/>
          <w:color w:val="000000" w:themeColor="text1"/>
          <w:shd w:val="clear" w:color="auto" w:fill="FFFFFF"/>
        </w:rPr>
        <w:t>(Parent and Ruetsch, 2020)</w:t>
      </w:r>
      <w:r w:rsidRPr="006564D8">
        <w:rPr>
          <w:rFonts w:cs="Times New Roman"/>
          <w:color w:val="000000" w:themeColor="text1"/>
        </w:rPr>
        <w:t xml:space="preserve">. </w:t>
      </w:r>
    </w:p>
    <w:p w:rsidR="00186C05" w:rsidRPr="006564D8" w:rsidRDefault="00186C05" w:rsidP="00427346">
      <w:pPr>
        <w:pStyle w:val="Heading1"/>
        <w:rPr>
          <w:rStyle w:val="Heading2Char"/>
          <w:rFonts w:cs="Times New Roman"/>
          <w:color w:val="000000" w:themeColor="text1"/>
          <w:szCs w:val="24"/>
        </w:rPr>
      </w:pPr>
      <w:bookmarkStart w:id="10" w:name="_Toc167116971"/>
      <w:r w:rsidRPr="006564D8">
        <w:rPr>
          <w:rStyle w:val="Heading2Char"/>
          <w:rFonts w:cs="Times New Roman"/>
          <w:b/>
          <w:color w:val="000000" w:themeColor="text1"/>
          <w:szCs w:val="24"/>
        </w:rPr>
        <w:t>Event Budget</w:t>
      </w:r>
      <w:bookmarkEnd w:id="10"/>
      <w:r w:rsidRPr="006564D8">
        <w:rPr>
          <w:rStyle w:val="Heading2Char"/>
          <w:rFonts w:cs="Times New Roman"/>
          <w:b/>
          <w:color w:val="000000" w:themeColor="text1"/>
          <w:szCs w:val="24"/>
        </w:rPr>
        <w:t xml:space="preserve"> </w:t>
      </w:r>
    </w:p>
    <w:p w:rsidR="00186C05" w:rsidRPr="006564D8" w:rsidRDefault="00186C05" w:rsidP="007D4D48">
      <w:pPr>
        <w:spacing w:line="360" w:lineRule="auto"/>
        <w:jc w:val="both"/>
        <w:rPr>
          <w:rStyle w:val="Heading2Char"/>
          <w:rFonts w:cs="Times New Roman"/>
          <w:color w:val="000000" w:themeColor="text1"/>
          <w:szCs w:val="24"/>
        </w:rPr>
      </w:pPr>
    </w:p>
    <w:p w:rsidR="00186C05" w:rsidRPr="00F129A0" w:rsidRDefault="00186C05" w:rsidP="00F129A0">
      <w:pPr>
        <w:spacing w:line="360" w:lineRule="auto"/>
        <w:jc w:val="both"/>
      </w:pPr>
      <w:bookmarkStart w:id="11" w:name="_Toc167108624"/>
      <w:bookmarkStart w:id="12" w:name="_Toc167108758"/>
      <w:r w:rsidRPr="00F129A0">
        <w:t>In the hospitality industry, the budget allocation of the event may include both the income and the expenditure. However, the income may include sponsorships and tickets. Therefore, the expenditure includes the venture booking cost, marketing and promotional activities cost, staffing and employees’ wages, and other food and beverages</w:t>
      </w:r>
      <w:bookmarkEnd w:id="11"/>
      <w:bookmarkEnd w:id="12"/>
      <w:r w:rsidRPr="00F129A0">
        <w:t xml:space="preserve"> (Rogers and Wynn-Moylan, 2022). However, income-generating tactics include increasing attendance through focused marketing, obtaining endorsement through connections and proposal entries, and soliciting grants through initiatives. Efficient budget control assures monetary viability and the event's successful implementation (Dwivedi et al., 2020).</w:t>
      </w:r>
    </w:p>
    <w:p w:rsidR="00186C05" w:rsidRPr="00F129A0" w:rsidRDefault="00186C05" w:rsidP="00F129A0">
      <w:pPr>
        <w:spacing w:line="360" w:lineRule="auto"/>
        <w:jc w:val="both"/>
      </w:pPr>
    </w:p>
    <w:p w:rsidR="00186C05" w:rsidRPr="006564D8" w:rsidRDefault="00186C05" w:rsidP="007D4D48">
      <w:pPr>
        <w:spacing w:after="160" w:line="360" w:lineRule="auto"/>
        <w:jc w:val="both"/>
        <w:rPr>
          <w:rStyle w:val="Heading2Char"/>
          <w:rFonts w:cs="Times New Roman"/>
          <w:color w:val="000000" w:themeColor="text1"/>
          <w:szCs w:val="24"/>
        </w:rPr>
      </w:pPr>
      <w:r w:rsidRPr="006564D8">
        <w:rPr>
          <w:rStyle w:val="Heading2Char"/>
          <w:rFonts w:cs="Times New Roman"/>
          <w:color w:val="000000" w:themeColor="text1"/>
          <w:szCs w:val="24"/>
        </w:rPr>
        <w:br w:type="page"/>
      </w:r>
    </w:p>
    <w:p w:rsidR="00186C05" w:rsidRPr="006564D8" w:rsidRDefault="00186C05" w:rsidP="007D4D48">
      <w:pPr>
        <w:spacing w:line="360" w:lineRule="auto"/>
        <w:jc w:val="both"/>
        <w:rPr>
          <w:rStyle w:val="Heading2Char"/>
          <w:rFonts w:cs="Times New Roman"/>
          <w:color w:val="000000" w:themeColor="text1"/>
          <w:szCs w:val="24"/>
        </w:rPr>
      </w:pPr>
      <w:bookmarkStart w:id="13" w:name="_Toc167116972"/>
      <w:r w:rsidRPr="006564D8">
        <w:rPr>
          <w:rStyle w:val="Heading2Char"/>
          <w:rFonts w:cs="Times New Roman"/>
          <w:color w:val="000000" w:themeColor="text1"/>
          <w:szCs w:val="24"/>
        </w:rPr>
        <w:t>6.1 Cost breakdown</w:t>
      </w:r>
      <w:bookmarkEnd w:id="13"/>
    </w:p>
    <w:p w:rsidR="00186C05" w:rsidRPr="006564D8" w:rsidRDefault="00186C05" w:rsidP="007D4D48">
      <w:pPr>
        <w:pStyle w:val="NoSpacing"/>
        <w:spacing w:line="360" w:lineRule="auto"/>
        <w:jc w:val="both"/>
        <w:rPr>
          <w:rStyle w:val="Heading2Char"/>
          <w:rFonts w:eastAsiaTheme="minorEastAsia" w:cs="Times New Roman"/>
          <w:b w:val="0"/>
          <w:i w:val="0"/>
          <w:color w:val="000000" w:themeColor="text1"/>
          <w:szCs w:val="24"/>
        </w:rPr>
      </w:pPr>
    </w:p>
    <w:tbl>
      <w:tblPr>
        <w:tblStyle w:val="TableGrid"/>
        <w:tblW w:w="0" w:type="auto"/>
        <w:jc w:val="center"/>
        <w:tblLook w:val="04A0" w:firstRow="1" w:lastRow="0" w:firstColumn="1" w:lastColumn="0" w:noHBand="0" w:noVBand="1"/>
      </w:tblPr>
      <w:tblGrid>
        <w:gridCol w:w="3192"/>
        <w:gridCol w:w="3192"/>
        <w:gridCol w:w="3192"/>
      </w:tblGrid>
      <w:tr w:rsidR="00380525" w:rsidRPr="00F129A0" w:rsidTr="00F129A0">
        <w:trPr>
          <w:jc w:val="center"/>
        </w:trPr>
        <w:tc>
          <w:tcPr>
            <w:tcW w:w="3192" w:type="dxa"/>
          </w:tcPr>
          <w:p w:rsidR="00186C05" w:rsidRPr="00F129A0" w:rsidRDefault="00186C05" w:rsidP="00F129A0">
            <w:pPr>
              <w:spacing w:line="360" w:lineRule="auto"/>
              <w:jc w:val="center"/>
              <w:rPr>
                <w:b/>
              </w:rPr>
            </w:pPr>
            <w:bookmarkStart w:id="14" w:name="_Toc167108760"/>
            <w:r w:rsidRPr="00F129A0">
              <w:rPr>
                <w:b/>
              </w:rPr>
              <w:t>Characteristics</w:t>
            </w:r>
            <w:bookmarkEnd w:id="14"/>
          </w:p>
        </w:tc>
        <w:tc>
          <w:tcPr>
            <w:tcW w:w="3192" w:type="dxa"/>
          </w:tcPr>
          <w:p w:rsidR="00186C05" w:rsidRPr="00F129A0" w:rsidRDefault="00186C05" w:rsidP="00F129A0">
            <w:pPr>
              <w:spacing w:line="360" w:lineRule="auto"/>
              <w:jc w:val="center"/>
              <w:rPr>
                <w:b/>
              </w:rPr>
            </w:pPr>
            <w:bookmarkStart w:id="15" w:name="_Toc167108761"/>
            <w:r w:rsidRPr="00F129A0">
              <w:rPr>
                <w:b/>
              </w:rPr>
              <w:t>Description</w:t>
            </w:r>
            <w:bookmarkEnd w:id="15"/>
          </w:p>
        </w:tc>
        <w:tc>
          <w:tcPr>
            <w:tcW w:w="3192" w:type="dxa"/>
          </w:tcPr>
          <w:p w:rsidR="00186C05" w:rsidRPr="00F129A0" w:rsidRDefault="00186C05" w:rsidP="00F129A0">
            <w:pPr>
              <w:spacing w:line="360" w:lineRule="auto"/>
              <w:jc w:val="center"/>
              <w:rPr>
                <w:b/>
              </w:rPr>
            </w:pPr>
            <w:bookmarkStart w:id="16" w:name="_Toc167108762"/>
            <w:r w:rsidRPr="00F129A0">
              <w:rPr>
                <w:b/>
              </w:rPr>
              <w:t>Estimated cost</w:t>
            </w:r>
            <w:bookmarkEnd w:id="16"/>
          </w:p>
        </w:tc>
      </w:tr>
      <w:tr w:rsidR="00380525" w:rsidRPr="00F129A0" w:rsidTr="00F129A0">
        <w:trPr>
          <w:jc w:val="center"/>
        </w:trPr>
        <w:tc>
          <w:tcPr>
            <w:tcW w:w="3192" w:type="dxa"/>
          </w:tcPr>
          <w:p w:rsidR="00186C05" w:rsidRPr="00F129A0" w:rsidRDefault="00186C05" w:rsidP="00F129A0">
            <w:pPr>
              <w:spacing w:line="360" w:lineRule="auto"/>
            </w:pPr>
            <w:bookmarkStart w:id="17" w:name="_Toc167108763"/>
            <w:r w:rsidRPr="00F129A0">
              <w:t>Venue charges</w:t>
            </w:r>
            <w:bookmarkEnd w:id="17"/>
          </w:p>
        </w:tc>
        <w:tc>
          <w:tcPr>
            <w:tcW w:w="3192" w:type="dxa"/>
          </w:tcPr>
          <w:p w:rsidR="00186C05" w:rsidRPr="00F129A0" w:rsidRDefault="00186C05" w:rsidP="00F129A0">
            <w:pPr>
              <w:spacing w:line="360" w:lineRule="auto"/>
            </w:pPr>
            <w:bookmarkStart w:id="18" w:name="_Toc167108764"/>
            <w:r w:rsidRPr="00F129A0">
              <w:t>Booking Cost for the venue space  for one day</w:t>
            </w:r>
            <w:bookmarkEnd w:id="18"/>
          </w:p>
        </w:tc>
        <w:tc>
          <w:tcPr>
            <w:tcW w:w="3192" w:type="dxa"/>
          </w:tcPr>
          <w:p w:rsidR="00186C05" w:rsidRPr="00F129A0" w:rsidRDefault="00186C05" w:rsidP="00F129A0">
            <w:pPr>
              <w:spacing w:line="360" w:lineRule="auto"/>
            </w:pPr>
            <w:bookmarkStart w:id="19" w:name="_Toc167108765"/>
            <w:r w:rsidRPr="00F129A0">
              <w:t>£5,000</w:t>
            </w:r>
            <w:bookmarkEnd w:id="19"/>
          </w:p>
        </w:tc>
      </w:tr>
      <w:tr w:rsidR="00380525" w:rsidRPr="00F129A0" w:rsidTr="00F129A0">
        <w:trPr>
          <w:jc w:val="center"/>
        </w:trPr>
        <w:tc>
          <w:tcPr>
            <w:tcW w:w="3192" w:type="dxa"/>
          </w:tcPr>
          <w:p w:rsidR="00186C05" w:rsidRPr="00F129A0" w:rsidRDefault="00186C05" w:rsidP="00F129A0">
            <w:pPr>
              <w:spacing w:line="360" w:lineRule="auto"/>
            </w:pPr>
            <w:bookmarkStart w:id="20" w:name="_Toc167108766"/>
            <w:r w:rsidRPr="00F129A0">
              <w:t>Marketing and staffing cost</w:t>
            </w:r>
            <w:bookmarkEnd w:id="20"/>
          </w:p>
        </w:tc>
        <w:tc>
          <w:tcPr>
            <w:tcW w:w="3192" w:type="dxa"/>
          </w:tcPr>
          <w:p w:rsidR="00186C05" w:rsidRPr="00F129A0" w:rsidRDefault="00186C05" w:rsidP="00F129A0">
            <w:pPr>
              <w:spacing w:line="360" w:lineRule="auto"/>
            </w:pPr>
            <w:bookmarkStart w:id="21" w:name="_Toc167108767"/>
            <w:r w:rsidRPr="00F129A0">
              <w:t>Advertisement, digital presences, promotional activities, security, technical staff and event organizer chargers</w:t>
            </w:r>
            <w:bookmarkEnd w:id="21"/>
            <w:r w:rsidRPr="00F129A0">
              <w:t xml:space="preserve"> </w:t>
            </w:r>
          </w:p>
        </w:tc>
        <w:tc>
          <w:tcPr>
            <w:tcW w:w="3192" w:type="dxa"/>
          </w:tcPr>
          <w:p w:rsidR="00186C05" w:rsidRPr="00F129A0" w:rsidRDefault="00186C05" w:rsidP="00F129A0">
            <w:pPr>
              <w:spacing w:line="360" w:lineRule="auto"/>
            </w:pPr>
            <w:bookmarkStart w:id="22" w:name="_Toc167108768"/>
            <w:r w:rsidRPr="00F129A0">
              <w:t>£7,000</w:t>
            </w:r>
            <w:bookmarkEnd w:id="22"/>
          </w:p>
        </w:tc>
      </w:tr>
      <w:tr w:rsidR="00380525" w:rsidRPr="00F129A0" w:rsidTr="00F129A0">
        <w:trPr>
          <w:jc w:val="center"/>
        </w:trPr>
        <w:tc>
          <w:tcPr>
            <w:tcW w:w="3192" w:type="dxa"/>
          </w:tcPr>
          <w:p w:rsidR="00186C05" w:rsidRPr="00F129A0" w:rsidRDefault="00186C05" w:rsidP="00F129A0">
            <w:pPr>
              <w:spacing w:line="360" w:lineRule="auto"/>
            </w:pPr>
            <w:bookmarkStart w:id="23" w:name="_Toc167108769"/>
            <w:r w:rsidRPr="00F129A0">
              <w:t>Catering</w:t>
            </w:r>
            <w:bookmarkEnd w:id="23"/>
            <w:r w:rsidRPr="00F129A0">
              <w:t xml:space="preserve"> </w:t>
            </w:r>
          </w:p>
        </w:tc>
        <w:tc>
          <w:tcPr>
            <w:tcW w:w="3192" w:type="dxa"/>
          </w:tcPr>
          <w:p w:rsidR="00186C05" w:rsidRPr="00F129A0" w:rsidRDefault="00186C05" w:rsidP="00F129A0">
            <w:pPr>
              <w:spacing w:line="360" w:lineRule="auto"/>
            </w:pPr>
            <w:bookmarkStart w:id="24" w:name="_Toc167108770"/>
            <w:r w:rsidRPr="00F129A0">
              <w:t>Food and beverages for the audiences</w:t>
            </w:r>
            <w:bookmarkEnd w:id="24"/>
          </w:p>
        </w:tc>
        <w:tc>
          <w:tcPr>
            <w:tcW w:w="3192" w:type="dxa"/>
          </w:tcPr>
          <w:p w:rsidR="00186C05" w:rsidRPr="00F129A0" w:rsidRDefault="00186C05" w:rsidP="00F129A0">
            <w:pPr>
              <w:spacing w:line="360" w:lineRule="auto"/>
            </w:pPr>
            <w:bookmarkStart w:id="25" w:name="_Toc167108771"/>
            <w:r w:rsidRPr="00F129A0">
              <w:t>£10,000</w:t>
            </w:r>
            <w:bookmarkEnd w:id="25"/>
          </w:p>
        </w:tc>
      </w:tr>
      <w:tr w:rsidR="00380525" w:rsidRPr="00F129A0" w:rsidTr="00F129A0">
        <w:trPr>
          <w:jc w:val="center"/>
        </w:trPr>
        <w:tc>
          <w:tcPr>
            <w:tcW w:w="3192" w:type="dxa"/>
          </w:tcPr>
          <w:p w:rsidR="00186C05" w:rsidRPr="00F129A0" w:rsidRDefault="00186C05" w:rsidP="00F129A0">
            <w:pPr>
              <w:spacing w:line="360" w:lineRule="auto"/>
            </w:pPr>
            <w:bookmarkStart w:id="26" w:name="_Toc167108772"/>
            <w:r w:rsidRPr="00F129A0">
              <w:t>Technology implementation</w:t>
            </w:r>
            <w:bookmarkEnd w:id="26"/>
          </w:p>
        </w:tc>
        <w:tc>
          <w:tcPr>
            <w:tcW w:w="3192" w:type="dxa"/>
          </w:tcPr>
          <w:p w:rsidR="00186C05" w:rsidRPr="00F129A0" w:rsidRDefault="00186C05" w:rsidP="00F129A0">
            <w:pPr>
              <w:spacing w:line="360" w:lineRule="auto"/>
            </w:pPr>
            <w:bookmarkStart w:id="27" w:name="_Toc167108773"/>
            <w:r w:rsidRPr="00F129A0">
              <w:t>Internet availability, Virtual Reality (VA)</w:t>
            </w:r>
            <w:bookmarkEnd w:id="27"/>
            <w:r w:rsidRPr="00F129A0">
              <w:t xml:space="preserve"> </w:t>
            </w:r>
          </w:p>
        </w:tc>
        <w:tc>
          <w:tcPr>
            <w:tcW w:w="3192" w:type="dxa"/>
          </w:tcPr>
          <w:p w:rsidR="00186C05" w:rsidRPr="00F129A0" w:rsidRDefault="00186C05" w:rsidP="00F129A0">
            <w:pPr>
              <w:spacing w:line="360" w:lineRule="auto"/>
            </w:pPr>
            <w:bookmarkStart w:id="28" w:name="_Toc167108774"/>
            <w:r w:rsidRPr="00F129A0">
              <w:t>£5,000</w:t>
            </w:r>
            <w:bookmarkEnd w:id="28"/>
          </w:p>
        </w:tc>
      </w:tr>
      <w:tr w:rsidR="00186C05" w:rsidRPr="00F129A0" w:rsidTr="00F129A0">
        <w:trPr>
          <w:jc w:val="center"/>
        </w:trPr>
        <w:tc>
          <w:tcPr>
            <w:tcW w:w="3192" w:type="dxa"/>
          </w:tcPr>
          <w:p w:rsidR="00186C05" w:rsidRPr="00F129A0" w:rsidRDefault="00186C05" w:rsidP="00F129A0">
            <w:pPr>
              <w:spacing w:line="360" w:lineRule="auto"/>
            </w:pPr>
            <w:bookmarkStart w:id="29" w:name="_Toc167108775"/>
            <w:r w:rsidRPr="00F129A0">
              <w:t>Total Cost</w:t>
            </w:r>
            <w:bookmarkEnd w:id="29"/>
          </w:p>
        </w:tc>
        <w:tc>
          <w:tcPr>
            <w:tcW w:w="3192" w:type="dxa"/>
          </w:tcPr>
          <w:p w:rsidR="00186C05" w:rsidRPr="00F129A0" w:rsidRDefault="00186C05" w:rsidP="00F129A0">
            <w:pPr>
              <w:spacing w:line="360" w:lineRule="auto"/>
            </w:pPr>
            <w:bookmarkStart w:id="30" w:name="_Toc167108776"/>
            <w:r w:rsidRPr="00F129A0">
              <w:t>Overall Estimated budget cost</w:t>
            </w:r>
            <w:bookmarkEnd w:id="30"/>
          </w:p>
        </w:tc>
        <w:tc>
          <w:tcPr>
            <w:tcW w:w="3192" w:type="dxa"/>
          </w:tcPr>
          <w:p w:rsidR="00186C05" w:rsidRPr="00F129A0" w:rsidRDefault="00186C05" w:rsidP="00F129A0">
            <w:pPr>
              <w:spacing w:line="360" w:lineRule="auto"/>
            </w:pPr>
            <w:bookmarkStart w:id="31" w:name="_Toc167108777"/>
            <w:r w:rsidRPr="00F129A0">
              <w:t>£27,000</w:t>
            </w:r>
            <w:bookmarkEnd w:id="31"/>
          </w:p>
        </w:tc>
      </w:tr>
    </w:tbl>
    <w:p w:rsidR="00186C05" w:rsidRPr="006564D8" w:rsidRDefault="00186C05" w:rsidP="007D4D48">
      <w:pPr>
        <w:spacing w:line="360" w:lineRule="auto"/>
        <w:jc w:val="both"/>
        <w:rPr>
          <w:rStyle w:val="Heading2Char"/>
          <w:rFonts w:cs="Times New Roman"/>
          <w:b w:val="0"/>
          <w:color w:val="000000" w:themeColor="text1"/>
          <w:szCs w:val="24"/>
        </w:rPr>
      </w:pPr>
    </w:p>
    <w:p w:rsidR="00186C05" w:rsidRPr="006564D8" w:rsidRDefault="00186C05" w:rsidP="007D4D48">
      <w:pPr>
        <w:spacing w:line="360" w:lineRule="auto"/>
        <w:jc w:val="both"/>
        <w:rPr>
          <w:rStyle w:val="Heading2Char"/>
          <w:rFonts w:cs="Times New Roman"/>
          <w:b w:val="0"/>
          <w:color w:val="000000" w:themeColor="text1"/>
          <w:szCs w:val="24"/>
        </w:rPr>
      </w:pPr>
      <w:bookmarkStart w:id="32" w:name="_Toc167116973"/>
      <w:r w:rsidRPr="006564D8">
        <w:rPr>
          <w:rStyle w:val="Heading2Char"/>
          <w:rFonts w:cs="Times New Roman"/>
          <w:color w:val="000000" w:themeColor="text1"/>
          <w:szCs w:val="24"/>
        </w:rPr>
        <w:t>6.2 Revenue Stream</w:t>
      </w:r>
      <w:bookmarkEnd w:id="32"/>
    </w:p>
    <w:p w:rsidR="00186C05" w:rsidRPr="006564D8" w:rsidRDefault="00186C05" w:rsidP="007D4D48">
      <w:pPr>
        <w:spacing w:line="360" w:lineRule="auto"/>
        <w:jc w:val="both"/>
        <w:rPr>
          <w:rStyle w:val="Heading2Char"/>
          <w:rFonts w:cs="Times New Roman"/>
          <w:color w:val="000000" w:themeColor="text1"/>
          <w:szCs w:val="24"/>
        </w:rPr>
      </w:pPr>
    </w:p>
    <w:tbl>
      <w:tblPr>
        <w:tblStyle w:val="TableGrid"/>
        <w:tblW w:w="0" w:type="auto"/>
        <w:jc w:val="center"/>
        <w:tblLook w:val="04A0" w:firstRow="1" w:lastRow="0" w:firstColumn="1" w:lastColumn="0" w:noHBand="0" w:noVBand="1"/>
      </w:tblPr>
      <w:tblGrid>
        <w:gridCol w:w="3192"/>
        <w:gridCol w:w="3192"/>
        <w:gridCol w:w="3192"/>
      </w:tblGrid>
      <w:tr w:rsidR="00380525" w:rsidRPr="00F129A0" w:rsidTr="00F129A0">
        <w:trPr>
          <w:jc w:val="center"/>
        </w:trPr>
        <w:tc>
          <w:tcPr>
            <w:tcW w:w="3192" w:type="dxa"/>
          </w:tcPr>
          <w:p w:rsidR="00186C05" w:rsidRPr="00F129A0" w:rsidRDefault="00186C05" w:rsidP="00F129A0">
            <w:pPr>
              <w:spacing w:line="360" w:lineRule="auto"/>
              <w:jc w:val="center"/>
              <w:rPr>
                <w:b/>
              </w:rPr>
            </w:pPr>
            <w:bookmarkStart w:id="33" w:name="_Toc167108779"/>
            <w:r w:rsidRPr="00F129A0">
              <w:rPr>
                <w:b/>
              </w:rPr>
              <w:t>Resource Allocation</w:t>
            </w:r>
            <w:bookmarkEnd w:id="33"/>
          </w:p>
        </w:tc>
        <w:tc>
          <w:tcPr>
            <w:tcW w:w="3192" w:type="dxa"/>
          </w:tcPr>
          <w:p w:rsidR="00186C05" w:rsidRPr="00F129A0" w:rsidRDefault="00186C05" w:rsidP="00F129A0">
            <w:pPr>
              <w:spacing w:line="360" w:lineRule="auto"/>
              <w:jc w:val="center"/>
              <w:rPr>
                <w:b/>
              </w:rPr>
            </w:pPr>
            <w:bookmarkStart w:id="34" w:name="_Toc167108780"/>
            <w:r w:rsidRPr="00F129A0">
              <w:rPr>
                <w:b/>
              </w:rPr>
              <w:t>Description</w:t>
            </w:r>
            <w:bookmarkEnd w:id="34"/>
          </w:p>
        </w:tc>
        <w:tc>
          <w:tcPr>
            <w:tcW w:w="3192" w:type="dxa"/>
          </w:tcPr>
          <w:p w:rsidR="00186C05" w:rsidRPr="00F129A0" w:rsidRDefault="00186C05" w:rsidP="00F129A0">
            <w:pPr>
              <w:spacing w:line="360" w:lineRule="auto"/>
              <w:jc w:val="center"/>
              <w:rPr>
                <w:b/>
              </w:rPr>
            </w:pPr>
            <w:bookmarkStart w:id="35" w:name="_Toc167108781"/>
            <w:r w:rsidRPr="00F129A0">
              <w:rPr>
                <w:b/>
              </w:rPr>
              <w:t>Estimated Revenue</w:t>
            </w:r>
            <w:bookmarkEnd w:id="35"/>
          </w:p>
        </w:tc>
      </w:tr>
      <w:tr w:rsidR="00380525" w:rsidRPr="00F129A0" w:rsidTr="00F129A0">
        <w:trPr>
          <w:jc w:val="center"/>
        </w:trPr>
        <w:tc>
          <w:tcPr>
            <w:tcW w:w="3192" w:type="dxa"/>
          </w:tcPr>
          <w:p w:rsidR="00186C05" w:rsidRPr="00F129A0" w:rsidRDefault="00186C05" w:rsidP="00F129A0">
            <w:pPr>
              <w:spacing w:line="360" w:lineRule="auto"/>
            </w:pPr>
            <w:bookmarkStart w:id="36" w:name="_Toc167108782"/>
            <w:r w:rsidRPr="00F129A0">
              <w:t>Sponsorships</w:t>
            </w:r>
            <w:bookmarkEnd w:id="36"/>
          </w:p>
        </w:tc>
        <w:tc>
          <w:tcPr>
            <w:tcW w:w="3192" w:type="dxa"/>
          </w:tcPr>
          <w:p w:rsidR="00186C05" w:rsidRPr="00F129A0" w:rsidRDefault="00186C05" w:rsidP="00F129A0">
            <w:pPr>
              <w:spacing w:line="360" w:lineRule="auto"/>
            </w:pPr>
            <w:bookmarkStart w:id="37" w:name="_Toc167108783"/>
            <w:r w:rsidRPr="00F129A0">
              <w:t>The stakeholders or the share partners support financially to the event.</w:t>
            </w:r>
            <w:bookmarkEnd w:id="37"/>
          </w:p>
        </w:tc>
        <w:tc>
          <w:tcPr>
            <w:tcW w:w="3192" w:type="dxa"/>
          </w:tcPr>
          <w:p w:rsidR="00186C05" w:rsidRPr="00F129A0" w:rsidRDefault="00186C05" w:rsidP="00F129A0">
            <w:pPr>
              <w:spacing w:line="360" w:lineRule="auto"/>
            </w:pPr>
            <w:bookmarkStart w:id="38" w:name="_Toc167108784"/>
            <w:r w:rsidRPr="00F129A0">
              <w:t>£12,000</w:t>
            </w:r>
            <w:bookmarkEnd w:id="38"/>
          </w:p>
        </w:tc>
      </w:tr>
      <w:tr w:rsidR="00380525" w:rsidRPr="00F129A0" w:rsidTr="00F129A0">
        <w:trPr>
          <w:jc w:val="center"/>
        </w:trPr>
        <w:tc>
          <w:tcPr>
            <w:tcW w:w="3192" w:type="dxa"/>
          </w:tcPr>
          <w:p w:rsidR="00186C05" w:rsidRPr="00F129A0" w:rsidRDefault="00186C05" w:rsidP="00F129A0">
            <w:pPr>
              <w:spacing w:line="360" w:lineRule="auto"/>
            </w:pPr>
            <w:bookmarkStart w:id="39" w:name="_Toc167108785"/>
            <w:r w:rsidRPr="00F129A0">
              <w:t>Exhibitors charges</w:t>
            </w:r>
            <w:bookmarkEnd w:id="39"/>
          </w:p>
        </w:tc>
        <w:tc>
          <w:tcPr>
            <w:tcW w:w="3192" w:type="dxa"/>
          </w:tcPr>
          <w:p w:rsidR="00186C05" w:rsidRPr="00F129A0" w:rsidRDefault="00186C05" w:rsidP="00F129A0">
            <w:pPr>
              <w:spacing w:line="360" w:lineRule="auto"/>
            </w:pPr>
            <w:bookmarkStart w:id="40" w:name="_Toc167108786"/>
            <w:r w:rsidRPr="00F129A0">
              <w:t>The tech organizations who are showcasing their products at the event</w:t>
            </w:r>
            <w:bookmarkEnd w:id="40"/>
            <w:r w:rsidRPr="00F129A0">
              <w:t xml:space="preserve"> </w:t>
            </w:r>
          </w:p>
        </w:tc>
        <w:tc>
          <w:tcPr>
            <w:tcW w:w="3192" w:type="dxa"/>
          </w:tcPr>
          <w:p w:rsidR="00186C05" w:rsidRPr="00F129A0" w:rsidRDefault="00186C05" w:rsidP="00F129A0">
            <w:pPr>
              <w:spacing w:line="360" w:lineRule="auto"/>
            </w:pPr>
            <w:bookmarkStart w:id="41" w:name="_Toc167108787"/>
            <w:r w:rsidRPr="00F129A0">
              <w:t>£6,000</w:t>
            </w:r>
            <w:bookmarkEnd w:id="41"/>
          </w:p>
        </w:tc>
      </w:tr>
      <w:tr w:rsidR="00380525" w:rsidRPr="00F129A0" w:rsidTr="00F129A0">
        <w:trPr>
          <w:jc w:val="center"/>
        </w:trPr>
        <w:tc>
          <w:tcPr>
            <w:tcW w:w="3192" w:type="dxa"/>
          </w:tcPr>
          <w:p w:rsidR="00186C05" w:rsidRPr="00F129A0" w:rsidRDefault="00186C05" w:rsidP="00F129A0">
            <w:pPr>
              <w:spacing w:line="360" w:lineRule="auto"/>
            </w:pPr>
            <w:bookmarkStart w:id="42" w:name="_Toc167108788"/>
            <w:r w:rsidRPr="00F129A0">
              <w:t>Ticket charges or entry fees</w:t>
            </w:r>
            <w:bookmarkEnd w:id="42"/>
          </w:p>
        </w:tc>
        <w:tc>
          <w:tcPr>
            <w:tcW w:w="3192" w:type="dxa"/>
          </w:tcPr>
          <w:p w:rsidR="00186C05" w:rsidRPr="00F129A0" w:rsidRDefault="00186C05" w:rsidP="00F129A0">
            <w:pPr>
              <w:spacing w:line="360" w:lineRule="auto"/>
            </w:pPr>
            <w:bookmarkStart w:id="43" w:name="_Toc167108789"/>
            <w:r w:rsidRPr="00F129A0">
              <w:t>For the attendees who attend the exhibition</w:t>
            </w:r>
            <w:bookmarkEnd w:id="43"/>
            <w:r w:rsidRPr="00F129A0">
              <w:t xml:space="preserve"> </w:t>
            </w:r>
          </w:p>
        </w:tc>
        <w:tc>
          <w:tcPr>
            <w:tcW w:w="3192" w:type="dxa"/>
          </w:tcPr>
          <w:p w:rsidR="00186C05" w:rsidRPr="00F129A0" w:rsidRDefault="00186C05" w:rsidP="00F129A0">
            <w:pPr>
              <w:spacing w:line="360" w:lineRule="auto"/>
            </w:pPr>
            <w:bookmarkStart w:id="44" w:name="_Toc167108790"/>
            <w:r w:rsidRPr="00F129A0">
              <w:t>£5,000</w:t>
            </w:r>
            <w:bookmarkEnd w:id="44"/>
          </w:p>
        </w:tc>
      </w:tr>
      <w:tr w:rsidR="00380525" w:rsidRPr="00F129A0" w:rsidTr="00F129A0">
        <w:trPr>
          <w:jc w:val="center"/>
        </w:trPr>
        <w:tc>
          <w:tcPr>
            <w:tcW w:w="3192" w:type="dxa"/>
          </w:tcPr>
          <w:p w:rsidR="00186C05" w:rsidRPr="00F129A0" w:rsidRDefault="00186C05" w:rsidP="00F129A0">
            <w:pPr>
              <w:spacing w:line="360" w:lineRule="auto"/>
            </w:pPr>
            <w:bookmarkStart w:id="45" w:name="_Toc167108791"/>
            <w:r w:rsidRPr="00F129A0">
              <w:t>Total Cost</w:t>
            </w:r>
            <w:bookmarkEnd w:id="45"/>
          </w:p>
        </w:tc>
        <w:tc>
          <w:tcPr>
            <w:tcW w:w="3192" w:type="dxa"/>
          </w:tcPr>
          <w:p w:rsidR="00186C05" w:rsidRPr="00F129A0" w:rsidRDefault="00186C05" w:rsidP="00F129A0">
            <w:pPr>
              <w:spacing w:line="360" w:lineRule="auto"/>
            </w:pPr>
            <w:bookmarkStart w:id="46" w:name="_Toc167108792"/>
            <w:r w:rsidRPr="00F129A0">
              <w:t>Overall Estimated Revenue stream</w:t>
            </w:r>
            <w:bookmarkEnd w:id="46"/>
          </w:p>
        </w:tc>
        <w:tc>
          <w:tcPr>
            <w:tcW w:w="3192" w:type="dxa"/>
          </w:tcPr>
          <w:p w:rsidR="00186C05" w:rsidRPr="00F129A0" w:rsidRDefault="00186C05" w:rsidP="00F129A0">
            <w:pPr>
              <w:spacing w:line="360" w:lineRule="auto"/>
            </w:pPr>
            <w:bookmarkStart w:id="47" w:name="_Toc167108793"/>
            <w:r w:rsidRPr="00F129A0">
              <w:t>£23,000</w:t>
            </w:r>
            <w:bookmarkEnd w:id="47"/>
          </w:p>
        </w:tc>
      </w:tr>
    </w:tbl>
    <w:p w:rsidR="00186C05" w:rsidRPr="006564D8" w:rsidRDefault="00186C05" w:rsidP="007D4D48">
      <w:pPr>
        <w:spacing w:after="160" w:line="360" w:lineRule="auto"/>
        <w:jc w:val="both"/>
        <w:rPr>
          <w:rStyle w:val="Heading2Char"/>
          <w:rFonts w:cs="Times New Roman"/>
          <w:color w:val="000000" w:themeColor="text1"/>
          <w:szCs w:val="24"/>
        </w:rPr>
      </w:pPr>
      <w:r w:rsidRPr="006564D8">
        <w:rPr>
          <w:rStyle w:val="Heading2Char"/>
          <w:rFonts w:cs="Times New Roman"/>
          <w:color w:val="000000" w:themeColor="text1"/>
          <w:szCs w:val="24"/>
        </w:rPr>
        <w:br w:type="page"/>
      </w:r>
    </w:p>
    <w:p w:rsidR="00186C05" w:rsidRPr="006564D8" w:rsidRDefault="00186C05" w:rsidP="007D4D48">
      <w:pPr>
        <w:spacing w:line="360" w:lineRule="auto"/>
        <w:jc w:val="both"/>
        <w:rPr>
          <w:rStyle w:val="Heading2Char"/>
          <w:rFonts w:cs="Times New Roman"/>
          <w:b w:val="0"/>
          <w:color w:val="000000" w:themeColor="text1"/>
          <w:szCs w:val="24"/>
        </w:rPr>
      </w:pPr>
      <w:bookmarkStart w:id="48" w:name="_Toc167116974"/>
      <w:r w:rsidRPr="006564D8">
        <w:rPr>
          <w:rStyle w:val="Heading2Char"/>
          <w:rFonts w:cs="Times New Roman"/>
          <w:color w:val="000000" w:themeColor="text1"/>
          <w:szCs w:val="24"/>
        </w:rPr>
        <w:t>6.3 Funding allocation and resources</w:t>
      </w:r>
      <w:bookmarkEnd w:id="48"/>
    </w:p>
    <w:p w:rsidR="00186C05" w:rsidRPr="00F129A0" w:rsidRDefault="00186C05" w:rsidP="00F129A0">
      <w:pPr>
        <w:spacing w:line="360" w:lineRule="auto"/>
        <w:jc w:val="both"/>
      </w:pPr>
      <w:bookmarkStart w:id="49" w:name="_Toc167108795"/>
      <w:r w:rsidRPr="00F129A0">
        <w:t>The multi-pronged strategy requires working at multiple places with quality of work. Furthermore, the two-pronged strategies may include the effectiveness of the stakeholder’s sponsorships and the partners in the hospitality industry</w:t>
      </w:r>
      <w:bookmarkEnd w:id="49"/>
      <w:r w:rsidRPr="00F129A0">
        <w:t xml:space="preserve"> (Buttle and Maklan, 2019). </w:t>
      </w:r>
    </w:p>
    <w:p w:rsidR="00186C05" w:rsidRPr="006564D8" w:rsidRDefault="00186C05" w:rsidP="00427346">
      <w:pPr>
        <w:rPr>
          <w:rStyle w:val="Heading2Char"/>
          <w:rFonts w:cs="Times New Roman"/>
          <w:b w:val="0"/>
          <w:i w:val="0"/>
          <w:color w:val="000000" w:themeColor="text1"/>
          <w:szCs w:val="24"/>
        </w:rPr>
      </w:pPr>
    </w:p>
    <w:p w:rsidR="00186C05" w:rsidRPr="00F129A0" w:rsidRDefault="00186C05" w:rsidP="00FD3EDE">
      <w:pPr>
        <w:pStyle w:val="Heading2"/>
        <w:rPr>
          <w:rStyle w:val="Heading2Char"/>
          <w:rFonts w:cs="Times New Roman"/>
          <w:b/>
          <w:i/>
          <w:color w:val="000000" w:themeColor="text1"/>
          <w:szCs w:val="24"/>
        </w:rPr>
      </w:pPr>
      <w:bookmarkStart w:id="50" w:name="_Toc167108796"/>
      <w:bookmarkStart w:id="51" w:name="_Toc167116975"/>
      <w:r w:rsidRPr="00F129A0">
        <w:rPr>
          <w:rStyle w:val="Heading2Char"/>
          <w:rFonts w:cs="Times New Roman"/>
          <w:b/>
          <w:i/>
          <w:color w:val="000000" w:themeColor="text1"/>
          <w:szCs w:val="24"/>
        </w:rPr>
        <w:t>Forecasting profit and loss</w:t>
      </w:r>
      <w:bookmarkEnd w:id="50"/>
      <w:bookmarkEnd w:id="51"/>
      <w:r w:rsidRPr="00F129A0">
        <w:rPr>
          <w:rStyle w:val="Heading2Char"/>
          <w:rFonts w:cs="Times New Roman"/>
          <w:b/>
          <w:i/>
          <w:color w:val="000000" w:themeColor="text1"/>
          <w:szCs w:val="24"/>
        </w:rPr>
        <w:t xml:space="preserve"> </w:t>
      </w:r>
    </w:p>
    <w:p w:rsidR="00186C05" w:rsidRPr="006564D8" w:rsidRDefault="00186C05" w:rsidP="00427346">
      <w:pPr>
        <w:rPr>
          <w:rStyle w:val="Heading2Char"/>
          <w:rFonts w:cs="Times New Roman"/>
          <w:b w:val="0"/>
          <w:i w:val="0"/>
          <w:color w:val="000000" w:themeColor="text1"/>
          <w:szCs w:val="24"/>
        </w:rPr>
      </w:pPr>
    </w:p>
    <w:p w:rsidR="00186C05" w:rsidRPr="00F129A0" w:rsidRDefault="00186C05" w:rsidP="00F129A0">
      <w:pPr>
        <w:spacing w:line="360" w:lineRule="auto"/>
        <w:jc w:val="both"/>
      </w:pPr>
      <w:bookmarkStart w:id="52" w:name="_Toc167108797"/>
      <w:r w:rsidRPr="00F129A0">
        <w:t>= £ 27,000 (Expenditure) - £ 23,000 (Revenue stream) = £4,000 (profit)</w:t>
      </w:r>
      <w:bookmarkEnd w:id="52"/>
    </w:p>
    <w:p w:rsidR="00186C05" w:rsidRPr="00F129A0" w:rsidRDefault="00186C05" w:rsidP="00F129A0">
      <w:pPr>
        <w:spacing w:line="360" w:lineRule="auto"/>
        <w:jc w:val="both"/>
      </w:pPr>
    </w:p>
    <w:p w:rsidR="00427346" w:rsidRPr="00F129A0" w:rsidRDefault="00186C05" w:rsidP="00F129A0">
      <w:pPr>
        <w:spacing w:line="360" w:lineRule="auto"/>
        <w:jc w:val="both"/>
      </w:pPr>
      <w:bookmarkStart w:id="53" w:name="_Toc167108798"/>
      <w:r w:rsidRPr="00F129A0">
        <w:t>By considering the financial resources this overview reflects a big picture of monetary policy by upholding the the digital presence and the use of artificial intelligence in the tech-magnetization conference</w:t>
      </w:r>
      <w:bookmarkEnd w:id="53"/>
      <w:r w:rsidRPr="00F129A0">
        <w:t xml:space="preserve"> (Benckendorff et al., 2019). </w:t>
      </w:r>
    </w:p>
    <w:p w:rsidR="00186C05" w:rsidRPr="006564D8" w:rsidRDefault="00186C05" w:rsidP="007D4D48">
      <w:pPr>
        <w:pStyle w:val="Heading1"/>
        <w:numPr>
          <w:ilvl w:val="0"/>
          <w:numId w:val="0"/>
        </w:numPr>
        <w:spacing w:line="360" w:lineRule="auto"/>
        <w:ind w:left="432"/>
        <w:jc w:val="both"/>
        <w:rPr>
          <w:rFonts w:cs="Times New Roman"/>
          <w:color w:val="000000" w:themeColor="text1"/>
          <w:szCs w:val="24"/>
        </w:rPr>
      </w:pPr>
      <w:bookmarkStart w:id="54" w:name="_Toc167116976"/>
      <w:r w:rsidRPr="006564D8">
        <w:rPr>
          <w:rFonts w:cs="Times New Roman"/>
          <w:color w:val="000000" w:themeColor="text1"/>
          <w:szCs w:val="24"/>
        </w:rPr>
        <w:t>7. SWOT Analysis</w:t>
      </w:r>
      <w:bookmarkEnd w:id="54"/>
    </w:p>
    <w:p w:rsidR="00186C05" w:rsidRPr="006564D8" w:rsidRDefault="00186C05" w:rsidP="007D4D48">
      <w:pPr>
        <w:pStyle w:val="Heading2"/>
        <w:numPr>
          <w:ilvl w:val="1"/>
          <w:numId w:val="9"/>
        </w:numPr>
        <w:spacing w:line="360" w:lineRule="auto"/>
        <w:jc w:val="both"/>
        <w:rPr>
          <w:rFonts w:cs="Times New Roman"/>
          <w:b w:val="0"/>
          <w:color w:val="000000" w:themeColor="text1"/>
          <w:szCs w:val="24"/>
        </w:rPr>
      </w:pPr>
      <w:bookmarkStart w:id="55" w:name="_Toc167116977"/>
      <w:r w:rsidRPr="006564D8">
        <w:rPr>
          <w:rFonts w:cs="Times New Roman"/>
          <w:color w:val="000000" w:themeColor="text1"/>
          <w:szCs w:val="24"/>
        </w:rPr>
        <w:t>Strength</w:t>
      </w:r>
      <w:bookmarkEnd w:id="55"/>
    </w:p>
    <w:p w:rsidR="00186C05" w:rsidRPr="006564D8" w:rsidRDefault="00186C05" w:rsidP="007D4D48">
      <w:pPr>
        <w:pStyle w:val="ListParagraph"/>
        <w:numPr>
          <w:ilvl w:val="0"/>
          <w:numId w:val="5"/>
        </w:numPr>
        <w:spacing w:after="200" w:line="360" w:lineRule="auto"/>
        <w:jc w:val="both"/>
        <w:rPr>
          <w:rFonts w:cs="Times New Roman"/>
          <w:color w:val="000000" w:themeColor="text1"/>
        </w:rPr>
      </w:pPr>
      <w:r w:rsidRPr="006564D8">
        <w:rPr>
          <w:rFonts w:cs="Times New Roman"/>
          <w:color w:val="000000" w:themeColor="text1"/>
        </w:rPr>
        <w:t>Tech-magization may enhance and improve customer experiences by embracing technological implementation.</w:t>
      </w:r>
    </w:p>
    <w:p w:rsidR="00186C05" w:rsidRPr="006564D8" w:rsidRDefault="00186C05" w:rsidP="007D4D48">
      <w:pPr>
        <w:pStyle w:val="ListParagraph"/>
        <w:numPr>
          <w:ilvl w:val="0"/>
          <w:numId w:val="5"/>
        </w:numPr>
        <w:spacing w:after="200" w:line="360" w:lineRule="auto"/>
        <w:jc w:val="both"/>
        <w:rPr>
          <w:rFonts w:cs="Times New Roman"/>
          <w:color w:val="000000" w:themeColor="text1"/>
        </w:rPr>
      </w:pPr>
      <w:r w:rsidRPr="006564D8">
        <w:rPr>
          <w:rFonts w:cs="Times New Roman"/>
          <w:color w:val="000000" w:themeColor="text1"/>
        </w:rPr>
        <w:t>Further, the streamlined process of the hotel includes providing the best customer services to the clients such as conveniences and personalized information which aid event organizers to enhance their productivity.</w:t>
      </w:r>
    </w:p>
    <w:p w:rsidR="00186C05" w:rsidRPr="006564D8" w:rsidRDefault="00186C05" w:rsidP="007D4D48">
      <w:pPr>
        <w:pStyle w:val="ListParagraph"/>
        <w:numPr>
          <w:ilvl w:val="0"/>
          <w:numId w:val="5"/>
        </w:numPr>
        <w:spacing w:after="200" w:line="360" w:lineRule="auto"/>
        <w:jc w:val="both"/>
        <w:rPr>
          <w:rFonts w:cs="Times New Roman"/>
          <w:color w:val="000000" w:themeColor="text1"/>
        </w:rPr>
      </w:pPr>
      <w:r w:rsidRPr="006564D8">
        <w:rPr>
          <w:rFonts w:cs="Times New Roman"/>
          <w:color w:val="000000" w:themeColor="text1"/>
        </w:rPr>
        <w:t xml:space="preserve">The competitive edge towards tech-magization by integrating the valuable data and insight of the customer enables profound marketing efforts and other personalized customer experiences </w:t>
      </w:r>
      <w:r w:rsidRPr="006564D8">
        <w:rPr>
          <w:rFonts w:cs="Times New Roman"/>
          <w:color w:val="000000" w:themeColor="text1"/>
          <w:shd w:val="clear" w:color="auto" w:fill="FFFFFF"/>
        </w:rPr>
        <w:t>(Ivanov et al., 2019)</w:t>
      </w:r>
      <w:r w:rsidRPr="006564D8">
        <w:rPr>
          <w:rFonts w:cs="Times New Roman"/>
          <w:color w:val="000000" w:themeColor="text1"/>
        </w:rPr>
        <w:t xml:space="preserve">. </w:t>
      </w:r>
    </w:p>
    <w:p w:rsidR="00186C05" w:rsidRPr="006564D8" w:rsidRDefault="00186C05" w:rsidP="007D4D48">
      <w:pPr>
        <w:pStyle w:val="Heading2"/>
        <w:numPr>
          <w:ilvl w:val="1"/>
          <w:numId w:val="9"/>
        </w:numPr>
        <w:spacing w:line="360" w:lineRule="auto"/>
        <w:jc w:val="both"/>
        <w:rPr>
          <w:rFonts w:cs="Times New Roman"/>
          <w:b w:val="0"/>
          <w:color w:val="000000" w:themeColor="text1"/>
          <w:szCs w:val="24"/>
        </w:rPr>
      </w:pPr>
      <w:bookmarkStart w:id="56" w:name="_Toc167116978"/>
      <w:r w:rsidRPr="006564D8">
        <w:rPr>
          <w:rFonts w:cs="Times New Roman"/>
          <w:color w:val="000000" w:themeColor="text1"/>
          <w:szCs w:val="24"/>
        </w:rPr>
        <w:t>Weakness</w:t>
      </w:r>
      <w:bookmarkEnd w:id="56"/>
    </w:p>
    <w:p w:rsidR="00186C05" w:rsidRPr="006564D8" w:rsidRDefault="00186C05" w:rsidP="007D4D48">
      <w:pPr>
        <w:pStyle w:val="ListParagraph"/>
        <w:numPr>
          <w:ilvl w:val="0"/>
          <w:numId w:val="7"/>
        </w:numPr>
        <w:spacing w:after="200" w:line="360" w:lineRule="auto"/>
        <w:jc w:val="both"/>
        <w:rPr>
          <w:rFonts w:cs="Times New Roman"/>
          <w:color w:val="000000" w:themeColor="text1"/>
        </w:rPr>
      </w:pPr>
      <w:r w:rsidRPr="006564D8">
        <w:rPr>
          <w:rFonts w:cs="Times New Roman"/>
          <w:color w:val="000000" w:themeColor="text1"/>
        </w:rPr>
        <w:t xml:space="preserve">The issue which magnetisation faces is privacy concerns, as the data of customers is saved in the records but can be misused which demolishes customer trust. </w:t>
      </w:r>
    </w:p>
    <w:p w:rsidR="00186C05" w:rsidRPr="006564D8" w:rsidRDefault="00186C05" w:rsidP="007D4D48">
      <w:pPr>
        <w:pStyle w:val="ListParagraph"/>
        <w:numPr>
          <w:ilvl w:val="0"/>
          <w:numId w:val="7"/>
        </w:numPr>
        <w:spacing w:line="360" w:lineRule="auto"/>
        <w:jc w:val="both"/>
        <w:rPr>
          <w:rFonts w:eastAsia="Times New Roman" w:cs="Times New Roman"/>
          <w:color w:val="000000" w:themeColor="text1"/>
        </w:rPr>
      </w:pPr>
      <w:r w:rsidRPr="006564D8">
        <w:rPr>
          <w:rFonts w:eastAsia="Times New Roman" w:cs="Times New Roman"/>
          <w:color w:val="000000" w:themeColor="text1"/>
        </w:rPr>
        <w:t>Depending on technologies makes it susceptible to disturbances such as power failures or system malfunctions, which can influence customer pleasure.</w:t>
      </w:r>
    </w:p>
    <w:p w:rsidR="00186C05" w:rsidRPr="006564D8" w:rsidRDefault="00186C05" w:rsidP="007D4D48">
      <w:pPr>
        <w:spacing w:line="360" w:lineRule="auto"/>
        <w:jc w:val="both"/>
        <w:rPr>
          <w:rFonts w:eastAsia="Times New Roman" w:cs="Times New Roman"/>
          <w:color w:val="000000" w:themeColor="text1"/>
        </w:rPr>
      </w:pPr>
    </w:p>
    <w:p w:rsidR="00186C05" w:rsidRPr="006564D8" w:rsidRDefault="00186C05" w:rsidP="007D4D48">
      <w:pPr>
        <w:pStyle w:val="Heading2"/>
        <w:numPr>
          <w:ilvl w:val="1"/>
          <w:numId w:val="9"/>
        </w:numPr>
        <w:spacing w:line="360" w:lineRule="auto"/>
        <w:jc w:val="both"/>
        <w:rPr>
          <w:rFonts w:cs="Times New Roman"/>
          <w:b w:val="0"/>
          <w:color w:val="000000" w:themeColor="text1"/>
          <w:szCs w:val="24"/>
        </w:rPr>
      </w:pPr>
      <w:bookmarkStart w:id="57" w:name="_Toc167116979"/>
      <w:r w:rsidRPr="006564D8">
        <w:rPr>
          <w:rFonts w:cs="Times New Roman"/>
          <w:color w:val="000000" w:themeColor="text1"/>
          <w:szCs w:val="24"/>
        </w:rPr>
        <w:t>Opportunities</w:t>
      </w:r>
      <w:bookmarkEnd w:id="57"/>
    </w:p>
    <w:p w:rsidR="00186C05" w:rsidRPr="006564D8" w:rsidRDefault="00186C05" w:rsidP="007D4D48">
      <w:pPr>
        <w:pStyle w:val="ListParagraph"/>
        <w:numPr>
          <w:ilvl w:val="0"/>
          <w:numId w:val="6"/>
        </w:numPr>
        <w:spacing w:after="200" w:line="360" w:lineRule="auto"/>
        <w:jc w:val="both"/>
        <w:rPr>
          <w:rFonts w:cs="Times New Roman"/>
          <w:color w:val="000000" w:themeColor="text1"/>
        </w:rPr>
      </w:pPr>
      <w:r w:rsidRPr="006564D8">
        <w:rPr>
          <w:rFonts w:cs="Times New Roman"/>
          <w:color w:val="000000" w:themeColor="text1"/>
        </w:rPr>
        <w:t>The opportunities may include technological advancement, continuous efforts and progress that may enhance the customer experiences</w:t>
      </w:r>
    </w:p>
    <w:p w:rsidR="00186C05" w:rsidRPr="006564D8" w:rsidRDefault="00186C05" w:rsidP="007D4D48">
      <w:pPr>
        <w:pStyle w:val="ListParagraph"/>
        <w:numPr>
          <w:ilvl w:val="0"/>
          <w:numId w:val="6"/>
        </w:numPr>
        <w:spacing w:after="200" w:line="360" w:lineRule="auto"/>
        <w:jc w:val="both"/>
        <w:rPr>
          <w:rFonts w:cs="Times New Roman"/>
          <w:color w:val="000000" w:themeColor="text1"/>
        </w:rPr>
      </w:pPr>
      <w:r w:rsidRPr="006564D8">
        <w:rPr>
          <w:rFonts w:cs="Times New Roman"/>
          <w:color w:val="000000" w:themeColor="text1"/>
        </w:rPr>
        <w:t xml:space="preserve">Market consideration and expansion may include the tech-savvy by innovative technology implications. </w:t>
      </w:r>
    </w:p>
    <w:p w:rsidR="00186C05" w:rsidRPr="006564D8" w:rsidRDefault="00186C05" w:rsidP="007D4D48">
      <w:pPr>
        <w:pStyle w:val="ListParagraph"/>
        <w:numPr>
          <w:ilvl w:val="0"/>
          <w:numId w:val="6"/>
        </w:numPr>
        <w:spacing w:after="200" w:line="360" w:lineRule="auto"/>
        <w:jc w:val="both"/>
        <w:rPr>
          <w:rFonts w:cs="Times New Roman"/>
          <w:color w:val="000000" w:themeColor="text1"/>
        </w:rPr>
      </w:pPr>
      <w:r w:rsidRPr="006564D8">
        <w:rPr>
          <w:rFonts w:cs="Times New Roman"/>
          <w:color w:val="000000" w:themeColor="text1"/>
        </w:rPr>
        <w:t xml:space="preserve">Collaborating with son sponsors, and partners may enhance effective communication which facilitates driving the solutions and makes them differentiable then their competitors. </w:t>
      </w:r>
    </w:p>
    <w:p w:rsidR="00186C05" w:rsidRPr="006564D8" w:rsidRDefault="00186C05" w:rsidP="007D4D48">
      <w:pPr>
        <w:pStyle w:val="Heading2"/>
        <w:numPr>
          <w:ilvl w:val="1"/>
          <w:numId w:val="9"/>
        </w:numPr>
        <w:spacing w:line="360" w:lineRule="auto"/>
        <w:jc w:val="both"/>
        <w:rPr>
          <w:rFonts w:cs="Times New Roman"/>
          <w:b w:val="0"/>
          <w:color w:val="000000" w:themeColor="text1"/>
          <w:szCs w:val="24"/>
        </w:rPr>
      </w:pPr>
      <w:bookmarkStart w:id="58" w:name="_Toc167116980"/>
      <w:r w:rsidRPr="006564D8">
        <w:rPr>
          <w:rFonts w:cs="Times New Roman"/>
          <w:color w:val="000000" w:themeColor="text1"/>
          <w:szCs w:val="24"/>
        </w:rPr>
        <w:t>Threats</w:t>
      </w:r>
      <w:bookmarkEnd w:id="58"/>
      <w:r w:rsidRPr="006564D8">
        <w:rPr>
          <w:rFonts w:cs="Times New Roman"/>
          <w:color w:val="000000" w:themeColor="text1"/>
          <w:szCs w:val="24"/>
        </w:rPr>
        <w:t xml:space="preserve"> </w:t>
      </w:r>
    </w:p>
    <w:p w:rsidR="00186C05" w:rsidRPr="006564D8" w:rsidRDefault="00186C05" w:rsidP="007D4D48">
      <w:pPr>
        <w:pStyle w:val="ListParagraph"/>
        <w:numPr>
          <w:ilvl w:val="0"/>
          <w:numId w:val="8"/>
        </w:numPr>
        <w:spacing w:after="200" w:line="360" w:lineRule="auto"/>
        <w:jc w:val="both"/>
        <w:rPr>
          <w:rFonts w:cs="Times New Roman"/>
          <w:color w:val="000000" w:themeColor="text1"/>
        </w:rPr>
      </w:pPr>
      <w:r w:rsidRPr="006564D8">
        <w:rPr>
          <w:rFonts w:cs="Times New Roman"/>
          <w:color w:val="000000" w:themeColor="text1"/>
        </w:rPr>
        <w:t>Cyber security and other frauds.</w:t>
      </w:r>
    </w:p>
    <w:p w:rsidR="00186C05" w:rsidRPr="006564D8" w:rsidRDefault="00186C05" w:rsidP="007D4D48">
      <w:pPr>
        <w:pStyle w:val="ListParagraph"/>
        <w:numPr>
          <w:ilvl w:val="0"/>
          <w:numId w:val="8"/>
        </w:numPr>
        <w:spacing w:after="200" w:line="360" w:lineRule="auto"/>
        <w:jc w:val="both"/>
        <w:rPr>
          <w:rFonts w:cs="Times New Roman"/>
          <w:color w:val="000000" w:themeColor="text1"/>
        </w:rPr>
      </w:pPr>
      <w:r w:rsidRPr="006564D8">
        <w:rPr>
          <w:rFonts w:cs="Times New Roman"/>
          <w:color w:val="000000" w:themeColor="text1"/>
        </w:rPr>
        <w:t>Rapid changes in technology may hinder use the of technology.</w:t>
      </w:r>
    </w:p>
    <w:p w:rsidR="00186C05" w:rsidRPr="006564D8" w:rsidRDefault="00186C05" w:rsidP="007D4D48">
      <w:pPr>
        <w:pStyle w:val="ListParagraph"/>
        <w:numPr>
          <w:ilvl w:val="0"/>
          <w:numId w:val="8"/>
        </w:numPr>
        <w:spacing w:after="200" w:line="360" w:lineRule="auto"/>
        <w:jc w:val="both"/>
        <w:rPr>
          <w:rFonts w:cs="Times New Roman"/>
          <w:color w:val="000000" w:themeColor="text1"/>
        </w:rPr>
      </w:pPr>
      <w:r w:rsidRPr="006564D8">
        <w:rPr>
          <w:rFonts w:cs="Times New Roman"/>
          <w:color w:val="000000" w:themeColor="text1"/>
        </w:rPr>
        <w:t>Communication barrier.</w:t>
      </w:r>
    </w:p>
    <w:p w:rsidR="00186C05" w:rsidRPr="006564D8" w:rsidRDefault="00186C05" w:rsidP="007D4D48">
      <w:pPr>
        <w:pStyle w:val="ListParagraph"/>
        <w:numPr>
          <w:ilvl w:val="0"/>
          <w:numId w:val="8"/>
        </w:numPr>
        <w:spacing w:after="200" w:line="360" w:lineRule="auto"/>
        <w:jc w:val="both"/>
        <w:rPr>
          <w:rFonts w:cs="Times New Roman"/>
          <w:color w:val="000000" w:themeColor="text1"/>
        </w:rPr>
      </w:pPr>
      <w:r w:rsidRPr="006564D8">
        <w:rPr>
          <w:rFonts w:cs="Times New Roman"/>
          <w:color w:val="000000" w:themeColor="text1"/>
        </w:rPr>
        <w:t>Government policies and regulations may hinder event management.</w:t>
      </w:r>
    </w:p>
    <w:p w:rsidR="00186C05" w:rsidRPr="006564D8" w:rsidRDefault="00186C05" w:rsidP="007D4D48">
      <w:pPr>
        <w:pStyle w:val="Heading1"/>
        <w:numPr>
          <w:ilvl w:val="0"/>
          <w:numId w:val="10"/>
        </w:numPr>
        <w:spacing w:before="480" w:line="360" w:lineRule="auto"/>
        <w:jc w:val="both"/>
        <w:rPr>
          <w:rFonts w:cs="Times New Roman"/>
          <w:color w:val="000000" w:themeColor="text1"/>
          <w:szCs w:val="24"/>
        </w:rPr>
      </w:pPr>
      <w:bookmarkStart w:id="59" w:name="_Toc167116981"/>
      <w:r w:rsidRPr="006564D8">
        <w:rPr>
          <w:rFonts w:cs="Times New Roman"/>
          <w:color w:val="000000" w:themeColor="text1"/>
          <w:szCs w:val="24"/>
        </w:rPr>
        <w:t>Pestle Analysis</w:t>
      </w:r>
      <w:bookmarkEnd w:id="59"/>
      <w:r w:rsidRPr="006564D8">
        <w:rPr>
          <w:rFonts w:cs="Times New Roman"/>
          <w:color w:val="000000" w:themeColor="text1"/>
          <w:szCs w:val="24"/>
        </w:rPr>
        <w:t xml:space="preserve"> </w:t>
      </w:r>
    </w:p>
    <w:p w:rsidR="00186C05" w:rsidRPr="006564D8" w:rsidRDefault="00186C05" w:rsidP="007D4D48">
      <w:pPr>
        <w:pStyle w:val="Heading2"/>
        <w:numPr>
          <w:ilvl w:val="1"/>
          <w:numId w:val="10"/>
        </w:numPr>
        <w:spacing w:line="360" w:lineRule="auto"/>
        <w:jc w:val="both"/>
        <w:rPr>
          <w:rFonts w:cs="Times New Roman"/>
          <w:b w:val="0"/>
          <w:color w:val="000000" w:themeColor="text1"/>
          <w:szCs w:val="24"/>
        </w:rPr>
      </w:pPr>
      <w:bookmarkStart w:id="60" w:name="_Toc167116982"/>
      <w:r w:rsidRPr="006564D8">
        <w:rPr>
          <w:rFonts w:cs="Times New Roman"/>
          <w:color w:val="000000" w:themeColor="text1"/>
          <w:szCs w:val="24"/>
        </w:rPr>
        <w:t>Political</w:t>
      </w:r>
      <w:bookmarkEnd w:id="60"/>
    </w:p>
    <w:p w:rsidR="00427346" w:rsidRPr="006564D8" w:rsidRDefault="00186C05" w:rsidP="007D4D48">
      <w:pPr>
        <w:spacing w:line="360" w:lineRule="auto"/>
        <w:jc w:val="both"/>
        <w:rPr>
          <w:rFonts w:cs="Times New Roman"/>
          <w:color w:val="000000" w:themeColor="text1"/>
        </w:rPr>
      </w:pPr>
      <w:r w:rsidRPr="006564D8">
        <w:rPr>
          <w:rFonts w:cs="Times New Roman"/>
          <w:color w:val="000000" w:themeColor="text1"/>
        </w:rPr>
        <w:t xml:space="preserve">The political factors may have significant influences on event management in the UK. However, data protection law, GSPR, ADDA, CCPA, intellectual property and other cyber security policies. </w:t>
      </w:r>
    </w:p>
    <w:p w:rsidR="00186C05" w:rsidRPr="00241DBF" w:rsidRDefault="00186C05" w:rsidP="00427346">
      <w:pPr>
        <w:spacing w:line="360" w:lineRule="auto"/>
        <w:jc w:val="center"/>
        <w:rPr>
          <w:rFonts w:cs="Times New Roman"/>
          <w:i/>
          <w:color w:val="000000" w:themeColor="text1"/>
        </w:rPr>
      </w:pPr>
      <w:r w:rsidRPr="00241DBF">
        <w:rPr>
          <w:rFonts w:cs="Times New Roman"/>
          <w:i/>
          <w:color w:val="000000" w:themeColor="text1"/>
          <w:lang w:val="en-US"/>
        </w:rPr>
        <w:drawing>
          <wp:inline distT="0" distB="0" distL="0" distR="0" wp14:anchorId="4DC82EE8" wp14:editId="13BC6A61">
            <wp:extent cx="4152900" cy="43624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152900" cy="4362450"/>
                    </a:xfrm>
                    <a:prstGeom prst="rect">
                      <a:avLst/>
                    </a:prstGeom>
                  </pic:spPr>
                </pic:pic>
              </a:graphicData>
            </a:graphic>
          </wp:inline>
        </w:drawing>
      </w:r>
    </w:p>
    <w:p w:rsidR="00186C05" w:rsidRPr="00241DBF" w:rsidRDefault="00427346" w:rsidP="00427346">
      <w:pPr>
        <w:spacing w:line="360" w:lineRule="auto"/>
        <w:jc w:val="center"/>
        <w:rPr>
          <w:rFonts w:cs="Times New Roman"/>
          <w:i/>
          <w:color w:val="000000" w:themeColor="text1"/>
        </w:rPr>
      </w:pPr>
      <w:r w:rsidRPr="00241DBF">
        <w:rPr>
          <w:rFonts w:cs="Times New Roman"/>
          <w:i/>
          <w:color w:val="000000" w:themeColor="text1"/>
        </w:rPr>
        <w:t>Figure 4:</w:t>
      </w:r>
      <w:r w:rsidR="00186C05" w:rsidRPr="00241DBF">
        <w:rPr>
          <w:rFonts w:cs="Times New Roman"/>
          <w:i/>
          <w:color w:val="000000" w:themeColor="text1"/>
        </w:rPr>
        <w:t xml:space="preserve"> policies rules and regulation</w:t>
      </w:r>
      <w:r w:rsidRPr="00241DBF">
        <w:rPr>
          <w:rFonts w:cs="Times New Roman"/>
          <w:i/>
          <w:color w:val="000000" w:themeColor="text1"/>
        </w:rPr>
        <w:br/>
        <w:t>Source: Statista, 2024</w:t>
      </w:r>
    </w:p>
    <w:p w:rsidR="00186C05" w:rsidRPr="006564D8" w:rsidRDefault="00186C05" w:rsidP="007D4D48">
      <w:pPr>
        <w:pStyle w:val="Heading2"/>
        <w:numPr>
          <w:ilvl w:val="1"/>
          <w:numId w:val="10"/>
        </w:numPr>
        <w:spacing w:line="360" w:lineRule="auto"/>
        <w:jc w:val="both"/>
        <w:rPr>
          <w:rFonts w:cs="Times New Roman"/>
          <w:b w:val="0"/>
          <w:color w:val="000000" w:themeColor="text1"/>
          <w:szCs w:val="24"/>
        </w:rPr>
      </w:pPr>
      <w:bookmarkStart w:id="61" w:name="_Toc167116983"/>
      <w:r w:rsidRPr="006564D8">
        <w:rPr>
          <w:rFonts w:cs="Times New Roman"/>
          <w:color w:val="000000" w:themeColor="text1"/>
          <w:szCs w:val="24"/>
        </w:rPr>
        <w:t>Economical</w:t>
      </w:r>
      <w:bookmarkEnd w:id="61"/>
    </w:p>
    <w:p w:rsidR="00186C05" w:rsidRPr="006564D8" w:rsidRDefault="00186C05" w:rsidP="007D4D48">
      <w:pPr>
        <w:spacing w:line="360" w:lineRule="auto"/>
        <w:jc w:val="both"/>
        <w:rPr>
          <w:rFonts w:eastAsia="Times New Roman" w:cs="Times New Roman"/>
          <w:color w:val="000000" w:themeColor="text1"/>
        </w:rPr>
      </w:pPr>
      <w:r w:rsidRPr="006564D8">
        <w:rPr>
          <w:rFonts w:eastAsia="Times New Roman" w:cs="Times New Roman"/>
          <w:color w:val="000000" w:themeColor="text1"/>
        </w:rPr>
        <w:t xml:space="preserve">Economic issues such as currency exchange rate variations, labour expenses, and economic downturns can affect the affordability of technological investments as well as consumer expenditure on travel. </w:t>
      </w:r>
    </w:p>
    <w:p w:rsidR="00186C05" w:rsidRPr="006564D8" w:rsidRDefault="00186C05" w:rsidP="007D4D48">
      <w:pPr>
        <w:pStyle w:val="Heading2"/>
        <w:numPr>
          <w:ilvl w:val="1"/>
          <w:numId w:val="10"/>
        </w:numPr>
        <w:spacing w:line="360" w:lineRule="auto"/>
        <w:jc w:val="both"/>
        <w:rPr>
          <w:rFonts w:cs="Times New Roman"/>
          <w:color w:val="000000" w:themeColor="text1"/>
          <w:szCs w:val="24"/>
        </w:rPr>
      </w:pPr>
      <w:bookmarkStart w:id="62" w:name="_Toc167116984"/>
      <w:r w:rsidRPr="006564D8">
        <w:rPr>
          <w:rFonts w:cs="Times New Roman"/>
          <w:color w:val="000000" w:themeColor="text1"/>
          <w:szCs w:val="24"/>
        </w:rPr>
        <w:t>Social</w:t>
      </w:r>
      <w:bookmarkEnd w:id="62"/>
    </w:p>
    <w:p w:rsidR="00186C05" w:rsidRPr="006564D8" w:rsidRDefault="00241DBF" w:rsidP="007D4D48">
      <w:pPr>
        <w:spacing w:line="360" w:lineRule="auto"/>
        <w:jc w:val="both"/>
        <w:rPr>
          <w:rFonts w:cs="Times New Roman"/>
          <w:color w:val="000000" w:themeColor="text1"/>
        </w:rPr>
      </w:pPr>
      <w:r>
        <w:rPr>
          <w:rFonts w:cs="Times New Roman"/>
          <w:color w:val="000000" w:themeColor="text1"/>
        </w:rPr>
        <w:t>I</w:t>
      </w:r>
      <w:r w:rsidR="00186C05" w:rsidRPr="006564D8">
        <w:rPr>
          <w:rFonts w:cs="Times New Roman"/>
          <w:color w:val="000000" w:themeColor="text1"/>
        </w:rPr>
        <w:t xml:space="preserve">ncludes target audiences in decision-making within the tech-magization. The location includes urban centres criticizing the attendees from the UK cities in the hospitality sector. </w:t>
      </w:r>
      <w:r>
        <w:rPr>
          <w:rFonts w:cs="Times New Roman"/>
          <w:color w:val="000000" w:themeColor="text1"/>
        </w:rPr>
        <w:t xml:space="preserve"> </w:t>
      </w:r>
      <w:r w:rsidR="00186C05" w:rsidRPr="006564D8">
        <w:rPr>
          <w:rFonts w:cs="Times New Roman"/>
          <w:color w:val="000000" w:themeColor="text1"/>
        </w:rPr>
        <w:t>this involves innovation and sustainability and individuals who are eager to adopt new and creative techniques.</w:t>
      </w:r>
      <w:r>
        <w:rPr>
          <w:rFonts w:cs="Times New Roman"/>
          <w:color w:val="000000" w:themeColor="text1"/>
        </w:rPr>
        <w:t xml:space="preserve"> </w:t>
      </w:r>
      <w:r w:rsidR="00186C05" w:rsidRPr="006564D8">
        <w:rPr>
          <w:rFonts w:cs="Times New Roman"/>
          <w:color w:val="000000" w:themeColor="text1"/>
        </w:rPr>
        <w:t xml:space="preserve">this involves generating networking, learning new things, customer engagement, influencing industry and opportunities investment. </w:t>
      </w:r>
    </w:p>
    <w:p w:rsidR="00186C05" w:rsidRPr="006564D8" w:rsidRDefault="00186C05" w:rsidP="007D4D48">
      <w:pPr>
        <w:pStyle w:val="Heading2"/>
        <w:numPr>
          <w:ilvl w:val="1"/>
          <w:numId w:val="10"/>
        </w:numPr>
        <w:spacing w:line="360" w:lineRule="auto"/>
        <w:jc w:val="both"/>
        <w:rPr>
          <w:rFonts w:cs="Times New Roman"/>
          <w:b w:val="0"/>
          <w:color w:val="000000" w:themeColor="text1"/>
          <w:szCs w:val="24"/>
        </w:rPr>
      </w:pPr>
      <w:bookmarkStart w:id="63" w:name="_Toc167116985"/>
      <w:r w:rsidRPr="006564D8">
        <w:rPr>
          <w:rFonts w:cs="Times New Roman"/>
          <w:color w:val="000000" w:themeColor="text1"/>
          <w:szCs w:val="24"/>
        </w:rPr>
        <w:t>Technological</w:t>
      </w:r>
      <w:bookmarkEnd w:id="63"/>
    </w:p>
    <w:p w:rsidR="00186C05" w:rsidRPr="006564D8" w:rsidRDefault="00186C05" w:rsidP="007D4D48">
      <w:pPr>
        <w:spacing w:line="360" w:lineRule="auto"/>
        <w:jc w:val="both"/>
        <w:rPr>
          <w:rFonts w:cs="Times New Roman"/>
          <w:color w:val="000000" w:themeColor="text1"/>
        </w:rPr>
      </w:pPr>
      <w:r w:rsidRPr="006564D8">
        <w:rPr>
          <w:rFonts w:cs="Times New Roman"/>
          <w:color w:val="000000" w:themeColor="text1"/>
        </w:rPr>
        <w:t>This includes the implementation of AI, mobile technology, IoT and other mobile technologies. Hands-on experience with cutting-edge technology applications.</w:t>
      </w:r>
    </w:p>
    <w:p w:rsidR="00186C05" w:rsidRPr="006564D8" w:rsidRDefault="00186C05" w:rsidP="007D4D48">
      <w:pPr>
        <w:pStyle w:val="Heading2"/>
        <w:numPr>
          <w:ilvl w:val="1"/>
          <w:numId w:val="10"/>
        </w:numPr>
        <w:spacing w:line="360" w:lineRule="auto"/>
        <w:jc w:val="both"/>
        <w:rPr>
          <w:rFonts w:cs="Times New Roman"/>
          <w:color w:val="000000" w:themeColor="text1"/>
          <w:szCs w:val="24"/>
        </w:rPr>
      </w:pPr>
      <w:bookmarkStart w:id="64" w:name="_Toc167116986"/>
      <w:r w:rsidRPr="006564D8">
        <w:rPr>
          <w:rFonts w:cs="Times New Roman"/>
          <w:color w:val="000000" w:themeColor="text1"/>
          <w:szCs w:val="24"/>
        </w:rPr>
        <w:t>Environmental</w:t>
      </w:r>
      <w:bookmarkEnd w:id="64"/>
    </w:p>
    <w:p w:rsidR="00186C05" w:rsidRDefault="00186C05" w:rsidP="007D4D48">
      <w:pPr>
        <w:spacing w:line="360" w:lineRule="auto"/>
        <w:jc w:val="both"/>
        <w:rPr>
          <w:rFonts w:cs="Times New Roman"/>
          <w:color w:val="000000" w:themeColor="text1"/>
        </w:rPr>
      </w:pPr>
      <w:r w:rsidRPr="006564D8">
        <w:rPr>
          <w:rFonts w:cs="Times New Roman"/>
          <w:color w:val="000000" w:themeColor="text1"/>
        </w:rPr>
        <w:t xml:space="preserve">Sustainability commitments and green practices, environmentally conscious stakeholders and enhancing the brand image. </w:t>
      </w:r>
    </w:p>
    <w:p w:rsidR="002C7A73" w:rsidRPr="006564D8" w:rsidRDefault="001A5ECA" w:rsidP="007D4D48">
      <w:pPr>
        <w:pStyle w:val="Heading1"/>
        <w:numPr>
          <w:ilvl w:val="0"/>
          <w:numId w:val="10"/>
        </w:numPr>
        <w:spacing w:line="360" w:lineRule="auto"/>
        <w:jc w:val="both"/>
        <w:rPr>
          <w:rFonts w:cs="Times New Roman"/>
          <w:color w:val="000000" w:themeColor="text1"/>
          <w:szCs w:val="24"/>
        </w:rPr>
      </w:pPr>
      <w:bookmarkStart w:id="65" w:name="_Toc167116987"/>
      <w:r w:rsidRPr="006564D8">
        <w:rPr>
          <w:rFonts w:cs="Times New Roman"/>
          <w:color w:val="000000" w:themeColor="text1"/>
          <w:szCs w:val="24"/>
        </w:rPr>
        <w:t>Cultural and Situational Considerations</w:t>
      </w:r>
      <w:bookmarkEnd w:id="65"/>
    </w:p>
    <w:p w:rsidR="00346ABB" w:rsidRPr="006564D8" w:rsidRDefault="001A5ECA" w:rsidP="007D4D48">
      <w:pPr>
        <w:spacing w:line="360" w:lineRule="auto"/>
        <w:jc w:val="both"/>
        <w:rPr>
          <w:rFonts w:cs="Times New Roman"/>
          <w:color w:val="000000" w:themeColor="text1"/>
          <w:shd w:val="clear" w:color="auto" w:fill="FFFFFF"/>
        </w:rPr>
      </w:pPr>
      <w:r w:rsidRPr="006564D8">
        <w:rPr>
          <w:rFonts w:cs="Times New Roman"/>
          <w:color w:val="000000" w:themeColor="text1"/>
          <w:shd w:val="clear" w:color="auto" w:fill="FFFFFF"/>
        </w:rPr>
        <w:t>The Tech-Magization conference for the hotel should consider various technological and cultural considerations. Some of these are:</w:t>
      </w:r>
    </w:p>
    <w:p w:rsidR="00346ABB" w:rsidRPr="006564D8" w:rsidRDefault="001A5ECA" w:rsidP="007D4D48">
      <w:pPr>
        <w:pStyle w:val="ListParagraph"/>
        <w:numPr>
          <w:ilvl w:val="0"/>
          <w:numId w:val="4"/>
        </w:numPr>
        <w:spacing w:line="360" w:lineRule="auto"/>
        <w:jc w:val="both"/>
        <w:rPr>
          <w:rFonts w:cs="Times New Roman"/>
          <w:color w:val="000000" w:themeColor="text1"/>
          <w:shd w:val="clear" w:color="auto" w:fill="FFFFFF"/>
        </w:rPr>
      </w:pPr>
      <w:r w:rsidRPr="006564D8">
        <w:rPr>
          <w:rFonts w:cs="Times New Roman"/>
          <w:color w:val="000000" w:themeColor="text1"/>
          <w:shd w:val="clear" w:color="auto" w:fill="FFFFFF"/>
        </w:rPr>
        <w:t>Due to the increase demand for the latest and innovative technologies hotel industry is focused on implementing AI and IoT technologies</w:t>
      </w:r>
    </w:p>
    <w:p w:rsidR="00346ABB" w:rsidRPr="006564D8" w:rsidRDefault="001A5ECA" w:rsidP="007D4D48">
      <w:pPr>
        <w:pStyle w:val="ListParagraph"/>
        <w:numPr>
          <w:ilvl w:val="0"/>
          <w:numId w:val="4"/>
        </w:numPr>
        <w:spacing w:line="360" w:lineRule="auto"/>
        <w:jc w:val="both"/>
        <w:rPr>
          <w:rFonts w:cs="Times New Roman"/>
          <w:color w:val="000000" w:themeColor="text1"/>
        </w:rPr>
      </w:pPr>
      <w:r w:rsidRPr="006564D8">
        <w:rPr>
          <w:rFonts w:cs="Times New Roman"/>
          <w:color w:val="000000" w:themeColor="text1"/>
          <w:shd w:val="clear" w:color="auto" w:fill="FFFFFF"/>
        </w:rPr>
        <w:t>As participants are from diverse backgrounds the conference should develop sensitive and in</w:t>
      </w:r>
      <w:r w:rsidR="006F4760" w:rsidRPr="006564D8">
        <w:rPr>
          <w:rFonts w:cs="Times New Roman"/>
          <w:color w:val="000000" w:themeColor="text1"/>
          <w:shd w:val="clear" w:color="auto" w:fill="FFFFFF"/>
        </w:rPr>
        <w:t>clusive communication strategies (</w:t>
      </w:r>
      <w:r w:rsidR="006F4760" w:rsidRPr="006564D8">
        <w:rPr>
          <w:rFonts w:cs="Times New Roman"/>
          <w:color w:val="000000" w:themeColor="text1"/>
        </w:rPr>
        <w:t>Nam et al., 2017).</w:t>
      </w:r>
    </w:p>
    <w:p w:rsidR="00346ABB" w:rsidRPr="006564D8" w:rsidRDefault="001A5ECA" w:rsidP="007D4D48">
      <w:pPr>
        <w:pStyle w:val="ListParagraph"/>
        <w:numPr>
          <w:ilvl w:val="0"/>
          <w:numId w:val="4"/>
        </w:numPr>
        <w:spacing w:line="360" w:lineRule="auto"/>
        <w:jc w:val="both"/>
        <w:rPr>
          <w:rFonts w:cs="Times New Roman"/>
          <w:color w:val="000000" w:themeColor="text1"/>
          <w:shd w:val="clear" w:color="auto" w:fill="FFFFFF"/>
        </w:rPr>
      </w:pPr>
      <w:r w:rsidRPr="006564D8">
        <w:rPr>
          <w:rFonts w:cs="Times New Roman"/>
          <w:color w:val="000000" w:themeColor="text1"/>
          <w:shd w:val="clear" w:color="auto" w:fill="FFFFFF"/>
        </w:rPr>
        <w:t>Rapid technological change shows that participants have different levels of technological interest which shows that future sessions should be developed for beginners and advanced level tech—savvy users.</w:t>
      </w:r>
    </w:p>
    <w:p w:rsidR="00346ABB" w:rsidRPr="006564D8" w:rsidRDefault="001A5ECA" w:rsidP="007D4D48">
      <w:pPr>
        <w:pStyle w:val="ListParagraph"/>
        <w:numPr>
          <w:ilvl w:val="0"/>
          <w:numId w:val="4"/>
        </w:numPr>
        <w:spacing w:line="360" w:lineRule="auto"/>
        <w:jc w:val="both"/>
        <w:rPr>
          <w:rFonts w:cs="Times New Roman"/>
          <w:color w:val="000000" w:themeColor="text1"/>
          <w:shd w:val="clear" w:color="auto" w:fill="FFFFFF"/>
        </w:rPr>
      </w:pPr>
      <w:r w:rsidRPr="006564D8">
        <w:rPr>
          <w:rFonts w:cs="Times New Roman"/>
          <w:color w:val="000000" w:themeColor="text1"/>
          <w:shd w:val="clear" w:color="auto" w:fill="FFFFFF"/>
        </w:rPr>
        <w:t>The COVID-19 pandemic shows the need for digital technology solutions to provide safe and resilient options for travel in the hotel industry</w:t>
      </w:r>
      <w:r w:rsidR="006F4760" w:rsidRPr="006564D8">
        <w:rPr>
          <w:rFonts w:cs="Times New Roman"/>
          <w:color w:val="000000" w:themeColor="text1"/>
          <w:shd w:val="clear" w:color="auto" w:fill="FFFFFF"/>
        </w:rPr>
        <w:t xml:space="preserve"> (</w:t>
      </w:r>
      <w:r w:rsidR="006F4760" w:rsidRPr="006564D8">
        <w:rPr>
          <w:rFonts w:cs="Times New Roman"/>
          <w:color w:val="000000" w:themeColor="text1"/>
        </w:rPr>
        <w:t>Ndou et al., 2022).</w:t>
      </w:r>
    </w:p>
    <w:p w:rsidR="00186C05" w:rsidRPr="006564D8" w:rsidRDefault="00186C05" w:rsidP="007D4D48">
      <w:pPr>
        <w:pStyle w:val="Heading1"/>
        <w:numPr>
          <w:ilvl w:val="0"/>
          <w:numId w:val="10"/>
        </w:numPr>
        <w:spacing w:before="480" w:line="360" w:lineRule="auto"/>
        <w:jc w:val="both"/>
        <w:rPr>
          <w:rFonts w:cs="Times New Roman"/>
          <w:color w:val="000000" w:themeColor="text1"/>
          <w:szCs w:val="24"/>
        </w:rPr>
      </w:pPr>
      <w:bookmarkStart w:id="66" w:name="_Toc167116988"/>
      <w:r w:rsidRPr="006564D8">
        <w:rPr>
          <w:rFonts w:cs="Times New Roman"/>
          <w:color w:val="000000" w:themeColor="text1"/>
          <w:szCs w:val="24"/>
        </w:rPr>
        <w:t>Importance of the Cultural and Situational Considerations</w:t>
      </w:r>
      <w:bookmarkEnd w:id="66"/>
      <w:r w:rsidRPr="006564D8">
        <w:rPr>
          <w:rFonts w:cs="Times New Roman"/>
          <w:color w:val="000000" w:themeColor="text1"/>
          <w:szCs w:val="24"/>
        </w:rPr>
        <w:t xml:space="preserve"> </w:t>
      </w:r>
    </w:p>
    <w:p w:rsidR="00186C05" w:rsidRPr="006564D8" w:rsidRDefault="00186C05" w:rsidP="007D4D48">
      <w:pPr>
        <w:spacing w:line="360" w:lineRule="auto"/>
        <w:jc w:val="both"/>
        <w:rPr>
          <w:rFonts w:cs="Times New Roman"/>
          <w:color w:val="000000" w:themeColor="text1"/>
          <w:shd w:val="clear" w:color="auto" w:fill="FFFFFF"/>
        </w:rPr>
      </w:pPr>
      <w:r w:rsidRPr="006564D8">
        <w:rPr>
          <w:rFonts w:cs="Times New Roman"/>
          <w:color w:val="000000" w:themeColor="text1"/>
        </w:rPr>
        <w:t xml:space="preserve">The significance of the cultural and situational consideration can be in terms of enhancing collaboration, and communication, with the diversified individual. Further, the involvement in the norms, values, and cultural diversity is by recognizing the adapting the marketing strategies, reducing the conflicts and issues, and enhancing the opportunities in the global market with sustainability </w:t>
      </w:r>
      <w:r w:rsidRPr="006564D8">
        <w:rPr>
          <w:rFonts w:cs="Times New Roman"/>
          <w:color w:val="000000" w:themeColor="text1"/>
          <w:shd w:val="clear" w:color="auto" w:fill="FFFFFF"/>
        </w:rPr>
        <w:t>(Martins et al., 2019)</w:t>
      </w:r>
      <w:r w:rsidRPr="006564D8">
        <w:rPr>
          <w:rFonts w:cs="Times New Roman"/>
          <w:color w:val="000000" w:themeColor="text1"/>
        </w:rPr>
        <w:t xml:space="preserve">. </w:t>
      </w:r>
    </w:p>
    <w:p w:rsidR="00186C05" w:rsidRPr="006564D8" w:rsidRDefault="00186C05" w:rsidP="007D4D48">
      <w:pPr>
        <w:pStyle w:val="ListParagraph"/>
        <w:spacing w:line="360" w:lineRule="auto"/>
        <w:jc w:val="both"/>
        <w:rPr>
          <w:rFonts w:cs="Times New Roman"/>
          <w:color w:val="000000" w:themeColor="text1"/>
          <w:shd w:val="clear" w:color="auto" w:fill="FFFFFF"/>
        </w:rPr>
      </w:pPr>
    </w:p>
    <w:p w:rsidR="00DC76DF" w:rsidRPr="006564D8" w:rsidRDefault="00DC76DF" w:rsidP="007D4D48">
      <w:pPr>
        <w:spacing w:line="360" w:lineRule="auto"/>
        <w:jc w:val="both"/>
        <w:rPr>
          <w:rFonts w:cs="Times New Roman"/>
          <w:color w:val="000000" w:themeColor="text1"/>
        </w:rPr>
      </w:pPr>
    </w:p>
    <w:p w:rsidR="006F4760" w:rsidRPr="006564D8" w:rsidRDefault="001A5ECA" w:rsidP="007D4D48">
      <w:pPr>
        <w:spacing w:after="160" w:line="360" w:lineRule="auto"/>
        <w:jc w:val="both"/>
        <w:rPr>
          <w:rFonts w:cs="Times New Roman"/>
          <w:color w:val="000000" w:themeColor="text1"/>
          <w:lang w:val="en-US"/>
        </w:rPr>
      </w:pPr>
      <w:r w:rsidRPr="006564D8">
        <w:rPr>
          <w:rFonts w:cs="Times New Roman"/>
          <w:color w:val="000000" w:themeColor="text1"/>
          <w:lang w:val="en-US"/>
        </w:rPr>
        <w:br w:type="page"/>
      </w:r>
    </w:p>
    <w:p w:rsidR="00D67E42" w:rsidRPr="006564D8" w:rsidRDefault="001A5ECA" w:rsidP="007D4D48">
      <w:pPr>
        <w:pStyle w:val="Heading1"/>
        <w:numPr>
          <w:ilvl w:val="0"/>
          <w:numId w:val="10"/>
        </w:numPr>
        <w:spacing w:line="360" w:lineRule="auto"/>
        <w:jc w:val="both"/>
        <w:rPr>
          <w:rFonts w:cs="Times New Roman"/>
          <w:color w:val="000000" w:themeColor="text1"/>
          <w:szCs w:val="24"/>
        </w:rPr>
      </w:pPr>
      <w:bookmarkStart w:id="67" w:name="_Toc167116989"/>
      <w:r w:rsidRPr="006564D8">
        <w:rPr>
          <w:rFonts w:cs="Times New Roman"/>
          <w:color w:val="000000" w:themeColor="text1"/>
          <w:szCs w:val="24"/>
        </w:rPr>
        <w:t>References</w:t>
      </w:r>
      <w:bookmarkEnd w:id="67"/>
    </w:p>
    <w:p w:rsidR="00186C05" w:rsidRPr="006564D8" w:rsidRDefault="00186C05" w:rsidP="007D4D48">
      <w:pPr>
        <w:spacing w:line="360" w:lineRule="auto"/>
        <w:jc w:val="both"/>
        <w:rPr>
          <w:rFonts w:cs="Times New Roman"/>
          <w:color w:val="000000" w:themeColor="text1"/>
        </w:rPr>
      </w:pPr>
    </w:p>
    <w:p w:rsidR="00186C05" w:rsidRPr="006564D8" w:rsidRDefault="00186C05" w:rsidP="007D4D48">
      <w:pPr>
        <w:spacing w:line="360" w:lineRule="auto"/>
        <w:ind w:left="720" w:hanging="720"/>
        <w:jc w:val="both"/>
        <w:rPr>
          <w:rFonts w:cs="Times New Roman"/>
          <w:color w:val="000000" w:themeColor="text1"/>
          <w:shd w:val="clear" w:color="auto" w:fill="FFFFFF"/>
        </w:rPr>
      </w:pPr>
      <w:r w:rsidRPr="006564D8">
        <w:rPr>
          <w:rFonts w:cs="Times New Roman"/>
          <w:color w:val="000000" w:themeColor="text1"/>
          <w:shd w:val="clear" w:color="auto" w:fill="FFFFFF"/>
        </w:rPr>
        <w:t>Benckendorff, P.J., Xiang, Z. and Sheldon, P.J., 2019. </w:t>
      </w:r>
      <w:r w:rsidRPr="006564D8">
        <w:rPr>
          <w:rFonts w:cs="Times New Roman"/>
          <w:i/>
          <w:iCs/>
          <w:color w:val="000000" w:themeColor="text1"/>
          <w:shd w:val="clear" w:color="auto" w:fill="FFFFFF"/>
        </w:rPr>
        <w:t>Tourism information technology</w:t>
      </w:r>
      <w:r w:rsidRPr="006564D8">
        <w:rPr>
          <w:rFonts w:cs="Times New Roman"/>
          <w:color w:val="000000" w:themeColor="text1"/>
          <w:shd w:val="clear" w:color="auto" w:fill="FFFFFF"/>
        </w:rPr>
        <w:t>. Cabi.</w:t>
      </w:r>
    </w:p>
    <w:p w:rsidR="00186C05" w:rsidRPr="006564D8" w:rsidRDefault="00186C05" w:rsidP="007D4D48">
      <w:pPr>
        <w:spacing w:line="360" w:lineRule="auto"/>
        <w:ind w:left="720" w:hanging="720"/>
        <w:jc w:val="both"/>
        <w:rPr>
          <w:rFonts w:cs="Times New Roman"/>
          <w:color w:val="000000" w:themeColor="text1"/>
          <w:shd w:val="clear" w:color="auto" w:fill="FFFFFF"/>
        </w:rPr>
      </w:pPr>
      <w:r w:rsidRPr="006564D8">
        <w:rPr>
          <w:rFonts w:cs="Times New Roman"/>
          <w:color w:val="000000" w:themeColor="text1"/>
          <w:shd w:val="clear" w:color="auto" w:fill="FFFFFF"/>
        </w:rPr>
        <w:t>Bladen, C., Kennell, J., Abson, E. and Wilde, N., 2022. </w:t>
      </w:r>
      <w:r w:rsidRPr="006564D8">
        <w:rPr>
          <w:rFonts w:cs="Times New Roman"/>
          <w:i/>
          <w:iCs/>
          <w:color w:val="000000" w:themeColor="text1"/>
          <w:shd w:val="clear" w:color="auto" w:fill="FFFFFF"/>
        </w:rPr>
        <w:t>Events management: An introduction</w:t>
      </w:r>
      <w:r w:rsidRPr="006564D8">
        <w:rPr>
          <w:rFonts w:cs="Times New Roman"/>
          <w:color w:val="000000" w:themeColor="text1"/>
          <w:shd w:val="clear" w:color="auto" w:fill="FFFFFF"/>
        </w:rPr>
        <w:t>. Routledge.</w:t>
      </w:r>
    </w:p>
    <w:p w:rsidR="00186C05" w:rsidRPr="006564D8" w:rsidRDefault="00186C05" w:rsidP="007D4D48">
      <w:pPr>
        <w:spacing w:line="360" w:lineRule="auto"/>
        <w:ind w:left="720" w:hanging="720"/>
        <w:jc w:val="both"/>
        <w:rPr>
          <w:rFonts w:cs="Times New Roman"/>
          <w:color w:val="000000" w:themeColor="text1"/>
          <w:shd w:val="clear" w:color="auto" w:fill="FFFFFF"/>
        </w:rPr>
      </w:pPr>
      <w:r w:rsidRPr="006564D8">
        <w:rPr>
          <w:rFonts w:cs="Times New Roman"/>
          <w:color w:val="000000" w:themeColor="text1"/>
          <w:shd w:val="clear" w:color="auto" w:fill="FFFFFF"/>
        </w:rPr>
        <w:t>Bossey, A., 2020. Accessibility in all areas? UK live music industry perceptions of current practice and Information and Communication Technology improvements to accessibility for music festival attendees who are deaf or disabled. </w:t>
      </w:r>
      <w:r w:rsidRPr="006564D8">
        <w:rPr>
          <w:rFonts w:cs="Times New Roman"/>
          <w:i/>
          <w:iCs/>
          <w:color w:val="000000" w:themeColor="text1"/>
          <w:shd w:val="clear" w:color="auto" w:fill="FFFFFF"/>
        </w:rPr>
        <w:t>International Journal of Event and Festival Management</w:t>
      </w:r>
      <w:r w:rsidRPr="006564D8">
        <w:rPr>
          <w:rFonts w:cs="Times New Roman"/>
          <w:color w:val="000000" w:themeColor="text1"/>
          <w:shd w:val="clear" w:color="auto" w:fill="FFFFFF"/>
        </w:rPr>
        <w:t>, </w:t>
      </w:r>
      <w:r w:rsidRPr="006564D8">
        <w:rPr>
          <w:rFonts w:cs="Times New Roman"/>
          <w:i/>
          <w:iCs/>
          <w:color w:val="000000" w:themeColor="text1"/>
          <w:shd w:val="clear" w:color="auto" w:fill="FFFFFF"/>
        </w:rPr>
        <w:t>11</w:t>
      </w:r>
      <w:r w:rsidRPr="006564D8">
        <w:rPr>
          <w:rFonts w:cs="Times New Roman"/>
          <w:color w:val="000000" w:themeColor="text1"/>
          <w:shd w:val="clear" w:color="auto" w:fill="FFFFFF"/>
        </w:rPr>
        <w:t>(1), pp.6-25.3</w:t>
      </w:r>
    </w:p>
    <w:p w:rsidR="00186C05" w:rsidRPr="006564D8" w:rsidRDefault="00186C05" w:rsidP="007D4D48">
      <w:pPr>
        <w:spacing w:line="360" w:lineRule="auto"/>
        <w:ind w:left="720" w:hanging="720"/>
        <w:jc w:val="both"/>
        <w:rPr>
          <w:rFonts w:cs="Times New Roman"/>
          <w:color w:val="000000" w:themeColor="text1"/>
          <w:shd w:val="clear" w:color="auto" w:fill="FFFFFF"/>
        </w:rPr>
      </w:pPr>
      <w:r w:rsidRPr="006564D8">
        <w:rPr>
          <w:rFonts w:cs="Times New Roman"/>
          <w:color w:val="000000" w:themeColor="text1"/>
          <w:shd w:val="clear" w:color="auto" w:fill="FFFFFF"/>
        </w:rPr>
        <w:t>Buttle, F. and Maklan, S., 2019. </w:t>
      </w:r>
      <w:r w:rsidRPr="006564D8">
        <w:rPr>
          <w:rFonts w:cs="Times New Roman"/>
          <w:i/>
          <w:iCs/>
          <w:color w:val="000000" w:themeColor="text1"/>
          <w:shd w:val="clear" w:color="auto" w:fill="FFFFFF"/>
        </w:rPr>
        <w:t>Customer relationship management: concepts and technologies</w:t>
      </w:r>
      <w:r w:rsidRPr="006564D8">
        <w:rPr>
          <w:rFonts w:cs="Times New Roman"/>
          <w:color w:val="000000" w:themeColor="text1"/>
          <w:shd w:val="clear" w:color="auto" w:fill="FFFFFF"/>
        </w:rPr>
        <w:t>. Routledge.</w:t>
      </w:r>
    </w:p>
    <w:p w:rsidR="00186C05" w:rsidRPr="006564D8" w:rsidRDefault="00186C05" w:rsidP="007D4D48">
      <w:pPr>
        <w:spacing w:line="360" w:lineRule="auto"/>
        <w:ind w:left="720" w:hanging="720"/>
        <w:jc w:val="both"/>
        <w:rPr>
          <w:rFonts w:cs="Times New Roman"/>
          <w:color w:val="000000" w:themeColor="text1"/>
          <w:shd w:val="clear" w:color="auto" w:fill="FFFFFF"/>
        </w:rPr>
      </w:pPr>
      <w:r w:rsidRPr="006564D8">
        <w:rPr>
          <w:rFonts w:cs="Times New Roman"/>
          <w:color w:val="000000" w:themeColor="text1"/>
          <w:shd w:val="clear" w:color="auto" w:fill="FFFFFF"/>
        </w:rPr>
        <w:t>Cegla, J., Neely, R.D.G., France, M., Ferns, G., Byrne, C.D., Halcox, J., Datta, D., Capps, N., Shoulders, C., Qureshi, N. and Rees, A., 2019. HEART UK consensus statement on Lipoprotein (a): A call to action. </w:t>
      </w:r>
      <w:r w:rsidRPr="006564D8">
        <w:rPr>
          <w:rFonts w:cs="Times New Roman"/>
          <w:i/>
          <w:iCs/>
          <w:color w:val="000000" w:themeColor="text1"/>
          <w:shd w:val="clear" w:color="auto" w:fill="FFFFFF"/>
        </w:rPr>
        <w:t>Atherosclerosis</w:t>
      </w:r>
      <w:r w:rsidRPr="006564D8">
        <w:rPr>
          <w:rFonts w:cs="Times New Roman"/>
          <w:color w:val="000000" w:themeColor="text1"/>
          <w:shd w:val="clear" w:color="auto" w:fill="FFFFFF"/>
        </w:rPr>
        <w:t>, </w:t>
      </w:r>
      <w:r w:rsidRPr="006564D8">
        <w:rPr>
          <w:rFonts w:cs="Times New Roman"/>
          <w:i/>
          <w:iCs/>
          <w:color w:val="000000" w:themeColor="text1"/>
          <w:shd w:val="clear" w:color="auto" w:fill="FFFFFF"/>
        </w:rPr>
        <w:t>291</w:t>
      </w:r>
      <w:r w:rsidRPr="006564D8">
        <w:rPr>
          <w:rFonts w:cs="Times New Roman"/>
          <w:color w:val="000000" w:themeColor="text1"/>
          <w:shd w:val="clear" w:color="auto" w:fill="FFFFFF"/>
        </w:rPr>
        <w:t>, pp.62-70.</w:t>
      </w:r>
    </w:p>
    <w:p w:rsidR="00186C05" w:rsidRPr="006564D8" w:rsidRDefault="00186C05" w:rsidP="007D4D48">
      <w:pPr>
        <w:spacing w:line="360" w:lineRule="auto"/>
        <w:ind w:left="720" w:hanging="720"/>
        <w:jc w:val="both"/>
        <w:rPr>
          <w:rFonts w:cs="Times New Roman"/>
          <w:color w:val="000000" w:themeColor="text1"/>
          <w:shd w:val="clear" w:color="auto" w:fill="FFFFFF"/>
        </w:rPr>
      </w:pPr>
      <w:r w:rsidRPr="006564D8">
        <w:rPr>
          <w:rFonts w:cs="Times New Roman"/>
          <w:color w:val="000000" w:themeColor="text1"/>
          <w:shd w:val="clear" w:color="auto" w:fill="FFFFFF"/>
        </w:rPr>
        <w:t>Dwivedi, Y.K., Hughes, D.L., Coombs, C., Constantino, I., Duan, Y., Edwards, J.S., Gupta, B., Lal, B., Misra, S., Prashant, P. and Raman, R., 2020. Impact of COVID-19 pandemic on information management research and practice: Transforming education, work and life. </w:t>
      </w:r>
      <w:r w:rsidRPr="006564D8">
        <w:rPr>
          <w:rFonts w:cs="Times New Roman"/>
          <w:i/>
          <w:iCs/>
          <w:color w:val="000000" w:themeColor="text1"/>
          <w:shd w:val="clear" w:color="auto" w:fill="FFFFFF"/>
        </w:rPr>
        <w:t>International journal of information management</w:t>
      </w:r>
      <w:r w:rsidRPr="006564D8">
        <w:rPr>
          <w:rFonts w:cs="Times New Roman"/>
          <w:color w:val="000000" w:themeColor="text1"/>
          <w:shd w:val="clear" w:color="auto" w:fill="FFFFFF"/>
        </w:rPr>
        <w:t>, </w:t>
      </w:r>
      <w:r w:rsidRPr="006564D8">
        <w:rPr>
          <w:rFonts w:cs="Times New Roman"/>
          <w:i/>
          <w:iCs/>
          <w:color w:val="000000" w:themeColor="text1"/>
          <w:shd w:val="clear" w:color="auto" w:fill="FFFFFF"/>
        </w:rPr>
        <w:t>55</w:t>
      </w:r>
      <w:r w:rsidRPr="006564D8">
        <w:rPr>
          <w:rFonts w:cs="Times New Roman"/>
          <w:color w:val="000000" w:themeColor="text1"/>
          <w:shd w:val="clear" w:color="auto" w:fill="FFFFFF"/>
        </w:rPr>
        <w:t>, p.102211.</w:t>
      </w:r>
    </w:p>
    <w:p w:rsidR="00186C05" w:rsidRPr="006564D8" w:rsidRDefault="00186C05" w:rsidP="007D4D48">
      <w:pPr>
        <w:spacing w:line="360" w:lineRule="auto"/>
        <w:ind w:left="720" w:hanging="720"/>
        <w:jc w:val="both"/>
        <w:rPr>
          <w:rFonts w:cs="Times New Roman"/>
          <w:color w:val="000000" w:themeColor="text1"/>
          <w:shd w:val="clear" w:color="auto" w:fill="FFFFFF"/>
        </w:rPr>
      </w:pPr>
      <w:r w:rsidRPr="006564D8">
        <w:rPr>
          <w:rFonts w:cs="Times New Roman"/>
          <w:color w:val="000000" w:themeColor="text1"/>
          <w:shd w:val="clear" w:color="auto" w:fill="FFFFFF"/>
        </w:rPr>
        <w:t xml:space="preserve">Freeman, R., Miller, D. and Newcomer, L., 2015. Integration of academic and behavioural MTSS at the district level using implementation science. </w:t>
      </w:r>
      <w:r w:rsidRPr="006564D8">
        <w:rPr>
          <w:rFonts w:cs="Times New Roman"/>
          <w:i/>
          <w:iCs/>
          <w:color w:val="000000" w:themeColor="text1"/>
          <w:shd w:val="clear" w:color="auto" w:fill="FFFFFF"/>
        </w:rPr>
        <w:t>Learning Disabilities: A Contemporary Journal</w:t>
      </w:r>
      <w:r w:rsidRPr="006564D8">
        <w:rPr>
          <w:rFonts w:cs="Times New Roman"/>
          <w:color w:val="000000" w:themeColor="text1"/>
          <w:shd w:val="clear" w:color="auto" w:fill="FFFFFF"/>
        </w:rPr>
        <w:t>, </w:t>
      </w:r>
      <w:r w:rsidRPr="006564D8">
        <w:rPr>
          <w:rFonts w:cs="Times New Roman"/>
          <w:i/>
          <w:iCs/>
          <w:color w:val="000000" w:themeColor="text1"/>
          <w:shd w:val="clear" w:color="auto" w:fill="FFFFFF"/>
        </w:rPr>
        <w:t>13</w:t>
      </w:r>
      <w:r w:rsidRPr="006564D8">
        <w:rPr>
          <w:rFonts w:cs="Times New Roman"/>
          <w:color w:val="000000" w:themeColor="text1"/>
          <w:shd w:val="clear" w:color="auto" w:fill="FFFFFF"/>
        </w:rPr>
        <w:t>(1), pp.59-72.</w:t>
      </w:r>
    </w:p>
    <w:p w:rsidR="00186C05" w:rsidRPr="006564D8" w:rsidRDefault="00186C05" w:rsidP="007D4D48">
      <w:pPr>
        <w:spacing w:line="360" w:lineRule="auto"/>
        <w:ind w:left="720" w:hanging="720"/>
        <w:jc w:val="both"/>
        <w:rPr>
          <w:rFonts w:cs="Times New Roman"/>
          <w:color w:val="000000" w:themeColor="text1"/>
          <w:shd w:val="clear" w:color="auto" w:fill="FFFFFF"/>
        </w:rPr>
      </w:pPr>
      <w:r w:rsidRPr="006564D8">
        <w:rPr>
          <w:rFonts w:cs="Times New Roman"/>
          <w:color w:val="000000" w:themeColor="text1"/>
          <w:shd w:val="clear" w:color="auto" w:fill="FFFFFF"/>
        </w:rPr>
        <w:t>Hoyer, W.D., Kroschke, M., Schmitt, B., Kraume, K. and Shankar, V., 2020. Transforming the customer experience through new technologies. </w:t>
      </w:r>
      <w:r w:rsidRPr="006564D8">
        <w:rPr>
          <w:rFonts w:cs="Times New Roman"/>
          <w:i/>
          <w:iCs/>
          <w:color w:val="000000" w:themeColor="text1"/>
          <w:shd w:val="clear" w:color="auto" w:fill="FFFFFF"/>
        </w:rPr>
        <w:t>Journal of interactive marketing</w:t>
      </w:r>
      <w:r w:rsidRPr="006564D8">
        <w:rPr>
          <w:rFonts w:cs="Times New Roman"/>
          <w:color w:val="000000" w:themeColor="text1"/>
          <w:shd w:val="clear" w:color="auto" w:fill="FFFFFF"/>
        </w:rPr>
        <w:t>, </w:t>
      </w:r>
      <w:r w:rsidRPr="006564D8">
        <w:rPr>
          <w:rFonts w:cs="Times New Roman"/>
          <w:i/>
          <w:iCs/>
          <w:color w:val="000000" w:themeColor="text1"/>
          <w:shd w:val="clear" w:color="auto" w:fill="FFFFFF"/>
        </w:rPr>
        <w:t>51</w:t>
      </w:r>
      <w:r w:rsidRPr="006564D8">
        <w:rPr>
          <w:rFonts w:cs="Times New Roman"/>
          <w:color w:val="000000" w:themeColor="text1"/>
          <w:shd w:val="clear" w:color="auto" w:fill="FFFFFF"/>
        </w:rPr>
        <w:t>(1), pp.57-71.</w:t>
      </w:r>
    </w:p>
    <w:p w:rsidR="00186C05" w:rsidRPr="006564D8" w:rsidRDefault="00186C05" w:rsidP="007D4D48">
      <w:pPr>
        <w:spacing w:line="360" w:lineRule="auto"/>
        <w:ind w:left="720" w:hanging="720"/>
        <w:jc w:val="both"/>
        <w:rPr>
          <w:rFonts w:cs="Times New Roman"/>
          <w:color w:val="000000" w:themeColor="text1"/>
          <w:shd w:val="clear" w:color="auto" w:fill="FFFFFF"/>
        </w:rPr>
      </w:pPr>
      <w:r w:rsidRPr="006564D8">
        <w:rPr>
          <w:rFonts w:cs="Times New Roman"/>
          <w:color w:val="000000" w:themeColor="text1"/>
          <w:shd w:val="clear" w:color="auto" w:fill="FFFFFF"/>
        </w:rPr>
        <w:t>Ivanov, D., Dolgui, A. and Sokolov, B., 2019. The impact of digital technology and Industry 4.0 on the ripple effect and supply chain risk analytics. </w:t>
      </w:r>
      <w:r w:rsidRPr="006564D8">
        <w:rPr>
          <w:rFonts w:cs="Times New Roman"/>
          <w:i/>
          <w:iCs/>
          <w:color w:val="000000" w:themeColor="text1"/>
          <w:shd w:val="clear" w:color="auto" w:fill="FFFFFF"/>
        </w:rPr>
        <w:t>International journal of production research</w:t>
      </w:r>
      <w:r w:rsidRPr="006564D8">
        <w:rPr>
          <w:rFonts w:cs="Times New Roman"/>
          <w:color w:val="000000" w:themeColor="text1"/>
          <w:shd w:val="clear" w:color="auto" w:fill="FFFFFF"/>
        </w:rPr>
        <w:t>, </w:t>
      </w:r>
      <w:r w:rsidRPr="006564D8">
        <w:rPr>
          <w:rFonts w:cs="Times New Roman"/>
          <w:i/>
          <w:iCs/>
          <w:color w:val="000000" w:themeColor="text1"/>
          <w:shd w:val="clear" w:color="auto" w:fill="FFFFFF"/>
        </w:rPr>
        <w:t>57</w:t>
      </w:r>
      <w:r w:rsidRPr="006564D8">
        <w:rPr>
          <w:rFonts w:cs="Times New Roman"/>
          <w:color w:val="000000" w:themeColor="text1"/>
          <w:shd w:val="clear" w:color="auto" w:fill="FFFFFF"/>
        </w:rPr>
        <w:t>(3), pp.829-846.</w:t>
      </w:r>
    </w:p>
    <w:p w:rsidR="00186C05" w:rsidRPr="006564D8" w:rsidRDefault="00186C05" w:rsidP="007D4D48">
      <w:pPr>
        <w:spacing w:line="360" w:lineRule="auto"/>
        <w:ind w:left="720" w:hanging="720"/>
        <w:jc w:val="both"/>
        <w:rPr>
          <w:rFonts w:cs="Times New Roman"/>
          <w:color w:val="000000" w:themeColor="text1"/>
          <w:shd w:val="clear" w:color="auto" w:fill="FFFFFF"/>
        </w:rPr>
      </w:pPr>
      <w:r w:rsidRPr="006564D8">
        <w:rPr>
          <w:rFonts w:cs="Times New Roman"/>
          <w:color w:val="000000" w:themeColor="text1"/>
          <w:shd w:val="clear" w:color="auto" w:fill="FFFFFF"/>
        </w:rPr>
        <w:t>Kreiss, D. and McGregor, S.C., 2018. Technology firms shape political communication: The work of Microsoft, Facebook, Twitter, and Google with campaigns during the 2016 US presidential cycle. </w:t>
      </w:r>
      <w:r w:rsidRPr="006564D8">
        <w:rPr>
          <w:rFonts w:cs="Times New Roman"/>
          <w:i/>
          <w:iCs/>
          <w:color w:val="000000" w:themeColor="text1"/>
          <w:shd w:val="clear" w:color="auto" w:fill="FFFFFF"/>
        </w:rPr>
        <w:t>Political Communication</w:t>
      </w:r>
      <w:r w:rsidRPr="006564D8">
        <w:rPr>
          <w:rFonts w:cs="Times New Roman"/>
          <w:color w:val="000000" w:themeColor="text1"/>
          <w:shd w:val="clear" w:color="auto" w:fill="FFFFFF"/>
        </w:rPr>
        <w:t>, </w:t>
      </w:r>
      <w:r w:rsidRPr="006564D8">
        <w:rPr>
          <w:rFonts w:cs="Times New Roman"/>
          <w:i/>
          <w:iCs/>
          <w:color w:val="000000" w:themeColor="text1"/>
          <w:shd w:val="clear" w:color="auto" w:fill="FFFFFF"/>
        </w:rPr>
        <w:t>35</w:t>
      </w:r>
      <w:r w:rsidRPr="006564D8">
        <w:rPr>
          <w:rFonts w:cs="Times New Roman"/>
          <w:color w:val="000000" w:themeColor="text1"/>
          <w:shd w:val="clear" w:color="auto" w:fill="FFFFFF"/>
        </w:rPr>
        <w:t>(2), pp.155-177.</w:t>
      </w:r>
    </w:p>
    <w:p w:rsidR="00186C05" w:rsidRPr="006564D8" w:rsidRDefault="00186C05" w:rsidP="007D4D48">
      <w:pPr>
        <w:spacing w:line="360" w:lineRule="auto"/>
        <w:ind w:left="720" w:hanging="720"/>
        <w:jc w:val="both"/>
        <w:rPr>
          <w:rFonts w:cs="Times New Roman"/>
          <w:color w:val="000000" w:themeColor="text1"/>
          <w:shd w:val="clear" w:color="auto" w:fill="FFFFFF"/>
        </w:rPr>
      </w:pPr>
      <w:r w:rsidRPr="006564D8">
        <w:rPr>
          <w:rFonts w:cs="Times New Roman"/>
          <w:color w:val="000000" w:themeColor="text1"/>
          <w:shd w:val="clear" w:color="auto" w:fill="FFFFFF"/>
        </w:rPr>
        <w:t xml:space="preserve">Lee, K.L., Wong, S.Y., Alzoubi, H.M., Al Kurdi, B., Alshurideh, M.T. and El Khatib, M., 2023. Adopting smart supply chain and smart technologies to improve operational performance in the manufacturing industry. </w:t>
      </w:r>
      <w:r w:rsidRPr="006564D8">
        <w:rPr>
          <w:rFonts w:cs="Times New Roman"/>
          <w:i/>
          <w:iCs/>
          <w:color w:val="000000" w:themeColor="text1"/>
          <w:shd w:val="clear" w:color="auto" w:fill="FFFFFF"/>
        </w:rPr>
        <w:t>International Journal of Engineering Business Management</w:t>
      </w:r>
      <w:r w:rsidRPr="006564D8">
        <w:rPr>
          <w:rFonts w:cs="Times New Roman"/>
          <w:color w:val="000000" w:themeColor="text1"/>
          <w:shd w:val="clear" w:color="auto" w:fill="FFFFFF"/>
        </w:rPr>
        <w:t>, </w:t>
      </w:r>
      <w:r w:rsidRPr="006564D8">
        <w:rPr>
          <w:rFonts w:cs="Times New Roman"/>
          <w:i/>
          <w:iCs/>
          <w:color w:val="000000" w:themeColor="text1"/>
          <w:shd w:val="clear" w:color="auto" w:fill="FFFFFF"/>
        </w:rPr>
        <w:t>15</w:t>
      </w:r>
      <w:r w:rsidRPr="006564D8">
        <w:rPr>
          <w:rFonts w:cs="Times New Roman"/>
          <w:color w:val="000000" w:themeColor="text1"/>
          <w:shd w:val="clear" w:color="auto" w:fill="FFFFFF"/>
        </w:rPr>
        <w:t>, p.18479790231200614.</w:t>
      </w:r>
    </w:p>
    <w:p w:rsidR="00186C05" w:rsidRPr="006564D8" w:rsidRDefault="00186C05" w:rsidP="007D4D48">
      <w:pPr>
        <w:spacing w:line="360" w:lineRule="auto"/>
        <w:ind w:left="720" w:hanging="720"/>
        <w:jc w:val="both"/>
        <w:rPr>
          <w:rFonts w:cs="Times New Roman"/>
          <w:color w:val="000000" w:themeColor="text1"/>
          <w:shd w:val="clear" w:color="auto" w:fill="FFFFFF"/>
        </w:rPr>
      </w:pPr>
      <w:r w:rsidRPr="006564D8">
        <w:rPr>
          <w:rFonts w:cs="Times New Roman"/>
          <w:color w:val="000000" w:themeColor="text1"/>
          <w:shd w:val="clear" w:color="auto" w:fill="FFFFFF"/>
        </w:rPr>
        <w:t>MacIntosh, E., 2018. Young athlete major event experiences: brand co-creators and ambassadors. In </w:t>
      </w:r>
      <w:r w:rsidRPr="006564D8">
        <w:rPr>
          <w:rFonts w:cs="Times New Roman"/>
          <w:i/>
          <w:iCs/>
          <w:color w:val="000000" w:themeColor="text1"/>
          <w:shd w:val="clear" w:color="auto" w:fill="FFFFFF"/>
        </w:rPr>
        <w:t>Major Sporting Events</w:t>
      </w:r>
      <w:r w:rsidRPr="006564D8">
        <w:rPr>
          <w:rFonts w:cs="Times New Roman"/>
          <w:color w:val="000000" w:themeColor="text1"/>
          <w:shd w:val="clear" w:color="auto" w:fill="FFFFFF"/>
        </w:rPr>
        <w:t> (pp. 114-129). Routledge.</w:t>
      </w:r>
    </w:p>
    <w:p w:rsidR="00186C05" w:rsidRPr="006564D8" w:rsidRDefault="00186C05" w:rsidP="007D4D48">
      <w:pPr>
        <w:spacing w:line="360" w:lineRule="auto"/>
        <w:ind w:left="720" w:hanging="720"/>
        <w:jc w:val="both"/>
        <w:rPr>
          <w:rFonts w:cs="Times New Roman"/>
          <w:color w:val="000000" w:themeColor="text1"/>
          <w:shd w:val="clear" w:color="auto" w:fill="FFFFFF"/>
        </w:rPr>
      </w:pPr>
      <w:r w:rsidRPr="006564D8">
        <w:rPr>
          <w:rFonts w:cs="Times New Roman"/>
          <w:color w:val="000000" w:themeColor="text1"/>
          <w:shd w:val="clear" w:color="auto" w:fill="FFFFFF"/>
        </w:rPr>
        <w:t>Martins, F., Sofiya, L., Sykiotis, G.P., Lamine, F., Maillard, M., Fraga, M., Shabafrouz, K., Ribi, C., Cairoli, A., Guex-Crosier, Y. and Kuntzer, T., 2019. Adverse effects of immune-checkpoint inhibitors: epidemiology, management and surveillance. </w:t>
      </w:r>
      <w:r w:rsidRPr="006564D8">
        <w:rPr>
          <w:rFonts w:cs="Times New Roman"/>
          <w:i/>
          <w:iCs/>
          <w:color w:val="000000" w:themeColor="text1"/>
          <w:shd w:val="clear" w:color="auto" w:fill="FFFFFF"/>
        </w:rPr>
        <w:t>Nature Reviews Clinical Oncology</w:t>
      </w:r>
      <w:r w:rsidRPr="006564D8">
        <w:rPr>
          <w:rFonts w:cs="Times New Roman"/>
          <w:color w:val="000000" w:themeColor="text1"/>
          <w:shd w:val="clear" w:color="auto" w:fill="FFFFFF"/>
        </w:rPr>
        <w:t>, </w:t>
      </w:r>
      <w:r w:rsidRPr="006564D8">
        <w:rPr>
          <w:rFonts w:cs="Times New Roman"/>
          <w:i/>
          <w:iCs/>
          <w:color w:val="000000" w:themeColor="text1"/>
          <w:shd w:val="clear" w:color="auto" w:fill="FFFFFF"/>
        </w:rPr>
        <w:t>16</w:t>
      </w:r>
      <w:r w:rsidRPr="006564D8">
        <w:rPr>
          <w:rFonts w:cs="Times New Roman"/>
          <w:color w:val="000000" w:themeColor="text1"/>
          <w:shd w:val="clear" w:color="auto" w:fill="FFFFFF"/>
        </w:rPr>
        <w:t>(9), pp.563-580.</w:t>
      </w:r>
    </w:p>
    <w:p w:rsidR="00186C05" w:rsidRPr="006564D8" w:rsidRDefault="00186C05" w:rsidP="007D4D48">
      <w:pPr>
        <w:spacing w:line="360" w:lineRule="auto"/>
        <w:ind w:left="720" w:hanging="720"/>
        <w:jc w:val="both"/>
        <w:rPr>
          <w:rFonts w:cs="Times New Roman"/>
          <w:color w:val="000000" w:themeColor="text1"/>
          <w:shd w:val="clear" w:color="auto" w:fill="FFFFFF"/>
        </w:rPr>
      </w:pPr>
      <w:r w:rsidRPr="006564D8">
        <w:rPr>
          <w:rFonts w:cs="Times New Roman"/>
          <w:color w:val="000000" w:themeColor="text1"/>
          <w:shd w:val="clear" w:color="auto" w:fill="FFFFFF"/>
        </w:rPr>
        <w:t>Nam, K., Dutt, C.S., Chathoth, P., Daghfous, A. and Khan, M.S., 2021. The adoption of artificial intelligence and robotics in the hotel industry: prospects and challenges. </w:t>
      </w:r>
      <w:r w:rsidRPr="006564D8">
        <w:rPr>
          <w:rFonts w:cs="Times New Roman"/>
          <w:i/>
          <w:iCs/>
          <w:color w:val="000000" w:themeColor="text1"/>
          <w:shd w:val="clear" w:color="auto" w:fill="FFFFFF"/>
        </w:rPr>
        <w:t>Electronic Markets</w:t>
      </w:r>
      <w:r w:rsidRPr="006564D8">
        <w:rPr>
          <w:rFonts w:cs="Times New Roman"/>
          <w:color w:val="000000" w:themeColor="text1"/>
          <w:shd w:val="clear" w:color="auto" w:fill="FFFFFF"/>
        </w:rPr>
        <w:t>, </w:t>
      </w:r>
      <w:r w:rsidRPr="006564D8">
        <w:rPr>
          <w:rFonts w:cs="Times New Roman"/>
          <w:i/>
          <w:iCs/>
          <w:color w:val="000000" w:themeColor="text1"/>
          <w:shd w:val="clear" w:color="auto" w:fill="FFFFFF"/>
        </w:rPr>
        <w:t>31</w:t>
      </w:r>
      <w:r w:rsidRPr="006564D8">
        <w:rPr>
          <w:rFonts w:cs="Times New Roman"/>
          <w:color w:val="000000" w:themeColor="text1"/>
          <w:shd w:val="clear" w:color="auto" w:fill="FFFFFF"/>
        </w:rPr>
        <w:t>, pp.553-574.</w:t>
      </w:r>
    </w:p>
    <w:p w:rsidR="00186C05" w:rsidRPr="006564D8" w:rsidRDefault="00186C05" w:rsidP="007D4D48">
      <w:pPr>
        <w:spacing w:line="360" w:lineRule="auto"/>
        <w:ind w:left="720" w:hanging="720"/>
        <w:jc w:val="both"/>
        <w:rPr>
          <w:rFonts w:cs="Times New Roman"/>
          <w:color w:val="000000" w:themeColor="text1"/>
        </w:rPr>
      </w:pPr>
      <w:r w:rsidRPr="006564D8">
        <w:rPr>
          <w:rFonts w:cs="Times New Roman"/>
          <w:color w:val="000000" w:themeColor="text1"/>
          <w:shd w:val="clear" w:color="auto" w:fill="FFFFFF"/>
        </w:rPr>
        <w:t>Ndou, V., Mele, G., Hysa, E. and Manta, O., 2022. Exploiting technology to deal with the COVID-19 challenges in travel &amp; tourism: A bibliometric analysis. </w:t>
      </w:r>
      <w:r w:rsidRPr="006564D8">
        <w:rPr>
          <w:rFonts w:cs="Times New Roman"/>
          <w:i/>
          <w:iCs/>
          <w:color w:val="000000" w:themeColor="text1"/>
          <w:shd w:val="clear" w:color="auto" w:fill="FFFFFF"/>
        </w:rPr>
        <w:t>Sustainability</w:t>
      </w:r>
      <w:r w:rsidRPr="006564D8">
        <w:rPr>
          <w:rFonts w:cs="Times New Roman"/>
          <w:color w:val="000000" w:themeColor="text1"/>
          <w:shd w:val="clear" w:color="auto" w:fill="FFFFFF"/>
        </w:rPr>
        <w:t>, </w:t>
      </w:r>
      <w:r w:rsidRPr="006564D8">
        <w:rPr>
          <w:rFonts w:cs="Times New Roman"/>
          <w:i/>
          <w:iCs/>
          <w:color w:val="000000" w:themeColor="text1"/>
          <w:shd w:val="clear" w:color="auto" w:fill="FFFFFF"/>
        </w:rPr>
        <w:t>14</w:t>
      </w:r>
      <w:r w:rsidRPr="006564D8">
        <w:rPr>
          <w:rFonts w:cs="Times New Roman"/>
          <w:color w:val="000000" w:themeColor="text1"/>
          <w:shd w:val="clear" w:color="auto" w:fill="FFFFFF"/>
        </w:rPr>
        <w:t>(10), p.5917.</w:t>
      </w:r>
    </w:p>
    <w:p w:rsidR="00186C05" w:rsidRPr="006564D8" w:rsidRDefault="00186C05" w:rsidP="007D4D48">
      <w:pPr>
        <w:spacing w:line="360" w:lineRule="auto"/>
        <w:ind w:left="720" w:hanging="720"/>
        <w:jc w:val="both"/>
        <w:rPr>
          <w:rFonts w:cs="Times New Roman"/>
          <w:color w:val="000000" w:themeColor="text1"/>
          <w:shd w:val="clear" w:color="auto" w:fill="FFFFFF"/>
        </w:rPr>
      </w:pPr>
      <w:r w:rsidRPr="006564D8">
        <w:rPr>
          <w:rFonts w:cs="Times New Roman"/>
          <w:color w:val="000000" w:themeColor="text1"/>
          <w:shd w:val="clear" w:color="auto" w:fill="FFFFFF"/>
        </w:rPr>
        <w:t>Parent, M.M. and Ruetsch, A., 2020. </w:t>
      </w:r>
      <w:r w:rsidRPr="006564D8">
        <w:rPr>
          <w:rFonts w:cs="Times New Roman"/>
          <w:i/>
          <w:iCs/>
          <w:color w:val="000000" w:themeColor="text1"/>
          <w:shd w:val="clear" w:color="auto" w:fill="FFFFFF"/>
        </w:rPr>
        <w:t>Managing major sports events: Theory and practice</w:t>
      </w:r>
      <w:r w:rsidRPr="006564D8">
        <w:rPr>
          <w:rFonts w:cs="Times New Roman"/>
          <w:color w:val="000000" w:themeColor="text1"/>
          <w:shd w:val="clear" w:color="auto" w:fill="FFFFFF"/>
        </w:rPr>
        <w:t>. Routledge.3</w:t>
      </w:r>
    </w:p>
    <w:p w:rsidR="00186C05" w:rsidRPr="006564D8" w:rsidRDefault="00186C05" w:rsidP="007D4D48">
      <w:pPr>
        <w:spacing w:line="360" w:lineRule="auto"/>
        <w:ind w:left="720" w:hanging="720"/>
        <w:jc w:val="both"/>
        <w:rPr>
          <w:rFonts w:cs="Times New Roman"/>
          <w:color w:val="000000" w:themeColor="text1"/>
          <w:shd w:val="clear" w:color="auto" w:fill="FFFFFF"/>
        </w:rPr>
      </w:pPr>
      <w:r w:rsidRPr="006564D8">
        <w:rPr>
          <w:rFonts w:cs="Times New Roman"/>
          <w:color w:val="000000" w:themeColor="text1"/>
          <w:shd w:val="clear" w:color="auto" w:fill="FFFFFF"/>
        </w:rPr>
        <w:t>Rogers, T. and Wynn-Moylan, P., 2022. </w:t>
      </w:r>
      <w:r w:rsidRPr="006564D8">
        <w:rPr>
          <w:rFonts w:cs="Times New Roman"/>
          <w:i/>
          <w:iCs/>
          <w:color w:val="000000" w:themeColor="text1"/>
          <w:shd w:val="clear" w:color="auto" w:fill="FFFFFF"/>
        </w:rPr>
        <w:t>Conferences and conventions: A global industry</w:t>
      </w:r>
      <w:r w:rsidRPr="006564D8">
        <w:rPr>
          <w:rFonts w:cs="Times New Roman"/>
          <w:color w:val="000000" w:themeColor="text1"/>
          <w:shd w:val="clear" w:color="auto" w:fill="FFFFFF"/>
        </w:rPr>
        <w:t>. Routledge..</w:t>
      </w:r>
    </w:p>
    <w:p w:rsidR="00186C05" w:rsidRPr="006564D8" w:rsidRDefault="00186C05" w:rsidP="007D4D48">
      <w:pPr>
        <w:spacing w:line="360" w:lineRule="auto"/>
        <w:ind w:left="720" w:hanging="720"/>
        <w:jc w:val="both"/>
        <w:rPr>
          <w:rFonts w:cs="Times New Roman"/>
          <w:color w:val="000000" w:themeColor="text1"/>
          <w:shd w:val="clear" w:color="auto" w:fill="FFFFFF"/>
        </w:rPr>
      </w:pPr>
      <w:r w:rsidRPr="006564D8">
        <w:rPr>
          <w:rFonts w:cs="Times New Roman"/>
          <w:color w:val="000000" w:themeColor="text1"/>
          <w:shd w:val="clear" w:color="auto" w:fill="FFFFFF"/>
        </w:rPr>
        <w:t>Russotto, V., Myatra, S.N., Laffey, J.G., Tassistro, E., Antolini, L., Bauer, P., Lascarrou, J.B., Szułdrzyński, K., Camporota, L., Pelosi, P. and Sorbello, M., 2021. Intubation practices and adverse peri-intubation events in critically ill patients from 29 countries. </w:t>
      </w:r>
      <w:r w:rsidRPr="006564D8">
        <w:rPr>
          <w:rFonts w:cs="Times New Roman"/>
          <w:i/>
          <w:iCs/>
          <w:color w:val="000000" w:themeColor="text1"/>
          <w:shd w:val="clear" w:color="auto" w:fill="FFFFFF"/>
        </w:rPr>
        <w:t>Jama</w:t>
      </w:r>
      <w:r w:rsidRPr="006564D8">
        <w:rPr>
          <w:rFonts w:cs="Times New Roman"/>
          <w:color w:val="000000" w:themeColor="text1"/>
          <w:shd w:val="clear" w:color="auto" w:fill="FFFFFF"/>
        </w:rPr>
        <w:t>, </w:t>
      </w:r>
      <w:r w:rsidRPr="006564D8">
        <w:rPr>
          <w:rFonts w:cs="Times New Roman"/>
          <w:i/>
          <w:iCs/>
          <w:color w:val="000000" w:themeColor="text1"/>
          <w:shd w:val="clear" w:color="auto" w:fill="FFFFFF"/>
        </w:rPr>
        <w:t>325</w:t>
      </w:r>
      <w:r w:rsidRPr="006564D8">
        <w:rPr>
          <w:rFonts w:cs="Times New Roman"/>
          <w:color w:val="000000" w:themeColor="text1"/>
          <w:shd w:val="clear" w:color="auto" w:fill="FFFFFF"/>
        </w:rPr>
        <w:t>(12), pp.1164-1172.</w:t>
      </w:r>
    </w:p>
    <w:p w:rsidR="00186C05" w:rsidRPr="006564D8" w:rsidRDefault="00186C05" w:rsidP="007D4D48">
      <w:pPr>
        <w:spacing w:line="360" w:lineRule="auto"/>
        <w:ind w:left="720" w:hanging="720"/>
        <w:jc w:val="both"/>
        <w:rPr>
          <w:rFonts w:cs="Times New Roman"/>
          <w:color w:val="000000" w:themeColor="text1"/>
          <w:shd w:val="clear" w:color="auto" w:fill="FFFFFF"/>
        </w:rPr>
      </w:pPr>
      <w:r w:rsidRPr="006564D8">
        <w:rPr>
          <w:rFonts w:cs="Times New Roman"/>
          <w:color w:val="000000" w:themeColor="text1"/>
          <w:shd w:val="clear" w:color="auto" w:fill="FFFFFF"/>
        </w:rPr>
        <w:t>Shone, A. and Parry, B., 2019. </w:t>
      </w:r>
      <w:r w:rsidRPr="006564D8">
        <w:rPr>
          <w:rFonts w:cs="Times New Roman"/>
          <w:i/>
          <w:iCs/>
          <w:color w:val="000000" w:themeColor="text1"/>
          <w:shd w:val="clear" w:color="auto" w:fill="FFFFFF"/>
        </w:rPr>
        <w:t>Successful event management: a practical handbook</w:t>
      </w:r>
      <w:r w:rsidRPr="006564D8">
        <w:rPr>
          <w:rFonts w:cs="Times New Roman"/>
          <w:color w:val="000000" w:themeColor="text1"/>
          <w:shd w:val="clear" w:color="auto" w:fill="FFFFFF"/>
        </w:rPr>
        <w:t>. Cengage learning.</w:t>
      </w:r>
    </w:p>
    <w:p w:rsidR="00186C05" w:rsidRPr="006564D8" w:rsidRDefault="00186C05" w:rsidP="007D4D48">
      <w:pPr>
        <w:spacing w:line="360" w:lineRule="auto"/>
        <w:ind w:left="720" w:hanging="720"/>
        <w:jc w:val="both"/>
        <w:rPr>
          <w:rFonts w:cs="Times New Roman"/>
          <w:color w:val="000000" w:themeColor="text1"/>
          <w:shd w:val="clear" w:color="auto" w:fill="FFFFFF"/>
        </w:rPr>
      </w:pPr>
      <w:r w:rsidRPr="006564D8">
        <w:rPr>
          <w:rFonts w:cs="Times New Roman"/>
          <w:color w:val="000000" w:themeColor="text1"/>
          <w:shd w:val="clear" w:color="auto" w:fill="FFFFFF"/>
        </w:rPr>
        <w:t>Wu, H.R. and Rao, K.R. eds., 2017. </w:t>
      </w:r>
      <w:r w:rsidRPr="006564D8">
        <w:rPr>
          <w:rFonts w:cs="Times New Roman"/>
          <w:i/>
          <w:iCs/>
          <w:color w:val="000000" w:themeColor="text1"/>
          <w:shd w:val="clear" w:color="auto" w:fill="FFFFFF"/>
        </w:rPr>
        <w:t>Digital video image quality and perceptual coding</w:t>
      </w:r>
      <w:r w:rsidRPr="006564D8">
        <w:rPr>
          <w:rFonts w:cs="Times New Roman"/>
          <w:color w:val="000000" w:themeColor="text1"/>
          <w:shd w:val="clear" w:color="auto" w:fill="FFFFFF"/>
        </w:rPr>
        <w:t>. CRC press.</w:t>
      </w:r>
    </w:p>
    <w:p w:rsidR="00DC6FC4" w:rsidRPr="006564D8" w:rsidRDefault="00DC6FC4" w:rsidP="007D4D48">
      <w:pPr>
        <w:pStyle w:val="Heading2"/>
        <w:numPr>
          <w:ilvl w:val="0"/>
          <w:numId w:val="0"/>
        </w:numPr>
        <w:spacing w:line="360" w:lineRule="auto"/>
        <w:jc w:val="both"/>
        <w:rPr>
          <w:rFonts w:cs="Times New Roman"/>
          <w:color w:val="000000" w:themeColor="text1"/>
          <w:szCs w:val="24"/>
        </w:rPr>
      </w:pPr>
    </w:p>
    <w:p w:rsidR="005E3AE9" w:rsidRPr="006564D8" w:rsidRDefault="005E3AE9" w:rsidP="007D4D48">
      <w:pPr>
        <w:spacing w:line="360" w:lineRule="auto"/>
        <w:jc w:val="both"/>
        <w:rPr>
          <w:rFonts w:cs="Times New Roman"/>
          <w:color w:val="000000" w:themeColor="text1"/>
        </w:rPr>
      </w:pPr>
    </w:p>
    <w:p w:rsidR="00324A2A" w:rsidRPr="006564D8" w:rsidRDefault="00324A2A" w:rsidP="007D4D48">
      <w:pPr>
        <w:spacing w:line="360" w:lineRule="auto"/>
        <w:jc w:val="both"/>
        <w:rPr>
          <w:rFonts w:cs="Times New Roman"/>
          <w:color w:val="000000" w:themeColor="text1"/>
          <w:lang w:val="en-US"/>
        </w:rPr>
      </w:pPr>
    </w:p>
    <w:sectPr w:rsidR="00324A2A" w:rsidRPr="006564D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D87C69"/>
    <w:multiLevelType w:val="multilevel"/>
    <w:tmpl w:val="DFEE5E8A"/>
    <w:lvl w:ilvl="0">
      <w:start w:val="8"/>
      <w:numFmt w:val="decimal"/>
      <w:lvlText w:val="%1."/>
      <w:lvlJc w:val="left"/>
      <w:pPr>
        <w:ind w:left="720" w:hanging="360"/>
      </w:pPr>
      <w:rPr>
        <w:rFonts w:hint="default"/>
      </w:rPr>
    </w:lvl>
    <w:lvl w:ilvl="1">
      <w:start w:val="1"/>
      <w:numFmt w:val="decimal"/>
      <w:isLgl/>
      <w:lvlText w:val="%1.%2"/>
      <w:lvlJc w:val="left"/>
      <w:pPr>
        <w:ind w:left="936" w:hanging="360"/>
      </w:pPr>
      <w:rPr>
        <w:rFonts w:hint="default"/>
        <w:b/>
      </w:rPr>
    </w:lvl>
    <w:lvl w:ilvl="2">
      <w:start w:val="1"/>
      <w:numFmt w:val="decimal"/>
      <w:isLgl/>
      <w:lvlText w:val="%1.%2.%3"/>
      <w:lvlJc w:val="left"/>
      <w:pPr>
        <w:ind w:left="1512" w:hanging="720"/>
      </w:pPr>
      <w:rPr>
        <w:rFonts w:hint="default"/>
      </w:rPr>
    </w:lvl>
    <w:lvl w:ilvl="3">
      <w:start w:val="1"/>
      <w:numFmt w:val="decimal"/>
      <w:isLgl/>
      <w:lvlText w:val="%1.%2.%3.%4"/>
      <w:lvlJc w:val="left"/>
      <w:pPr>
        <w:ind w:left="1728" w:hanging="720"/>
      </w:pPr>
      <w:rPr>
        <w:rFonts w:hint="default"/>
      </w:rPr>
    </w:lvl>
    <w:lvl w:ilvl="4">
      <w:start w:val="1"/>
      <w:numFmt w:val="decimal"/>
      <w:isLgl/>
      <w:lvlText w:val="%1.%2.%3.%4.%5"/>
      <w:lvlJc w:val="left"/>
      <w:pPr>
        <w:ind w:left="2304"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3096" w:hanging="1440"/>
      </w:pPr>
      <w:rPr>
        <w:rFonts w:hint="default"/>
      </w:rPr>
    </w:lvl>
    <w:lvl w:ilvl="7">
      <w:start w:val="1"/>
      <w:numFmt w:val="decimal"/>
      <w:isLgl/>
      <w:lvlText w:val="%1.%2.%3.%4.%5.%6.%7.%8"/>
      <w:lvlJc w:val="left"/>
      <w:pPr>
        <w:ind w:left="3312" w:hanging="1440"/>
      </w:pPr>
      <w:rPr>
        <w:rFonts w:hint="default"/>
      </w:rPr>
    </w:lvl>
    <w:lvl w:ilvl="8">
      <w:start w:val="1"/>
      <w:numFmt w:val="decimal"/>
      <w:isLgl/>
      <w:lvlText w:val="%1.%2.%3.%4.%5.%6.%7.%8.%9"/>
      <w:lvlJc w:val="left"/>
      <w:pPr>
        <w:ind w:left="3888" w:hanging="1800"/>
      </w:pPr>
      <w:rPr>
        <w:rFonts w:hint="default"/>
      </w:rPr>
    </w:lvl>
  </w:abstractNum>
  <w:abstractNum w:abstractNumId="1" w15:restartNumberingAfterBreak="0">
    <w:nsid w:val="206C0A01"/>
    <w:multiLevelType w:val="hybridMultilevel"/>
    <w:tmpl w:val="178239AA"/>
    <w:lvl w:ilvl="0" w:tplc="D4148C5E">
      <w:start w:val="1"/>
      <w:numFmt w:val="decimal"/>
      <w:lvlText w:val="%1."/>
      <w:lvlJc w:val="left"/>
      <w:pPr>
        <w:ind w:left="720" w:hanging="360"/>
      </w:pPr>
    </w:lvl>
    <w:lvl w:ilvl="1" w:tplc="9CEC70DA" w:tentative="1">
      <w:start w:val="1"/>
      <w:numFmt w:val="lowerLetter"/>
      <w:lvlText w:val="%2."/>
      <w:lvlJc w:val="left"/>
      <w:pPr>
        <w:ind w:left="1440" w:hanging="360"/>
      </w:pPr>
    </w:lvl>
    <w:lvl w:ilvl="2" w:tplc="F0E4D940" w:tentative="1">
      <w:start w:val="1"/>
      <w:numFmt w:val="lowerRoman"/>
      <w:lvlText w:val="%3."/>
      <w:lvlJc w:val="right"/>
      <w:pPr>
        <w:ind w:left="2160" w:hanging="180"/>
      </w:pPr>
    </w:lvl>
    <w:lvl w:ilvl="3" w:tplc="FEF6AF12" w:tentative="1">
      <w:start w:val="1"/>
      <w:numFmt w:val="decimal"/>
      <w:lvlText w:val="%4."/>
      <w:lvlJc w:val="left"/>
      <w:pPr>
        <w:ind w:left="2880" w:hanging="360"/>
      </w:pPr>
    </w:lvl>
    <w:lvl w:ilvl="4" w:tplc="C7824358" w:tentative="1">
      <w:start w:val="1"/>
      <w:numFmt w:val="lowerLetter"/>
      <w:lvlText w:val="%5."/>
      <w:lvlJc w:val="left"/>
      <w:pPr>
        <w:ind w:left="3600" w:hanging="360"/>
      </w:pPr>
    </w:lvl>
    <w:lvl w:ilvl="5" w:tplc="135CF9A4" w:tentative="1">
      <w:start w:val="1"/>
      <w:numFmt w:val="lowerRoman"/>
      <w:lvlText w:val="%6."/>
      <w:lvlJc w:val="right"/>
      <w:pPr>
        <w:ind w:left="4320" w:hanging="180"/>
      </w:pPr>
    </w:lvl>
    <w:lvl w:ilvl="6" w:tplc="B6B24F96" w:tentative="1">
      <w:start w:val="1"/>
      <w:numFmt w:val="decimal"/>
      <w:lvlText w:val="%7."/>
      <w:lvlJc w:val="left"/>
      <w:pPr>
        <w:ind w:left="5040" w:hanging="360"/>
      </w:pPr>
    </w:lvl>
    <w:lvl w:ilvl="7" w:tplc="A4CC9BD4" w:tentative="1">
      <w:start w:val="1"/>
      <w:numFmt w:val="lowerLetter"/>
      <w:lvlText w:val="%8."/>
      <w:lvlJc w:val="left"/>
      <w:pPr>
        <w:ind w:left="5760" w:hanging="360"/>
      </w:pPr>
    </w:lvl>
    <w:lvl w:ilvl="8" w:tplc="8F24F062" w:tentative="1">
      <w:start w:val="1"/>
      <w:numFmt w:val="lowerRoman"/>
      <w:lvlText w:val="%9."/>
      <w:lvlJc w:val="right"/>
      <w:pPr>
        <w:ind w:left="6480" w:hanging="180"/>
      </w:pPr>
    </w:lvl>
  </w:abstractNum>
  <w:abstractNum w:abstractNumId="2" w15:restartNumberingAfterBreak="0">
    <w:nsid w:val="239C5630"/>
    <w:multiLevelType w:val="hybridMultilevel"/>
    <w:tmpl w:val="6FEC33F8"/>
    <w:lvl w:ilvl="0" w:tplc="1B48DE4E">
      <w:start w:val="1"/>
      <w:numFmt w:val="decimal"/>
      <w:lvlText w:val="%1."/>
      <w:lvlJc w:val="left"/>
      <w:pPr>
        <w:ind w:left="720" w:hanging="360"/>
      </w:pPr>
    </w:lvl>
    <w:lvl w:ilvl="1" w:tplc="E2F0C5DC" w:tentative="1">
      <w:start w:val="1"/>
      <w:numFmt w:val="lowerLetter"/>
      <w:lvlText w:val="%2."/>
      <w:lvlJc w:val="left"/>
      <w:pPr>
        <w:ind w:left="1440" w:hanging="360"/>
      </w:pPr>
    </w:lvl>
    <w:lvl w:ilvl="2" w:tplc="2BFEFD48" w:tentative="1">
      <w:start w:val="1"/>
      <w:numFmt w:val="lowerRoman"/>
      <w:lvlText w:val="%3."/>
      <w:lvlJc w:val="right"/>
      <w:pPr>
        <w:ind w:left="2160" w:hanging="180"/>
      </w:pPr>
    </w:lvl>
    <w:lvl w:ilvl="3" w:tplc="5412A932" w:tentative="1">
      <w:start w:val="1"/>
      <w:numFmt w:val="decimal"/>
      <w:lvlText w:val="%4."/>
      <w:lvlJc w:val="left"/>
      <w:pPr>
        <w:ind w:left="2880" w:hanging="360"/>
      </w:pPr>
    </w:lvl>
    <w:lvl w:ilvl="4" w:tplc="4E6C0650" w:tentative="1">
      <w:start w:val="1"/>
      <w:numFmt w:val="lowerLetter"/>
      <w:lvlText w:val="%5."/>
      <w:lvlJc w:val="left"/>
      <w:pPr>
        <w:ind w:left="3600" w:hanging="360"/>
      </w:pPr>
    </w:lvl>
    <w:lvl w:ilvl="5" w:tplc="916C4436" w:tentative="1">
      <w:start w:val="1"/>
      <w:numFmt w:val="lowerRoman"/>
      <w:lvlText w:val="%6."/>
      <w:lvlJc w:val="right"/>
      <w:pPr>
        <w:ind w:left="4320" w:hanging="180"/>
      </w:pPr>
    </w:lvl>
    <w:lvl w:ilvl="6" w:tplc="596298CC" w:tentative="1">
      <w:start w:val="1"/>
      <w:numFmt w:val="decimal"/>
      <w:lvlText w:val="%7."/>
      <w:lvlJc w:val="left"/>
      <w:pPr>
        <w:ind w:left="5040" w:hanging="360"/>
      </w:pPr>
    </w:lvl>
    <w:lvl w:ilvl="7" w:tplc="2E723FAA" w:tentative="1">
      <w:start w:val="1"/>
      <w:numFmt w:val="lowerLetter"/>
      <w:lvlText w:val="%8."/>
      <w:lvlJc w:val="left"/>
      <w:pPr>
        <w:ind w:left="5760" w:hanging="360"/>
      </w:pPr>
    </w:lvl>
    <w:lvl w:ilvl="8" w:tplc="E1727600" w:tentative="1">
      <w:start w:val="1"/>
      <w:numFmt w:val="lowerRoman"/>
      <w:lvlText w:val="%9."/>
      <w:lvlJc w:val="right"/>
      <w:pPr>
        <w:ind w:left="6480" w:hanging="180"/>
      </w:pPr>
    </w:lvl>
  </w:abstractNum>
  <w:abstractNum w:abstractNumId="3" w15:restartNumberingAfterBreak="0">
    <w:nsid w:val="3A4D4B8F"/>
    <w:multiLevelType w:val="hybridMultilevel"/>
    <w:tmpl w:val="54D6F680"/>
    <w:lvl w:ilvl="0" w:tplc="47C6ECB2">
      <w:start w:val="1"/>
      <w:numFmt w:val="decimal"/>
      <w:lvlText w:val="%1."/>
      <w:lvlJc w:val="left"/>
      <w:pPr>
        <w:ind w:left="720" w:hanging="360"/>
      </w:pPr>
    </w:lvl>
    <w:lvl w:ilvl="1" w:tplc="18E450E8" w:tentative="1">
      <w:start w:val="1"/>
      <w:numFmt w:val="lowerLetter"/>
      <w:lvlText w:val="%2."/>
      <w:lvlJc w:val="left"/>
      <w:pPr>
        <w:ind w:left="1440" w:hanging="360"/>
      </w:pPr>
    </w:lvl>
    <w:lvl w:ilvl="2" w:tplc="67F6A4EC" w:tentative="1">
      <w:start w:val="1"/>
      <w:numFmt w:val="lowerRoman"/>
      <w:lvlText w:val="%3."/>
      <w:lvlJc w:val="right"/>
      <w:pPr>
        <w:ind w:left="2160" w:hanging="180"/>
      </w:pPr>
    </w:lvl>
    <w:lvl w:ilvl="3" w:tplc="8020BD64" w:tentative="1">
      <w:start w:val="1"/>
      <w:numFmt w:val="decimal"/>
      <w:lvlText w:val="%4."/>
      <w:lvlJc w:val="left"/>
      <w:pPr>
        <w:ind w:left="2880" w:hanging="360"/>
      </w:pPr>
    </w:lvl>
    <w:lvl w:ilvl="4" w:tplc="22349BC6" w:tentative="1">
      <w:start w:val="1"/>
      <w:numFmt w:val="lowerLetter"/>
      <w:lvlText w:val="%5."/>
      <w:lvlJc w:val="left"/>
      <w:pPr>
        <w:ind w:left="3600" w:hanging="360"/>
      </w:pPr>
    </w:lvl>
    <w:lvl w:ilvl="5" w:tplc="9012AD60" w:tentative="1">
      <w:start w:val="1"/>
      <w:numFmt w:val="lowerRoman"/>
      <w:lvlText w:val="%6."/>
      <w:lvlJc w:val="right"/>
      <w:pPr>
        <w:ind w:left="4320" w:hanging="180"/>
      </w:pPr>
    </w:lvl>
    <w:lvl w:ilvl="6" w:tplc="B5644202" w:tentative="1">
      <w:start w:val="1"/>
      <w:numFmt w:val="decimal"/>
      <w:lvlText w:val="%7."/>
      <w:lvlJc w:val="left"/>
      <w:pPr>
        <w:ind w:left="5040" w:hanging="360"/>
      </w:pPr>
    </w:lvl>
    <w:lvl w:ilvl="7" w:tplc="AB5C6BA2" w:tentative="1">
      <w:start w:val="1"/>
      <w:numFmt w:val="lowerLetter"/>
      <w:lvlText w:val="%8."/>
      <w:lvlJc w:val="left"/>
      <w:pPr>
        <w:ind w:left="5760" w:hanging="360"/>
      </w:pPr>
    </w:lvl>
    <w:lvl w:ilvl="8" w:tplc="A6C0C516" w:tentative="1">
      <w:start w:val="1"/>
      <w:numFmt w:val="lowerRoman"/>
      <w:lvlText w:val="%9."/>
      <w:lvlJc w:val="right"/>
      <w:pPr>
        <w:ind w:left="6480" w:hanging="180"/>
      </w:pPr>
    </w:lvl>
  </w:abstractNum>
  <w:abstractNum w:abstractNumId="4" w15:restartNumberingAfterBreak="0">
    <w:nsid w:val="3DB167A0"/>
    <w:multiLevelType w:val="hybridMultilevel"/>
    <w:tmpl w:val="5574934A"/>
    <w:lvl w:ilvl="0" w:tplc="EC9A6AF0">
      <w:start w:val="1"/>
      <w:numFmt w:val="decimal"/>
      <w:lvlText w:val="%1."/>
      <w:lvlJc w:val="left"/>
      <w:pPr>
        <w:ind w:left="720" w:hanging="360"/>
      </w:pPr>
    </w:lvl>
    <w:lvl w:ilvl="1" w:tplc="EE1C3A0E" w:tentative="1">
      <w:start w:val="1"/>
      <w:numFmt w:val="lowerLetter"/>
      <w:lvlText w:val="%2."/>
      <w:lvlJc w:val="left"/>
      <w:pPr>
        <w:ind w:left="1440" w:hanging="360"/>
      </w:pPr>
    </w:lvl>
    <w:lvl w:ilvl="2" w:tplc="A014950C" w:tentative="1">
      <w:start w:val="1"/>
      <w:numFmt w:val="lowerRoman"/>
      <w:lvlText w:val="%3."/>
      <w:lvlJc w:val="right"/>
      <w:pPr>
        <w:ind w:left="2160" w:hanging="180"/>
      </w:pPr>
    </w:lvl>
    <w:lvl w:ilvl="3" w:tplc="56B4CD2C" w:tentative="1">
      <w:start w:val="1"/>
      <w:numFmt w:val="decimal"/>
      <w:lvlText w:val="%4."/>
      <w:lvlJc w:val="left"/>
      <w:pPr>
        <w:ind w:left="2880" w:hanging="360"/>
      </w:pPr>
    </w:lvl>
    <w:lvl w:ilvl="4" w:tplc="9FDA158E" w:tentative="1">
      <w:start w:val="1"/>
      <w:numFmt w:val="lowerLetter"/>
      <w:lvlText w:val="%5."/>
      <w:lvlJc w:val="left"/>
      <w:pPr>
        <w:ind w:left="3600" w:hanging="360"/>
      </w:pPr>
    </w:lvl>
    <w:lvl w:ilvl="5" w:tplc="495CBFE2" w:tentative="1">
      <w:start w:val="1"/>
      <w:numFmt w:val="lowerRoman"/>
      <w:lvlText w:val="%6."/>
      <w:lvlJc w:val="right"/>
      <w:pPr>
        <w:ind w:left="4320" w:hanging="180"/>
      </w:pPr>
    </w:lvl>
    <w:lvl w:ilvl="6" w:tplc="BB8EE67C" w:tentative="1">
      <w:start w:val="1"/>
      <w:numFmt w:val="decimal"/>
      <w:lvlText w:val="%7."/>
      <w:lvlJc w:val="left"/>
      <w:pPr>
        <w:ind w:left="5040" w:hanging="360"/>
      </w:pPr>
    </w:lvl>
    <w:lvl w:ilvl="7" w:tplc="EA2073B0" w:tentative="1">
      <w:start w:val="1"/>
      <w:numFmt w:val="lowerLetter"/>
      <w:lvlText w:val="%8."/>
      <w:lvlJc w:val="left"/>
      <w:pPr>
        <w:ind w:left="5760" w:hanging="360"/>
      </w:pPr>
    </w:lvl>
    <w:lvl w:ilvl="8" w:tplc="C0B8DFC6" w:tentative="1">
      <w:start w:val="1"/>
      <w:numFmt w:val="lowerRoman"/>
      <w:lvlText w:val="%9."/>
      <w:lvlJc w:val="right"/>
      <w:pPr>
        <w:ind w:left="6480" w:hanging="180"/>
      </w:pPr>
    </w:lvl>
  </w:abstractNum>
  <w:abstractNum w:abstractNumId="5" w15:restartNumberingAfterBreak="0">
    <w:nsid w:val="425E5076"/>
    <w:multiLevelType w:val="hybridMultilevel"/>
    <w:tmpl w:val="F22AD9EE"/>
    <w:lvl w:ilvl="0" w:tplc="3DB010B4">
      <w:start w:val="1"/>
      <w:numFmt w:val="bullet"/>
      <w:lvlText w:val=""/>
      <w:lvlJc w:val="left"/>
      <w:pPr>
        <w:ind w:left="720" w:hanging="360"/>
      </w:pPr>
      <w:rPr>
        <w:rFonts w:ascii="Symbol" w:hAnsi="Symbol" w:hint="default"/>
      </w:rPr>
    </w:lvl>
    <w:lvl w:ilvl="1" w:tplc="46188EF2" w:tentative="1">
      <w:start w:val="1"/>
      <w:numFmt w:val="bullet"/>
      <w:lvlText w:val="o"/>
      <w:lvlJc w:val="left"/>
      <w:pPr>
        <w:ind w:left="1440" w:hanging="360"/>
      </w:pPr>
      <w:rPr>
        <w:rFonts w:ascii="Courier New" w:hAnsi="Courier New" w:cs="Courier New" w:hint="default"/>
      </w:rPr>
    </w:lvl>
    <w:lvl w:ilvl="2" w:tplc="58900AC4" w:tentative="1">
      <w:start w:val="1"/>
      <w:numFmt w:val="bullet"/>
      <w:lvlText w:val=""/>
      <w:lvlJc w:val="left"/>
      <w:pPr>
        <w:ind w:left="2160" w:hanging="360"/>
      </w:pPr>
      <w:rPr>
        <w:rFonts w:ascii="Wingdings" w:hAnsi="Wingdings" w:hint="default"/>
      </w:rPr>
    </w:lvl>
    <w:lvl w:ilvl="3" w:tplc="42422B00" w:tentative="1">
      <w:start w:val="1"/>
      <w:numFmt w:val="bullet"/>
      <w:lvlText w:val=""/>
      <w:lvlJc w:val="left"/>
      <w:pPr>
        <w:ind w:left="2880" w:hanging="360"/>
      </w:pPr>
      <w:rPr>
        <w:rFonts w:ascii="Symbol" w:hAnsi="Symbol" w:hint="default"/>
      </w:rPr>
    </w:lvl>
    <w:lvl w:ilvl="4" w:tplc="0EC6146E" w:tentative="1">
      <w:start w:val="1"/>
      <w:numFmt w:val="bullet"/>
      <w:lvlText w:val="o"/>
      <w:lvlJc w:val="left"/>
      <w:pPr>
        <w:ind w:left="3600" w:hanging="360"/>
      </w:pPr>
      <w:rPr>
        <w:rFonts w:ascii="Courier New" w:hAnsi="Courier New" w:cs="Courier New" w:hint="default"/>
      </w:rPr>
    </w:lvl>
    <w:lvl w:ilvl="5" w:tplc="3D2408E8" w:tentative="1">
      <w:start w:val="1"/>
      <w:numFmt w:val="bullet"/>
      <w:lvlText w:val=""/>
      <w:lvlJc w:val="left"/>
      <w:pPr>
        <w:ind w:left="4320" w:hanging="360"/>
      </w:pPr>
      <w:rPr>
        <w:rFonts w:ascii="Wingdings" w:hAnsi="Wingdings" w:hint="default"/>
      </w:rPr>
    </w:lvl>
    <w:lvl w:ilvl="6" w:tplc="2C229702" w:tentative="1">
      <w:start w:val="1"/>
      <w:numFmt w:val="bullet"/>
      <w:lvlText w:val=""/>
      <w:lvlJc w:val="left"/>
      <w:pPr>
        <w:ind w:left="5040" w:hanging="360"/>
      </w:pPr>
      <w:rPr>
        <w:rFonts w:ascii="Symbol" w:hAnsi="Symbol" w:hint="default"/>
      </w:rPr>
    </w:lvl>
    <w:lvl w:ilvl="7" w:tplc="BD54B3DC" w:tentative="1">
      <w:start w:val="1"/>
      <w:numFmt w:val="bullet"/>
      <w:lvlText w:val="o"/>
      <w:lvlJc w:val="left"/>
      <w:pPr>
        <w:ind w:left="5760" w:hanging="360"/>
      </w:pPr>
      <w:rPr>
        <w:rFonts w:ascii="Courier New" w:hAnsi="Courier New" w:cs="Courier New" w:hint="default"/>
      </w:rPr>
    </w:lvl>
    <w:lvl w:ilvl="8" w:tplc="8CEEF686" w:tentative="1">
      <w:start w:val="1"/>
      <w:numFmt w:val="bullet"/>
      <w:lvlText w:val=""/>
      <w:lvlJc w:val="left"/>
      <w:pPr>
        <w:ind w:left="6480" w:hanging="360"/>
      </w:pPr>
      <w:rPr>
        <w:rFonts w:ascii="Wingdings" w:hAnsi="Wingdings" w:hint="default"/>
      </w:rPr>
    </w:lvl>
  </w:abstractNum>
  <w:abstractNum w:abstractNumId="6" w15:restartNumberingAfterBreak="0">
    <w:nsid w:val="4F2B78C0"/>
    <w:multiLevelType w:val="multilevel"/>
    <w:tmpl w:val="07384DF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55917674"/>
    <w:multiLevelType w:val="multilevel"/>
    <w:tmpl w:val="F14A2A94"/>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7499647F"/>
    <w:multiLevelType w:val="multilevel"/>
    <w:tmpl w:val="DFEE5E8A"/>
    <w:lvl w:ilvl="0">
      <w:start w:val="8"/>
      <w:numFmt w:val="decimal"/>
      <w:lvlText w:val="%1."/>
      <w:lvlJc w:val="left"/>
      <w:pPr>
        <w:ind w:left="720" w:hanging="360"/>
      </w:pPr>
      <w:rPr>
        <w:rFonts w:hint="default"/>
      </w:rPr>
    </w:lvl>
    <w:lvl w:ilvl="1">
      <w:start w:val="1"/>
      <w:numFmt w:val="decimal"/>
      <w:isLgl/>
      <w:lvlText w:val="%1.%2"/>
      <w:lvlJc w:val="left"/>
      <w:pPr>
        <w:ind w:left="936" w:hanging="360"/>
      </w:pPr>
      <w:rPr>
        <w:rFonts w:hint="default"/>
        <w:b/>
      </w:rPr>
    </w:lvl>
    <w:lvl w:ilvl="2">
      <w:start w:val="1"/>
      <w:numFmt w:val="decimal"/>
      <w:isLgl/>
      <w:lvlText w:val="%1.%2.%3"/>
      <w:lvlJc w:val="left"/>
      <w:pPr>
        <w:ind w:left="1512" w:hanging="720"/>
      </w:pPr>
      <w:rPr>
        <w:rFonts w:hint="default"/>
      </w:rPr>
    </w:lvl>
    <w:lvl w:ilvl="3">
      <w:start w:val="1"/>
      <w:numFmt w:val="decimal"/>
      <w:isLgl/>
      <w:lvlText w:val="%1.%2.%3.%4"/>
      <w:lvlJc w:val="left"/>
      <w:pPr>
        <w:ind w:left="1728" w:hanging="720"/>
      </w:pPr>
      <w:rPr>
        <w:rFonts w:hint="default"/>
      </w:rPr>
    </w:lvl>
    <w:lvl w:ilvl="4">
      <w:start w:val="1"/>
      <w:numFmt w:val="decimal"/>
      <w:isLgl/>
      <w:lvlText w:val="%1.%2.%3.%4.%5"/>
      <w:lvlJc w:val="left"/>
      <w:pPr>
        <w:ind w:left="2304"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3096" w:hanging="1440"/>
      </w:pPr>
      <w:rPr>
        <w:rFonts w:hint="default"/>
      </w:rPr>
    </w:lvl>
    <w:lvl w:ilvl="7">
      <w:start w:val="1"/>
      <w:numFmt w:val="decimal"/>
      <w:isLgl/>
      <w:lvlText w:val="%1.%2.%3.%4.%5.%6.%7.%8"/>
      <w:lvlJc w:val="left"/>
      <w:pPr>
        <w:ind w:left="3312" w:hanging="1440"/>
      </w:pPr>
      <w:rPr>
        <w:rFonts w:hint="default"/>
      </w:rPr>
    </w:lvl>
    <w:lvl w:ilvl="8">
      <w:start w:val="1"/>
      <w:numFmt w:val="decimal"/>
      <w:isLgl/>
      <w:lvlText w:val="%1.%2.%3.%4.%5.%6.%7.%8.%9"/>
      <w:lvlJc w:val="left"/>
      <w:pPr>
        <w:ind w:left="3888" w:hanging="1800"/>
      </w:pPr>
      <w:rPr>
        <w:rFonts w:hint="default"/>
      </w:rPr>
    </w:lvl>
  </w:abstractNum>
  <w:num w:numId="1" w16cid:durableId="811796639">
    <w:abstractNumId w:val="7"/>
  </w:num>
  <w:num w:numId="2" w16cid:durableId="50622316">
    <w:abstractNumId w:val="7"/>
  </w:num>
  <w:num w:numId="3" w16cid:durableId="145437174">
    <w:abstractNumId w:val="7"/>
  </w:num>
  <w:num w:numId="4" w16cid:durableId="349719991">
    <w:abstractNumId w:val="5"/>
  </w:num>
  <w:num w:numId="5" w16cid:durableId="600139250">
    <w:abstractNumId w:val="3"/>
  </w:num>
  <w:num w:numId="6" w16cid:durableId="1213812828">
    <w:abstractNumId w:val="1"/>
  </w:num>
  <w:num w:numId="7" w16cid:durableId="156849552">
    <w:abstractNumId w:val="4"/>
  </w:num>
  <w:num w:numId="8" w16cid:durableId="509566753">
    <w:abstractNumId w:val="2"/>
  </w:num>
  <w:num w:numId="9" w16cid:durableId="179054008">
    <w:abstractNumId w:val="6"/>
  </w:num>
  <w:num w:numId="10" w16cid:durableId="1760101457">
    <w:abstractNumId w:val="0"/>
  </w:num>
  <w:num w:numId="11" w16cid:durableId="1908223471">
    <w:abstractNumId w:val="7"/>
    <w:lvlOverride w:ilvl="0">
      <w:startOverride w:val="6"/>
    </w:lvlOverride>
    <w:lvlOverride w:ilvl="1">
      <w:startOverride w:val="4"/>
    </w:lvlOverride>
  </w:num>
  <w:num w:numId="12" w16cid:durableId="769857659">
    <w:abstractNumId w:val="8"/>
  </w:num>
  <w:num w:numId="13" w16cid:durableId="72668439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visionView w:inkAnnotation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24A2A"/>
    <w:rsid w:val="000F4E71"/>
    <w:rsid w:val="00186C05"/>
    <w:rsid w:val="001A5ECA"/>
    <w:rsid w:val="001B1A0B"/>
    <w:rsid w:val="001F26DF"/>
    <w:rsid w:val="00226669"/>
    <w:rsid w:val="00237798"/>
    <w:rsid w:val="00241DBF"/>
    <w:rsid w:val="002C7A73"/>
    <w:rsid w:val="00324A2A"/>
    <w:rsid w:val="003377BC"/>
    <w:rsid w:val="00346ABB"/>
    <w:rsid w:val="00380525"/>
    <w:rsid w:val="00427346"/>
    <w:rsid w:val="00465D08"/>
    <w:rsid w:val="00486184"/>
    <w:rsid w:val="004C5AF3"/>
    <w:rsid w:val="004F3B82"/>
    <w:rsid w:val="00547570"/>
    <w:rsid w:val="005B0BD5"/>
    <w:rsid w:val="005E3AE9"/>
    <w:rsid w:val="005E7B6C"/>
    <w:rsid w:val="006564D8"/>
    <w:rsid w:val="00672CF8"/>
    <w:rsid w:val="006E73A0"/>
    <w:rsid w:val="006F4760"/>
    <w:rsid w:val="00776D4A"/>
    <w:rsid w:val="007B6027"/>
    <w:rsid w:val="007D4D48"/>
    <w:rsid w:val="0089763F"/>
    <w:rsid w:val="00900D05"/>
    <w:rsid w:val="00907843"/>
    <w:rsid w:val="009F6592"/>
    <w:rsid w:val="00BC36E4"/>
    <w:rsid w:val="00C46641"/>
    <w:rsid w:val="00D67E42"/>
    <w:rsid w:val="00DA1272"/>
    <w:rsid w:val="00DC6FC4"/>
    <w:rsid w:val="00DC76DF"/>
    <w:rsid w:val="00DE63A9"/>
    <w:rsid w:val="00E774B8"/>
    <w:rsid w:val="00F129A0"/>
    <w:rsid w:val="00F724CB"/>
    <w:rsid w:val="00F746E9"/>
    <w:rsid w:val="00F97F3A"/>
    <w:rsid w:val="00FC2C23"/>
    <w:rsid w:val="00FD3E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6F33C7"/>
  <w15:docId w15:val="{18DDA13D-8230-44DD-890A-6FEC5E34E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7B6C"/>
    <w:pPr>
      <w:spacing w:after="0" w:line="240" w:lineRule="auto"/>
    </w:pPr>
    <w:rPr>
      <w:rFonts w:ascii="Times New Roman" w:eastAsiaTheme="minorEastAsia" w:hAnsi="Times New Roman"/>
      <w:noProof/>
      <w:sz w:val="24"/>
      <w:szCs w:val="24"/>
      <w:lang w:val="en-GB"/>
    </w:rPr>
  </w:style>
  <w:style w:type="paragraph" w:styleId="Heading1">
    <w:name w:val="heading 1"/>
    <w:basedOn w:val="Normal"/>
    <w:next w:val="Normal"/>
    <w:link w:val="Heading1Char"/>
    <w:uiPriority w:val="9"/>
    <w:qFormat/>
    <w:rsid w:val="00FC2C23"/>
    <w:pPr>
      <w:keepNext/>
      <w:keepLines/>
      <w:numPr>
        <w:numId w:val="1"/>
      </w:numPr>
      <w:spacing w:before="240" w:line="259" w:lineRule="auto"/>
      <w:outlineLvl w:val="0"/>
    </w:pPr>
    <w:rPr>
      <w:rFonts w:eastAsiaTheme="majorEastAsia" w:cstheme="majorBidi"/>
      <w:b/>
      <w:noProof w:val="0"/>
      <w:szCs w:val="32"/>
      <w:lang w:val="en-US"/>
    </w:rPr>
  </w:style>
  <w:style w:type="paragraph" w:styleId="Heading2">
    <w:name w:val="heading 2"/>
    <w:basedOn w:val="Normal"/>
    <w:next w:val="Normal"/>
    <w:link w:val="Heading2Char"/>
    <w:uiPriority w:val="9"/>
    <w:unhideWhenUsed/>
    <w:qFormat/>
    <w:rsid w:val="00FC2C23"/>
    <w:pPr>
      <w:keepNext/>
      <w:keepLines/>
      <w:numPr>
        <w:ilvl w:val="1"/>
        <w:numId w:val="3"/>
      </w:numPr>
      <w:spacing w:before="40"/>
      <w:outlineLvl w:val="1"/>
    </w:pPr>
    <w:rPr>
      <w:rFonts w:eastAsiaTheme="majorEastAsia" w:cstheme="majorBidi"/>
      <w:b/>
      <w:i/>
      <w:szCs w:val="26"/>
    </w:rPr>
  </w:style>
  <w:style w:type="paragraph" w:styleId="Heading3">
    <w:name w:val="heading 3"/>
    <w:basedOn w:val="Normal"/>
    <w:next w:val="Normal"/>
    <w:link w:val="Heading3Char"/>
    <w:uiPriority w:val="9"/>
    <w:unhideWhenUsed/>
    <w:qFormat/>
    <w:rsid w:val="00186C05"/>
    <w:pPr>
      <w:keepNext/>
      <w:keepLines/>
      <w:spacing w:before="20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2C23"/>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DA1272"/>
    <w:rPr>
      <w:rFonts w:ascii="Times New Roman" w:eastAsiaTheme="majorEastAsia" w:hAnsi="Times New Roman" w:cstheme="majorBidi"/>
      <w:b/>
      <w:i/>
      <w:sz w:val="24"/>
      <w:szCs w:val="26"/>
    </w:rPr>
  </w:style>
  <w:style w:type="paragraph" w:styleId="ListParagraph">
    <w:name w:val="List Paragraph"/>
    <w:basedOn w:val="Normal"/>
    <w:uiPriority w:val="34"/>
    <w:qFormat/>
    <w:rsid w:val="00346ABB"/>
    <w:pPr>
      <w:ind w:left="720"/>
      <w:contextualSpacing/>
    </w:pPr>
  </w:style>
  <w:style w:type="paragraph" w:styleId="TOCHeading">
    <w:name w:val="TOC Heading"/>
    <w:basedOn w:val="Heading1"/>
    <w:next w:val="Normal"/>
    <w:uiPriority w:val="39"/>
    <w:unhideWhenUsed/>
    <w:qFormat/>
    <w:rsid w:val="006F4760"/>
    <w:pPr>
      <w:numPr>
        <w:numId w:val="0"/>
      </w:numPr>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6F4760"/>
    <w:pPr>
      <w:spacing w:after="100"/>
    </w:pPr>
  </w:style>
  <w:style w:type="paragraph" w:styleId="TOC2">
    <w:name w:val="toc 2"/>
    <w:basedOn w:val="Normal"/>
    <w:next w:val="Normal"/>
    <w:autoRedefine/>
    <w:uiPriority w:val="39"/>
    <w:unhideWhenUsed/>
    <w:rsid w:val="006F4760"/>
    <w:pPr>
      <w:spacing w:after="100"/>
      <w:ind w:left="240"/>
    </w:pPr>
  </w:style>
  <w:style w:type="character" w:styleId="Hyperlink">
    <w:name w:val="Hyperlink"/>
    <w:basedOn w:val="DefaultParagraphFont"/>
    <w:uiPriority w:val="99"/>
    <w:unhideWhenUsed/>
    <w:rsid w:val="006F4760"/>
    <w:rPr>
      <w:color w:val="0563C1" w:themeColor="hyperlink"/>
      <w:u w:val="single"/>
    </w:rPr>
  </w:style>
  <w:style w:type="paragraph" w:styleId="Caption">
    <w:name w:val="caption"/>
    <w:basedOn w:val="Normal"/>
    <w:next w:val="Normal"/>
    <w:uiPriority w:val="35"/>
    <w:unhideWhenUsed/>
    <w:qFormat/>
    <w:rsid w:val="001A5ECA"/>
    <w:pPr>
      <w:spacing w:after="200"/>
    </w:pPr>
    <w:rPr>
      <w:i/>
      <w:iCs/>
      <w:color w:val="44546A" w:themeColor="text2"/>
      <w:sz w:val="18"/>
      <w:szCs w:val="18"/>
    </w:rPr>
  </w:style>
  <w:style w:type="paragraph" w:styleId="BalloonText">
    <w:name w:val="Balloon Text"/>
    <w:basedOn w:val="Normal"/>
    <w:link w:val="BalloonTextChar"/>
    <w:uiPriority w:val="99"/>
    <w:semiHidden/>
    <w:unhideWhenUsed/>
    <w:rsid w:val="00186C05"/>
    <w:rPr>
      <w:rFonts w:ascii="Tahoma" w:hAnsi="Tahoma" w:cs="Tahoma"/>
      <w:sz w:val="16"/>
      <w:szCs w:val="16"/>
    </w:rPr>
  </w:style>
  <w:style w:type="character" w:customStyle="1" w:styleId="BalloonTextChar">
    <w:name w:val="Balloon Text Char"/>
    <w:basedOn w:val="DefaultParagraphFont"/>
    <w:link w:val="BalloonText"/>
    <w:uiPriority w:val="99"/>
    <w:semiHidden/>
    <w:rsid w:val="00186C05"/>
    <w:rPr>
      <w:rFonts w:ascii="Tahoma" w:eastAsiaTheme="minorEastAsia" w:hAnsi="Tahoma" w:cs="Tahoma"/>
      <w:noProof/>
      <w:sz w:val="16"/>
      <w:szCs w:val="16"/>
      <w:lang w:val="en-GB"/>
    </w:rPr>
  </w:style>
  <w:style w:type="table" w:styleId="TableGrid">
    <w:name w:val="Table Grid"/>
    <w:basedOn w:val="TableNormal"/>
    <w:uiPriority w:val="59"/>
    <w:rsid w:val="00186C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86C05"/>
    <w:pPr>
      <w:spacing w:after="0" w:line="240" w:lineRule="auto"/>
    </w:pPr>
    <w:rPr>
      <w:rFonts w:ascii="Times New Roman" w:eastAsiaTheme="minorEastAsia" w:hAnsi="Times New Roman"/>
      <w:noProof/>
      <w:sz w:val="24"/>
      <w:szCs w:val="24"/>
      <w:lang w:val="en-GB"/>
    </w:rPr>
  </w:style>
  <w:style w:type="character" w:customStyle="1" w:styleId="Heading3Char">
    <w:name w:val="Heading 3 Char"/>
    <w:basedOn w:val="DefaultParagraphFont"/>
    <w:link w:val="Heading3"/>
    <w:uiPriority w:val="9"/>
    <w:rsid w:val="00186C05"/>
    <w:rPr>
      <w:rFonts w:asciiTheme="majorHAnsi" w:eastAsiaTheme="majorEastAsia" w:hAnsiTheme="majorHAnsi" w:cstheme="majorBidi"/>
      <w:b/>
      <w:bCs/>
      <w:noProof/>
      <w:color w:val="5B9BD5" w:themeColor="accent1"/>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 /><Relationship Id="rId3" Type="http://schemas.openxmlformats.org/officeDocument/2006/relationships/styles" Target="styles.xml" /><Relationship Id="rId7" Type="http://schemas.openxmlformats.org/officeDocument/2006/relationships/image" Target="media/image2.png"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image" Target="media/image1.png"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DFD5B1-3085-4E19-A808-10675B56FE8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3169</Words>
  <Characters>20920</Characters>
  <Application>Microsoft Office Word</Application>
  <DocSecurity>0</DocSecurity>
  <Lines>174</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Izabela Martini</cp:lastModifiedBy>
  <cp:revision>2</cp:revision>
  <dcterms:created xsi:type="dcterms:W3CDTF">2024-05-20T12:43:00Z</dcterms:created>
  <dcterms:modified xsi:type="dcterms:W3CDTF">2024-05-20T12:43:00Z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05008818eeffcf5c7ad549d11d38636656fd89347653359dadc1638ee6f5d97d</vt:lpwstr>
  </property>
</Properties>
</file>