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65E90" w14:textId="77777777" w:rsidR="00685BBA" w:rsidRPr="00195361" w:rsidRDefault="00685BBA" w:rsidP="000853EB">
      <w:pPr>
        <w:spacing w:before="120" w:after="120" w:line="360" w:lineRule="auto"/>
        <w:jc w:val="center"/>
        <w:rPr>
          <w:rFonts w:ascii="Arial" w:eastAsia="Times New Roman" w:hAnsi="Arial" w:cs="Arial"/>
          <w:b/>
          <w:bCs/>
          <w:kern w:val="36"/>
          <w:sz w:val="48"/>
          <w:szCs w:val="48"/>
        </w:rPr>
      </w:pPr>
    </w:p>
    <w:p w14:paraId="18267B47" w14:textId="77777777" w:rsidR="002A2FF2" w:rsidRPr="00195361" w:rsidRDefault="002A2FF2" w:rsidP="000853EB">
      <w:pPr>
        <w:spacing w:before="120" w:after="120" w:line="360" w:lineRule="auto"/>
        <w:jc w:val="center"/>
        <w:rPr>
          <w:rFonts w:ascii="Arial" w:eastAsia="Times New Roman" w:hAnsi="Arial" w:cs="Arial"/>
          <w:b/>
          <w:bCs/>
          <w:kern w:val="36"/>
          <w:sz w:val="48"/>
          <w:szCs w:val="48"/>
        </w:rPr>
      </w:pPr>
    </w:p>
    <w:p w14:paraId="175418C7" w14:textId="77777777" w:rsidR="002A2FF2" w:rsidRPr="00195361" w:rsidRDefault="002A2FF2" w:rsidP="000853EB">
      <w:pPr>
        <w:spacing w:before="120" w:after="120" w:line="360" w:lineRule="auto"/>
        <w:jc w:val="center"/>
        <w:rPr>
          <w:rFonts w:ascii="Arial" w:eastAsia="Times New Roman" w:hAnsi="Arial" w:cs="Arial"/>
          <w:b/>
          <w:bCs/>
          <w:kern w:val="36"/>
          <w:sz w:val="48"/>
          <w:szCs w:val="48"/>
        </w:rPr>
      </w:pPr>
      <w:r w:rsidRPr="00195361">
        <w:rPr>
          <w:rFonts w:ascii="Arial" w:eastAsia="Times New Roman" w:hAnsi="Arial" w:cs="Arial"/>
          <w:b/>
          <w:bCs/>
          <w:noProof/>
          <w:kern w:val="36"/>
          <w:sz w:val="48"/>
          <w:szCs w:val="48"/>
        </w:rPr>
        <w:drawing>
          <wp:inline distT="0" distB="0" distL="0" distR="0" wp14:anchorId="0DA87268" wp14:editId="1239AB51">
            <wp:extent cx="2416528" cy="1043940"/>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25549" cy="1047837"/>
                    </a:xfrm>
                    <a:prstGeom prst="rect">
                      <a:avLst/>
                    </a:prstGeom>
                  </pic:spPr>
                </pic:pic>
              </a:graphicData>
            </a:graphic>
          </wp:inline>
        </w:drawing>
      </w:r>
    </w:p>
    <w:p w14:paraId="104756CC" w14:textId="77777777" w:rsidR="00936C56" w:rsidRPr="00195361" w:rsidRDefault="003D06EF" w:rsidP="000853EB">
      <w:pPr>
        <w:spacing w:before="120" w:after="120" w:line="360" w:lineRule="auto"/>
        <w:jc w:val="center"/>
        <w:rPr>
          <w:rFonts w:ascii="Arial" w:eastAsia="Times New Roman" w:hAnsi="Arial" w:cs="Arial"/>
          <w:b/>
          <w:sz w:val="36"/>
          <w:szCs w:val="24"/>
        </w:rPr>
      </w:pPr>
      <w:r w:rsidRPr="00195361">
        <w:rPr>
          <w:rFonts w:ascii="Arial" w:eastAsia="Times New Roman" w:hAnsi="Arial" w:cs="Arial"/>
          <w:b/>
          <w:bCs/>
          <w:sz w:val="36"/>
          <w:szCs w:val="24"/>
        </w:rPr>
        <w:t>Title:</w:t>
      </w:r>
      <w:r w:rsidRPr="003D06EF">
        <w:rPr>
          <w:rFonts w:ascii="Arial" w:eastAsia="Times New Roman" w:hAnsi="Arial" w:cs="Arial"/>
          <w:b/>
          <w:sz w:val="36"/>
          <w:szCs w:val="24"/>
        </w:rPr>
        <w:t xml:space="preserve"> The Role of a Healthcare Assi</w:t>
      </w:r>
      <w:r w:rsidR="00936C56" w:rsidRPr="00195361">
        <w:rPr>
          <w:rFonts w:ascii="Arial" w:eastAsia="Times New Roman" w:hAnsi="Arial" w:cs="Arial"/>
          <w:b/>
          <w:sz w:val="36"/>
          <w:szCs w:val="24"/>
        </w:rPr>
        <w:t>stant in Health and Social Care</w:t>
      </w:r>
    </w:p>
    <w:p w14:paraId="1BD9950C" w14:textId="43727959" w:rsidR="00936C56" w:rsidRPr="00195361" w:rsidRDefault="003D06E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b/>
          <w:bCs/>
          <w:sz w:val="24"/>
          <w:szCs w:val="24"/>
        </w:rPr>
        <w:t>Student Name:</w:t>
      </w:r>
      <w:r w:rsidRPr="003D06EF">
        <w:rPr>
          <w:rFonts w:ascii="Arial" w:eastAsia="Times New Roman" w:hAnsi="Arial" w:cs="Arial"/>
          <w:sz w:val="24"/>
          <w:szCs w:val="24"/>
        </w:rPr>
        <w:t xml:space="preserve"> </w:t>
      </w:r>
      <w:r w:rsidR="00722CC3">
        <w:rPr>
          <w:rFonts w:ascii="Arial" w:eastAsia="Times New Roman" w:hAnsi="Arial" w:cs="Arial"/>
          <w:sz w:val="24"/>
          <w:szCs w:val="24"/>
        </w:rPr>
        <w:t>Ashfaq Mohammad</w:t>
      </w:r>
    </w:p>
    <w:p w14:paraId="42C2FC2C" w14:textId="19F02E44" w:rsidR="00936C56" w:rsidRPr="00195361" w:rsidRDefault="003D06E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b/>
          <w:bCs/>
          <w:sz w:val="24"/>
          <w:szCs w:val="24"/>
        </w:rPr>
        <w:t>Student ID</w:t>
      </w:r>
      <w:r w:rsidR="00DB245D" w:rsidRPr="00195361">
        <w:rPr>
          <w:rFonts w:ascii="Arial" w:eastAsia="Times New Roman" w:hAnsi="Arial" w:cs="Arial"/>
          <w:b/>
          <w:bCs/>
          <w:sz w:val="24"/>
          <w:szCs w:val="24"/>
        </w:rPr>
        <w:t>:</w:t>
      </w:r>
      <w:r w:rsidR="00722CC3">
        <w:rPr>
          <w:rFonts w:ascii="Arial" w:eastAsia="Times New Roman" w:hAnsi="Arial" w:cs="Arial"/>
          <w:b/>
          <w:bCs/>
          <w:sz w:val="24"/>
          <w:szCs w:val="24"/>
        </w:rPr>
        <w:t xml:space="preserve"> 2504711</w:t>
      </w:r>
    </w:p>
    <w:p w14:paraId="4D50FCC6" w14:textId="77777777" w:rsidR="00936C56" w:rsidRPr="00195361" w:rsidRDefault="003D06E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b/>
          <w:bCs/>
          <w:sz w:val="24"/>
          <w:szCs w:val="24"/>
        </w:rPr>
        <w:t>Module:</w:t>
      </w:r>
      <w:r w:rsidRPr="003D06EF">
        <w:rPr>
          <w:rFonts w:ascii="Arial" w:eastAsia="Times New Roman" w:hAnsi="Arial" w:cs="Arial"/>
          <w:sz w:val="24"/>
          <w:szCs w:val="24"/>
        </w:rPr>
        <w:t xml:space="preserve"> Ac</w:t>
      </w:r>
      <w:r w:rsidR="00936C56" w:rsidRPr="00195361">
        <w:rPr>
          <w:rFonts w:ascii="Arial" w:eastAsia="Times New Roman" w:hAnsi="Arial" w:cs="Arial"/>
          <w:sz w:val="24"/>
          <w:szCs w:val="24"/>
        </w:rPr>
        <w:t>ademic and Employability Skills</w:t>
      </w:r>
    </w:p>
    <w:p w14:paraId="36FE1B23" w14:textId="77777777" w:rsidR="00936C56" w:rsidRPr="00195361" w:rsidRDefault="003D06E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b/>
          <w:bCs/>
          <w:sz w:val="24"/>
          <w:szCs w:val="24"/>
        </w:rPr>
        <w:t>Module Code:</w:t>
      </w:r>
      <w:r w:rsidR="00936C56" w:rsidRPr="00195361">
        <w:rPr>
          <w:rFonts w:ascii="Arial" w:eastAsia="Times New Roman" w:hAnsi="Arial" w:cs="Arial"/>
          <w:sz w:val="24"/>
          <w:szCs w:val="24"/>
        </w:rPr>
        <w:t xml:space="preserve"> LCHS4001</w:t>
      </w:r>
    </w:p>
    <w:p w14:paraId="4D63D412" w14:textId="77777777" w:rsidR="00936C56" w:rsidRPr="00195361" w:rsidRDefault="003D06E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b/>
          <w:bCs/>
          <w:sz w:val="24"/>
          <w:szCs w:val="24"/>
        </w:rPr>
        <w:t>Lecturer:</w:t>
      </w:r>
      <w:r w:rsidR="00936C56" w:rsidRPr="00195361">
        <w:rPr>
          <w:rFonts w:ascii="Arial" w:eastAsia="Times New Roman" w:hAnsi="Arial" w:cs="Arial"/>
          <w:sz w:val="24"/>
          <w:szCs w:val="24"/>
        </w:rPr>
        <w:t xml:space="preserve"> Markus Klingelfuss</w:t>
      </w:r>
    </w:p>
    <w:p w14:paraId="09CBA5E3" w14:textId="77777777" w:rsidR="00936C56" w:rsidRPr="00195361" w:rsidRDefault="003D06E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b/>
          <w:bCs/>
          <w:sz w:val="24"/>
          <w:szCs w:val="24"/>
        </w:rPr>
        <w:t>Internal Verifier:</w:t>
      </w:r>
      <w:r w:rsidRPr="003D06EF">
        <w:rPr>
          <w:rFonts w:ascii="Arial" w:eastAsia="Times New Roman" w:hAnsi="Arial" w:cs="Arial"/>
          <w:sz w:val="24"/>
          <w:szCs w:val="24"/>
        </w:rPr>
        <w:t xml:space="preserve"> Dr Besty Jose</w:t>
      </w:r>
    </w:p>
    <w:p w14:paraId="64A7A5CB" w14:textId="77777777" w:rsidR="003D06EF" w:rsidRPr="00195361" w:rsidRDefault="003D06EF" w:rsidP="000853EB">
      <w:pPr>
        <w:spacing w:before="120" w:after="120" w:line="360" w:lineRule="auto"/>
        <w:jc w:val="both"/>
        <w:rPr>
          <w:rFonts w:ascii="Arial" w:eastAsia="Times New Roman" w:hAnsi="Arial" w:cs="Arial"/>
          <w:sz w:val="24"/>
          <w:szCs w:val="24"/>
        </w:rPr>
      </w:pPr>
      <w:r w:rsidRPr="003D06EF">
        <w:rPr>
          <w:rFonts w:ascii="Arial" w:eastAsia="Times New Roman" w:hAnsi="Arial" w:cs="Arial"/>
          <w:sz w:val="24"/>
          <w:szCs w:val="24"/>
        </w:rPr>
        <w:br/>
      </w:r>
    </w:p>
    <w:p w14:paraId="0E903CA8" w14:textId="77777777" w:rsidR="00273873" w:rsidRPr="003D06EF" w:rsidRDefault="00273873" w:rsidP="000853EB">
      <w:pPr>
        <w:spacing w:before="120" w:after="120" w:line="360" w:lineRule="auto"/>
        <w:jc w:val="both"/>
        <w:rPr>
          <w:rFonts w:ascii="Arial" w:eastAsia="Times New Roman" w:hAnsi="Arial" w:cs="Arial"/>
          <w:sz w:val="24"/>
          <w:szCs w:val="24"/>
        </w:rPr>
      </w:pPr>
    </w:p>
    <w:p w14:paraId="4E73BFB0" w14:textId="77777777" w:rsidR="003D06EF" w:rsidRPr="00195361" w:rsidRDefault="003D06EF" w:rsidP="000853EB">
      <w:pPr>
        <w:spacing w:before="120" w:after="120" w:line="360" w:lineRule="auto"/>
        <w:jc w:val="both"/>
        <w:rPr>
          <w:rFonts w:ascii="Arial" w:eastAsia="Times New Roman" w:hAnsi="Arial" w:cs="Arial"/>
          <w:b/>
          <w:bCs/>
          <w:kern w:val="36"/>
          <w:sz w:val="48"/>
          <w:szCs w:val="48"/>
        </w:rPr>
      </w:pPr>
    </w:p>
    <w:p w14:paraId="498DA7CA" w14:textId="77777777" w:rsidR="00273873" w:rsidRPr="00195361" w:rsidRDefault="00273873" w:rsidP="000853EB">
      <w:pPr>
        <w:spacing w:before="120" w:after="120" w:line="360" w:lineRule="auto"/>
        <w:jc w:val="both"/>
        <w:rPr>
          <w:rFonts w:ascii="Arial" w:eastAsia="Times New Roman" w:hAnsi="Arial" w:cs="Arial"/>
          <w:b/>
          <w:bCs/>
          <w:kern w:val="36"/>
          <w:sz w:val="48"/>
          <w:szCs w:val="48"/>
        </w:rPr>
      </w:pPr>
    </w:p>
    <w:p w14:paraId="5A6ADCF4" w14:textId="77777777" w:rsidR="00107326" w:rsidRPr="00195361" w:rsidRDefault="00107326" w:rsidP="00684E6C">
      <w:pPr>
        <w:spacing w:before="120" w:after="120" w:line="360" w:lineRule="auto"/>
        <w:jc w:val="center"/>
        <w:rPr>
          <w:rFonts w:ascii="Arial" w:eastAsia="Times New Roman" w:hAnsi="Arial" w:cs="Arial"/>
          <w:b/>
          <w:bCs/>
          <w:kern w:val="36"/>
          <w:sz w:val="48"/>
          <w:szCs w:val="48"/>
        </w:rPr>
      </w:pPr>
      <w:r w:rsidRPr="00195361">
        <w:rPr>
          <w:rFonts w:ascii="Arial" w:eastAsia="Times New Roman" w:hAnsi="Arial" w:cs="Arial"/>
          <w:b/>
          <w:bCs/>
          <w:kern w:val="36"/>
          <w:sz w:val="48"/>
          <w:szCs w:val="48"/>
        </w:rPr>
        <w:t>Table of Contents</w:t>
      </w:r>
    </w:p>
    <w:p w14:paraId="50AB5E0C" w14:textId="77777777" w:rsidR="00107326" w:rsidRPr="00195361" w:rsidRDefault="00107326" w:rsidP="000853EB">
      <w:pPr>
        <w:pStyle w:val="TOC1"/>
        <w:tabs>
          <w:tab w:val="right" w:leader="dot" w:pos="9350"/>
        </w:tabs>
        <w:spacing w:before="120" w:after="120" w:line="360" w:lineRule="auto"/>
        <w:rPr>
          <w:rFonts w:ascii="Arial" w:hAnsi="Arial" w:cs="Arial"/>
          <w:noProof/>
        </w:rPr>
      </w:pPr>
      <w:r w:rsidRPr="00195361">
        <w:rPr>
          <w:rFonts w:ascii="Arial" w:eastAsia="Times New Roman" w:hAnsi="Arial" w:cs="Arial"/>
          <w:sz w:val="24"/>
          <w:szCs w:val="24"/>
        </w:rPr>
        <w:lastRenderedPageBreak/>
        <w:fldChar w:fldCharType="begin"/>
      </w:r>
      <w:r w:rsidRPr="00195361">
        <w:rPr>
          <w:rFonts w:ascii="Arial" w:eastAsia="Times New Roman" w:hAnsi="Arial" w:cs="Arial"/>
          <w:sz w:val="24"/>
          <w:szCs w:val="24"/>
        </w:rPr>
        <w:instrText xml:space="preserve"> TOC \o "1-3" \h \z \u </w:instrText>
      </w:r>
      <w:r w:rsidRPr="00195361">
        <w:rPr>
          <w:rFonts w:ascii="Arial" w:eastAsia="Times New Roman" w:hAnsi="Arial" w:cs="Arial"/>
          <w:sz w:val="24"/>
          <w:szCs w:val="24"/>
        </w:rPr>
        <w:fldChar w:fldCharType="separate"/>
      </w:r>
      <w:hyperlink w:anchor="_Toc224303390" w:history="1">
        <w:r w:rsidRPr="00195361">
          <w:rPr>
            <w:rStyle w:val="Hyperlink"/>
            <w:rFonts w:ascii="Arial" w:hAnsi="Arial" w:cs="Arial"/>
            <w:noProof/>
          </w:rPr>
          <w:t>1. Introduction</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_Toc224303390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2</w:t>
        </w:r>
        <w:r w:rsidRPr="00195361">
          <w:rPr>
            <w:rFonts w:ascii="Arial" w:hAnsi="Arial" w:cs="Arial"/>
            <w:noProof/>
            <w:webHidden/>
          </w:rPr>
          <w:fldChar w:fldCharType="end"/>
        </w:r>
      </w:hyperlink>
    </w:p>
    <w:p w14:paraId="5943D14B" w14:textId="77777777" w:rsidR="00107326" w:rsidRPr="00195361" w:rsidRDefault="00107326" w:rsidP="000853EB">
      <w:pPr>
        <w:pStyle w:val="TOC1"/>
        <w:tabs>
          <w:tab w:val="right" w:leader="dot" w:pos="9350"/>
        </w:tabs>
        <w:spacing w:before="120" w:after="120" w:line="360" w:lineRule="auto"/>
        <w:rPr>
          <w:rFonts w:ascii="Arial" w:hAnsi="Arial" w:cs="Arial"/>
          <w:noProof/>
        </w:rPr>
      </w:pPr>
      <w:hyperlink w:anchor="_Toc224303391" w:history="1">
        <w:r w:rsidRPr="00195361">
          <w:rPr>
            <w:rStyle w:val="Hyperlink"/>
            <w:rFonts w:ascii="Arial" w:hAnsi="Arial" w:cs="Arial"/>
            <w:noProof/>
          </w:rPr>
          <w:t>2. The Role of a Healthcare Assistant</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_Toc224303391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2</w:t>
        </w:r>
        <w:r w:rsidRPr="00195361">
          <w:rPr>
            <w:rFonts w:ascii="Arial" w:hAnsi="Arial" w:cs="Arial"/>
            <w:noProof/>
            <w:webHidden/>
          </w:rPr>
          <w:fldChar w:fldCharType="end"/>
        </w:r>
      </w:hyperlink>
    </w:p>
    <w:p w14:paraId="19C10968" w14:textId="77777777" w:rsidR="00107326" w:rsidRPr="00195361" w:rsidRDefault="00107326" w:rsidP="000853EB">
      <w:pPr>
        <w:pStyle w:val="TOC1"/>
        <w:tabs>
          <w:tab w:val="right" w:leader="dot" w:pos="9350"/>
        </w:tabs>
        <w:spacing w:before="120" w:after="120" w:line="360" w:lineRule="auto"/>
        <w:rPr>
          <w:rFonts w:ascii="Arial" w:hAnsi="Arial" w:cs="Arial"/>
          <w:noProof/>
        </w:rPr>
      </w:pPr>
      <w:hyperlink w:anchor="_Toc224303392" w:history="1">
        <w:r w:rsidRPr="00195361">
          <w:rPr>
            <w:rStyle w:val="Hyperlink"/>
            <w:rFonts w:ascii="Arial" w:hAnsi="Arial" w:cs="Arial"/>
            <w:noProof/>
          </w:rPr>
          <w:t>3. Duties and Responsibilities</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_Toc224303392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3</w:t>
        </w:r>
        <w:r w:rsidRPr="00195361">
          <w:rPr>
            <w:rFonts w:ascii="Arial" w:hAnsi="Arial" w:cs="Arial"/>
            <w:noProof/>
            <w:webHidden/>
          </w:rPr>
          <w:fldChar w:fldCharType="end"/>
        </w:r>
      </w:hyperlink>
    </w:p>
    <w:p w14:paraId="1D92A87C" w14:textId="77777777" w:rsidR="00107326" w:rsidRPr="00195361" w:rsidRDefault="00107326" w:rsidP="000853EB">
      <w:pPr>
        <w:pStyle w:val="TOC1"/>
        <w:tabs>
          <w:tab w:val="right" w:leader="dot" w:pos="9350"/>
        </w:tabs>
        <w:spacing w:before="120" w:after="120" w:line="360" w:lineRule="auto"/>
        <w:rPr>
          <w:rFonts w:ascii="Arial" w:hAnsi="Arial" w:cs="Arial"/>
          <w:noProof/>
        </w:rPr>
      </w:pPr>
      <w:hyperlink w:anchor="_Toc224303393" w:history="1">
        <w:r w:rsidRPr="00195361">
          <w:rPr>
            <w:rStyle w:val="Hyperlink"/>
            <w:rFonts w:ascii="Arial" w:hAnsi="Arial" w:cs="Arial"/>
            <w:noProof/>
          </w:rPr>
          <w:t>4. Essential Skills for Healthcare Assistants</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_Toc224303393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3</w:t>
        </w:r>
        <w:r w:rsidRPr="00195361">
          <w:rPr>
            <w:rFonts w:ascii="Arial" w:hAnsi="Arial" w:cs="Arial"/>
            <w:noProof/>
            <w:webHidden/>
          </w:rPr>
          <w:fldChar w:fldCharType="end"/>
        </w:r>
      </w:hyperlink>
    </w:p>
    <w:p w14:paraId="1E565E63" w14:textId="77777777" w:rsidR="00107326" w:rsidRPr="00195361" w:rsidRDefault="00107326" w:rsidP="000853EB">
      <w:pPr>
        <w:pStyle w:val="TOC2"/>
        <w:tabs>
          <w:tab w:val="right" w:leader="dot" w:pos="9350"/>
        </w:tabs>
        <w:spacing w:before="120" w:after="120" w:line="360" w:lineRule="auto"/>
        <w:rPr>
          <w:rFonts w:ascii="Arial" w:hAnsi="Arial" w:cs="Arial"/>
          <w:noProof/>
        </w:rPr>
      </w:pPr>
      <w:hyperlink w:anchor="_Toc224303394" w:history="1">
        <w:r w:rsidRPr="00195361">
          <w:rPr>
            <w:rStyle w:val="Hyperlink"/>
            <w:rFonts w:ascii="Arial" w:hAnsi="Arial" w:cs="Arial"/>
            <w:noProof/>
          </w:rPr>
          <w:t>4.1 Communication Skills</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_Toc224303394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3</w:t>
        </w:r>
        <w:r w:rsidRPr="00195361">
          <w:rPr>
            <w:rFonts w:ascii="Arial" w:hAnsi="Arial" w:cs="Arial"/>
            <w:noProof/>
            <w:webHidden/>
          </w:rPr>
          <w:fldChar w:fldCharType="end"/>
        </w:r>
      </w:hyperlink>
    </w:p>
    <w:p w14:paraId="726FBE6C" w14:textId="77777777" w:rsidR="00107326" w:rsidRPr="00195361" w:rsidRDefault="00107326" w:rsidP="000853EB">
      <w:pPr>
        <w:pStyle w:val="TOC2"/>
        <w:tabs>
          <w:tab w:val="right" w:leader="dot" w:pos="9350"/>
        </w:tabs>
        <w:spacing w:before="120" w:after="120" w:line="360" w:lineRule="auto"/>
        <w:rPr>
          <w:rFonts w:ascii="Arial" w:hAnsi="Arial" w:cs="Arial"/>
          <w:noProof/>
        </w:rPr>
      </w:pPr>
      <w:hyperlink w:anchor="_Toc224303395" w:history="1">
        <w:r w:rsidRPr="00195361">
          <w:rPr>
            <w:rStyle w:val="Hyperlink"/>
            <w:rFonts w:ascii="Arial" w:hAnsi="Arial" w:cs="Arial"/>
            <w:noProof/>
          </w:rPr>
          <w:t>4.2 Empathy and Compassion</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_Toc224303395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4</w:t>
        </w:r>
        <w:r w:rsidRPr="00195361">
          <w:rPr>
            <w:rFonts w:ascii="Arial" w:hAnsi="Arial" w:cs="Arial"/>
            <w:noProof/>
            <w:webHidden/>
          </w:rPr>
          <w:fldChar w:fldCharType="end"/>
        </w:r>
      </w:hyperlink>
    </w:p>
    <w:p w14:paraId="43E939DC" w14:textId="77777777" w:rsidR="00107326" w:rsidRPr="00195361" w:rsidRDefault="00107326" w:rsidP="000853EB">
      <w:pPr>
        <w:pStyle w:val="TOC2"/>
        <w:tabs>
          <w:tab w:val="right" w:leader="dot" w:pos="9350"/>
        </w:tabs>
        <w:spacing w:before="120" w:after="120" w:line="360" w:lineRule="auto"/>
        <w:rPr>
          <w:rFonts w:ascii="Arial" w:hAnsi="Arial" w:cs="Arial"/>
          <w:noProof/>
        </w:rPr>
      </w:pPr>
      <w:hyperlink w:anchor="_Toc224303396" w:history="1">
        <w:r w:rsidRPr="00195361">
          <w:rPr>
            <w:rStyle w:val="Hyperlink"/>
            <w:rFonts w:ascii="Arial" w:hAnsi="Arial" w:cs="Arial"/>
            <w:noProof/>
          </w:rPr>
          <w:t>4.3 Teamwork</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_Toc224303396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4</w:t>
        </w:r>
        <w:r w:rsidRPr="00195361">
          <w:rPr>
            <w:rFonts w:ascii="Arial" w:hAnsi="Arial" w:cs="Arial"/>
            <w:noProof/>
            <w:webHidden/>
          </w:rPr>
          <w:fldChar w:fldCharType="end"/>
        </w:r>
      </w:hyperlink>
    </w:p>
    <w:p w14:paraId="655D73E1" w14:textId="77777777" w:rsidR="00107326" w:rsidRPr="00195361" w:rsidRDefault="00107326" w:rsidP="000853EB">
      <w:pPr>
        <w:pStyle w:val="TOC1"/>
        <w:tabs>
          <w:tab w:val="right" w:leader="dot" w:pos="9350"/>
        </w:tabs>
        <w:spacing w:before="120" w:after="120" w:line="360" w:lineRule="auto"/>
        <w:rPr>
          <w:rFonts w:ascii="Arial" w:hAnsi="Arial" w:cs="Arial"/>
          <w:noProof/>
        </w:rPr>
      </w:pPr>
      <w:hyperlink w:anchor="_Toc224303397" w:history="1">
        <w:r w:rsidRPr="00195361">
          <w:rPr>
            <w:rStyle w:val="Hyperlink"/>
            <w:rFonts w:ascii="Arial" w:hAnsi="Arial" w:cs="Arial"/>
            <w:noProof/>
          </w:rPr>
          <w:t>5. Strategies to Improve These Skills</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_Toc224303397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4</w:t>
        </w:r>
        <w:r w:rsidRPr="00195361">
          <w:rPr>
            <w:rFonts w:ascii="Arial" w:hAnsi="Arial" w:cs="Arial"/>
            <w:noProof/>
            <w:webHidden/>
          </w:rPr>
          <w:fldChar w:fldCharType="end"/>
        </w:r>
      </w:hyperlink>
    </w:p>
    <w:p w14:paraId="4D33591A" w14:textId="77777777" w:rsidR="00107326" w:rsidRPr="00195361" w:rsidRDefault="00107326" w:rsidP="000853EB">
      <w:pPr>
        <w:pStyle w:val="TOC1"/>
        <w:tabs>
          <w:tab w:val="right" w:leader="dot" w:pos="9350"/>
        </w:tabs>
        <w:spacing w:before="120" w:after="120" w:line="360" w:lineRule="auto"/>
        <w:rPr>
          <w:rFonts w:ascii="Arial" w:hAnsi="Arial" w:cs="Arial"/>
          <w:noProof/>
        </w:rPr>
      </w:pPr>
      <w:hyperlink w:anchor="_Toc224303398" w:history="1">
        <w:r w:rsidRPr="00195361">
          <w:rPr>
            <w:rStyle w:val="Hyperlink"/>
            <w:rFonts w:ascii="Arial" w:hAnsi="Arial" w:cs="Arial"/>
            <w:noProof/>
          </w:rPr>
          <w:t>6. Conclusion</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_Toc224303398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5</w:t>
        </w:r>
        <w:r w:rsidRPr="00195361">
          <w:rPr>
            <w:rFonts w:ascii="Arial" w:hAnsi="Arial" w:cs="Arial"/>
            <w:noProof/>
            <w:webHidden/>
          </w:rPr>
          <w:fldChar w:fldCharType="end"/>
        </w:r>
      </w:hyperlink>
    </w:p>
    <w:p w14:paraId="45EE1688" w14:textId="77777777" w:rsidR="00107326" w:rsidRPr="00195361" w:rsidRDefault="00107326" w:rsidP="000853EB">
      <w:pPr>
        <w:pStyle w:val="TOC1"/>
        <w:tabs>
          <w:tab w:val="right" w:leader="dot" w:pos="9350"/>
        </w:tabs>
        <w:spacing w:before="120" w:after="120" w:line="360" w:lineRule="auto"/>
        <w:rPr>
          <w:rFonts w:ascii="Arial" w:hAnsi="Arial" w:cs="Arial"/>
          <w:noProof/>
        </w:rPr>
      </w:pPr>
      <w:hyperlink w:anchor="_Toc224303399" w:history="1">
        <w:r w:rsidRPr="00195361">
          <w:rPr>
            <w:rStyle w:val="Hyperlink"/>
            <w:rFonts w:ascii="Arial" w:hAnsi="Arial" w:cs="Arial"/>
            <w:noProof/>
          </w:rPr>
          <w:t>Reference List</w:t>
        </w:r>
        <w:r w:rsidRPr="00195361">
          <w:rPr>
            <w:rFonts w:ascii="Arial" w:hAnsi="Arial" w:cs="Arial"/>
            <w:noProof/>
            <w:webHidden/>
          </w:rPr>
          <w:tab/>
        </w:r>
        <w:r w:rsidRPr="00195361">
          <w:rPr>
            <w:rFonts w:ascii="Arial" w:hAnsi="Arial" w:cs="Arial"/>
            <w:noProof/>
            <w:webHidden/>
          </w:rPr>
          <w:fldChar w:fldCharType="begin"/>
        </w:r>
        <w:r w:rsidRPr="00195361">
          <w:rPr>
            <w:rFonts w:ascii="Arial" w:hAnsi="Arial" w:cs="Arial"/>
            <w:noProof/>
            <w:webHidden/>
          </w:rPr>
          <w:instrText xml:space="preserve"> PAGEREF _Toc224303399 \h </w:instrText>
        </w:r>
        <w:r w:rsidRPr="00195361">
          <w:rPr>
            <w:rFonts w:ascii="Arial" w:hAnsi="Arial" w:cs="Arial"/>
            <w:noProof/>
            <w:webHidden/>
          </w:rPr>
        </w:r>
        <w:r w:rsidRPr="00195361">
          <w:rPr>
            <w:rFonts w:ascii="Arial" w:hAnsi="Arial" w:cs="Arial"/>
            <w:noProof/>
            <w:webHidden/>
          </w:rPr>
          <w:fldChar w:fldCharType="separate"/>
        </w:r>
        <w:r w:rsidRPr="00195361">
          <w:rPr>
            <w:rFonts w:ascii="Arial" w:hAnsi="Arial" w:cs="Arial"/>
            <w:noProof/>
            <w:webHidden/>
          </w:rPr>
          <w:t>5</w:t>
        </w:r>
        <w:r w:rsidRPr="00195361">
          <w:rPr>
            <w:rFonts w:ascii="Arial" w:hAnsi="Arial" w:cs="Arial"/>
            <w:noProof/>
            <w:webHidden/>
          </w:rPr>
          <w:fldChar w:fldCharType="end"/>
        </w:r>
      </w:hyperlink>
    </w:p>
    <w:p w14:paraId="59E3424F" w14:textId="77777777" w:rsidR="00107326" w:rsidRDefault="00107326"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fldChar w:fldCharType="end"/>
      </w:r>
    </w:p>
    <w:p w14:paraId="7E73C7E8" w14:textId="77777777" w:rsidR="00684E6C" w:rsidRDefault="00684E6C" w:rsidP="000853EB">
      <w:pPr>
        <w:spacing w:before="120" w:after="120" w:line="360" w:lineRule="auto"/>
        <w:jc w:val="both"/>
        <w:rPr>
          <w:rFonts w:ascii="Arial" w:eastAsia="Times New Roman" w:hAnsi="Arial" w:cs="Arial"/>
          <w:sz w:val="24"/>
          <w:szCs w:val="24"/>
        </w:rPr>
      </w:pPr>
    </w:p>
    <w:p w14:paraId="3AC90F1C" w14:textId="77777777" w:rsidR="00684E6C" w:rsidRDefault="00684E6C" w:rsidP="000853EB">
      <w:pPr>
        <w:spacing w:before="120" w:after="120" w:line="360" w:lineRule="auto"/>
        <w:jc w:val="both"/>
        <w:rPr>
          <w:rFonts w:ascii="Arial" w:eastAsia="Times New Roman" w:hAnsi="Arial" w:cs="Arial"/>
          <w:sz w:val="24"/>
          <w:szCs w:val="24"/>
        </w:rPr>
      </w:pPr>
    </w:p>
    <w:p w14:paraId="4E557A84" w14:textId="77777777" w:rsidR="00684E6C" w:rsidRDefault="00684E6C" w:rsidP="000853EB">
      <w:pPr>
        <w:spacing w:before="120" w:after="120" w:line="360" w:lineRule="auto"/>
        <w:jc w:val="both"/>
        <w:rPr>
          <w:rFonts w:ascii="Arial" w:eastAsia="Times New Roman" w:hAnsi="Arial" w:cs="Arial"/>
          <w:sz w:val="24"/>
          <w:szCs w:val="24"/>
        </w:rPr>
      </w:pPr>
    </w:p>
    <w:p w14:paraId="4049EF86" w14:textId="77777777" w:rsidR="00684E6C" w:rsidRDefault="00684E6C" w:rsidP="000853EB">
      <w:pPr>
        <w:spacing w:before="120" w:after="120" w:line="360" w:lineRule="auto"/>
        <w:jc w:val="both"/>
        <w:rPr>
          <w:rFonts w:ascii="Arial" w:eastAsia="Times New Roman" w:hAnsi="Arial" w:cs="Arial"/>
          <w:sz w:val="24"/>
          <w:szCs w:val="24"/>
        </w:rPr>
      </w:pPr>
    </w:p>
    <w:p w14:paraId="6F76ABC9" w14:textId="77777777" w:rsidR="00684E6C" w:rsidRDefault="00684E6C" w:rsidP="000853EB">
      <w:pPr>
        <w:spacing w:before="120" w:after="120" w:line="360" w:lineRule="auto"/>
        <w:jc w:val="both"/>
        <w:rPr>
          <w:rFonts w:ascii="Arial" w:eastAsia="Times New Roman" w:hAnsi="Arial" w:cs="Arial"/>
          <w:sz w:val="24"/>
          <w:szCs w:val="24"/>
        </w:rPr>
      </w:pPr>
    </w:p>
    <w:p w14:paraId="36A9427E" w14:textId="77777777" w:rsidR="00684E6C" w:rsidRDefault="00684E6C" w:rsidP="000853EB">
      <w:pPr>
        <w:spacing w:before="120" w:after="120" w:line="360" w:lineRule="auto"/>
        <w:jc w:val="both"/>
        <w:rPr>
          <w:rFonts w:ascii="Arial" w:eastAsia="Times New Roman" w:hAnsi="Arial" w:cs="Arial"/>
          <w:sz w:val="24"/>
          <w:szCs w:val="24"/>
        </w:rPr>
      </w:pPr>
    </w:p>
    <w:p w14:paraId="1668BB03" w14:textId="77777777" w:rsidR="00684E6C" w:rsidRDefault="00684E6C" w:rsidP="000853EB">
      <w:pPr>
        <w:spacing w:before="120" w:after="120" w:line="360" w:lineRule="auto"/>
        <w:jc w:val="both"/>
        <w:rPr>
          <w:rFonts w:ascii="Arial" w:eastAsia="Times New Roman" w:hAnsi="Arial" w:cs="Arial"/>
          <w:sz w:val="24"/>
          <w:szCs w:val="24"/>
        </w:rPr>
      </w:pPr>
    </w:p>
    <w:p w14:paraId="4ADB1065" w14:textId="77777777" w:rsidR="00684E6C" w:rsidRDefault="00684E6C" w:rsidP="000853EB">
      <w:pPr>
        <w:spacing w:before="120" w:after="120" w:line="360" w:lineRule="auto"/>
        <w:jc w:val="both"/>
        <w:rPr>
          <w:rFonts w:ascii="Arial" w:eastAsia="Times New Roman" w:hAnsi="Arial" w:cs="Arial"/>
          <w:sz w:val="24"/>
          <w:szCs w:val="24"/>
        </w:rPr>
      </w:pPr>
    </w:p>
    <w:p w14:paraId="5110D645" w14:textId="77777777" w:rsidR="00684E6C" w:rsidRDefault="00684E6C" w:rsidP="000853EB">
      <w:pPr>
        <w:spacing w:before="120" w:after="120" w:line="360" w:lineRule="auto"/>
        <w:jc w:val="both"/>
        <w:rPr>
          <w:rFonts w:ascii="Arial" w:eastAsia="Times New Roman" w:hAnsi="Arial" w:cs="Arial"/>
          <w:sz w:val="24"/>
          <w:szCs w:val="24"/>
        </w:rPr>
      </w:pPr>
    </w:p>
    <w:p w14:paraId="0DF8FE45" w14:textId="77777777" w:rsidR="00684E6C" w:rsidRDefault="00684E6C" w:rsidP="000853EB">
      <w:pPr>
        <w:spacing w:before="120" w:after="120" w:line="360" w:lineRule="auto"/>
        <w:jc w:val="both"/>
        <w:rPr>
          <w:rFonts w:ascii="Arial" w:eastAsia="Times New Roman" w:hAnsi="Arial" w:cs="Arial"/>
          <w:sz w:val="24"/>
          <w:szCs w:val="24"/>
        </w:rPr>
      </w:pPr>
    </w:p>
    <w:p w14:paraId="243F5171" w14:textId="77777777" w:rsidR="00684E6C" w:rsidRDefault="00684E6C" w:rsidP="000853EB">
      <w:pPr>
        <w:spacing w:before="120" w:after="120" w:line="360" w:lineRule="auto"/>
        <w:jc w:val="both"/>
        <w:rPr>
          <w:rFonts w:ascii="Arial" w:eastAsia="Times New Roman" w:hAnsi="Arial" w:cs="Arial"/>
          <w:sz w:val="24"/>
          <w:szCs w:val="24"/>
        </w:rPr>
      </w:pPr>
    </w:p>
    <w:p w14:paraId="2C24349E" w14:textId="77777777" w:rsidR="00684E6C" w:rsidRPr="003D06EF" w:rsidRDefault="00684E6C" w:rsidP="000853EB">
      <w:pPr>
        <w:spacing w:before="120" w:after="120" w:line="360" w:lineRule="auto"/>
        <w:jc w:val="both"/>
        <w:rPr>
          <w:rFonts w:ascii="Arial" w:eastAsia="Times New Roman" w:hAnsi="Arial" w:cs="Arial"/>
          <w:sz w:val="24"/>
          <w:szCs w:val="24"/>
        </w:rPr>
      </w:pPr>
    </w:p>
    <w:p w14:paraId="04035FB4" w14:textId="77777777" w:rsidR="003D06EF" w:rsidRPr="00195361" w:rsidRDefault="003D06EF" w:rsidP="000853EB">
      <w:pPr>
        <w:pStyle w:val="Heading1"/>
        <w:spacing w:before="120" w:beforeAutospacing="0" w:after="120" w:afterAutospacing="0" w:line="360" w:lineRule="auto"/>
        <w:rPr>
          <w:rFonts w:ascii="Arial" w:hAnsi="Arial" w:cs="Arial"/>
        </w:rPr>
      </w:pPr>
      <w:bookmarkStart w:id="0" w:name="_Toc224303390"/>
      <w:r w:rsidRPr="00195361">
        <w:rPr>
          <w:rFonts w:ascii="Arial" w:hAnsi="Arial" w:cs="Arial"/>
        </w:rPr>
        <w:t>1. Introduction</w:t>
      </w:r>
      <w:bookmarkEnd w:id="0"/>
    </w:p>
    <w:p w14:paraId="107B28C0" w14:textId="77777777" w:rsidR="003502D3" w:rsidRPr="00195361" w:rsidRDefault="003502D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lastRenderedPageBreak/>
        <w:t>The services in health and social care require the services of qualified professionals that support and care about patients. The Healthcare Assistant (HCA) is one of the roles in this sector. Healthcare assistants assist nurses and other medical professionals to provide care to the patients. They assist patients in their daily operations and make patients feel safe and comfortable when they are being treated.</w:t>
      </w:r>
    </w:p>
    <w:p w14:paraId="5FD7159B" w14:textId="77777777" w:rsidR="003D06EF" w:rsidRPr="003D06EF" w:rsidRDefault="003502D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The present report outlines the position of a healthcare assistant and elaborate on the core tasks and duties of the job. It also states three core competencies that are needed in this position: communication, empathy, and teamwork. The report explains the importance of these skills and gives examples of their usage in practice. Lastly, it gives strategies that can be used to make healthcare assistants work on and enhance these skills</w:t>
      </w:r>
      <w:r w:rsidR="003D06EF" w:rsidRPr="003D06EF">
        <w:rPr>
          <w:rFonts w:ascii="Arial" w:eastAsia="Times New Roman" w:hAnsi="Arial" w:cs="Arial"/>
          <w:sz w:val="24"/>
          <w:szCs w:val="24"/>
        </w:rPr>
        <w:t>.</w:t>
      </w:r>
    </w:p>
    <w:p w14:paraId="5964BC90" w14:textId="77777777" w:rsidR="003D06EF" w:rsidRPr="00195361" w:rsidRDefault="003D06EF" w:rsidP="000853EB">
      <w:pPr>
        <w:pStyle w:val="Heading1"/>
        <w:spacing w:before="120" w:beforeAutospacing="0" w:after="120" w:afterAutospacing="0" w:line="360" w:lineRule="auto"/>
        <w:rPr>
          <w:rFonts w:ascii="Arial" w:hAnsi="Arial" w:cs="Arial"/>
        </w:rPr>
      </w:pPr>
      <w:bookmarkStart w:id="1" w:name="_Toc224303391"/>
      <w:r w:rsidRPr="00195361">
        <w:rPr>
          <w:rFonts w:ascii="Arial" w:hAnsi="Arial" w:cs="Arial"/>
        </w:rPr>
        <w:t>2. The Role of a Healthcare Assistant</w:t>
      </w:r>
      <w:bookmarkEnd w:id="1"/>
    </w:p>
    <w:p w14:paraId="08A2D7AD" w14:textId="77777777" w:rsidR="00331FB3" w:rsidRPr="00195361" w:rsidRDefault="00331FB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A healthcare assistant is an individual who is associated with patients and medical practitioners in clinics, care facilities, and hospitals. They primarily serve as assistants to the nurses and offer rudimentary care to patients. Healthcare assistants also play a valuable role in the healthcare team since they dedicate a considerable amount of time to patients and contribute to ensuring that patients obtain the necessary care (NHS, 2023).</w:t>
      </w:r>
    </w:p>
    <w:p w14:paraId="6A38C8E2" w14:textId="77777777" w:rsidR="00331FB3" w:rsidRPr="00195361" w:rsidRDefault="00331FB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Healthcare assistants assist patients to perform their daily chores like taking in and eating, washing, dressing and moving about safely. They also monitor patients and inform nurses or doctors about any change in health. This occupation involves practical skills in care as well as the skills in communicating with patients and staff (Skills for Care, 2022).</w:t>
      </w:r>
    </w:p>
    <w:p w14:paraId="1F7F796B" w14:textId="77777777" w:rsidR="003D06EF" w:rsidRPr="003D06EF" w:rsidRDefault="00331FB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 xml:space="preserve">The role is a place of practice that many individuals use as a launching point to a healthcare career. Being a healthcare assistant also gives one a chance to gain them </w:t>
      </w:r>
      <w:r w:rsidR="00613E2C" w:rsidRPr="00195361">
        <w:rPr>
          <w:rFonts w:ascii="Arial" w:eastAsia="Times New Roman" w:hAnsi="Arial" w:cs="Arial"/>
          <w:sz w:val="24"/>
          <w:szCs w:val="24"/>
        </w:rPr>
        <w:t>firsthand</w:t>
      </w:r>
      <w:r w:rsidRPr="00195361">
        <w:rPr>
          <w:rFonts w:ascii="Arial" w:eastAsia="Times New Roman" w:hAnsi="Arial" w:cs="Arial"/>
          <w:sz w:val="24"/>
          <w:szCs w:val="24"/>
        </w:rPr>
        <w:t xml:space="preserve"> experience and acquire valuable skills before moving to a higher level of c</w:t>
      </w:r>
      <w:r w:rsidR="00BC4124" w:rsidRPr="00195361">
        <w:rPr>
          <w:rFonts w:ascii="Arial" w:eastAsia="Times New Roman" w:hAnsi="Arial" w:cs="Arial"/>
          <w:sz w:val="24"/>
          <w:szCs w:val="24"/>
        </w:rPr>
        <w:t xml:space="preserve">areer training such as nursing </w:t>
      </w:r>
      <w:r w:rsidR="003D06EF" w:rsidRPr="003D06EF">
        <w:rPr>
          <w:rFonts w:ascii="Arial" w:eastAsia="Times New Roman" w:hAnsi="Arial" w:cs="Arial"/>
          <w:sz w:val="24"/>
          <w:szCs w:val="24"/>
        </w:rPr>
        <w:t>(Health Careers, 2023).</w:t>
      </w:r>
    </w:p>
    <w:p w14:paraId="7861C640" w14:textId="77777777" w:rsidR="003D06EF" w:rsidRPr="00195361" w:rsidRDefault="003D06EF" w:rsidP="000853EB">
      <w:pPr>
        <w:pStyle w:val="Heading1"/>
        <w:spacing w:before="120" w:beforeAutospacing="0" w:after="120" w:afterAutospacing="0" w:line="360" w:lineRule="auto"/>
        <w:rPr>
          <w:rFonts w:ascii="Arial" w:hAnsi="Arial" w:cs="Arial"/>
        </w:rPr>
      </w:pPr>
      <w:bookmarkStart w:id="2" w:name="_Toc224303392"/>
      <w:r w:rsidRPr="00195361">
        <w:rPr>
          <w:rFonts w:ascii="Arial" w:hAnsi="Arial" w:cs="Arial"/>
        </w:rPr>
        <w:t>3. Duties and Responsibilities</w:t>
      </w:r>
      <w:bookmarkEnd w:id="2"/>
    </w:p>
    <w:p w14:paraId="59FF70EC" w14:textId="77777777" w:rsidR="00613E2C" w:rsidRPr="00195361" w:rsidRDefault="00613E2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lastRenderedPageBreak/>
        <w:t>Healthcare assistants are people who undertake various tasks in order to assist patients. One of the major roles is to help patients to be personally taken care of. This involves assisting patients to bath, dress and take care of their personal hygiene. These activities make patients feel at ease and retain their dignity at the time of illness (Royal College of Nursing, 2025).</w:t>
      </w:r>
    </w:p>
    <w:p w14:paraId="379BE853" w14:textId="77777777" w:rsidR="00613E2C" w:rsidRPr="00195361" w:rsidRDefault="00613E2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Patient monitoring is yet another significant task. Healthcare assistants can check temperature, pulse and blood pressure. They document this and provide any concerns to the nurses or other medical personnel (NHS, 2023).</w:t>
      </w:r>
    </w:p>
    <w:p w14:paraId="732C82C7" w14:textId="77777777" w:rsidR="00613E2C" w:rsidRPr="00195361" w:rsidRDefault="00613E2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It is also emotional support that is given by healthcare assistants to patients. Patients experience anxiety or fear when they are sick or undergoing treatment. Healthcare assistants can make the patients feel calmer and more supported by listening and talking with them (Skills for Care, 2022).</w:t>
      </w:r>
    </w:p>
    <w:p w14:paraId="0DA20934" w14:textId="77777777" w:rsidR="003D06EF" w:rsidRPr="003D06EF" w:rsidRDefault="00613E2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Along with this, healthcare assistants usually assist in the transportation or movement of patients safely in the hospital. They can support patients during their walking or changing their position (out of the bed to a wheelchair). This makes sure that the patients are safe and prevents injuries</w:t>
      </w:r>
      <w:r w:rsidR="00480199" w:rsidRPr="00195361">
        <w:rPr>
          <w:rFonts w:ascii="Arial" w:eastAsia="Times New Roman" w:hAnsi="Arial" w:cs="Arial"/>
          <w:sz w:val="24"/>
          <w:szCs w:val="24"/>
        </w:rPr>
        <w:t xml:space="preserve"> (WHO, 2025)</w:t>
      </w:r>
      <w:r w:rsidR="003D06EF" w:rsidRPr="003D06EF">
        <w:rPr>
          <w:rFonts w:ascii="Arial" w:eastAsia="Times New Roman" w:hAnsi="Arial" w:cs="Arial"/>
          <w:sz w:val="24"/>
          <w:szCs w:val="24"/>
        </w:rPr>
        <w:t>.</w:t>
      </w:r>
    </w:p>
    <w:p w14:paraId="1C47BB94" w14:textId="77777777" w:rsidR="003D06EF" w:rsidRPr="00195361" w:rsidRDefault="003D06EF" w:rsidP="000853EB">
      <w:pPr>
        <w:pStyle w:val="Heading1"/>
        <w:spacing w:before="120" w:beforeAutospacing="0" w:after="120" w:afterAutospacing="0" w:line="360" w:lineRule="auto"/>
        <w:rPr>
          <w:rFonts w:ascii="Arial" w:hAnsi="Arial" w:cs="Arial"/>
        </w:rPr>
      </w:pPr>
      <w:bookmarkStart w:id="3" w:name="_Toc224303393"/>
      <w:r w:rsidRPr="00195361">
        <w:rPr>
          <w:rFonts w:ascii="Arial" w:hAnsi="Arial" w:cs="Arial"/>
        </w:rPr>
        <w:t>4. Essential Skills for Healthcare Assistants</w:t>
      </w:r>
      <w:bookmarkEnd w:id="3"/>
    </w:p>
    <w:p w14:paraId="06F3CC46" w14:textId="77777777" w:rsidR="003D06EF" w:rsidRPr="003D06EF" w:rsidRDefault="003D06EF" w:rsidP="000853EB">
      <w:pPr>
        <w:spacing w:before="120" w:after="120" w:line="360" w:lineRule="auto"/>
        <w:jc w:val="both"/>
        <w:rPr>
          <w:rFonts w:ascii="Arial" w:eastAsia="Times New Roman" w:hAnsi="Arial" w:cs="Arial"/>
          <w:sz w:val="24"/>
          <w:szCs w:val="24"/>
        </w:rPr>
      </w:pPr>
      <w:r w:rsidRPr="003D06EF">
        <w:rPr>
          <w:rFonts w:ascii="Arial" w:eastAsia="Times New Roman" w:hAnsi="Arial" w:cs="Arial"/>
          <w:sz w:val="24"/>
          <w:szCs w:val="24"/>
        </w:rPr>
        <w:t>Healthcare assistants need several skills to perform their role effectively. Three essential skills are communication, empathy, and teamwork.</w:t>
      </w:r>
    </w:p>
    <w:p w14:paraId="51F0530C" w14:textId="77777777" w:rsidR="003D06EF" w:rsidRPr="00195361" w:rsidRDefault="003D06EF" w:rsidP="000853EB">
      <w:pPr>
        <w:pStyle w:val="Heading2"/>
        <w:spacing w:before="120" w:beforeAutospacing="0" w:after="120" w:afterAutospacing="0" w:line="360" w:lineRule="auto"/>
        <w:rPr>
          <w:rFonts w:ascii="Arial" w:hAnsi="Arial" w:cs="Arial"/>
        </w:rPr>
      </w:pPr>
      <w:bookmarkStart w:id="4" w:name="_Toc224303394"/>
      <w:r w:rsidRPr="00195361">
        <w:rPr>
          <w:rFonts w:ascii="Arial" w:hAnsi="Arial" w:cs="Arial"/>
        </w:rPr>
        <w:t>4.1 Communication Skills</w:t>
      </w:r>
      <w:bookmarkEnd w:id="4"/>
    </w:p>
    <w:p w14:paraId="0BAEE75A" w14:textId="77777777" w:rsidR="00613E2C" w:rsidRPr="00195361" w:rsidRDefault="00613E2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One of the most critical skills in the field of healthcare is communication. Healthcare assistants should be able to communicate with patients, nurses and other healthcare givers effectively. Effective communication will make the patient comfortable with his/her care and will be able to ask questions (O’Daniel and Rosenstein, 2008).</w:t>
      </w:r>
    </w:p>
    <w:p w14:paraId="4FEE2210" w14:textId="77777777" w:rsidR="00613E2C" w:rsidRPr="00195361" w:rsidRDefault="00613E2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As an instance, a health assistant might be required to teach a patient something so simple before assisting him to move or take medicine. Patient anxiety can be lowered with the help of clear communication, and possible misunderstandings can be avoided.</w:t>
      </w:r>
    </w:p>
    <w:p w14:paraId="7D9DACC1" w14:textId="77777777" w:rsidR="003D06EF" w:rsidRPr="003D06EF" w:rsidRDefault="00613E2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lastRenderedPageBreak/>
        <w:t>Good listening skills are also required of healthcare assistants. Active listening will enable them to comprehend the needs of patients and communicate significant facts to nurses. Communication can be effective to enhance patient safety and quality of care</w:t>
      </w:r>
      <w:r w:rsidR="00BA124D" w:rsidRPr="00195361">
        <w:rPr>
          <w:rFonts w:ascii="Arial" w:eastAsia="Times New Roman" w:hAnsi="Arial" w:cs="Arial"/>
          <w:sz w:val="24"/>
          <w:szCs w:val="24"/>
        </w:rPr>
        <w:t xml:space="preserve"> (WHO, 2025)</w:t>
      </w:r>
      <w:r w:rsidR="003D06EF" w:rsidRPr="003D06EF">
        <w:rPr>
          <w:rFonts w:ascii="Arial" w:eastAsia="Times New Roman" w:hAnsi="Arial" w:cs="Arial"/>
          <w:sz w:val="24"/>
          <w:szCs w:val="24"/>
        </w:rPr>
        <w:t>.</w:t>
      </w:r>
    </w:p>
    <w:p w14:paraId="24F96C5D" w14:textId="77777777" w:rsidR="003D06EF" w:rsidRPr="00195361" w:rsidRDefault="003D06EF" w:rsidP="000853EB">
      <w:pPr>
        <w:pStyle w:val="Heading2"/>
        <w:spacing w:before="120" w:beforeAutospacing="0" w:after="120" w:afterAutospacing="0" w:line="360" w:lineRule="auto"/>
        <w:rPr>
          <w:rFonts w:ascii="Arial" w:hAnsi="Arial" w:cs="Arial"/>
        </w:rPr>
      </w:pPr>
      <w:bookmarkStart w:id="5" w:name="_Toc224303395"/>
      <w:r w:rsidRPr="00195361">
        <w:rPr>
          <w:rFonts w:ascii="Arial" w:hAnsi="Arial" w:cs="Arial"/>
        </w:rPr>
        <w:t>4.2 Empathy and Compassion</w:t>
      </w:r>
      <w:bookmarkEnd w:id="5"/>
    </w:p>
    <w:p w14:paraId="0FBEF631" w14:textId="77777777" w:rsidR="00202712" w:rsidRPr="00195361" w:rsidRDefault="00202712"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Empathy refers to the ability to put yourself in the position of another individual, to empathize with him or her. Empathy is to be kind and considerate towards a suffering person. The attributes are critical in health and social care duties (Berry, 2001).</w:t>
      </w:r>
    </w:p>
    <w:p w14:paraId="2BF77771" w14:textId="77777777" w:rsidR="00202712" w:rsidRPr="00195361" w:rsidRDefault="00202712"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Healthcare assistants frequently deal with ill patients, aged, or weak patients. Such patients can be frightened, isolated, and angry. Being empathetic makes the patients feel that they are being understood and respected (WHO, 2025).</w:t>
      </w:r>
    </w:p>
    <w:p w14:paraId="4FADE206" w14:textId="77777777" w:rsidR="003D06EF" w:rsidRPr="003D06EF" w:rsidRDefault="00202712"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Indicatively, when a patient is apprehensive about a medical procedure, a healthcare assistant can reassure them by listening and talking to them in a pleasant manner. This emotional assistance is useful in enhancing the overall care experience of the patient</w:t>
      </w:r>
      <w:r w:rsidR="003D06EF" w:rsidRPr="003D06EF">
        <w:rPr>
          <w:rFonts w:ascii="Arial" w:eastAsia="Times New Roman" w:hAnsi="Arial" w:cs="Arial"/>
          <w:sz w:val="24"/>
          <w:szCs w:val="24"/>
        </w:rPr>
        <w:t>.</w:t>
      </w:r>
    </w:p>
    <w:p w14:paraId="5CC4CDF4" w14:textId="77777777" w:rsidR="003D06EF" w:rsidRPr="00195361" w:rsidRDefault="003D06EF" w:rsidP="000853EB">
      <w:pPr>
        <w:pStyle w:val="Heading2"/>
        <w:spacing w:before="120" w:beforeAutospacing="0" w:after="120" w:afterAutospacing="0" w:line="360" w:lineRule="auto"/>
        <w:rPr>
          <w:rFonts w:ascii="Arial" w:hAnsi="Arial" w:cs="Arial"/>
        </w:rPr>
      </w:pPr>
      <w:bookmarkStart w:id="6" w:name="_Toc224303396"/>
      <w:r w:rsidRPr="00195361">
        <w:rPr>
          <w:rFonts w:ascii="Arial" w:hAnsi="Arial" w:cs="Arial"/>
        </w:rPr>
        <w:t>4.3 Teamwork</w:t>
      </w:r>
      <w:bookmarkEnd w:id="6"/>
    </w:p>
    <w:p w14:paraId="051DF850" w14:textId="77777777" w:rsidR="00CB62AF" w:rsidRPr="00195361" w:rsidRDefault="00CB62A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The services in the healthcare industry are based on collaboration. Healthcare assistants collaborate closely with nurses, physicians, and other practitioners in order to deliver effective and safe care (West et al., 2014).</w:t>
      </w:r>
    </w:p>
    <w:p w14:paraId="69CBD367" w14:textId="77777777" w:rsidR="00CB62AF" w:rsidRPr="00195361" w:rsidRDefault="00CB62A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The value of teamwork is due to the fact that healthcare work regularly involves coordination. As an example, nurses or other personnel can be required to assist healthcare assistants when transferring a patient safely. Collaboration minimizes the chances of accidents and proper care is given to the patients</w:t>
      </w:r>
      <w:r w:rsidR="00770AF8" w:rsidRPr="00195361">
        <w:rPr>
          <w:rFonts w:ascii="Arial" w:eastAsia="Times New Roman" w:hAnsi="Arial" w:cs="Arial"/>
          <w:sz w:val="24"/>
          <w:szCs w:val="24"/>
        </w:rPr>
        <w:t xml:space="preserve"> (WHO, 2025)</w:t>
      </w:r>
      <w:r w:rsidRPr="00195361">
        <w:rPr>
          <w:rFonts w:ascii="Arial" w:eastAsia="Times New Roman" w:hAnsi="Arial" w:cs="Arial"/>
          <w:sz w:val="24"/>
          <w:szCs w:val="24"/>
        </w:rPr>
        <w:t>.</w:t>
      </w:r>
    </w:p>
    <w:p w14:paraId="4B79F50D" w14:textId="77777777" w:rsidR="003D06EF" w:rsidRPr="003D06EF" w:rsidRDefault="00CB62AF"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Positive teamwork is also effective in enhancing communication among the staff members as well as fostering a good working environment</w:t>
      </w:r>
      <w:r w:rsidR="003D06EF" w:rsidRPr="003D06EF">
        <w:rPr>
          <w:rFonts w:ascii="Arial" w:eastAsia="Times New Roman" w:hAnsi="Arial" w:cs="Arial"/>
          <w:sz w:val="24"/>
          <w:szCs w:val="24"/>
        </w:rPr>
        <w:t>.</w:t>
      </w:r>
    </w:p>
    <w:p w14:paraId="20BADD60" w14:textId="77777777" w:rsidR="003D06EF" w:rsidRPr="00195361" w:rsidRDefault="003D06EF" w:rsidP="000853EB">
      <w:pPr>
        <w:pStyle w:val="Heading1"/>
        <w:spacing w:before="120" w:beforeAutospacing="0" w:after="120" w:afterAutospacing="0" w:line="360" w:lineRule="auto"/>
        <w:rPr>
          <w:rFonts w:ascii="Arial" w:hAnsi="Arial" w:cs="Arial"/>
        </w:rPr>
      </w:pPr>
      <w:bookmarkStart w:id="7" w:name="_Toc224303397"/>
      <w:r w:rsidRPr="00195361">
        <w:rPr>
          <w:rFonts w:ascii="Arial" w:hAnsi="Arial" w:cs="Arial"/>
        </w:rPr>
        <w:t>5. Strategies to Improve These Skills</w:t>
      </w:r>
      <w:bookmarkEnd w:id="7"/>
    </w:p>
    <w:p w14:paraId="3BCB63B2" w14:textId="77777777" w:rsidR="00FD5153" w:rsidRPr="00195361" w:rsidRDefault="00FD515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There are several strategies that can be implemented by healthcare assistants in order to enhance their communication, empathy and teamwork abilities.</w:t>
      </w:r>
    </w:p>
    <w:p w14:paraId="04BC89DF" w14:textId="77777777" w:rsidR="00FD5153" w:rsidRPr="00195361" w:rsidRDefault="00FD515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lastRenderedPageBreak/>
        <w:t>Taking part in workshops or training is one of the methods of enhancing communication. The training of communication can teach healthcare personnel to articulate, listen, and communicate to patients in easy language (Hardie et al, 2021).</w:t>
      </w:r>
    </w:p>
    <w:p w14:paraId="5001DA32" w14:textId="77777777" w:rsidR="00FD5153" w:rsidRPr="00195361" w:rsidRDefault="00FD515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Active listening is another approach. Active listening is an aspect that is done by concentrating on what the speaker is saying, clarifying through questions, and ensuring comprehension. Mastering such a skill will enable the healthcare assistant to be able to comprehend patient concerns better and react accordingly.</w:t>
      </w:r>
    </w:p>
    <w:p w14:paraId="721C941E" w14:textId="77777777" w:rsidR="00FD5153" w:rsidRPr="00195361" w:rsidRDefault="00FD515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Healthcare assistants can consider patient experiences in order to build empathy. Reflective practice is a way of thinking by reflections on the interactions with the patients and how they felt in such circumstances. Reflection allows healthcare workers to be more sensitive about the feelings of patients and address them in a more caring manner (Goleman, 2006).</w:t>
      </w:r>
    </w:p>
    <w:p w14:paraId="4D6B2893" w14:textId="77777777" w:rsidR="00FD5153" w:rsidRPr="00195361" w:rsidRDefault="00FD515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The other approach is education on patient-centered care. This method is concentrated on knowing the needs, values, and preferences of every patient. Healthcare assistants can be more compassionate in their treatment by paying more attention to the point of view of the patient.</w:t>
      </w:r>
    </w:p>
    <w:p w14:paraId="23007BFA" w14:textId="77777777" w:rsidR="00FD5153" w:rsidRPr="00195361" w:rsidRDefault="00FD515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Healthcare assistants can be involved in teamwork activities and team meetings to enhance team work skills. Such possibilities enable employees to exchange information and understand how to communicate efficiently with other employees (WHO, 2025).</w:t>
      </w:r>
    </w:p>
    <w:p w14:paraId="64A0E0DD" w14:textId="77777777" w:rsidR="00FD5153" w:rsidRPr="00195361" w:rsidRDefault="00FD515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The other approach is to consult the supervisors or senior employees. Feedback will assist healthcare assistants to work on the areas they may improve on and build a better team work.</w:t>
      </w:r>
    </w:p>
    <w:p w14:paraId="0ADF5D39" w14:textId="77777777" w:rsidR="003D06EF" w:rsidRPr="003D06EF" w:rsidRDefault="00FD5153"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Healthcare assistants are able to keep enhancing their skills required to offer high quality care through training, reflection and collaboration</w:t>
      </w:r>
      <w:r w:rsidR="003D06EF" w:rsidRPr="003D06EF">
        <w:rPr>
          <w:rFonts w:ascii="Arial" w:eastAsia="Times New Roman" w:hAnsi="Arial" w:cs="Arial"/>
          <w:sz w:val="24"/>
          <w:szCs w:val="24"/>
        </w:rPr>
        <w:t>.</w:t>
      </w:r>
    </w:p>
    <w:p w14:paraId="36080C81" w14:textId="77777777" w:rsidR="003D06EF" w:rsidRPr="00195361" w:rsidRDefault="003D06EF" w:rsidP="000853EB">
      <w:pPr>
        <w:pStyle w:val="Heading1"/>
        <w:spacing w:before="120" w:beforeAutospacing="0" w:after="120" w:afterAutospacing="0" w:line="360" w:lineRule="auto"/>
        <w:rPr>
          <w:rFonts w:ascii="Arial" w:hAnsi="Arial" w:cs="Arial"/>
        </w:rPr>
      </w:pPr>
      <w:bookmarkStart w:id="8" w:name="_Toc224303398"/>
      <w:r w:rsidRPr="00195361">
        <w:rPr>
          <w:rFonts w:ascii="Arial" w:hAnsi="Arial" w:cs="Arial"/>
        </w:rPr>
        <w:t>6. Conclusion</w:t>
      </w:r>
      <w:bookmarkEnd w:id="8"/>
    </w:p>
    <w:p w14:paraId="6DD47E90" w14:textId="77777777" w:rsidR="009002EC" w:rsidRPr="00195361" w:rsidRDefault="003475B8"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In conclusion, h</w:t>
      </w:r>
      <w:r w:rsidR="009002EC" w:rsidRPr="00195361">
        <w:rPr>
          <w:rFonts w:ascii="Arial" w:eastAsia="Times New Roman" w:hAnsi="Arial" w:cs="Arial"/>
          <w:sz w:val="24"/>
          <w:szCs w:val="24"/>
        </w:rPr>
        <w:t xml:space="preserve">ealthcare assistants are significant in health and social care industry. They assist the nurses and offer necessary care to patients in hospitals, clinics, and care </w:t>
      </w:r>
      <w:r w:rsidR="009002EC" w:rsidRPr="00195361">
        <w:rPr>
          <w:rFonts w:ascii="Arial" w:eastAsia="Times New Roman" w:hAnsi="Arial" w:cs="Arial"/>
          <w:sz w:val="24"/>
          <w:szCs w:val="24"/>
        </w:rPr>
        <w:lastRenderedPageBreak/>
        <w:t>homes. Their responsibilities are to provide assistance in personal care, monitoring of patients, and emotional support to the patient.</w:t>
      </w:r>
    </w:p>
    <w:p w14:paraId="0C084204" w14:textId="77777777" w:rsidR="009002EC" w:rsidRPr="00195361" w:rsidRDefault="009002E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Healthcare assistants require effective communication, empathy and group skills in order to do their job well. Such skills assist them in communicating with the patients, assisting co-workers, and providing quality care.</w:t>
      </w:r>
    </w:p>
    <w:p w14:paraId="33D955EA" w14:textId="77777777" w:rsidR="003D06EF" w:rsidRDefault="009002EC"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These skills can be cultivated with the assistance of several strategies such as training programs, reflective practice, and work with healthcare teams. Through constant enhancement of such skills, healthcare assistants will be able to deliver improved care and help the healthcare system positively</w:t>
      </w:r>
      <w:r w:rsidR="003D06EF" w:rsidRPr="003D06EF">
        <w:rPr>
          <w:rFonts w:ascii="Arial" w:eastAsia="Times New Roman" w:hAnsi="Arial" w:cs="Arial"/>
          <w:sz w:val="24"/>
          <w:szCs w:val="24"/>
        </w:rPr>
        <w:t>.</w:t>
      </w:r>
    </w:p>
    <w:p w14:paraId="33C1D045" w14:textId="77777777" w:rsidR="00A106A8" w:rsidRDefault="00A106A8" w:rsidP="000853EB">
      <w:pPr>
        <w:spacing w:before="120" w:after="120" w:line="360" w:lineRule="auto"/>
        <w:jc w:val="both"/>
        <w:rPr>
          <w:rFonts w:ascii="Arial" w:eastAsia="Times New Roman" w:hAnsi="Arial" w:cs="Arial"/>
          <w:sz w:val="24"/>
          <w:szCs w:val="24"/>
        </w:rPr>
      </w:pPr>
    </w:p>
    <w:p w14:paraId="2D5FADE0" w14:textId="77777777" w:rsidR="00A106A8" w:rsidRDefault="00A106A8" w:rsidP="000853EB">
      <w:pPr>
        <w:spacing w:before="120" w:after="120" w:line="360" w:lineRule="auto"/>
        <w:jc w:val="both"/>
        <w:rPr>
          <w:rFonts w:ascii="Arial" w:eastAsia="Times New Roman" w:hAnsi="Arial" w:cs="Arial"/>
          <w:sz w:val="24"/>
          <w:szCs w:val="24"/>
        </w:rPr>
      </w:pPr>
    </w:p>
    <w:p w14:paraId="4A9E36CD" w14:textId="77777777" w:rsidR="00A106A8" w:rsidRDefault="00A106A8" w:rsidP="000853EB">
      <w:pPr>
        <w:spacing w:before="120" w:after="120" w:line="360" w:lineRule="auto"/>
        <w:jc w:val="both"/>
        <w:rPr>
          <w:rFonts w:ascii="Arial" w:eastAsia="Times New Roman" w:hAnsi="Arial" w:cs="Arial"/>
          <w:sz w:val="24"/>
          <w:szCs w:val="24"/>
        </w:rPr>
      </w:pPr>
    </w:p>
    <w:p w14:paraId="32A93ACE" w14:textId="77777777" w:rsidR="00A106A8" w:rsidRDefault="00A106A8" w:rsidP="000853EB">
      <w:pPr>
        <w:spacing w:before="120" w:after="120" w:line="360" w:lineRule="auto"/>
        <w:jc w:val="both"/>
        <w:rPr>
          <w:rFonts w:ascii="Arial" w:eastAsia="Times New Roman" w:hAnsi="Arial" w:cs="Arial"/>
          <w:sz w:val="24"/>
          <w:szCs w:val="24"/>
        </w:rPr>
      </w:pPr>
    </w:p>
    <w:p w14:paraId="2141ACA2" w14:textId="77777777" w:rsidR="00A106A8" w:rsidRDefault="00A106A8" w:rsidP="000853EB">
      <w:pPr>
        <w:spacing w:before="120" w:after="120" w:line="360" w:lineRule="auto"/>
        <w:jc w:val="both"/>
        <w:rPr>
          <w:rFonts w:ascii="Arial" w:eastAsia="Times New Roman" w:hAnsi="Arial" w:cs="Arial"/>
          <w:sz w:val="24"/>
          <w:szCs w:val="24"/>
        </w:rPr>
      </w:pPr>
    </w:p>
    <w:p w14:paraId="6F887460" w14:textId="77777777" w:rsidR="00A106A8" w:rsidRDefault="00A106A8" w:rsidP="000853EB">
      <w:pPr>
        <w:spacing w:before="120" w:after="120" w:line="360" w:lineRule="auto"/>
        <w:jc w:val="both"/>
        <w:rPr>
          <w:rFonts w:ascii="Arial" w:eastAsia="Times New Roman" w:hAnsi="Arial" w:cs="Arial"/>
          <w:sz w:val="24"/>
          <w:szCs w:val="24"/>
        </w:rPr>
      </w:pPr>
    </w:p>
    <w:p w14:paraId="60E5898C" w14:textId="77777777" w:rsidR="00A106A8" w:rsidRDefault="00A106A8" w:rsidP="000853EB">
      <w:pPr>
        <w:spacing w:before="120" w:after="120" w:line="360" w:lineRule="auto"/>
        <w:jc w:val="both"/>
        <w:rPr>
          <w:rFonts w:ascii="Arial" w:eastAsia="Times New Roman" w:hAnsi="Arial" w:cs="Arial"/>
          <w:sz w:val="24"/>
          <w:szCs w:val="24"/>
        </w:rPr>
      </w:pPr>
    </w:p>
    <w:p w14:paraId="60DAB7AB" w14:textId="77777777" w:rsidR="00A106A8" w:rsidRDefault="00A106A8" w:rsidP="000853EB">
      <w:pPr>
        <w:spacing w:before="120" w:after="120" w:line="360" w:lineRule="auto"/>
        <w:jc w:val="both"/>
        <w:rPr>
          <w:rFonts w:ascii="Arial" w:eastAsia="Times New Roman" w:hAnsi="Arial" w:cs="Arial"/>
          <w:sz w:val="24"/>
          <w:szCs w:val="24"/>
        </w:rPr>
      </w:pPr>
    </w:p>
    <w:p w14:paraId="41C505F8" w14:textId="77777777" w:rsidR="00A106A8" w:rsidRDefault="00A106A8" w:rsidP="000853EB">
      <w:pPr>
        <w:spacing w:before="120" w:after="120" w:line="360" w:lineRule="auto"/>
        <w:jc w:val="both"/>
        <w:rPr>
          <w:rFonts w:ascii="Arial" w:eastAsia="Times New Roman" w:hAnsi="Arial" w:cs="Arial"/>
          <w:sz w:val="24"/>
          <w:szCs w:val="24"/>
        </w:rPr>
      </w:pPr>
    </w:p>
    <w:p w14:paraId="3E82D5AF" w14:textId="77777777" w:rsidR="00A106A8" w:rsidRDefault="00A106A8" w:rsidP="000853EB">
      <w:pPr>
        <w:spacing w:before="120" w:after="120" w:line="360" w:lineRule="auto"/>
        <w:jc w:val="both"/>
        <w:rPr>
          <w:rFonts w:ascii="Arial" w:eastAsia="Times New Roman" w:hAnsi="Arial" w:cs="Arial"/>
          <w:sz w:val="24"/>
          <w:szCs w:val="24"/>
        </w:rPr>
      </w:pPr>
    </w:p>
    <w:p w14:paraId="3C4C6534" w14:textId="77777777" w:rsidR="00A106A8" w:rsidRDefault="00A106A8" w:rsidP="000853EB">
      <w:pPr>
        <w:spacing w:before="120" w:after="120" w:line="360" w:lineRule="auto"/>
        <w:jc w:val="both"/>
        <w:rPr>
          <w:rFonts w:ascii="Arial" w:eastAsia="Times New Roman" w:hAnsi="Arial" w:cs="Arial"/>
          <w:sz w:val="24"/>
          <w:szCs w:val="24"/>
        </w:rPr>
      </w:pPr>
    </w:p>
    <w:p w14:paraId="59D3526E" w14:textId="77777777" w:rsidR="00A106A8" w:rsidRDefault="00A106A8" w:rsidP="000853EB">
      <w:pPr>
        <w:spacing w:before="120" w:after="120" w:line="360" w:lineRule="auto"/>
        <w:jc w:val="both"/>
        <w:rPr>
          <w:rFonts w:ascii="Arial" w:eastAsia="Times New Roman" w:hAnsi="Arial" w:cs="Arial"/>
          <w:sz w:val="24"/>
          <w:szCs w:val="24"/>
        </w:rPr>
      </w:pPr>
    </w:p>
    <w:p w14:paraId="1B0E3E4C" w14:textId="77777777" w:rsidR="00A106A8" w:rsidRDefault="00A106A8" w:rsidP="000853EB">
      <w:pPr>
        <w:spacing w:before="120" w:after="120" w:line="360" w:lineRule="auto"/>
        <w:jc w:val="both"/>
        <w:rPr>
          <w:rFonts w:ascii="Arial" w:eastAsia="Times New Roman" w:hAnsi="Arial" w:cs="Arial"/>
          <w:sz w:val="24"/>
          <w:szCs w:val="24"/>
        </w:rPr>
      </w:pPr>
    </w:p>
    <w:p w14:paraId="0C78B883" w14:textId="77777777" w:rsidR="00A106A8" w:rsidRDefault="00A106A8" w:rsidP="000853EB">
      <w:pPr>
        <w:spacing w:before="120" w:after="120" w:line="360" w:lineRule="auto"/>
        <w:jc w:val="both"/>
        <w:rPr>
          <w:rFonts w:ascii="Arial" w:eastAsia="Times New Roman" w:hAnsi="Arial" w:cs="Arial"/>
          <w:sz w:val="24"/>
          <w:szCs w:val="24"/>
        </w:rPr>
      </w:pPr>
    </w:p>
    <w:p w14:paraId="0E4B3756" w14:textId="77777777" w:rsidR="00A106A8" w:rsidRDefault="00A106A8" w:rsidP="000853EB">
      <w:pPr>
        <w:spacing w:before="120" w:after="120" w:line="360" w:lineRule="auto"/>
        <w:jc w:val="both"/>
        <w:rPr>
          <w:rFonts w:ascii="Arial" w:eastAsia="Times New Roman" w:hAnsi="Arial" w:cs="Arial"/>
          <w:sz w:val="24"/>
          <w:szCs w:val="24"/>
        </w:rPr>
      </w:pPr>
    </w:p>
    <w:p w14:paraId="76968521" w14:textId="77777777" w:rsidR="00A106A8" w:rsidRDefault="00A106A8" w:rsidP="000853EB">
      <w:pPr>
        <w:spacing w:before="120" w:after="120" w:line="360" w:lineRule="auto"/>
        <w:jc w:val="both"/>
        <w:rPr>
          <w:rFonts w:ascii="Arial" w:eastAsia="Times New Roman" w:hAnsi="Arial" w:cs="Arial"/>
          <w:sz w:val="24"/>
          <w:szCs w:val="24"/>
        </w:rPr>
      </w:pPr>
    </w:p>
    <w:p w14:paraId="077E273F" w14:textId="77777777" w:rsidR="00A106A8" w:rsidRPr="003D06EF" w:rsidRDefault="00A106A8" w:rsidP="000853EB">
      <w:pPr>
        <w:spacing w:before="120" w:after="120" w:line="360" w:lineRule="auto"/>
        <w:jc w:val="both"/>
        <w:rPr>
          <w:rFonts w:ascii="Arial" w:eastAsia="Times New Roman" w:hAnsi="Arial" w:cs="Arial"/>
          <w:sz w:val="24"/>
          <w:szCs w:val="24"/>
        </w:rPr>
      </w:pPr>
    </w:p>
    <w:p w14:paraId="0DB450DD" w14:textId="77777777" w:rsidR="003D06EF" w:rsidRPr="00195361" w:rsidRDefault="003D06EF" w:rsidP="000853EB">
      <w:pPr>
        <w:pStyle w:val="Heading1"/>
        <w:spacing w:before="120" w:beforeAutospacing="0" w:after="120" w:afterAutospacing="0" w:line="360" w:lineRule="auto"/>
        <w:rPr>
          <w:rFonts w:ascii="Arial" w:hAnsi="Arial" w:cs="Arial"/>
        </w:rPr>
      </w:pPr>
      <w:bookmarkStart w:id="9" w:name="_Toc224303399"/>
      <w:r w:rsidRPr="00195361">
        <w:rPr>
          <w:rFonts w:ascii="Arial" w:hAnsi="Arial" w:cs="Arial"/>
        </w:rPr>
        <w:lastRenderedPageBreak/>
        <w:t>Reference List</w:t>
      </w:r>
      <w:bookmarkEnd w:id="9"/>
      <w:r w:rsidRPr="00195361">
        <w:rPr>
          <w:rFonts w:ascii="Arial" w:hAnsi="Arial" w:cs="Arial"/>
        </w:rPr>
        <w:t xml:space="preserve"> </w:t>
      </w:r>
    </w:p>
    <w:p w14:paraId="598EF1DF" w14:textId="77777777" w:rsidR="00867A9D" w:rsidRPr="00195361" w:rsidRDefault="00867A9D" w:rsidP="000853EB">
      <w:pPr>
        <w:pStyle w:val="NormalWeb"/>
        <w:spacing w:before="120" w:beforeAutospacing="0" w:after="120" w:afterAutospacing="0" w:line="360" w:lineRule="auto"/>
        <w:jc w:val="both"/>
        <w:rPr>
          <w:rFonts w:ascii="Arial" w:hAnsi="Arial" w:cs="Arial"/>
        </w:rPr>
      </w:pPr>
      <w:r w:rsidRPr="00195361">
        <w:rPr>
          <w:rFonts w:ascii="Arial" w:hAnsi="Arial" w:cs="Arial"/>
        </w:rPr>
        <w:t>Berry, P. (</w:t>
      </w:r>
      <w:proofErr w:type="gramStart"/>
      <w:r w:rsidRPr="00195361">
        <w:rPr>
          <w:rFonts w:ascii="Arial" w:hAnsi="Arial" w:cs="Arial"/>
        </w:rPr>
        <w:t>2001) ‘</w:t>
      </w:r>
      <w:proofErr w:type="gramEnd"/>
      <w:r w:rsidRPr="00195361">
        <w:rPr>
          <w:rFonts w:ascii="Arial" w:hAnsi="Arial" w:cs="Arial"/>
        </w:rPr>
        <w:t xml:space="preserve">From detached concern to empathy: Humanizing medical practice’, </w:t>
      </w:r>
      <w:r w:rsidRPr="00195361">
        <w:rPr>
          <w:rStyle w:val="Emphasis"/>
          <w:rFonts w:ascii="Arial" w:hAnsi="Arial" w:cs="Arial"/>
        </w:rPr>
        <w:t>BMJ</w:t>
      </w:r>
      <w:r w:rsidRPr="00195361">
        <w:rPr>
          <w:rFonts w:ascii="Arial" w:hAnsi="Arial" w:cs="Arial"/>
        </w:rPr>
        <w:t xml:space="preserve">, 323(7325), p. 1373. Available at: </w:t>
      </w:r>
      <w:hyperlink r:id="rId9" w:history="1">
        <w:r w:rsidR="00A106A8" w:rsidRPr="00071DDF">
          <w:rPr>
            <w:rStyle w:val="Hyperlink"/>
            <w:rFonts w:ascii="Arial" w:hAnsi="Arial" w:cs="Arial"/>
          </w:rPr>
          <w:t>https://pmc.ncbi.nlm.nih.gov/articles/PMC1121833/</w:t>
        </w:r>
      </w:hyperlink>
      <w:r w:rsidR="00A106A8">
        <w:rPr>
          <w:rFonts w:ascii="Arial" w:hAnsi="Arial" w:cs="Arial"/>
        </w:rPr>
        <w:t xml:space="preserve"> </w:t>
      </w:r>
      <w:r w:rsidRPr="00195361">
        <w:rPr>
          <w:rFonts w:ascii="Arial" w:hAnsi="Arial" w:cs="Arial"/>
        </w:rPr>
        <w:t>(Accessed: 13 March 2026).</w:t>
      </w:r>
    </w:p>
    <w:p w14:paraId="5BE1CBB5" w14:textId="77777777" w:rsidR="003D06EF" w:rsidRPr="003D06EF" w:rsidRDefault="003D06EF" w:rsidP="000853EB">
      <w:pPr>
        <w:spacing w:before="120" w:after="120" w:line="360" w:lineRule="auto"/>
        <w:jc w:val="both"/>
        <w:rPr>
          <w:rFonts w:ascii="Arial" w:eastAsia="Times New Roman" w:hAnsi="Arial" w:cs="Arial"/>
          <w:sz w:val="24"/>
          <w:szCs w:val="24"/>
        </w:rPr>
      </w:pPr>
      <w:r w:rsidRPr="003D06EF">
        <w:rPr>
          <w:rFonts w:ascii="Arial" w:eastAsia="Times New Roman" w:hAnsi="Arial" w:cs="Arial"/>
          <w:sz w:val="24"/>
          <w:szCs w:val="24"/>
        </w:rPr>
        <w:t xml:space="preserve">Goleman, D. (2006) </w:t>
      </w:r>
      <w:r w:rsidRPr="00195361">
        <w:rPr>
          <w:rFonts w:ascii="Arial" w:eastAsia="Times New Roman" w:hAnsi="Arial" w:cs="Arial"/>
          <w:i/>
          <w:iCs/>
          <w:sz w:val="24"/>
          <w:szCs w:val="24"/>
        </w:rPr>
        <w:t>Emotional Intelligence</w:t>
      </w:r>
      <w:r w:rsidRPr="003D06EF">
        <w:rPr>
          <w:rFonts w:ascii="Arial" w:eastAsia="Times New Roman" w:hAnsi="Arial" w:cs="Arial"/>
          <w:sz w:val="24"/>
          <w:szCs w:val="24"/>
        </w:rPr>
        <w:t>. London: Bantam Books.</w:t>
      </w:r>
      <w:r w:rsidR="003711F5" w:rsidRPr="00195361">
        <w:rPr>
          <w:rFonts w:ascii="Arial" w:eastAsia="Times New Roman" w:hAnsi="Arial" w:cs="Arial"/>
          <w:sz w:val="24"/>
          <w:szCs w:val="24"/>
        </w:rPr>
        <w:t xml:space="preserve"> </w:t>
      </w:r>
      <w:hyperlink r:id="rId10" w:history="1">
        <w:r w:rsidR="00A106A8" w:rsidRPr="00071DDF">
          <w:rPr>
            <w:rStyle w:val="Hyperlink"/>
            <w:rFonts w:ascii="Arial" w:eastAsia="Times New Roman" w:hAnsi="Arial" w:cs="Arial"/>
            <w:sz w:val="24"/>
            <w:szCs w:val="24"/>
          </w:rPr>
          <w:t>https://donainfo.wordpress.com/wp-content/uploads/2017/09/emotional-intelligence-daniel-goleman.pdf</w:t>
        </w:r>
      </w:hyperlink>
      <w:r w:rsidR="00A106A8">
        <w:rPr>
          <w:rFonts w:ascii="Arial" w:eastAsia="Times New Roman" w:hAnsi="Arial" w:cs="Arial"/>
          <w:sz w:val="24"/>
          <w:szCs w:val="24"/>
        </w:rPr>
        <w:t xml:space="preserve"> </w:t>
      </w:r>
      <w:r w:rsidR="00A106A8" w:rsidRPr="00195361">
        <w:rPr>
          <w:rFonts w:ascii="Arial" w:hAnsi="Arial" w:cs="Arial"/>
        </w:rPr>
        <w:t>(Accessed: 13 March 2026).</w:t>
      </w:r>
    </w:p>
    <w:p w14:paraId="0050B47A" w14:textId="77777777" w:rsidR="007F6C57" w:rsidRPr="00195361" w:rsidRDefault="007F6C57" w:rsidP="000853EB">
      <w:pPr>
        <w:pStyle w:val="NormalWeb"/>
        <w:spacing w:before="120" w:beforeAutospacing="0" w:after="120" w:afterAutospacing="0" w:line="360" w:lineRule="auto"/>
        <w:jc w:val="both"/>
        <w:rPr>
          <w:rFonts w:ascii="Arial" w:hAnsi="Arial" w:cs="Arial"/>
        </w:rPr>
      </w:pPr>
      <w:r w:rsidRPr="00195361">
        <w:rPr>
          <w:rFonts w:ascii="Arial" w:hAnsi="Arial" w:cs="Arial"/>
        </w:rPr>
        <w:t xml:space="preserve">Hardie, P., Darley, A., Redmond, C., Lafferty, A. and Jarvis, S. (2021) ‘Interpersonal and communication skills development in nursing preceptorship education and training </w:t>
      </w:r>
      <w:proofErr w:type="spellStart"/>
      <w:r w:rsidRPr="00195361">
        <w:rPr>
          <w:rFonts w:ascii="Arial" w:hAnsi="Arial" w:cs="Arial"/>
        </w:rPr>
        <w:t>programmes</w:t>
      </w:r>
      <w:proofErr w:type="spellEnd"/>
      <w:r w:rsidRPr="00195361">
        <w:rPr>
          <w:rFonts w:ascii="Arial" w:hAnsi="Arial" w:cs="Arial"/>
        </w:rPr>
        <w:t xml:space="preserve">: a scoping review protocol’, </w:t>
      </w:r>
      <w:r w:rsidRPr="00195361">
        <w:rPr>
          <w:rStyle w:val="Emphasis"/>
          <w:rFonts w:ascii="Arial" w:hAnsi="Arial" w:cs="Arial"/>
        </w:rPr>
        <w:t>HRB Open Research</w:t>
      </w:r>
      <w:r w:rsidRPr="00195361">
        <w:rPr>
          <w:rFonts w:ascii="Arial" w:hAnsi="Arial" w:cs="Arial"/>
        </w:rPr>
        <w:t xml:space="preserve">, 4, p. 9. </w:t>
      </w:r>
      <w:hyperlink r:id="rId11" w:history="1">
        <w:r w:rsidR="00A106A8" w:rsidRPr="00071DDF">
          <w:rPr>
            <w:rStyle w:val="Hyperlink"/>
            <w:rFonts w:ascii="Arial" w:hAnsi="Arial" w:cs="Arial"/>
          </w:rPr>
          <w:t>https://doi.org/10.12688/hrbopenres.13201.2</w:t>
        </w:r>
      </w:hyperlink>
      <w:r w:rsidR="00A106A8">
        <w:rPr>
          <w:rFonts w:ascii="Arial" w:hAnsi="Arial" w:cs="Arial"/>
        </w:rPr>
        <w:t xml:space="preserve"> </w:t>
      </w:r>
      <w:r w:rsidR="00A106A8" w:rsidRPr="00195361">
        <w:rPr>
          <w:rFonts w:ascii="Arial" w:hAnsi="Arial" w:cs="Arial"/>
        </w:rPr>
        <w:t>(Accessed: 13 March 2026).</w:t>
      </w:r>
    </w:p>
    <w:p w14:paraId="33285801" w14:textId="77777777" w:rsidR="003D06EF" w:rsidRPr="003D06EF" w:rsidRDefault="003D06EF" w:rsidP="000853EB">
      <w:pPr>
        <w:spacing w:before="120" w:after="120" w:line="360" w:lineRule="auto"/>
        <w:jc w:val="both"/>
        <w:rPr>
          <w:rFonts w:ascii="Arial" w:eastAsia="Times New Roman" w:hAnsi="Arial" w:cs="Arial"/>
          <w:sz w:val="24"/>
          <w:szCs w:val="24"/>
        </w:rPr>
      </w:pPr>
      <w:r w:rsidRPr="003D06EF">
        <w:rPr>
          <w:rFonts w:ascii="Arial" w:eastAsia="Times New Roman" w:hAnsi="Arial" w:cs="Arial"/>
          <w:sz w:val="24"/>
          <w:szCs w:val="24"/>
        </w:rPr>
        <w:t xml:space="preserve">Health Careers (2023) </w:t>
      </w:r>
      <w:r w:rsidRPr="00195361">
        <w:rPr>
          <w:rFonts w:ascii="Arial" w:eastAsia="Times New Roman" w:hAnsi="Arial" w:cs="Arial"/>
          <w:i/>
          <w:iCs/>
          <w:sz w:val="24"/>
          <w:szCs w:val="24"/>
        </w:rPr>
        <w:t>Healthcare assistant role overview</w:t>
      </w:r>
      <w:r w:rsidRPr="003D06EF">
        <w:rPr>
          <w:rFonts w:ascii="Arial" w:eastAsia="Times New Roman" w:hAnsi="Arial" w:cs="Arial"/>
          <w:sz w:val="24"/>
          <w:szCs w:val="24"/>
        </w:rPr>
        <w:t xml:space="preserve">. Available at: </w:t>
      </w:r>
      <w:hyperlink r:id="rId12" w:history="1">
        <w:r w:rsidR="00707FE2" w:rsidRPr="00195361">
          <w:rPr>
            <w:rStyle w:val="Hyperlink"/>
            <w:rFonts w:ascii="Arial" w:eastAsia="Times New Roman" w:hAnsi="Arial" w:cs="Arial"/>
            <w:sz w:val="24"/>
            <w:szCs w:val="24"/>
          </w:rPr>
          <w:t>https://www.healthcareers.nhs.uk/explore-roles/healthcare-support-worker/roles-healthcare-support-worker/healthcare-assistant</w:t>
        </w:r>
      </w:hyperlink>
      <w:r w:rsidR="00707FE2" w:rsidRPr="00195361">
        <w:rPr>
          <w:rFonts w:ascii="Arial" w:eastAsia="Times New Roman" w:hAnsi="Arial" w:cs="Arial"/>
          <w:sz w:val="24"/>
          <w:szCs w:val="24"/>
        </w:rPr>
        <w:t xml:space="preserve"> </w:t>
      </w:r>
      <w:r w:rsidR="004B6345" w:rsidRPr="00195361">
        <w:rPr>
          <w:rFonts w:ascii="Arial" w:hAnsi="Arial" w:cs="Arial"/>
        </w:rPr>
        <w:t>(Accessed: 13 March 2026).</w:t>
      </w:r>
    </w:p>
    <w:p w14:paraId="2DC4F43C" w14:textId="77777777" w:rsidR="00B75CA3" w:rsidRPr="00195361" w:rsidRDefault="003D06EF" w:rsidP="000853EB">
      <w:pPr>
        <w:spacing w:before="120" w:after="120" w:line="360" w:lineRule="auto"/>
        <w:jc w:val="both"/>
        <w:rPr>
          <w:rFonts w:ascii="Arial" w:eastAsia="Times New Roman" w:hAnsi="Arial" w:cs="Arial"/>
          <w:sz w:val="24"/>
          <w:szCs w:val="24"/>
        </w:rPr>
      </w:pPr>
      <w:r w:rsidRPr="003D06EF">
        <w:rPr>
          <w:rFonts w:ascii="Arial" w:eastAsia="Times New Roman" w:hAnsi="Arial" w:cs="Arial"/>
          <w:sz w:val="24"/>
          <w:szCs w:val="24"/>
        </w:rPr>
        <w:t xml:space="preserve">NHS (2023) </w:t>
      </w:r>
      <w:r w:rsidRPr="00195361">
        <w:rPr>
          <w:rFonts w:ascii="Arial" w:eastAsia="Times New Roman" w:hAnsi="Arial" w:cs="Arial"/>
          <w:i/>
          <w:iCs/>
          <w:sz w:val="24"/>
          <w:szCs w:val="24"/>
        </w:rPr>
        <w:t>Healthcare assistant job description</w:t>
      </w:r>
      <w:r w:rsidRPr="003D06EF">
        <w:rPr>
          <w:rFonts w:ascii="Arial" w:eastAsia="Times New Roman" w:hAnsi="Arial" w:cs="Arial"/>
          <w:sz w:val="24"/>
          <w:szCs w:val="24"/>
        </w:rPr>
        <w:t xml:space="preserve">. Available at: </w:t>
      </w:r>
      <w:hyperlink r:id="rId13" w:history="1">
        <w:r w:rsidR="00B75CA3" w:rsidRPr="00195361">
          <w:rPr>
            <w:rStyle w:val="Hyperlink"/>
            <w:rFonts w:ascii="Arial" w:eastAsia="Times New Roman" w:hAnsi="Arial" w:cs="Arial"/>
            <w:sz w:val="24"/>
            <w:szCs w:val="24"/>
          </w:rPr>
          <w:t>https://beta.jobs.nhs.uk/candidate/jobadvert/C9188-23-0799</w:t>
        </w:r>
      </w:hyperlink>
      <w:r w:rsidR="004B6345" w:rsidRPr="00195361">
        <w:rPr>
          <w:rFonts w:ascii="Arial" w:hAnsi="Arial" w:cs="Arial"/>
        </w:rPr>
        <w:t>(Accessed: 13 March 2026).</w:t>
      </w:r>
    </w:p>
    <w:p w14:paraId="77DA69CD" w14:textId="77777777" w:rsidR="003D06EF" w:rsidRPr="003D06EF" w:rsidRDefault="003D06EF" w:rsidP="000853EB">
      <w:pPr>
        <w:spacing w:before="120" w:after="120" w:line="360" w:lineRule="auto"/>
        <w:jc w:val="both"/>
        <w:rPr>
          <w:rFonts w:ascii="Arial" w:eastAsia="Times New Roman" w:hAnsi="Arial" w:cs="Arial"/>
          <w:sz w:val="24"/>
          <w:szCs w:val="24"/>
        </w:rPr>
      </w:pPr>
      <w:r w:rsidRPr="003D06EF">
        <w:rPr>
          <w:rFonts w:ascii="Arial" w:eastAsia="Times New Roman" w:hAnsi="Arial" w:cs="Arial"/>
          <w:sz w:val="24"/>
          <w:szCs w:val="24"/>
        </w:rPr>
        <w:t xml:space="preserve">O’Daniel, M. and Rosenstein, A. (2008) ‘Professional communication and team collaboration’, in Hughes, R. (ed.) </w:t>
      </w:r>
      <w:r w:rsidRPr="00195361">
        <w:rPr>
          <w:rFonts w:ascii="Arial" w:eastAsia="Times New Roman" w:hAnsi="Arial" w:cs="Arial"/>
          <w:i/>
          <w:iCs/>
          <w:sz w:val="24"/>
          <w:szCs w:val="24"/>
        </w:rPr>
        <w:t>Patient Safety and Quality</w:t>
      </w:r>
      <w:r w:rsidRPr="003D06EF">
        <w:rPr>
          <w:rFonts w:ascii="Arial" w:eastAsia="Times New Roman" w:hAnsi="Arial" w:cs="Arial"/>
          <w:sz w:val="24"/>
          <w:szCs w:val="24"/>
        </w:rPr>
        <w:t>. Rockville: Agency for Healthcare Research and Quality.</w:t>
      </w:r>
      <w:r w:rsidR="00EA4E6A" w:rsidRPr="00195361">
        <w:rPr>
          <w:rFonts w:ascii="Arial" w:eastAsia="Times New Roman" w:hAnsi="Arial" w:cs="Arial"/>
          <w:sz w:val="24"/>
          <w:szCs w:val="24"/>
        </w:rPr>
        <w:t xml:space="preserve"> </w:t>
      </w:r>
      <w:hyperlink r:id="rId14" w:history="1">
        <w:r w:rsidR="00EA4E6A" w:rsidRPr="00195361">
          <w:rPr>
            <w:rStyle w:val="Hyperlink"/>
            <w:rFonts w:ascii="Arial" w:eastAsia="Times New Roman" w:hAnsi="Arial" w:cs="Arial"/>
            <w:sz w:val="24"/>
            <w:szCs w:val="24"/>
          </w:rPr>
          <w:t>https://www.ncbi.nlm.nih.gov/books/NBK2637/</w:t>
        </w:r>
      </w:hyperlink>
      <w:r w:rsidR="00EA4E6A" w:rsidRPr="00195361">
        <w:rPr>
          <w:rFonts w:ascii="Arial" w:eastAsia="Times New Roman" w:hAnsi="Arial" w:cs="Arial"/>
          <w:sz w:val="24"/>
          <w:szCs w:val="24"/>
        </w:rPr>
        <w:t xml:space="preserve"> </w:t>
      </w:r>
      <w:r w:rsidR="004B6345" w:rsidRPr="00195361">
        <w:rPr>
          <w:rFonts w:ascii="Arial" w:hAnsi="Arial" w:cs="Arial"/>
        </w:rPr>
        <w:t>(Accessed: 13 March 2026).</w:t>
      </w:r>
    </w:p>
    <w:p w14:paraId="1119CCAB" w14:textId="77777777" w:rsidR="003D06EF" w:rsidRPr="003D06EF" w:rsidRDefault="00E501FC" w:rsidP="000853EB">
      <w:pPr>
        <w:spacing w:before="120" w:after="120" w:line="360" w:lineRule="auto"/>
        <w:jc w:val="both"/>
        <w:rPr>
          <w:rFonts w:ascii="Arial" w:eastAsia="Times New Roman" w:hAnsi="Arial" w:cs="Arial"/>
          <w:sz w:val="24"/>
          <w:szCs w:val="24"/>
        </w:rPr>
      </w:pPr>
      <w:r w:rsidRPr="00E501FC">
        <w:rPr>
          <w:rFonts w:ascii="Arial" w:eastAsia="Times New Roman" w:hAnsi="Arial" w:cs="Arial"/>
          <w:sz w:val="24"/>
          <w:szCs w:val="24"/>
        </w:rPr>
        <w:t xml:space="preserve">Royal College of Nursing (RCN) (2025) </w:t>
      </w:r>
      <w:r w:rsidRPr="00195361">
        <w:rPr>
          <w:rFonts w:ascii="Arial" w:eastAsia="Times New Roman" w:hAnsi="Arial" w:cs="Arial"/>
          <w:i/>
          <w:iCs/>
          <w:sz w:val="24"/>
          <w:szCs w:val="24"/>
        </w:rPr>
        <w:t>HCAs, APs and SNAs: Subject guide.</w:t>
      </w:r>
      <w:r w:rsidRPr="00E501FC">
        <w:rPr>
          <w:rFonts w:ascii="Arial" w:eastAsia="Times New Roman" w:hAnsi="Arial" w:cs="Arial"/>
          <w:sz w:val="24"/>
          <w:szCs w:val="24"/>
        </w:rPr>
        <w:t xml:space="preserve"> Available at: </w:t>
      </w:r>
      <w:hyperlink r:id="rId15" w:tgtFrame="_new" w:history="1">
        <w:r w:rsidRPr="00195361">
          <w:rPr>
            <w:rFonts w:ascii="Arial" w:eastAsia="Times New Roman" w:hAnsi="Arial" w:cs="Arial"/>
            <w:color w:val="0000FF"/>
            <w:sz w:val="24"/>
            <w:szCs w:val="24"/>
            <w:u w:val="single"/>
          </w:rPr>
          <w:t>https://www.rcn.org.uk/library/Subject-Guides/hcas-aps-and-snas</w:t>
        </w:r>
      </w:hyperlink>
      <w:r w:rsidRPr="00E501FC">
        <w:rPr>
          <w:rFonts w:ascii="Arial" w:eastAsia="Times New Roman" w:hAnsi="Arial" w:cs="Arial"/>
          <w:sz w:val="24"/>
          <w:szCs w:val="24"/>
        </w:rPr>
        <w:t xml:space="preserve"> </w:t>
      </w:r>
      <w:r w:rsidRPr="00195361">
        <w:rPr>
          <w:rFonts w:ascii="Arial" w:eastAsia="Times New Roman" w:hAnsi="Arial" w:cs="Arial"/>
          <w:sz w:val="24"/>
          <w:szCs w:val="24"/>
        </w:rPr>
        <w:t>(Accessed: 13 March 2026)</w:t>
      </w:r>
      <w:r w:rsidR="003D06EF" w:rsidRPr="003D06EF">
        <w:rPr>
          <w:rFonts w:ascii="Arial" w:eastAsia="Times New Roman" w:hAnsi="Arial" w:cs="Arial"/>
          <w:sz w:val="24"/>
          <w:szCs w:val="24"/>
        </w:rPr>
        <w:t>.</w:t>
      </w:r>
    </w:p>
    <w:p w14:paraId="25CD84E1" w14:textId="77777777" w:rsidR="003D06EF" w:rsidRPr="003D06EF" w:rsidRDefault="003D06EF" w:rsidP="000853EB">
      <w:pPr>
        <w:spacing w:before="120" w:after="120" w:line="360" w:lineRule="auto"/>
        <w:jc w:val="both"/>
        <w:rPr>
          <w:rFonts w:ascii="Arial" w:eastAsia="Times New Roman" w:hAnsi="Arial" w:cs="Arial"/>
          <w:sz w:val="24"/>
          <w:szCs w:val="24"/>
        </w:rPr>
      </w:pPr>
      <w:r w:rsidRPr="003D06EF">
        <w:rPr>
          <w:rFonts w:ascii="Arial" w:eastAsia="Times New Roman" w:hAnsi="Arial" w:cs="Arial"/>
          <w:sz w:val="24"/>
          <w:szCs w:val="24"/>
        </w:rPr>
        <w:t xml:space="preserve">Skills for Care (2022) </w:t>
      </w:r>
      <w:r w:rsidRPr="00195361">
        <w:rPr>
          <w:rFonts w:ascii="Arial" w:eastAsia="Times New Roman" w:hAnsi="Arial" w:cs="Arial"/>
          <w:i/>
          <w:iCs/>
          <w:sz w:val="24"/>
          <w:szCs w:val="24"/>
        </w:rPr>
        <w:t>Care worker roles and responsibilities</w:t>
      </w:r>
      <w:r w:rsidRPr="003D06EF">
        <w:rPr>
          <w:rFonts w:ascii="Arial" w:eastAsia="Times New Roman" w:hAnsi="Arial" w:cs="Arial"/>
          <w:sz w:val="24"/>
          <w:szCs w:val="24"/>
        </w:rPr>
        <w:t xml:space="preserve">. Available at: </w:t>
      </w:r>
      <w:hyperlink r:id="rId16" w:history="1">
        <w:r w:rsidR="005B133D" w:rsidRPr="00195361">
          <w:rPr>
            <w:rStyle w:val="Hyperlink"/>
            <w:rFonts w:ascii="Arial" w:eastAsia="Times New Roman" w:hAnsi="Arial" w:cs="Arial"/>
            <w:sz w:val="24"/>
            <w:szCs w:val="24"/>
          </w:rPr>
          <w:t>https://www.skillsforcare.org.uk/Careers-in-care/Job-roles/Roles/Care-worker.aspx</w:t>
        </w:r>
      </w:hyperlink>
      <w:r w:rsidR="005B133D" w:rsidRPr="00195361">
        <w:rPr>
          <w:rFonts w:ascii="Arial" w:eastAsia="Times New Roman" w:hAnsi="Arial" w:cs="Arial"/>
          <w:sz w:val="24"/>
          <w:szCs w:val="24"/>
        </w:rPr>
        <w:t xml:space="preserve"> </w:t>
      </w:r>
      <w:r w:rsidR="0002171A" w:rsidRPr="00195361">
        <w:rPr>
          <w:rFonts w:ascii="Arial" w:hAnsi="Arial" w:cs="Arial"/>
        </w:rPr>
        <w:t>(Accessed: 13 March 2026).</w:t>
      </w:r>
    </w:p>
    <w:p w14:paraId="586F6D86" w14:textId="77777777" w:rsidR="003D06EF" w:rsidRPr="003D06EF" w:rsidRDefault="003D06EF" w:rsidP="000853EB">
      <w:pPr>
        <w:spacing w:before="120" w:after="120" w:line="360" w:lineRule="auto"/>
        <w:jc w:val="both"/>
        <w:rPr>
          <w:rFonts w:ascii="Arial" w:eastAsia="Times New Roman" w:hAnsi="Arial" w:cs="Arial"/>
          <w:sz w:val="24"/>
          <w:szCs w:val="24"/>
        </w:rPr>
      </w:pPr>
      <w:r w:rsidRPr="003D06EF">
        <w:rPr>
          <w:rFonts w:ascii="Arial" w:eastAsia="Times New Roman" w:hAnsi="Arial" w:cs="Arial"/>
          <w:sz w:val="24"/>
          <w:szCs w:val="24"/>
        </w:rPr>
        <w:t xml:space="preserve">West, M., Eckert, R., Steward, K. and Pasmore, B. (2014) </w:t>
      </w:r>
      <w:r w:rsidRPr="00195361">
        <w:rPr>
          <w:rFonts w:ascii="Arial" w:eastAsia="Times New Roman" w:hAnsi="Arial" w:cs="Arial"/>
          <w:i/>
          <w:iCs/>
          <w:sz w:val="24"/>
          <w:szCs w:val="24"/>
        </w:rPr>
        <w:t>Developing Collective Leadership for Healthcare</w:t>
      </w:r>
      <w:r w:rsidRPr="003D06EF">
        <w:rPr>
          <w:rFonts w:ascii="Arial" w:eastAsia="Times New Roman" w:hAnsi="Arial" w:cs="Arial"/>
          <w:sz w:val="24"/>
          <w:szCs w:val="24"/>
        </w:rPr>
        <w:t>. London: King’s Fund.</w:t>
      </w:r>
      <w:r w:rsidR="00843F8C" w:rsidRPr="00195361">
        <w:rPr>
          <w:rFonts w:ascii="Arial" w:eastAsia="Times New Roman" w:hAnsi="Arial" w:cs="Arial"/>
          <w:sz w:val="24"/>
          <w:szCs w:val="24"/>
        </w:rPr>
        <w:t xml:space="preserve"> </w:t>
      </w:r>
      <w:hyperlink r:id="rId17" w:history="1">
        <w:r w:rsidR="00843F8C" w:rsidRPr="00195361">
          <w:rPr>
            <w:rStyle w:val="Hyperlink"/>
            <w:rFonts w:ascii="Arial" w:eastAsia="Times New Roman" w:hAnsi="Arial" w:cs="Arial"/>
            <w:sz w:val="24"/>
            <w:szCs w:val="24"/>
          </w:rPr>
          <w:t>https://assets.kingsfund.org.uk/f/256914/x/9406fe95d0/developing_collective_leadership_2014.pdf</w:t>
        </w:r>
      </w:hyperlink>
      <w:r w:rsidR="00843F8C" w:rsidRPr="00195361">
        <w:rPr>
          <w:rFonts w:ascii="Arial" w:eastAsia="Times New Roman" w:hAnsi="Arial" w:cs="Arial"/>
          <w:sz w:val="24"/>
          <w:szCs w:val="24"/>
        </w:rPr>
        <w:t xml:space="preserve"> </w:t>
      </w:r>
      <w:r w:rsidR="0002171A" w:rsidRPr="00195361">
        <w:rPr>
          <w:rFonts w:ascii="Arial" w:hAnsi="Arial" w:cs="Arial"/>
        </w:rPr>
        <w:t>(Accessed: 13 March 2026).</w:t>
      </w:r>
    </w:p>
    <w:p w14:paraId="45C999F3" w14:textId="77777777" w:rsidR="003D06EF" w:rsidRPr="003D06EF" w:rsidRDefault="00B25A62" w:rsidP="000853EB">
      <w:pPr>
        <w:spacing w:before="120" w:after="120" w:line="360" w:lineRule="auto"/>
        <w:jc w:val="both"/>
        <w:rPr>
          <w:rFonts w:ascii="Arial" w:eastAsia="Times New Roman" w:hAnsi="Arial" w:cs="Arial"/>
          <w:sz w:val="24"/>
          <w:szCs w:val="24"/>
        </w:rPr>
      </w:pPr>
      <w:r w:rsidRPr="00195361">
        <w:rPr>
          <w:rFonts w:ascii="Arial" w:eastAsia="Times New Roman" w:hAnsi="Arial" w:cs="Arial"/>
          <w:sz w:val="24"/>
          <w:szCs w:val="24"/>
        </w:rPr>
        <w:t>World Health Organization (2025</w:t>
      </w:r>
      <w:r w:rsidR="003D06EF" w:rsidRPr="003D06EF">
        <w:rPr>
          <w:rFonts w:ascii="Arial" w:eastAsia="Times New Roman" w:hAnsi="Arial" w:cs="Arial"/>
          <w:sz w:val="24"/>
          <w:szCs w:val="24"/>
        </w:rPr>
        <w:t xml:space="preserve">) </w:t>
      </w:r>
      <w:r w:rsidR="003D06EF" w:rsidRPr="00195361">
        <w:rPr>
          <w:rFonts w:ascii="Arial" w:eastAsia="Times New Roman" w:hAnsi="Arial" w:cs="Arial"/>
          <w:i/>
          <w:iCs/>
          <w:sz w:val="24"/>
          <w:szCs w:val="24"/>
        </w:rPr>
        <w:t>Quality of care in health services</w:t>
      </w:r>
      <w:r w:rsidR="003D06EF" w:rsidRPr="003D06EF">
        <w:rPr>
          <w:rFonts w:ascii="Arial" w:eastAsia="Times New Roman" w:hAnsi="Arial" w:cs="Arial"/>
          <w:sz w:val="24"/>
          <w:szCs w:val="24"/>
        </w:rPr>
        <w:t>. Geneva: WHO.</w:t>
      </w:r>
      <w:r w:rsidR="00532352" w:rsidRPr="00195361">
        <w:rPr>
          <w:rFonts w:ascii="Arial" w:eastAsia="Times New Roman" w:hAnsi="Arial" w:cs="Arial"/>
          <w:sz w:val="24"/>
          <w:szCs w:val="24"/>
        </w:rPr>
        <w:t xml:space="preserve"> </w:t>
      </w:r>
      <w:hyperlink r:id="rId18" w:history="1">
        <w:r w:rsidR="00532352" w:rsidRPr="00195361">
          <w:rPr>
            <w:rStyle w:val="Hyperlink"/>
            <w:rFonts w:ascii="Arial" w:eastAsia="Times New Roman" w:hAnsi="Arial" w:cs="Arial"/>
            <w:sz w:val="24"/>
            <w:szCs w:val="24"/>
          </w:rPr>
          <w:t>https://www.who.int/news-room/fact-sheets/detail/quality-health-services</w:t>
        </w:r>
      </w:hyperlink>
      <w:r w:rsidR="00532352" w:rsidRPr="00195361">
        <w:rPr>
          <w:rFonts w:ascii="Arial" w:eastAsia="Times New Roman" w:hAnsi="Arial" w:cs="Arial"/>
          <w:sz w:val="24"/>
          <w:szCs w:val="24"/>
        </w:rPr>
        <w:t xml:space="preserve"> </w:t>
      </w:r>
      <w:r w:rsidR="0002171A" w:rsidRPr="00195361">
        <w:rPr>
          <w:rFonts w:ascii="Arial" w:hAnsi="Arial" w:cs="Arial"/>
        </w:rPr>
        <w:t>(Accessed: 13 March 2026).</w:t>
      </w:r>
    </w:p>
    <w:p w14:paraId="6223EB2C" w14:textId="77777777" w:rsidR="0000280E" w:rsidRPr="00195361" w:rsidRDefault="0000280E" w:rsidP="000853EB">
      <w:pPr>
        <w:spacing w:before="120" w:after="120" w:line="360" w:lineRule="auto"/>
        <w:jc w:val="both"/>
        <w:rPr>
          <w:rFonts w:ascii="Arial" w:hAnsi="Arial" w:cs="Arial"/>
        </w:rPr>
      </w:pPr>
    </w:p>
    <w:sectPr w:rsidR="0000280E" w:rsidRPr="00195361" w:rsidSect="002A2FF2">
      <w:pgSz w:w="12240" w:h="15840"/>
      <w:pgMar w:top="1440" w:right="1440" w:bottom="1440" w:left="1440" w:header="720" w:footer="720" w:gutter="0"/>
      <w:pgBorders w:offsetFrom="page">
        <w:top w:val="thinThickSmallGap" w:sz="24" w:space="24" w:color="auto" w:shadow="1"/>
        <w:left w:val="thinThickSmallGap" w:sz="24" w:space="24" w:color="auto" w:shadow="1"/>
        <w:bottom w:val="thinThickSmallGap" w:sz="24" w:space="24" w:color="auto" w:shadow="1"/>
        <w:right w:val="thinThickSmallGap" w:sz="2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8B0CA" w14:textId="77777777" w:rsidR="00D80A66" w:rsidRDefault="00D80A66" w:rsidP="002A2FF2">
      <w:pPr>
        <w:spacing w:after="0" w:line="240" w:lineRule="auto"/>
      </w:pPr>
      <w:r>
        <w:separator/>
      </w:r>
    </w:p>
  </w:endnote>
  <w:endnote w:type="continuationSeparator" w:id="0">
    <w:p w14:paraId="7C0EC434" w14:textId="77777777" w:rsidR="00D80A66" w:rsidRDefault="00D80A66" w:rsidP="002A2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7300F" w14:textId="77777777" w:rsidR="00D80A66" w:rsidRDefault="00D80A66" w:rsidP="002A2FF2">
      <w:pPr>
        <w:spacing w:after="0" w:line="240" w:lineRule="auto"/>
      </w:pPr>
      <w:r>
        <w:separator/>
      </w:r>
    </w:p>
  </w:footnote>
  <w:footnote w:type="continuationSeparator" w:id="0">
    <w:p w14:paraId="7B1784FA" w14:textId="77777777" w:rsidR="00D80A66" w:rsidRDefault="00D80A66" w:rsidP="002A2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0A3949"/>
    <w:multiLevelType w:val="multilevel"/>
    <w:tmpl w:val="A7B0B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6832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6EF"/>
    <w:rsid w:val="0000280E"/>
    <w:rsid w:val="0002171A"/>
    <w:rsid w:val="000853EB"/>
    <w:rsid w:val="000D10B2"/>
    <w:rsid w:val="000D5D1E"/>
    <w:rsid w:val="00107326"/>
    <w:rsid w:val="00126101"/>
    <w:rsid w:val="00195361"/>
    <w:rsid w:val="001C253D"/>
    <w:rsid w:val="00202712"/>
    <w:rsid w:val="00273873"/>
    <w:rsid w:val="002A2FF2"/>
    <w:rsid w:val="002D1CE1"/>
    <w:rsid w:val="00331FB3"/>
    <w:rsid w:val="003475B8"/>
    <w:rsid w:val="003502D3"/>
    <w:rsid w:val="00352F42"/>
    <w:rsid w:val="003711F5"/>
    <w:rsid w:val="003D06EF"/>
    <w:rsid w:val="00414BB1"/>
    <w:rsid w:val="00480199"/>
    <w:rsid w:val="004B6345"/>
    <w:rsid w:val="004E3E44"/>
    <w:rsid w:val="00532352"/>
    <w:rsid w:val="00563F30"/>
    <w:rsid w:val="005B133D"/>
    <w:rsid w:val="00613E2C"/>
    <w:rsid w:val="00684E6C"/>
    <w:rsid w:val="00685BBA"/>
    <w:rsid w:val="00707FE2"/>
    <w:rsid w:val="00722CC3"/>
    <w:rsid w:val="00770AF8"/>
    <w:rsid w:val="007F3DCA"/>
    <w:rsid w:val="007F6C57"/>
    <w:rsid w:val="00801B74"/>
    <w:rsid w:val="00843F8C"/>
    <w:rsid w:val="00867A9D"/>
    <w:rsid w:val="00886432"/>
    <w:rsid w:val="009002EC"/>
    <w:rsid w:val="00936C56"/>
    <w:rsid w:val="009D47AE"/>
    <w:rsid w:val="00A106A8"/>
    <w:rsid w:val="00B25A62"/>
    <w:rsid w:val="00B75CA3"/>
    <w:rsid w:val="00BA124D"/>
    <w:rsid w:val="00BC4124"/>
    <w:rsid w:val="00CB62AF"/>
    <w:rsid w:val="00D80A66"/>
    <w:rsid w:val="00DB245D"/>
    <w:rsid w:val="00E501FC"/>
    <w:rsid w:val="00EA4E6A"/>
    <w:rsid w:val="00F0626F"/>
    <w:rsid w:val="00F43E76"/>
    <w:rsid w:val="00FD5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CC0C8"/>
  <w15:chartTrackingRefBased/>
  <w15:docId w15:val="{52678A8A-B8FE-441C-B3A3-DD0AC75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107326"/>
    <w:pPr>
      <w:spacing w:before="100" w:beforeAutospacing="1" w:after="100" w:afterAutospacing="1" w:line="240" w:lineRule="auto"/>
      <w:outlineLvl w:val="0"/>
    </w:pPr>
    <w:rPr>
      <w:rFonts w:ascii="Times New Roman" w:eastAsia="Times New Roman" w:hAnsi="Times New Roman" w:cs="Times New Roman"/>
      <w:b/>
      <w:bCs/>
      <w:kern w:val="36"/>
      <w:sz w:val="32"/>
      <w:szCs w:val="48"/>
    </w:rPr>
  </w:style>
  <w:style w:type="paragraph" w:styleId="Heading2">
    <w:name w:val="heading 2"/>
    <w:basedOn w:val="Normal"/>
    <w:link w:val="Heading2Char"/>
    <w:autoRedefine/>
    <w:uiPriority w:val="9"/>
    <w:qFormat/>
    <w:rsid w:val="00107326"/>
    <w:pPr>
      <w:spacing w:before="100" w:beforeAutospacing="1" w:after="100" w:afterAutospacing="1" w:line="240" w:lineRule="auto"/>
      <w:outlineLvl w:val="1"/>
    </w:pPr>
    <w:rPr>
      <w:rFonts w:ascii="Times New Roman" w:eastAsia="Times New Roman" w:hAnsi="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326"/>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uiPriority w:val="9"/>
    <w:rsid w:val="00107326"/>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3D06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06EF"/>
    <w:rPr>
      <w:b/>
      <w:bCs/>
    </w:rPr>
  </w:style>
  <w:style w:type="character" w:styleId="Emphasis">
    <w:name w:val="Emphasis"/>
    <w:basedOn w:val="DefaultParagraphFont"/>
    <w:uiPriority w:val="20"/>
    <w:qFormat/>
    <w:rsid w:val="003D06EF"/>
    <w:rPr>
      <w:i/>
      <w:iCs/>
    </w:rPr>
  </w:style>
  <w:style w:type="character" w:styleId="Hyperlink">
    <w:name w:val="Hyperlink"/>
    <w:basedOn w:val="DefaultParagraphFont"/>
    <w:uiPriority w:val="99"/>
    <w:unhideWhenUsed/>
    <w:rsid w:val="003D06EF"/>
    <w:rPr>
      <w:color w:val="0000FF"/>
      <w:u w:val="single"/>
    </w:rPr>
  </w:style>
  <w:style w:type="paragraph" w:styleId="Header">
    <w:name w:val="header"/>
    <w:basedOn w:val="Normal"/>
    <w:link w:val="HeaderChar"/>
    <w:uiPriority w:val="99"/>
    <w:unhideWhenUsed/>
    <w:rsid w:val="002A2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2FF2"/>
  </w:style>
  <w:style w:type="paragraph" w:styleId="Footer">
    <w:name w:val="footer"/>
    <w:basedOn w:val="Normal"/>
    <w:link w:val="FooterChar"/>
    <w:uiPriority w:val="99"/>
    <w:unhideWhenUsed/>
    <w:rsid w:val="002A2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2FF2"/>
  </w:style>
  <w:style w:type="paragraph" w:styleId="TOC1">
    <w:name w:val="toc 1"/>
    <w:basedOn w:val="Normal"/>
    <w:next w:val="Normal"/>
    <w:autoRedefine/>
    <w:uiPriority w:val="39"/>
    <w:unhideWhenUsed/>
    <w:rsid w:val="00107326"/>
    <w:pPr>
      <w:spacing w:after="100"/>
    </w:pPr>
  </w:style>
  <w:style w:type="paragraph" w:styleId="TOC2">
    <w:name w:val="toc 2"/>
    <w:basedOn w:val="Normal"/>
    <w:next w:val="Normal"/>
    <w:autoRedefine/>
    <w:uiPriority w:val="39"/>
    <w:unhideWhenUsed/>
    <w:rsid w:val="0010732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60227">
      <w:bodyDiv w:val="1"/>
      <w:marLeft w:val="0"/>
      <w:marRight w:val="0"/>
      <w:marTop w:val="0"/>
      <w:marBottom w:val="0"/>
      <w:divBdr>
        <w:top w:val="none" w:sz="0" w:space="0" w:color="auto"/>
        <w:left w:val="none" w:sz="0" w:space="0" w:color="auto"/>
        <w:bottom w:val="none" w:sz="0" w:space="0" w:color="auto"/>
        <w:right w:val="none" w:sz="0" w:space="0" w:color="auto"/>
      </w:divBdr>
    </w:div>
    <w:div w:id="795876378">
      <w:bodyDiv w:val="1"/>
      <w:marLeft w:val="0"/>
      <w:marRight w:val="0"/>
      <w:marTop w:val="0"/>
      <w:marBottom w:val="0"/>
      <w:divBdr>
        <w:top w:val="none" w:sz="0" w:space="0" w:color="auto"/>
        <w:left w:val="none" w:sz="0" w:space="0" w:color="auto"/>
        <w:bottom w:val="none" w:sz="0" w:space="0" w:color="auto"/>
        <w:right w:val="none" w:sz="0" w:space="0" w:color="auto"/>
      </w:divBdr>
    </w:div>
    <w:div w:id="1422485301">
      <w:bodyDiv w:val="1"/>
      <w:marLeft w:val="0"/>
      <w:marRight w:val="0"/>
      <w:marTop w:val="0"/>
      <w:marBottom w:val="0"/>
      <w:divBdr>
        <w:top w:val="none" w:sz="0" w:space="0" w:color="auto"/>
        <w:left w:val="none" w:sz="0" w:space="0" w:color="auto"/>
        <w:bottom w:val="none" w:sz="0" w:space="0" w:color="auto"/>
        <w:right w:val="none" w:sz="0" w:space="0" w:color="auto"/>
      </w:divBdr>
    </w:div>
    <w:div w:id="15303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eta.jobs.nhs.uk/candidate/jobadvert/C9188-23-0799" TargetMode="External"/><Relationship Id="rId18" Type="http://schemas.openxmlformats.org/officeDocument/2006/relationships/hyperlink" Target="https://www.who.int/news-room/fact-sheets/detail/quality-health-servic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careers.nhs.uk/explore-roles/healthcare-support-worker/roles-healthcare-support-worker/healthcare-assistant" TargetMode="External"/><Relationship Id="rId17" Type="http://schemas.openxmlformats.org/officeDocument/2006/relationships/hyperlink" Target="https://assets.kingsfund.org.uk/f/256914/x/9406fe95d0/developing_collective_leadership_2014.pdf" TargetMode="External"/><Relationship Id="rId2" Type="http://schemas.openxmlformats.org/officeDocument/2006/relationships/numbering" Target="numbering.xml"/><Relationship Id="rId16" Type="http://schemas.openxmlformats.org/officeDocument/2006/relationships/hyperlink" Target="https://www.skillsforcare.org.uk/Careers-in-care/Job-roles/Roles/Care-worker.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688/hrbopenres.13201.2" TargetMode="External"/><Relationship Id="rId5" Type="http://schemas.openxmlformats.org/officeDocument/2006/relationships/webSettings" Target="webSettings.xml"/><Relationship Id="rId15" Type="http://schemas.openxmlformats.org/officeDocument/2006/relationships/hyperlink" Target="https://www.rcn.org.uk/library/Subject-Guides/hcas-aps-and-snas" TargetMode="External"/><Relationship Id="rId10" Type="http://schemas.openxmlformats.org/officeDocument/2006/relationships/hyperlink" Target="https://donainfo.wordpress.com/wp-content/uploads/2017/09/emotional-intelligence-daniel-goleman.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mc.ncbi.nlm.nih.gov/articles/PMC1121833/" TargetMode="External"/><Relationship Id="rId14" Type="http://schemas.openxmlformats.org/officeDocument/2006/relationships/hyperlink" Target="https://www.ncbi.nlm.nih.gov/books/NBK2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4176F-5D27-4623-B1F6-242B4F700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1926</Words>
  <Characters>10982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 Mohammad</dc:creator>
  <cp:keywords/>
  <dc:description/>
  <cp:lastModifiedBy>Ashfaq Mohammad</cp:lastModifiedBy>
  <cp:revision>2</cp:revision>
  <dcterms:created xsi:type="dcterms:W3CDTF">2026-03-13T11:58:00Z</dcterms:created>
  <dcterms:modified xsi:type="dcterms:W3CDTF">2026-03-13T11:58:00Z</dcterms:modified>
</cp:coreProperties>
</file>