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602475" w14:textId="21ADF9AD" w:rsidR="00714441" w:rsidRDefault="008A0061" w:rsidP="001E5519">
      <w:pPr>
        <w:spacing w:line="360" w:lineRule="auto"/>
        <w:rPr>
          <w:rFonts w:ascii="Aptos" w:eastAsia="Aptos" w:hAnsi="Aptos" w:cs="Times New Roman"/>
          <w:sz w:val="32"/>
          <w:szCs w:val="32"/>
          <w:lang w:val="en-GB"/>
        </w:rPr>
      </w:pPr>
      <w:r w:rsidRPr="00714441">
        <w:rPr>
          <w:rFonts w:ascii="Aptos" w:eastAsia="Aptos" w:hAnsi="Aptos" w:cs="Times New Roman"/>
          <w:sz w:val="32"/>
          <w:szCs w:val="32"/>
          <w:lang w:val="en-GB"/>
        </w:rPr>
        <w:t xml:space="preserve">  BMHP 5014: </w:t>
      </w:r>
      <w:r w:rsidR="00714441">
        <w:rPr>
          <w:rFonts w:ascii="Aptos" w:eastAsia="Aptos" w:hAnsi="Aptos" w:cs="Times New Roman"/>
          <w:sz w:val="32"/>
          <w:szCs w:val="32"/>
          <w:lang w:val="en-GB"/>
        </w:rPr>
        <w:t xml:space="preserve">           </w:t>
      </w:r>
      <w:r w:rsidRPr="00714441">
        <w:rPr>
          <w:rFonts w:ascii="Aptos" w:eastAsia="Aptos" w:hAnsi="Aptos" w:cs="Times New Roman"/>
          <w:sz w:val="32"/>
          <w:szCs w:val="32"/>
          <w:lang w:val="en-GB"/>
        </w:rPr>
        <w:t>CHANGEMAKERS: CREATIV</w:t>
      </w:r>
      <w:r w:rsidR="00714441">
        <w:rPr>
          <w:rFonts w:ascii="Aptos" w:eastAsia="Aptos" w:hAnsi="Aptos" w:cs="Times New Roman"/>
          <w:sz w:val="32"/>
          <w:szCs w:val="32"/>
          <w:lang w:val="en-GB"/>
        </w:rPr>
        <w:t xml:space="preserve">ITY </w:t>
      </w:r>
    </w:p>
    <w:p w14:paraId="1A827BCE" w14:textId="5F724525" w:rsidR="00714441" w:rsidRPr="00714441" w:rsidRDefault="00714441" w:rsidP="001E5519">
      <w:pPr>
        <w:spacing w:line="360" w:lineRule="auto"/>
        <w:rPr>
          <w:rFonts w:ascii="Aptos" w:eastAsia="Aptos" w:hAnsi="Aptos" w:cs="Times New Roman"/>
          <w:sz w:val="32"/>
          <w:szCs w:val="32"/>
          <w:lang w:val="en-GB"/>
        </w:rPr>
      </w:pPr>
      <w:r w:rsidRPr="445216A1">
        <w:rPr>
          <w:rFonts w:ascii="Aptos" w:eastAsia="Aptos" w:hAnsi="Aptos" w:cs="Times New Roman"/>
          <w:sz w:val="32"/>
          <w:szCs w:val="32"/>
          <w:lang w:val="en-GB"/>
        </w:rPr>
        <w:t xml:space="preserve">                                         AND VALUE</w:t>
      </w:r>
      <w:r w:rsidR="58DF46D5" w:rsidRPr="445216A1">
        <w:rPr>
          <w:rFonts w:ascii="Aptos" w:eastAsia="Aptos" w:hAnsi="Aptos" w:cs="Times New Roman"/>
          <w:sz w:val="32"/>
          <w:szCs w:val="32"/>
          <w:lang w:val="en-GB"/>
        </w:rPr>
        <w:t xml:space="preserve"> CREATION</w:t>
      </w:r>
    </w:p>
    <w:p w14:paraId="549A6FCD" w14:textId="77777777" w:rsidR="00714441" w:rsidRDefault="00714441" w:rsidP="001E5519">
      <w:pPr>
        <w:spacing w:line="360" w:lineRule="auto"/>
        <w:rPr>
          <w:rFonts w:ascii="Aptos" w:eastAsia="Aptos" w:hAnsi="Aptos" w:cs="Times New Roman"/>
          <w:sz w:val="32"/>
          <w:szCs w:val="32"/>
          <w:lang w:val="en-GB"/>
        </w:rPr>
      </w:pPr>
      <w:r w:rsidRPr="00714441">
        <w:rPr>
          <w:rFonts w:ascii="Aptos" w:eastAsia="Aptos" w:hAnsi="Aptos" w:cs="Times New Roman"/>
          <w:sz w:val="32"/>
          <w:szCs w:val="32"/>
          <w:lang w:val="en-GB"/>
        </w:rPr>
        <w:t xml:space="preserve">                                                                     </w:t>
      </w:r>
      <w:r w:rsidR="008A0061" w:rsidRPr="00714441">
        <w:rPr>
          <w:rFonts w:ascii="Aptos" w:eastAsia="Aptos" w:hAnsi="Aptos" w:cs="Times New Roman"/>
          <w:sz w:val="32"/>
          <w:szCs w:val="32"/>
          <w:lang w:val="en-GB"/>
        </w:rPr>
        <w:t xml:space="preserve"> </w:t>
      </w:r>
      <w:r>
        <w:rPr>
          <w:rFonts w:ascii="Aptos" w:eastAsia="Aptos" w:hAnsi="Aptos" w:cs="Times New Roman"/>
          <w:sz w:val="32"/>
          <w:szCs w:val="32"/>
          <w:lang w:val="en-GB"/>
        </w:rPr>
        <w:t xml:space="preserve">         </w:t>
      </w:r>
    </w:p>
    <w:p w14:paraId="67DEB626" w14:textId="3AA43093" w:rsidR="008A0061" w:rsidRDefault="00714441" w:rsidP="001E5519">
      <w:pPr>
        <w:spacing w:line="360" w:lineRule="auto"/>
        <w:rPr>
          <w:rFonts w:ascii="Aptos" w:eastAsia="Aptos" w:hAnsi="Aptos" w:cs="Times New Roman"/>
          <w:sz w:val="32"/>
          <w:szCs w:val="32"/>
          <w:lang w:val="en-GB"/>
        </w:rPr>
      </w:pPr>
      <w:r>
        <w:rPr>
          <w:rFonts w:ascii="Aptos" w:eastAsia="Aptos" w:hAnsi="Aptos" w:cs="Times New Roman"/>
          <w:sz w:val="32"/>
          <w:szCs w:val="32"/>
          <w:lang w:val="en-GB"/>
        </w:rPr>
        <w:t xml:space="preserve"> </w:t>
      </w:r>
      <w:r w:rsidR="008A0061" w:rsidRPr="00714441">
        <w:rPr>
          <w:rFonts w:ascii="Aptos" w:eastAsia="Aptos" w:hAnsi="Aptos" w:cs="Times New Roman"/>
          <w:sz w:val="32"/>
          <w:szCs w:val="32"/>
          <w:lang w:val="en-GB"/>
        </w:rPr>
        <w:t xml:space="preserve"> </w:t>
      </w:r>
      <w:r w:rsidRPr="00714441">
        <w:rPr>
          <w:rFonts w:ascii="Aptos" w:eastAsia="Aptos" w:hAnsi="Aptos" w:cs="Times New Roman"/>
          <w:sz w:val="32"/>
          <w:szCs w:val="32"/>
          <w:lang w:val="en-GB"/>
        </w:rPr>
        <w:t xml:space="preserve">COMPONENT 2:        </w:t>
      </w:r>
      <w:r>
        <w:rPr>
          <w:rFonts w:ascii="Aptos" w:eastAsia="Aptos" w:hAnsi="Aptos" w:cs="Times New Roman"/>
          <w:sz w:val="32"/>
          <w:szCs w:val="32"/>
          <w:lang w:val="en-GB"/>
        </w:rPr>
        <w:t xml:space="preserve">   </w:t>
      </w:r>
      <w:r w:rsidRPr="00714441">
        <w:rPr>
          <w:rFonts w:ascii="Aptos" w:eastAsia="Aptos" w:hAnsi="Aptos" w:cs="Times New Roman"/>
          <w:sz w:val="32"/>
          <w:szCs w:val="32"/>
          <w:lang w:val="en-GB"/>
        </w:rPr>
        <w:t>ASSIGNMENT (REPORT)</w:t>
      </w:r>
    </w:p>
    <w:p w14:paraId="306CAE60" w14:textId="77777777" w:rsidR="00714441" w:rsidRPr="00714441" w:rsidRDefault="00714441" w:rsidP="001E5519">
      <w:pPr>
        <w:spacing w:line="360" w:lineRule="auto"/>
        <w:rPr>
          <w:rFonts w:ascii="Aptos" w:eastAsia="Aptos" w:hAnsi="Aptos" w:cs="Times New Roman"/>
          <w:sz w:val="32"/>
          <w:szCs w:val="32"/>
          <w:lang w:val="en-GB"/>
        </w:rPr>
      </w:pPr>
    </w:p>
    <w:p w14:paraId="7DC5BDAC" w14:textId="2EED1498" w:rsidR="00714441" w:rsidRDefault="00714441" w:rsidP="001E5519">
      <w:pPr>
        <w:spacing w:line="360" w:lineRule="auto"/>
        <w:rPr>
          <w:rFonts w:ascii="Aptos" w:eastAsia="Aptos" w:hAnsi="Aptos" w:cs="Times New Roman"/>
          <w:sz w:val="32"/>
          <w:szCs w:val="32"/>
          <w:lang w:val="en-GB"/>
        </w:rPr>
      </w:pPr>
      <w:r w:rsidRPr="445216A1">
        <w:rPr>
          <w:rFonts w:ascii="Aptos" w:eastAsia="Aptos" w:hAnsi="Aptos" w:cs="Times New Roman"/>
          <w:sz w:val="32"/>
          <w:szCs w:val="32"/>
          <w:lang w:val="en-GB"/>
        </w:rPr>
        <w:t xml:space="preserve"> ASSIGNMENT TITLE:   MUMS &amp; MINDS: A COMMUNITY </w:t>
      </w:r>
      <w:r w:rsidR="4D0FD241" w:rsidRPr="445216A1">
        <w:rPr>
          <w:rFonts w:ascii="Aptos" w:eastAsia="Aptos" w:hAnsi="Aptos" w:cs="Times New Roman"/>
          <w:sz w:val="32"/>
          <w:szCs w:val="32"/>
          <w:lang w:val="en-GB"/>
        </w:rPr>
        <w:t xml:space="preserve">   </w:t>
      </w:r>
    </w:p>
    <w:p w14:paraId="532BD051" w14:textId="4831B765" w:rsidR="00714441" w:rsidRDefault="4D0FD241" w:rsidP="001E5519">
      <w:pPr>
        <w:spacing w:line="360" w:lineRule="auto"/>
        <w:rPr>
          <w:rFonts w:ascii="Aptos" w:eastAsia="Aptos" w:hAnsi="Aptos" w:cs="Times New Roman"/>
          <w:sz w:val="32"/>
          <w:szCs w:val="32"/>
          <w:lang w:val="en-GB"/>
        </w:rPr>
      </w:pPr>
      <w:r w:rsidRPr="445216A1">
        <w:rPr>
          <w:rFonts w:ascii="Aptos" w:eastAsia="Aptos" w:hAnsi="Aptos" w:cs="Times New Roman"/>
          <w:sz w:val="32"/>
          <w:szCs w:val="32"/>
          <w:lang w:val="en-GB"/>
        </w:rPr>
        <w:t xml:space="preserve">                                              </w:t>
      </w:r>
      <w:r w:rsidR="00714441" w:rsidRPr="445216A1">
        <w:rPr>
          <w:rFonts w:ascii="Aptos" w:eastAsia="Aptos" w:hAnsi="Aptos" w:cs="Times New Roman"/>
          <w:sz w:val="32"/>
          <w:szCs w:val="32"/>
          <w:lang w:val="en-GB"/>
        </w:rPr>
        <w:t xml:space="preserve">WELLBEING  </w:t>
      </w:r>
    </w:p>
    <w:p w14:paraId="2A54A799" w14:textId="77777777" w:rsidR="00714441" w:rsidRDefault="00714441" w:rsidP="001E5519">
      <w:pPr>
        <w:spacing w:line="360" w:lineRule="auto"/>
        <w:rPr>
          <w:rFonts w:ascii="Aptos" w:eastAsia="Aptos" w:hAnsi="Aptos" w:cs="Times New Roman"/>
          <w:sz w:val="32"/>
          <w:szCs w:val="32"/>
          <w:lang w:val="en-GB"/>
        </w:rPr>
      </w:pPr>
      <w:r>
        <w:rPr>
          <w:rFonts w:ascii="Aptos" w:eastAsia="Aptos" w:hAnsi="Aptos" w:cs="Times New Roman"/>
          <w:sz w:val="32"/>
          <w:szCs w:val="32"/>
          <w:lang w:val="en-GB"/>
        </w:rPr>
        <w:t xml:space="preserve">                                              </w:t>
      </w:r>
      <w:r w:rsidRPr="00714441">
        <w:rPr>
          <w:rFonts w:ascii="Aptos" w:eastAsia="Aptos" w:hAnsi="Aptos" w:cs="Times New Roman"/>
          <w:sz w:val="32"/>
          <w:szCs w:val="32"/>
          <w:lang w:val="en-GB"/>
        </w:rPr>
        <w:t xml:space="preserve">INNOVATION FOR SINGLE MOTHERS AND </w:t>
      </w:r>
    </w:p>
    <w:p w14:paraId="52B3407C" w14:textId="112D0329" w:rsidR="00714441" w:rsidRPr="00714441" w:rsidRDefault="00714441" w:rsidP="001E5519">
      <w:pPr>
        <w:spacing w:line="360" w:lineRule="auto"/>
        <w:rPr>
          <w:rFonts w:ascii="Aptos" w:eastAsia="Aptos" w:hAnsi="Aptos" w:cs="Times New Roman"/>
          <w:sz w:val="32"/>
          <w:szCs w:val="32"/>
          <w:lang w:val="en-GB"/>
        </w:rPr>
      </w:pPr>
      <w:r>
        <w:rPr>
          <w:rFonts w:ascii="Aptos" w:eastAsia="Aptos" w:hAnsi="Aptos" w:cs="Times New Roman"/>
          <w:sz w:val="32"/>
          <w:szCs w:val="32"/>
          <w:lang w:val="en-GB"/>
        </w:rPr>
        <w:t xml:space="preserve">                                               </w:t>
      </w:r>
      <w:r w:rsidRPr="00714441">
        <w:rPr>
          <w:rFonts w:ascii="Aptos" w:eastAsia="Aptos" w:hAnsi="Aptos" w:cs="Times New Roman"/>
          <w:sz w:val="32"/>
          <w:szCs w:val="32"/>
          <w:lang w:val="en-GB"/>
        </w:rPr>
        <w:t xml:space="preserve">CHILDREN IN THE UK                             </w:t>
      </w:r>
    </w:p>
    <w:p w14:paraId="5B4CED8E" w14:textId="77777777" w:rsidR="00B86AA8" w:rsidRDefault="008A0061" w:rsidP="001E5519">
      <w:pPr>
        <w:spacing w:line="360" w:lineRule="auto"/>
        <w:rPr>
          <w:rFonts w:ascii="Aptos" w:eastAsia="Aptos" w:hAnsi="Aptos" w:cs="Times New Roman"/>
          <w:sz w:val="32"/>
          <w:szCs w:val="32"/>
          <w:lang w:val="en-GB"/>
        </w:rPr>
      </w:pPr>
      <w:r w:rsidRPr="00714441">
        <w:rPr>
          <w:rFonts w:ascii="Aptos" w:eastAsia="Aptos" w:hAnsi="Aptos" w:cs="Times New Roman"/>
          <w:sz w:val="32"/>
          <w:szCs w:val="32"/>
          <w:lang w:val="en-GB"/>
        </w:rPr>
        <w:t xml:space="preserve"> </w:t>
      </w:r>
    </w:p>
    <w:p w14:paraId="623C1390" w14:textId="175CB9B4" w:rsidR="00825FF9" w:rsidRPr="00714441" w:rsidRDefault="00825FF9" w:rsidP="001E5519">
      <w:pPr>
        <w:spacing w:line="360" w:lineRule="auto"/>
        <w:rPr>
          <w:rFonts w:ascii="Aptos" w:eastAsia="Aptos" w:hAnsi="Aptos" w:cs="Times New Roman"/>
          <w:sz w:val="32"/>
          <w:szCs w:val="32"/>
          <w:lang w:val="en-GB"/>
        </w:rPr>
      </w:pPr>
      <w:r w:rsidRPr="00714441">
        <w:rPr>
          <w:rFonts w:ascii="Aptos" w:eastAsia="Aptos" w:hAnsi="Aptos" w:cs="Times New Roman"/>
          <w:sz w:val="32"/>
          <w:szCs w:val="32"/>
          <w:lang w:val="en-GB"/>
        </w:rPr>
        <w:t>STUDENT NAME:              RUTH GATHIGI</w:t>
      </w:r>
    </w:p>
    <w:p w14:paraId="6988E54B" w14:textId="77777777" w:rsidR="00724038" w:rsidRPr="00714441" w:rsidRDefault="00724038" w:rsidP="001E5519">
      <w:pPr>
        <w:spacing w:line="360" w:lineRule="auto"/>
        <w:rPr>
          <w:rFonts w:ascii="Aptos" w:eastAsia="Aptos" w:hAnsi="Aptos" w:cs="Times New Roman"/>
          <w:sz w:val="32"/>
          <w:szCs w:val="32"/>
          <w:lang w:val="en-GB"/>
        </w:rPr>
      </w:pPr>
    </w:p>
    <w:p w14:paraId="35C7669C" w14:textId="1232B72F" w:rsidR="00825FF9" w:rsidRPr="00714441" w:rsidRDefault="00825FF9" w:rsidP="001E5519">
      <w:pPr>
        <w:spacing w:line="360" w:lineRule="auto"/>
        <w:rPr>
          <w:rFonts w:ascii="Aptos" w:eastAsia="Aptos" w:hAnsi="Aptos" w:cs="Times New Roman"/>
          <w:sz w:val="32"/>
          <w:szCs w:val="32"/>
          <w:lang w:val="en-GB"/>
        </w:rPr>
      </w:pPr>
      <w:r w:rsidRPr="00714441">
        <w:rPr>
          <w:rFonts w:ascii="Aptos" w:eastAsia="Aptos" w:hAnsi="Aptos" w:cs="Times New Roman"/>
          <w:sz w:val="32"/>
          <w:szCs w:val="32"/>
          <w:lang w:val="en-GB"/>
        </w:rPr>
        <w:t>STUDENT NUMBER:         2332377</w:t>
      </w:r>
    </w:p>
    <w:p w14:paraId="389FED0B" w14:textId="77777777" w:rsidR="00825FF9" w:rsidRPr="00714441" w:rsidRDefault="00825FF9" w:rsidP="001E5519">
      <w:pPr>
        <w:spacing w:line="360" w:lineRule="auto"/>
        <w:rPr>
          <w:rFonts w:ascii="Aptos" w:eastAsia="Aptos" w:hAnsi="Aptos" w:cs="Times New Roman"/>
          <w:sz w:val="32"/>
          <w:szCs w:val="32"/>
          <w:lang w:val="en-GB"/>
        </w:rPr>
      </w:pPr>
    </w:p>
    <w:p w14:paraId="7F50EE81" w14:textId="47291A2B" w:rsidR="001F1393" w:rsidRPr="00714441" w:rsidRDefault="00825FF9" w:rsidP="001E5519">
      <w:pPr>
        <w:spacing w:line="360" w:lineRule="auto"/>
        <w:rPr>
          <w:rFonts w:ascii="Aptos" w:eastAsia="Aptos" w:hAnsi="Aptos" w:cs="Times New Roman"/>
          <w:sz w:val="32"/>
          <w:szCs w:val="32"/>
          <w:lang w:val="en-GB"/>
        </w:rPr>
      </w:pPr>
      <w:r w:rsidRPr="00714441">
        <w:rPr>
          <w:rFonts w:ascii="Aptos" w:eastAsia="Aptos" w:hAnsi="Aptos" w:cs="Times New Roman"/>
          <w:sz w:val="32"/>
          <w:szCs w:val="32"/>
          <w:lang w:val="en-GB"/>
        </w:rPr>
        <w:t xml:space="preserve">LECTURER NAME:             </w:t>
      </w:r>
      <w:r w:rsidR="00714441">
        <w:rPr>
          <w:rFonts w:ascii="Aptos" w:eastAsia="Aptos" w:hAnsi="Aptos" w:cs="Times New Roman"/>
          <w:sz w:val="32"/>
          <w:szCs w:val="32"/>
          <w:lang w:val="en-GB"/>
        </w:rPr>
        <w:t xml:space="preserve"> </w:t>
      </w:r>
      <w:r w:rsidRPr="00714441">
        <w:rPr>
          <w:rFonts w:ascii="Aptos" w:eastAsia="Aptos" w:hAnsi="Aptos" w:cs="Times New Roman"/>
          <w:sz w:val="32"/>
          <w:szCs w:val="32"/>
          <w:lang w:val="en-GB"/>
        </w:rPr>
        <w:t>ALICE CLAYTON</w:t>
      </w:r>
    </w:p>
    <w:p w14:paraId="705C60D8" w14:textId="77777777" w:rsidR="00825FF9" w:rsidRPr="00714441" w:rsidRDefault="00825FF9" w:rsidP="001E5519">
      <w:pPr>
        <w:spacing w:line="360" w:lineRule="auto"/>
        <w:rPr>
          <w:rFonts w:ascii="Aptos" w:eastAsia="Aptos" w:hAnsi="Aptos" w:cs="Times New Roman"/>
          <w:sz w:val="32"/>
          <w:szCs w:val="32"/>
          <w:lang w:val="en-GB"/>
        </w:rPr>
      </w:pPr>
    </w:p>
    <w:p w14:paraId="22FC2B7E" w14:textId="2673E51C" w:rsidR="00825FF9" w:rsidRDefault="00825FF9" w:rsidP="001E5519">
      <w:pPr>
        <w:spacing w:line="360" w:lineRule="auto"/>
        <w:rPr>
          <w:rFonts w:ascii="Aptos" w:eastAsia="Aptos" w:hAnsi="Aptos" w:cs="Times New Roman"/>
          <w:sz w:val="32"/>
          <w:szCs w:val="32"/>
          <w:lang w:val="en-GB"/>
        </w:rPr>
      </w:pPr>
      <w:r w:rsidRPr="00714441">
        <w:rPr>
          <w:rFonts w:ascii="Aptos" w:eastAsia="Aptos" w:hAnsi="Aptos" w:cs="Times New Roman"/>
          <w:sz w:val="32"/>
          <w:szCs w:val="32"/>
          <w:lang w:val="en-GB"/>
        </w:rPr>
        <w:t xml:space="preserve">SUBMISSION DEADLIE: </w:t>
      </w:r>
      <w:r w:rsidR="00714441">
        <w:rPr>
          <w:rFonts w:ascii="Aptos" w:eastAsia="Aptos" w:hAnsi="Aptos" w:cs="Times New Roman"/>
          <w:sz w:val="32"/>
          <w:szCs w:val="32"/>
          <w:lang w:val="en-GB"/>
        </w:rPr>
        <w:t xml:space="preserve">  </w:t>
      </w:r>
      <w:r w:rsidR="00694B24" w:rsidRPr="00714441">
        <w:rPr>
          <w:rFonts w:ascii="Aptos" w:eastAsia="Aptos" w:hAnsi="Aptos" w:cs="Times New Roman"/>
          <w:sz w:val="32"/>
          <w:szCs w:val="32"/>
          <w:lang w:val="en-GB"/>
        </w:rPr>
        <w:t>24</w:t>
      </w:r>
      <w:r w:rsidR="00694B24" w:rsidRPr="00714441">
        <w:rPr>
          <w:rFonts w:ascii="Aptos" w:eastAsia="Aptos" w:hAnsi="Aptos" w:cs="Times New Roman"/>
          <w:sz w:val="32"/>
          <w:szCs w:val="32"/>
          <w:vertAlign w:val="superscript"/>
          <w:lang w:val="en-GB"/>
        </w:rPr>
        <w:t>th</w:t>
      </w:r>
      <w:r w:rsidR="00694B24" w:rsidRPr="00714441">
        <w:rPr>
          <w:rFonts w:ascii="Aptos" w:eastAsia="Aptos" w:hAnsi="Aptos" w:cs="Times New Roman"/>
          <w:sz w:val="32"/>
          <w:szCs w:val="32"/>
          <w:lang w:val="en-GB"/>
        </w:rPr>
        <w:t xml:space="preserve"> </w:t>
      </w:r>
      <w:r w:rsidRPr="00714441">
        <w:rPr>
          <w:rFonts w:ascii="Aptos" w:eastAsia="Aptos" w:hAnsi="Aptos" w:cs="Times New Roman"/>
          <w:sz w:val="32"/>
          <w:szCs w:val="32"/>
          <w:lang w:val="en-GB"/>
        </w:rPr>
        <w:t>NOVEMBER BY 2PM</w:t>
      </w:r>
    </w:p>
    <w:p w14:paraId="2BB8A03D" w14:textId="77777777" w:rsidR="00EC1C68" w:rsidRDefault="00EC1C68" w:rsidP="001E5519">
      <w:pPr>
        <w:spacing w:line="360" w:lineRule="auto"/>
        <w:rPr>
          <w:rFonts w:ascii="Aptos" w:eastAsia="Aptos" w:hAnsi="Aptos" w:cs="Times New Roman"/>
          <w:sz w:val="32"/>
          <w:szCs w:val="32"/>
          <w:lang w:val="en-GB"/>
        </w:rPr>
      </w:pPr>
    </w:p>
    <w:p w14:paraId="37CB1810" w14:textId="77777777" w:rsidR="00EC1C68" w:rsidRDefault="00EC1C68" w:rsidP="001E5519">
      <w:pPr>
        <w:spacing w:line="360" w:lineRule="auto"/>
        <w:rPr>
          <w:rFonts w:ascii="Aptos" w:eastAsia="Aptos" w:hAnsi="Aptos" w:cs="Times New Roman"/>
          <w:sz w:val="32"/>
          <w:szCs w:val="32"/>
          <w:lang w:val="en-GB"/>
        </w:rPr>
      </w:pPr>
    </w:p>
    <w:p w14:paraId="5640E0FE" w14:textId="77777777" w:rsidR="00EC1C68" w:rsidRDefault="00EC1C68" w:rsidP="001E5519">
      <w:pPr>
        <w:spacing w:line="360" w:lineRule="auto"/>
        <w:rPr>
          <w:rFonts w:ascii="Aptos" w:eastAsia="Aptos" w:hAnsi="Aptos" w:cs="Times New Roman"/>
          <w:sz w:val="32"/>
          <w:szCs w:val="32"/>
          <w:lang w:val="en-GB"/>
        </w:rPr>
      </w:pPr>
    </w:p>
    <w:p w14:paraId="4914F249" w14:textId="77777777" w:rsidR="00EC1C68" w:rsidRDefault="00EC1C68" w:rsidP="001E5519">
      <w:pPr>
        <w:spacing w:line="360" w:lineRule="auto"/>
        <w:rPr>
          <w:rFonts w:ascii="Aptos" w:eastAsia="Aptos" w:hAnsi="Aptos" w:cs="Times New Roman"/>
          <w:sz w:val="32"/>
          <w:szCs w:val="32"/>
          <w:lang w:val="en-GB"/>
        </w:rPr>
      </w:pPr>
    </w:p>
    <w:p w14:paraId="06D334BC" w14:textId="77777777" w:rsidR="00EC1C68" w:rsidRDefault="00EC1C68" w:rsidP="001E5519">
      <w:pPr>
        <w:spacing w:line="360" w:lineRule="auto"/>
        <w:rPr>
          <w:rFonts w:ascii="Aptos" w:eastAsia="Aptos" w:hAnsi="Aptos" w:cs="Times New Roman"/>
          <w:sz w:val="32"/>
          <w:szCs w:val="32"/>
          <w:lang w:val="en-GB"/>
        </w:rPr>
      </w:pPr>
    </w:p>
    <w:p w14:paraId="510E9EE6" w14:textId="1EADAC53" w:rsidR="00EC1C68" w:rsidRPr="00EC1C68" w:rsidRDefault="00EC1C68" w:rsidP="001E5519">
      <w:pPr>
        <w:spacing w:line="360" w:lineRule="auto"/>
        <w:jc w:val="center"/>
        <w:rPr>
          <w:rFonts w:ascii="Aptos" w:eastAsia="Aptos" w:hAnsi="Aptos" w:cs="Times New Roman"/>
          <w:b/>
          <w:bCs/>
          <w:sz w:val="36"/>
          <w:szCs w:val="36"/>
          <w:lang w:val="en-GB"/>
        </w:rPr>
      </w:pPr>
      <w:r w:rsidRPr="00EC1C68">
        <w:rPr>
          <w:rFonts w:ascii="Aptos" w:eastAsia="Aptos" w:hAnsi="Aptos" w:cs="Times New Roman"/>
          <w:b/>
          <w:bCs/>
          <w:sz w:val="36"/>
          <w:szCs w:val="36"/>
          <w:lang w:val="en-GB"/>
        </w:rPr>
        <w:t>Table of Contents</w:t>
      </w:r>
    </w:p>
    <w:p w14:paraId="38F2CB1A" w14:textId="77777777" w:rsidR="00EC1C68" w:rsidRPr="00EC1C68" w:rsidRDefault="00EC1C68" w:rsidP="001E5519">
      <w:pPr>
        <w:spacing w:line="360" w:lineRule="auto"/>
        <w:rPr>
          <w:rFonts w:ascii="Aptos" w:eastAsia="Aptos" w:hAnsi="Aptos" w:cs="Times New Roman"/>
          <w:sz w:val="32"/>
          <w:szCs w:val="32"/>
          <w:lang w:val="en-GB"/>
        </w:rPr>
      </w:pPr>
      <w:r w:rsidRPr="00EC1C68">
        <w:rPr>
          <w:rFonts w:ascii="Aptos" w:eastAsia="Aptos" w:hAnsi="Aptos" w:cs="Times New Roman"/>
          <w:sz w:val="32"/>
          <w:szCs w:val="32"/>
          <w:lang w:val="en-GB"/>
        </w:rPr>
        <w:t>Poster</w:t>
      </w:r>
      <w:r w:rsidRPr="00EC1C68">
        <w:rPr>
          <w:rFonts w:ascii="Aptos" w:eastAsia="Aptos" w:hAnsi="Aptos" w:cs="Times New Roman"/>
          <w:sz w:val="32"/>
          <w:szCs w:val="32"/>
          <w:lang w:val="en-GB"/>
        </w:rPr>
        <w:tab/>
        <w:t>3</w:t>
      </w:r>
    </w:p>
    <w:p w14:paraId="55666D59" w14:textId="77777777" w:rsidR="00EC1C68" w:rsidRPr="00EC1C68" w:rsidRDefault="00EC1C68" w:rsidP="001E5519">
      <w:pPr>
        <w:spacing w:line="360" w:lineRule="auto"/>
        <w:rPr>
          <w:rFonts w:ascii="Aptos" w:eastAsia="Aptos" w:hAnsi="Aptos" w:cs="Times New Roman"/>
          <w:sz w:val="32"/>
          <w:szCs w:val="32"/>
          <w:lang w:val="en-GB"/>
        </w:rPr>
      </w:pPr>
      <w:r w:rsidRPr="00EC1C68">
        <w:rPr>
          <w:rFonts w:ascii="Aptos" w:eastAsia="Aptos" w:hAnsi="Aptos" w:cs="Times New Roman"/>
          <w:sz w:val="32"/>
          <w:szCs w:val="32"/>
          <w:lang w:val="en-GB"/>
        </w:rPr>
        <w:t>Written Pitch</w:t>
      </w:r>
      <w:r w:rsidRPr="00EC1C68">
        <w:rPr>
          <w:rFonts w:ascii="Aptos" w:eastAsia="Aptos" w:hAnsi="Aptos" w:cs="Times New Roman"/>
          <w:sz w:val="32"/>
          <w:szCs w:val="32"/>
          <w:lang w:val="en-GB"/>
        </w:rPr>
        <w:tab/>
        <w:t>4</w:t>
      </w:r>
    </w:p>
    <w:p w14:paraId="557DE56B" w14:textId="77777777" w:rsidR="00EC1C68" w:rsidRPr="00EC1C68" w:rsidRDefault="00EC1C68" w:rsidP="001E5519">
      <w:pPr>
        <w:spacing w:line="360" w:lineRule="auto"/>
        <w:rPr>
          <w:rFonts w:ascii="Aptos" w:eastAsia="Aptos" w:hAnsi="Aptos" w:cs="Times New Roman"/>
          <w:sz w:val="32"/>
          <w:szCs w:val="32"/>
          <w:lang w:val="en-GB"/>
        </w:rPr>
      </w:pPr>
      <w:r w:rsidRPr="00EC1C68">
        <w:rPr>
          <w:rFonts w:ascii="Aptos" w:eastAsia="Aptos" w:hAnsi="Aptos" w:cs="Times New Roman"/>
          <w:sz w:val="32"/>
          <w:szCs w:val="32"/>
          <w:lang w:val="en-GB"/>
        </w:rPr>
        <w:t>Introduction</w:t>
      </w:r>
      <w:r w:rsidRPr="00EC1C68">
        <w:rPr>
          <w:rFonts w:ascii="Aptos" w:eastAsia="Aptos" w:hAnsi="Aptos" w:cs="Times New Roman"/>
          <w:sz w:val="32"/>
          <w:szCs w:val="32"/>
          <w:lang w:val="en-GB"/>
        </w:rPr>
        <w:tab/>
        <w:t>4</w:t>
      </w:r>
    </w:p>
    <w:p w14:paraId="59D71DE6" w14:textId="77777777" w:rsidR="00EC1C68" w:rsidRPr="00EC1C68" w:rsidRDefault="00EC1C68" w:rsidP="001E5519">
      <w:pPr>
        <w:spacing w:line="360" w:lineRule="auto"/>
        <w:rPr>
          <w:rFonts w:ascii="Aptos" w:eastAsia="Aptos" w:hAnsi="Aptos" w:cs="Times New Roman"/>
          <w:sz w:val="32"/>
          <w:szCs w:val="32"/>
          <w:lang w:val="en-GB"/>
        </w:rPr>
      </w:pPr>
      <w:r w:rsidRPr="00EC1C68">
        <w:rPr>
          <w:rFonts w:ascii="Aptos" w:eastAsia="Aptos" w:hAnsi="Aptos" w:cs="Times New Roman"/>
          <w:sz w:val="32"/>
          <w:szCs w:val="32"/>
          <w:lang w:val="en-GB"/>
        </w:rPr>
        <w:t>The Issue and Evidence</w:t>
      </w:r>
      <w:r w:rsidRPr="00EC1C68">
        <w:rPr>
          <w:rFonts w:ascii="Aptos" w:eastAsia="Aptos" w:hAnsi="Aptos" w:cs="Times New Roman"/>
          <w:sz w:val="32"/>
          <w:szCs w:val="32"/>
          <w:lang w:val="en-GB"/>
        </w:rPr>
        <w:tab/>
        <w:t>4</w:t>
      </w:r>
    </w:p>
    <w:p w14:paraId="2CA2ED34" w14:textId="77777777" w:rsidR="00EC1C68" w:rsidRPr="00EC1C68" w:rsidRDefault="00EC1C68" w:rsidP="001E5519">
      <w:pPr>
        <w:spacing w:line="360" w:lineRule="auto"/>
        <w:rPr>
          <w:rFonts w:ascii="Aptos" w:eastAsia="Aptos" w:hAnsi="Aptos" w:cs="Times New Roman"/>
          <w:sz w:val="32"/>
          <w:szCs w:val="32"/>
          <w:lang w:val="en-GB"/>
        </w:rPr>
      </w:pPr>
      <w:r w:rsidRPr="00EC1C68">
        <w:rPr>
          <w:rFonts w:ascii="Aptos" w:eastAsia="Aptos" w:hAnsi="Aptos" w:cs="Times New Roman"/>
          <w:sz w:val="32"/>
          <w:szCs w:val="32"/>
          <w:lang w:val="en-GB"/>
        </w:rPr>
        <w:t>The Innovation: “Mums &amp; Minds” Programme</w:t>
      </w:r>
      <w:r w:rsidRPr="00EC1C68">
        <w:rPr>
          <w:rFonts w:ascii="Aptos" w:eastAsia="Aptos" w:hAnsi="Aptos" w:cs="Times New Roman"/>
          <w:sz w:val="32"/>
          <w:szCs w:val="32"/>
          <w:lang w:val="en-GB"/>
        </w:rPr>
        <w:tab/>
        <w:t>4</w:t>
      </w:r>
    </w:p>
    <w:p w14:paraId="0172A5E8" w14:textId="77777777" w:rsidR="00EC1C68" w:rsidRPr="00EC1C68" w:rsidRDefault="00EC1C68" w:rsidP="001E5519">
      <w:pPr>
        <w:spacing w:line="360" w:lineRule="auto"/>
        <w:rPr>
          <w:rFonts w:ascii="Aptos" w:eastAsia="Aptos" w:hAnsi="Aptos" w:cs="Times New Roman"/>
          <w:sz w:val="32"/>
          <w:szCs w:val="32"/>
          <w:lang w:val="en-GB"/>
        </w:rPr>
      </w:pPr>
      <w:r w:rsidRPr="00EC1C68">
        <w:rPr>
          <w:rFonts w:ascii="Aptos" w:eastAsia="Aptos" w:hAnsi="Aptos" w:cs="Times New Roman"/>
          <w:sz w:val="32"/>
          <w:szCs w:val="32"/>
          <w:lang w:val="en-GB"/>
        </w:rPr>
        <w:t>Implementation Strategy</w:t>
      </w:r>
      <w:r w:rsidRPr="00EC1C68">
        <w:rPr>
          <w:rFonts w:ascii="Aptos" w:eastAsia="Aptos" w:hAnsi="Aptos" w:cs="Times New Roman"/>
          <w:sz w:val="32"/>
          <w:szCs w:val="32"/>
          <w:lang w:val="en-GB"/>
        </w:rPr>
        <w:tab/>
        <w:t>5</w:t>
      </w:r>
    </w:p>
    <w:p w14:paraId="265369BC" w14:textId="77777777" w:rsidR="00EC1C68" w:rsidRPr="00EC1C68" w:rsidRDefault="00EC1C68" w:rsidP="001E5519">
      <w:pPr>
        <w:spacing w:line="360" w:lineRule="auto"/>
        <w:rPr>
          <w:rFonts w:ascii="Aptos" w:eastAsia="Aptos" w:hAnsi="Aptos" w:cs="Times New Roman"/>
          <w:sz w:val="32"/>
          <w:szCs w:val="32"/>
          <w:lang w:val="en-GB"/>
        </w:rPr>
      </w:pPr>
      <w:r w:rsidRPr="00EC1C68">
        <w:rPr>
          <w:rFonts w:ascii="Aptos" w:eastAsia="Aptos" w:hAnsi="Aptos" w:cs="Times New Roman"/>
          <w:sz w:val="32"/>
          <w:szCs w:val="32"/>
          <w:lang w:val="en-GB"/>
        </w:rPr>
        <w:t>Policy, Legislation, and Ethics</w:t>
      </w:r>
      <w:r w:rsidRPr="00EC1C68">
        <w:rPr>
          <w:rFonts w:ascii="Aptos" w:eastAsia="Aptos" w:hAnsi="Aptos" w:cs="Times New Roman"/>
          <w:sz w:val="32"/>
          <w:szCs w:val="32"/>
          <w:lang w:val="en-GB"/>
        </w:rPr>
        <w:tab/>
        <w:t>6</w:t>
      </w:r>
    </w:p>
    <w:p w14:paraId="690C0A77" w14:textId="0F4F42E4" w:rsidR="00EC1C68" w:rsidRPr="00EC1C68" w:rsidRDefault="00EC1C68" w:rsidP="001E5519">
      <w:pPr>
        <w:spacing w:line="360" w:lineRule="auto"/>
        <w:rPr>
          <w:rFonts w:ascii="Aptos" w:eastAsia="Aptos" w:hAnsi="Aptos" w:cs="Times New Roman"/>
          <w:sz w:val="32"/>
          <w:szCs w:val="32"/>
          <w:lang w:val="en-GB"/>
        </w:rPr>
      </w:pPr>
      <w:r w:rsidRPr="00EC1C68">
        <w:rPr>
          <w:rFonts w:ascii="Aptos" w:eastAsia="Aptos" w:hAnsi="Aptos" w:cs="Times New Roman"/>
          <w:sz w:val="32"/>
          <w:szCs w:val="32"/>
          <w:lang w:val="en-GB"/>
        </w:rPr>
        <w:t>Dissemination and Public Engagement</w:t>
      </w:r>
      <w:r w:rsidRPr="00EC1C68">
        <w:rPr>
          <w:rFonts w:ascii="Aptos" w:eastAsia="Aptos" w:hAnsi="Aptos" w:cs="Times New Roman"/>
          <w:sz w:val="32"/>
          <w:szCs w:val="32"/>
          <w:lang w:val="en-GB"/>
        </w:rPr>
        <w:tab/>
      </w:r>
      <w:r w:rsidR="001E5519">
        <w:rPr>
          <w:rFonts w:ascii="Aptos" w:eastAsia="Aptos" w:hAnsi="Aptos" w:cs="Times New Roman"/>
          <w:sz w:val="32"/>
          <w:szCs w:val="32"/>
          <w:lang w:val="en-GB"/>
        </w:rPr>
        <w:t>6</w:t>
      </w:r>
    </w:p>
    <w:p w14:paraId="0DFA7347" w14:textId="77777777" w:rsidR="00EC1C68" w:rsidRPr="00EC1C68" w:rsidRDefault="00EC1C68" w:rsidP="001E5519">
      <w:pPr>
        <w:spacing w:line="360" w:lineRule="auto"/>
        <w:rPr>
          <w:rFonts w:ascii="Aptos" w:eastAsia="Aptos" w:hAnsi="Aptos" w:cs="Times New Roman"/>
          <w:sz w:val="32"/>
          <w:szCs w:val="32"/>
          <w:lang w:val="en-GB"/>
        </w:rPr>
      </w:pPr>
      <w:r w:rsidRPr="00EC1C68">
        <w:rPr>
          <w:rFonts w:ascii="Aptos" w:eastAsia="Aptos" w:hAnsi="Aptos" w:cs="Times New Roman"/>
          <w:sz w:val="32"/>
          <w:szCs w:val="32"/>
          <w:lang w:val="en-GB"/>
        </w:rPr>
        <w:t>Impact and Evaluation</w:t>
      </w:r>
      <w:r w:rsidRPr="00EC1C68">
        <w:rPr>
          <w:rFonts w:ascii="Aptos" w:eastAsia="Aptos" w:hAnsi="Aptos" w:cs="Times New Roman"/>
          <w:sz w:val="32"/>
          <w:szCs w:val="32"/>
          <w:lang w:val="en-GB"/>
        </w:rPr>
        <w:tab/>
        <w:t>7</w:t>
      </w:r>
    </w:p>
    <w:p w14:paraId="5C252623" w14:textId="38CB45B4" w:rsidR="00EC1C68" w:rsidRPr="00EC1C68" w:rsidRDefault="00EC1C68" w:rsidP="001E5519">
      <w:pPr>
        <w:spacing w:line="360" w:lineRule="auto"/>
        <w:rPr>
          <w:rFonts w:ascii="Aptos" w:eastAsia="Aptos" w:hAnsi="Aptos" w:cs="Times New Roman"/>
          <w:sz w:val="32"/>
          <w:szCs w:val="32"/>
          <w:lang w:val="en-GB"/>
        </w:rPr>
      </w:pPr>
      <w:r w:rsidRPr="00EC1C68">
        <w:rPr>
          <w:rFonts w:ascii="Aptos" w:eastAsia="Aptos" w:hAnsi="Aptos" w:cs="Times New Roman"/>
          <w:sz w:val="32"/>
          <w:szCs w:val="32"/>
          <w:lang w:val="en-GB"/>
        </w:rPr>
        <w:t>Conclusion</w:t>
      </w:r>
      <w:r w:rsidRPr="00EC1C68">
        <w:rPr>
          <w:rFonts w:ascii="Aptos" w:eastAsia="Aptos" w:hAnsi="Aptos" w:cs="Times New Roman"/>
          <w:sz w:val="32"/>
          <w:szCs w:val="32"/>
          <w:lang w:val="en-GB"/>
        </w:rPr>
        <w:tab/>
      </w:r>
      <w:r w:rsidR="001E5519">
        <w:rPr>
          <w:rFonts w:ascii="Aptos" w:eastAsia="Aptos" w:hAnsi="Aptos" w:cs="Times New Roman"/>
          <w:sz w:val="32"/>
          <w:szCs w:val="32"/>
          <w:lang w:val="en-GB"/>
        </w:rPr>
        <w:t>7</w:t>
      </w:r>
    </w:p>
    <w:p w14:paraId="1834E129" w14:textId="77777777" w:rsidR="00EC1C68" w:rsidRDefault="00EC1C68" w:rsidP="001E5519">
      <w:pPr>
        <w:spacing w:line="360" w:lineRule="auto"/>
        <w:rPr>
          <w:rFonts w:ascii="Aptos" w:eastAsia="Aptos" w:hAnsi="Aptos" w:cs="Times New Roman"/>
          <w:sz w:val="32"/>
          <w:szCs w:val="32"/>
          <w:lang w:val="en-GB"/>
        </w:rPr>
      </w:pPr>
      <w:r w:rsidRPr="00EC1C68">
        <w:rPr>
          <w:rFonts w:ascii="Aptos" w:eastAsia="Aptos" w:hAnsi="Aptos" w:cs="Times New Roman"/>
          <w:sz w:val="32"/>
          <w:szCs w:val="32"/>
          <w:lang w:val="en-GB"/>
        </w:rPr>
        <w:t>References</w:t>
      </w:r>
      <w:r w:rsidRPr="00EC1C68">
        <w:rPr>
          <w:rFonts w:ascii="Aptos" w:eastAsia="Aptos" w:hAnsi="Aptos" w:cs="Times New Roman"/>
          <w:sz w:val="32"/>
          <w:szCs w:val="32"/>
          <w:lang w:val="en-GB"/>
        </w:rPr>
        <w:tab/>
        <w:t>9</w:t>
      </w:r>
    </w:p>
    <w:p w14:paraId="5EFDE47D" w14:textId="25BA659D" w:rsidR="00841B0F" w:rsidRDefault="001E5519" w:rsidP="001E5519">
      <w:pPr>
        <w:spacing w:line="360" w:lineRule="auto"/>
        <w:rPr>
          <w:rFonts w:ascii="Aptos" w:eastAsia="Aptos" w:hAnsi="Aptos" w:cs="Times New Roman"/>
          <w:sz w:val="32"/>
          <w:szCs w:val="32"/>
          <w:lang w:val="en-GB"/>
        </w:rPr>
      </w:pPr>
      <w:r>
        <w:rPr>
          <w:noProof/>
        </w:rPr>
        <w:lastRenderedPageBreak/>
        <w:drawing>
          <wp:anchor distT="0" distB="0" distL="114300" distR="114300" simplePos="0" relativeHeight="251659264" behindDoc="0" locked="0" layoutInCell="1" allowOverlap="1" wp14:anchorId="502690C7" wp14:editId="446ED710">
            <wp:simplePos x="0" y="0"/>
            <wp:positionH relativeFrom="margin">
              <wp:align>right</wp:align>
            </wp:positionH>
            <wp:positionV relativeFrom="paragraph">
              <wp:posOffset>3326765</wp:posOffset>
            </wp:positionV>
            <wp:extent cx="5943600" cy="3343275"/>
            <wp:effectExtent l="0" t="0" r="0" b="9525"/>
            <wp:wrapSquare wrapText="bothSides"/>
            <wp:docPr id="1674207151" name="drawing"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4207151" name="drawing" descr="A screenshot of a computer screen&#10;&#10;AI-generated content may be incorrect."/>
                    <pic:cNvPicPr/>
                  </pic:nvPicPr>
                  <pic:blipFill>
                    <a:blip r:embed="rId6">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anchor>
        </w:drawing>
      </w:r>
      <w:r>
        <w:rPr>
          <w:noProof/>
        </w:rPr>
        <w:drawing>
          <wp:anchor distT="0" distB="0" distL="114300" distR="114300" simplePos="0" relativeHeight="251658240" behindDoc="0" locked="0" layoutInCell="1" allowOverlap="1" wp14:anchorId="72AE78CA" wp14:editId="11868A27">
            <wp:simplePos x="0" y="0"/>
            <wp:positionH relativeFrom="margin">
              <wp:align>right</wp:align>
            </wp:positionH>
            <wp:positionV relativeFrom="paragraph">
              <wp:posOffset>0</wp:posOffset>
            </wp:positionV>
            <wp:extent cx="5943600" cy="3343275"/>
            <wp:effectExtent l="0" t="0" r="0" b="9525"/>
            <wp:wrapSquare wrapText="bothSides"/>
            <wp:docPr id="1118925184" name="drawing" descr="A close-up of a pos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8925184" name="drawing" descr="A close-up of a poster&#10;&#10;AI-generated content may be incorrect."/>
                    <pic:cNvPicPr/>
                  </pic:nvPicPr>
                  <pic:blipFill>
                    <a:blip r:embed="rId7">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anchor>
        </w:drawing>
      </w:r>
    </w:p>
    <w:p w14:paraId="47E3B339" w14:textId="23DF609B" w:rsidR="00841B0F" w:rsidRDefault="00841B0F" w:rsidP="001E5519">
      <w:pPr>
        <w:spacing w:line="360" w:lineRule="auto"/>
        <w:rPr>
          <w:rFonts w:ascii="Aptos" w:eastAsia="Aptos" w:hAnsi="Aptos" w:cs="Times New Roman"/>
          <w:sz w:val="32"/>
          <w:szCs w:val="32"/>
          <w:lang w:val="en-GB"/>
        </w:rPr>
      </w:pPr>
    </w:p>
    <w:p w14:paraId="53B653CB" w14:textId="407E18F0" w:rsidR="00EC1C68" w:rsidRDefault="00EC1C68" w:rsidP="001E5519">
      <w:pPr>
        <w:spacing w:line="360" w:lineRule="auto"/>
        <w:rPr>
          <w:rFonts w:ascii="Aptos" w:eastAsia="Aptos" w:hAnsi="Aptos" w:cs="Times New Roman"/>
          <w:sz w:val="32"/>
          <w:szCs w:val="32"/>
          <w:lang w:val="en-GB"/>
        </w:rPr>
      </w:pPr>
    </w:p>
    <w:p w14:paraId="7C7F0187" w14:textId="6C429C28" w:rsidR="000C3F73" w:rsidRPr="001C063F" w:rsidRDefault="000C3F73" w:rsidP="001E5519">
      <w:pPr>
        <w:spacing w:line="360" w:lineRule="auto"/>
        <w:contextualSpacing/>
        <w:rPr>
          <w:b/>
          <w:bCs/>
          <w:sz w:val="36"/>
          <w:szCs w:val="36"/>
        </w:rPr>
      </w:pPr>
      <w:bookmarkStart w:id="0" w:name="_Toc213640470"/>
      <w:r w:rsidRPr="001C063F">
        <w:rPr>
          <w:b/>
          <w:bCs/>
          <w:sz w:val="36"/>
          <w:szCs w:val="36"/>
          <w:lang w:val="en-GB"/>
        </w:rPr>
        <w:lastRenderedPageBreak/>
        <w:t>Written Pitch</w:t>
      </w:r>
      <w:bookmarkEnd w:id="0"/>
    </w:p>
    <w:p w14:paraId="2F6A96E6" w14:textId="77777777" w:rsidR="000C3F73" w:rsidRDefault="000C3F73" w:rsidP="001E5519">
      <w:pPr>
        <w:pStyle w:val="Heading2"/>
        <w:spacing w:before="0" w:line="360" w:lineRule="auto"/>
        <w:contextualSpacing/>
        <w:jc w:val="both"/>
        <w:rPr>
          <w:rStyle w:val="Strong"/>
          <w:b w:val="0"/>
          <w:bCs w:val="0"/>
        </w:rPr>
      </w:pPr>
      <w:bookmarkStart w:id="1" w:name="_Toc213640471"/>
      <w:r>
        <w:rPr>
          <w:rStyle w:val="Strong"/>
          <w:lang w:val="en-GB"/>
        </w:rPr>
        <w:t>Introduction</w:t>
      </w:r>
      <w:bookmarkEnd w:id="1"/>
      <w:r>
        <w:rPr>
          <w:rStyle w:val="Strong"/>
          <w:lang w:val="en-GB"/>
        </w:rPr>
        <w:t xml:space="preserve"> </w:t>
      </w:r>
    </w:p>
    <w:p w14:paraId="272BBCF7" w14:textId="28C4B4DB" w:rsidR="000C3F73" w:rsidRPr="001E5519" w:rsidRDefault="000C3F73" w:rsidP="001E5519">
      <w:pPr>
        <w:spacing w:line="360" w:lineRule="auto"/>
        <w:contextualSpacing/>
        <w:jc w:val="both"/>
        <w:rPr>
          <w:rFonts w:ascii="Arial" w:hAnsi="Arial" w:cs="Arial"/>
          <w:sz w:val="22"/>
          <w:szCs w:val="22"/>
        </w:rPr>
      </w:pPr>
      <w:r w:rsidRPr="001E5519">
        <w:rPr>
          <w:rFonts w:ascii="Arial" w:hAnsi="Arial" w:cs="Arial"/>
          <w:sz w:val="22"/>
          <w:szCs w:val="22"/>
          <w:lang w:val="en-GB"/>
        </w:rPr>
        <w:t>Across the UK, single mothers and their children face growing mental-health challenges driven by financial stress, social isolation, and limited access to integrated support (Joseph, et al., 2023). Mums &amp; Minds is a community-based wellbeing innovation in the United Kingdom offering holistic mental-health and confidence encouragement to both mothers and children by means of peer programs, youth clubs, and a wellbeing application. This written pitch will discuss the context of the problem, the innovative solution, the implementation process, policies involved, as well as the effects and assessment results of the community.</w:t>
      </w:r>
    </w:p>
    <w:p w14:paraId="53FD072D" w14:textId="77777777" w:rsidR="000C3F73" w:rsidRDefault="000C3F73" w:rsidP="001E5519">
      <w:pPr>
        <w:spacing w:line="360" w:lineRule="auto"/>
        <w:contextualSpacing/>
        <w:jc w:val="both"/>
        <w:rPr>
          <w:rFonts w:ascii="Arial" w:hAnsi="Arial" w:cs="Arial"/>
          <w:lang w:val="en-GB"/>
        </w:rPr>
      </w:pPr>
    </w:p>
    <w:p w14:paraId="2D093313" w14:textId="77777777" w:rsidR="000C3F73" w:rsidRDefault="000C3F73" w:rsidP="001E5519">
      <w:pPr>
        <w:pStyle w:val="Heading2"/>
        <w:spacing w:before="0" w:line="360" w:lineRule="auto"/>
        <w:contextualSpacing/>
        <w:jc w:val="both"/>
        <w:rPr>
          <w:rStyle w:val="Strong"/>
          <w:b w:val="0"/>
          <w:bCs w:val="0"/>
        </w:rPr>
      </w:pPr>
      <w:bookmarkStart w:id="2" w:name="_Toc213640472"/>
      <w:r>
        <w:rPr>
          <w:rStyle w:val="Strong"/>
          <w:lang w:val="en-GB"/>
        </w:rPr>
        <w:t>The Issue and Evidence</w:t>
      </w:r>
      <w:bookmarkEnd w:id="2"/>
      <w:r>
        <w:rPr>
          <w:rStyle w:val="Strong"/>
          <w:lang w:val="en-GB"/>
        </w:rPr>
        <w:t xml:space="preserve"> </w:t>
      </w:r>
    </w:p>
    <w:p w14:paraId="54F91EB1" w14:textId="708B877B" w:rsidR="000C3F73" w:rsidRPr="001E5519" w:rsidRDefault="000C3F73" w:rsidP="001E5519">
      <w:pPr>
        <w:pStyle w:val="NormalWeb"/>
        <w:spacing w:before="0" w:beforeAutospacing="0" w:after="0" w:afterAutospacing="0" w:line="360" w:lineRule="auto"/>
        <w:contextualSpacing/>
        <w:jc w:val="both"/>
        <w:rPr>
          <w:rFonts w:ascii="Arial" w:hAnsi="Arial" w:cs="Arial"/>
          <w:sz w:val="22"/>
          <w:szCs w:val="22"/>
        </w:rPr>
      </w:pPr>
      <w:r w:rsidRPr="001E5519">
        <w:rPr>
          <w:rFonts w:ascii="Arial" w:hAnsi="Arial" w:cs="Arial"/>
          <w:sz w:val="22"/>
          <w:szCs w:val="22"/>
          <w:lang w:val="en-GB"/>
        </w:rPr>
        <w:t xml:space="preserve">Single-parent families are disproportionately affected by social and mental-health inequalities in the UK. According to the </w:t>
      </w:r>
      <w:r w:rsidRPr="001E5519">
        <w:rPr>
          <w:rStyle w:val="Strong"/>
          <w:rFonts w:ascii="Arial" w:hAnsi="Arial" w:cs="Arial"/>
          <w:sz w:val="22"/>
          <w:szCs w:val="22"/>
          <w:lang w:val="en-GB"/>
        </w:rPr>
        <w:t>ONS.gov.uk (2025)</w:t>
      </w:r>
      <w:r w:rsidRPr="001E5519">
        <w:rPr>
          <w:rFonts w:ascii="Arial" w:hAnsi="Arial" w:cs="Arial"/>
          <w:b/>
          <w:bCs/>
          <w:sz w:val="22"/>
          <w:szCs w:val="22"/>
          <w:lang w:val="en-GB"/>
        </w:rPr>
        <w:t>,</w:t>
      </w:r>
      <w:r w:rsidRPr="001E5519">
        <w:rPr>
          <w:rFonts w:ascii="Arial" w:hAnsi="Arial" w:cs="Arial"/>
          <w:sz w:val="22"/>
          <w:szCs w:val="22"/>
          <w:lang w:val="en-GB"/>
        </w:rPr>
        <w:t xml:space="preserve"> lone-parent families now account for </w:t>
      </w:r>
      <w:r w:rsidRPr="001E5519">
        <w:rPr>
          <w:rStyle w:val="Strong"/>
          <w:rFonts w:ascii="Arial" w:hAnsi="Arial" w:cs="Arial"/>
          <w:sz w:val="22"/>
          <w:szCs w:val="22"/>
          <w:lang w:val="en-GB"/>
        </w:rPr>
        <w:t>16.7% of all UK households</w:t>
      </w:r>
      <w:r w:rsidRPr="001E5519">
        <w:rPr>
          <w:rFonts w:ascii="Arial" w:hAnsi="Arial" w:cs="Arial"/>
          <w:sz w:val="22"/>
          <w:szCs w:val="22"/>
          <w:lang w:val="en-GB"/>
        </w:rPr>
        <w:t xml:space="preserve">, showing a sustained rise. The </w:t>
      </w:r>
      <w:r w:rsidRPr="001E5519">
        <w:rPr>
          <w:rStyle w:val="Strong"/>
          <w:rFonts w:ascii="Arial" w:hAnsi="Arial" w:cs="Arial"/>
          <w:sz w:val="22"/>
          <w:szCs w:val="22"/>
          <w:lang w:val="en-GB"/>
        </w:rPr>
        <w:t>Mental Health Foundation.org.uk (2023)</w:t>
      </w:r>
      <w:r w:rsidRPr="001E5519">
        <w:rPr>
          <w:rFonts w:ascii="Arial" w:hAnsi="Arial" w:cs="Arial"/>
          <w:sz w:val="22"/>
          <w:szCs w:val="22"/>
          <w:lang w:val="en-GB"/>
        </w:rPr>
        <w:t xml:space="preserve"> reports that </w:t>
      </w:r>
      <w:r w:rsidRPr="001E5519">
        <w:rPr>
          <w:rStyle w:val="Strong"/>
          <w:rFonts w:ascii="Arial" w:hAnsi="Arial" w:cs="Arial"/>
          <w:sz w:val="22"/>
          <w:szCs w:val="22"/>
          <w:lang w:val="en-GB"/>
        </w:rPr>
        <w:t>89% of single parents experience anxiety</w:t>
      </w:r>
      <w:r w:rsidRPr="001E5519">
        <w:rPr>
          <w:rFonts w:ascii="Arial" w:hAnsi="Arial" w:cs="Arial"/>
          <w:sz w:val="22"/>
          <w:szCs w:val="22"/>
          <w:lang w:val="en-GB"/>
        </w:rPr>
        <w:t>, whilst</w:t>
      </w:r>
      <w:r w:rsidRPr="001E5519">
        <w:rPr>
          <w:rFonts w:ascii="Arial" w:hAnsi="Arial" w:cs="Arial"/>
          <w:b/>
          <w:bCs/>
          <w:sz w:val="22"/>
          <w:szCs w:val="22"/>
          <w:lang w:val="en-GB"/>
        </w:rPr>
        <w:t xml:space="preserve"> </w:t>
      </w:r>
      <w:r w:rsidRPr="001E5519">
        <w:rPr>
          <w:rStyle w:val="Strong"/>
          <w:rFonts w:ascii="Arial" w:hAnsi="Arial" w:cs="Arial"/>
          <w:sz w:val="22"/>
          <w:szCs w:val="22"/>
          <w:lang w:val="en-GB"/>
        </w:rPr>
        <w:t>86% state it interferes with daily activities</w:t>
      </w:r>
      <w:r w:rsidRPr="001E5519">
        <w:rPr>
          <w:rFonts w:ascii="Arial" w:hAnsi="Arial" w:cs="Arial"/>
          <w:sz w:val="22"/>
          <w:szCs w:val="22"/>
          <w:lang w:val="en-GB"/>
        </w:rPr>
        <w:t xml:space="preserve">, and </w:t>
      </w:r>
      <w:r w:rsidRPr="001E5519">
        <w:rPr>
          <w:rStyle w:val="Strong"/>
          <w:rFonts w:ascii="Arial" w:hAnsi="Arial" w:cs="Arial"/>
          <w:sz w:val="22"/>
          <w:szCs w:val="22"/>
          <w:lang w:val="en-GB"/>
        </w:rPr>
        <w:t>43% live in poverty</w:t>
      </w:r>
      <w:r w:rsidRPr="001E5519">
        <w:rPr>
          <w:rFonts w:ascii="Arial" w:hAnsi="Arial" w:cs="Arial"/>
          <w:sz w:val="22"/>
          <w:szCs w:val="22"/>
          <w:lang w:val="en-GB"/>
        </w:rPr>
        <w:t xml:space="preserve"> (Gingerbread.org.uk, 2024). Children brought up in such conditions tend to have low self-esteem, behavioural problems and limited access to consistent role models (Vo and Canty, 2023). </w:t>
      </w:r>
      <w:r w:rsidR="25C2A341" w:rsidRPr="001E5519">
        <w:rPr>
          <w:rFonts w:ascii="Arial" w:hAnsi="Arial" w:cs="Arial"/>
          <w:sz w:val="22"/>
          <w:szCs w:val="22"/>
          <w:lang w:val="en-GB"/>
        </w:rPr>
        <w:t>Despite</w:t>
      </w:r>
      <w:r w:rsidRPr="001E5519">
        <w:rPr>
          <w:rFonts w:ascii="Arial" w:hAnsi="Arial" w:cs="Arial"/>
          <w:sz w:val="22"/>
          <w:szCs w:val="22"/>
          <w:lang w:val="en-GB"/>
        </w:rPr>
        <w:t xml:space="preserve"> this, majority of interventions fragment child and parent support and the families lack holistic care which builds emotional experiences and mutual trust.</w:t>
      </w:r>
    </w:p>
    <w:p w14:paraId="741B4E61" w14:textId="77777777" w:rsidR="000C3F73" w:rsidRDefault="000C3F73" w:rsidP="001E5519">
      <w:pPr>
        <w:spacing w:line="360" w:lineRule="auto"/>
        <w:contextualSpacing/>
        <w:jc w:val="both"/>
        <w:rPr>
          <w:rFonts w:ascii="Arial" w:hAnsi="Arial" w:cs="Arial"/>
          <w:lang w:val="en-GB"/>
        </w:rPr>
      </w:pPr>
    </w:p>
    <w:p w14:paraId="569AD686" w14:textId="77777777" w:rsidR="000C3F73" w:rsidRPr="001E5519" w:rsidRDefault="000C3F73" w:rsidP="001E5519">
      <w:pPr>
        <w:pStyle w:val="Heading2"/>
        <w:spacing w:before="0" w:line="360" w:lineRule="auto"/>
        <w:contextualSpacing/>
        <w:jc w:val="both"/>
        <w:rPr>
          <w:rStyle w:val="Emphasis"/>
          <w:color w:val="auto"/>
          <w:kern w:val="0"/>
          <w:sz w:val="22"/>
          <w:szCs w:val="22"/>
          <w:lang w:val="en-GB" w:eastAsia="zh-TW" w:bidi="as-IN"/>
          <w14:ligatures w14:val="none"/>
        </w:rPr>
      </w:pPr>
      <w:bookmarkStart w:id="3" w:name="_Toc213640473"/>
      <w:r w:rsidRPr="001E5519">
        <w:rPr>
          <w:rStyle w:val="Strong"/>
          <w:rFonts w:ascii="Arial" w:hAnsi="Arial" w:cs="Arial"/>
          <w:lang w:val="en-GB"/>
        </w:rPr>
        <w:t>The Innovation: “Mums &amp; Minds” Programme</w:t>
      </w:r>
      <w:bookmarkEnd w:id="3"/>
      <w:r w:rsidRPr="001E5519">
        <w:rPr>
          <w:rStyle w:val="Emphasis"/>
          <w:color w:val="auto"/>
          <w:kern w:val="0"/>
          <w:sz w:val="22"/>
          <w:szCs w:val="22"/>
          <w:lang w:eastAsia="zh-TW" w:bidi="as-IN"/>
          <w14:ligatures w14:val="none"/>
        </w:rPr>
        <w:t xml:space="preserve"> </w:t>
      </w:r>
    </w:p>
    <w:p w14:paraId="0D24B31E" w14:textId="51345B24" w:rsidR="000C3F73" w:rsidRPr="001E5519" w:rsidRDefault="000C3F73" w:rsidP="001E5519">
      <w:pPr>
        <w:pStyle w:val="NormalWeb"/>
        <w:spacing w:before="0" w:beforeAutospacing="0" w:after="0" w:afterAutospacing="0" w:line="360" w:lineRule="auto"/>
        <w:contextualSpacing/>
        <w:jc w:val="both"/>
        <w:rPr>
          <w:rFonts w:ascii="Arial" w:hAnsi="Arial" w:cs="Arial"/>
          <w:sz w:val="22"/>
          <w:szCs w:val="22"/>
        </w:rPr>
      </w:pPr>
      <w:r w:rsidRPr="001E5519">
        <w:rPr>
          <w:rStyle w:val="Emphasis"/>
          <w:rFonts w:ascii="Arial" w:eastAsiaTheme="majorEastAsia" w:hAnsi="Arial" w:cs="Arial"/>
          <w:sz w:val="22"/>
          <w:szCs w:val="22"/>
          <w:lang w:val="en-GB"/>
        </w:rPr>
        <w:t>Mums &amp; Minds</w:t>
      </w:r>
      <w:r w:rsidRPr="001E5519">
        <w:rPr>
          <w:rFonts w:ascii="Arial" w:hAnsi="Arial" w:cs="Arial"/>
          <w:sz w:val="22"/>
          <w:szCs w:val="22"/>
          <w:lang w:val="en-GB"/>
        </w:rPr>
        <w:t xml:space="preserve"> combines emotional, social, and digital support to promote family mental wellbeing. </w:t>
      </w:r>
      <w:r w:rsidRPr="001E5519">
        <w:rPr>
          <w:rStyle w:val="Emphasis"/>
          <w:rFonts w:ascii="Arial" w:eastAsiaTheme="majorEastAsia" w:hAnsi="Arial" w:cs="Arial"/>
          <w:sz w:val="22"/>
          <w:szCs w:val="22"/>
          <w:lang w:val="en-GB"/>
        </w:rPr>
        <w:t xml:space="preserve">It incorporates five integrated elements, which enhance welfare of both children and single mothers. Tea and talk Thursdays establish a peer-led, secure environment where mothers can share their experiences, </w:t>
      </w:r>
      <w:r w:rsidR="282B3421" w:rsidRPr="001E5519">
        <w:rPr>
          <w:rStyle w:val="Emphasis"/>
          <w:rFonts w:ascii="Arial" w:eastAsiaTheme="majorEastAsia" w:hAnsi="Arial" w:cs="Arial"/>
          <w:sz w:val="22"/>
          <w:szCs w:val="22"/>
          <w:lang w:val="en-GB"/>
        </w:rPr>
        <w:t>eliminate</w:t>
      </w:r>
      <w:r w:rsidRPr="001E5519">
        <w:rPr>
          <w:rStyle w:val="Emphasis"/>
          <w:rFonts w:ascii="Arial" w:eastAsiaTheme="majorEastAsia" w:hAnsi="Arial" w:cs="Arial"/>
          <w:sz w:val="22"/>
          <w:szCs w:val="22"/>
          <w:lang w:val="en-GB"/>
        </w:rPr>
        <w:t xml:space="preserve"> the feeling of isolation and </w:t>
      </w:r>
      <w:r w:rsidR="65283CD1" w:rsidRPr="001E5519">
        <w:rPr>
          <w:rStyle w:val="Emphasis"/>
          <w:rFonts w:ascii="Arial" w:eastAsiaTheme="majorEastAsia" w:hAnsi="Arial" w:cs="Arial"/>
          <w:sz w:val="22"/>
          <w:szCs w:val="22"/>
          <w:lang w:val="en-GB"/>
        </w:rPr>
        <w:t>enhance</w:t>
      </w:r>
      <w:r w:rsidRPr="001E5519">
        <w:rPr>
          <w:rStyle w:val="Emphasis"/>
          <w:rFonts w:ascii="Arial" w:eastAsiaTheme="majorEastAsia" w:hAnsi="Arial" w:cs="Arial"/>
          <w:sz w:val="22"/>
          <w:szCs w:val="22"/>
          <w:lang w:val="en-GB"/>
        </w:rPr>
        <w:t xml:space="preserve"> friendship networks by up to 30%. Confidence Circles are cognitive-behavioural and mindfulness-based interventions that re-establish emotional regulation and self-efficacy, with a 20 percent increase in WEMWBS wellbeing scores. Youth Clubs operate twice a week, facilitated by professional mentors, who help them learn to work as a team, become responsible, reduce behavioural incidents by 20% and increase school attendance by 5%. The Mums and Minds App will remain in touch every day with </w:t>
      </w:r>
      <w:r w:rsidRPr="001E5519">
        <w:rPr>
          <w:rStyle w:val="Emphasis"/>
          <w:rFonts w:ascii="Arial" w:eastAsiaTheme="majorEastAsia" w:hAnsi="Arial" w:cs="Arial"/>
          <w:sz w:val="22"/>
          <w:szCs w:val="22"/>
          <w:lang w:val="en-GB"/>
        </w:rPr>
        <w:lastRenderedPageBreak/>
        <w:t>the mood tracker, wellbeing prompts and appointment reminders, which will keep the engagement rate at 80 percent. Lastly, Family Wellbeing Days bring mothers and children back together with outdoor art, sport, and relaxation which has improved reported bonding satisfaction by 30%. Together, these interventions create an inclusive, family-focused intervention that can bridge the social care and mental-health support (</w:t>
      </w:r>
      <w:r w:rsidRPr="001E5519">
        <w:rPr>
          <w:rFonts w:ascii="Arial" w:hAnsi="Arial" w:cs="Arial"/>
          <w:sz w:val="22"/>
          <w:szCs w:val="22"/>
          <w:shd w:val="clear" w:color="auto" w:fill="FFFFFF"/>
        </w:rPr>
        <w:t xml:space="preserve">McCabe, </w:t>
      </w:r>
      <w:r w:rsidRPr="001E5519">
        <w:rPr>
          <w:rStyle w:val="Emphasis"/>
          <w:rFonts w:ascii="Arial" w:eastAsiaTheme="majorEastAsia" w:hAnsi="Arial" w:cs="Arial"/>
          <w:sz w:val="22"/>
          <w:szCs w:val="22"/>
          <w:lang w:val="en-GB"/>
        </w:rPr>
        <w:t>et al., 2023).</w:t>
      </w:r>
    </w:p>
    <w:p w14:paraId="53F8309B" w14:textId="77777777" w:rsidR="000C3F73" w:rsidRDefault="000C3F73" w:rsidP="001E5519">
      <w:pPr>
        <w:spacing w:line="360" w:lineRule="auto"/>
        <w:contextualSpacing/>
        <w:jc w:val="both"/>
        <w:rPr>
          <w:rFonts w:ascii="Arial" w:eastAsia="Times New Roman" w:hAnsi="Arial" w:cs="Arial"/>
          <w:lang w:val="en-GB" w:bidi="as-IN"/>
        </w:rPr>
      </w:pPr>
    </w:p>
    <w:p w14:paraId="736D98AD" w14:textId="77777777" w:rsidR="000C3F73" w:rsidRDefault="000C3F73" w:rsidP="001E5519">
      <w:pPr>
        <w:pStyle w:val="Caption"/>
        <w:keepNext/>
        <w:spacing w:line="360" w:lineRule="auto"/>
        <w:contextualSpacing/>
        <w:jc w:val="center"/>
        <w:rPr>
          <w:rFonts w:ascii="Arial" w:hAnsi="Arial" w:cs="Arial"/>
          <w:color w:val="auto"/>
          <w:lang w:val="en-GB"/>
        </w:rPr>
      </w:pPr>
      <w:r w:rsidRPr="70B830C2">
        <w:rPr>
          <w:rFonts w:ascii="Arial" w:hAnsi="Arial" w:cs="Arial"/>
          <w:color w:val="auto"/>
          <w:lang w:val="en-GB"/>
        </w:rPr>
        <w:t xml:space="preserve">Table </w:t>
      </w:r>
      <w:r w:rsidRPr="70B830C2">
        <w:rPr>
          <w:rFonts w:ascii="Arial" w:hAnsi="Arial" w:cs="Arial"/>
          <w:color w:val="auto"/>
          <w:lang w:val="en-GB"/>
        </w:rPr>
        <w:fldChar w:fldCharType="begin"/>
      </w:r>
      <w:r w:rsidRPr="70B830C2">
        <w:rPr>
          <w:rFonts w:ascii="Arial" w:hAnsi="Arial" w:cs="Arial"/>
          <w:color w:val="auto"/>
          <w:lang w:val="en-GB"/>
        </w:rPr>
        <w:instrText xml:space="preserve"> SEQ Table \* ARABIC </w:instrText>
      </w:r>
      <w:r w:rsidRPr="70B830C2">
        <w:rPr>
          <w:rFonts w:ascii="Arial" w:hAnsi="Arial" w:cs="Arial"/>
          <w:color w:val="auto"/>
          <w:lang w:val="en-GB"/>
        </w:rPr>
        <w:fldChar w:fldCharType="separate"/>
      </w:r>
      <w:r w:rsidRPr="70B830C2">
        <w:rPr>
          <w:rFonts w:ascii="Arial" w:hAnsi="Arial" w:cs="Arial"/>
          <w:noProof/>
          <w:color w:val="auto"/>
          <w:lang w:val="en-GB"/>
        </w:rPr>
        <w:t>1</w:t>
      </w:r>
      <w:r w:rsidRPr="70B830C2">
        <w:rPr>
          <w:rFonts w:ascii="Arial" w:hAnsi="Arial" w:cs="Arial"/>
          <w:color w:val="auto"/>
          <w:lang w:val="en-GB"/>
        </w:rPr>
        <w:fldChar w:fldCharType="end"/>
      </w:r>
      <w:r w:rsidRPr="70B830C2">
        <w:rPr>
          <w:rFonts w:ascii="Arial" w:hAnsi="Arial" w:cs="Arial"/>
          <w:color w:val="auto"/>
          <w:lang w:val="en-GB"/>
        </w:rPr>
        <w:t>: Main Features of Mums and Minds        Source: Self-made</w:t>
      </w:r>
    </w:p>
    <w:p w14:paraId="4E87140A" w14:textId="79B00DA0" w:rsidR="000C3F73" w:rsidRDefault="56889707" w:rsidP="001E5519">
      <w:pPr>
        <w:pStyle w:val="NormalWeb"/>
        <w:spacing w:before="0" w:beforeAutospacing="0" w:after="0" w:afterAutospacing="0" w:line="360" w:lineRule="auto"/>
        <w:contextualSpacing/>
        <w:jc w:val="both"/>
      </w:pPr>
      <w:r>
        <w:rPr>
          <w:noProof/>
        </w:rPr>
        <w:drawing>
          <wp:inline distT="0" distB="0" distL="0" distR="0" wp14:anchorId="68BAA2C8" wp14:editId="5CE1D1F4">
            <wp:extent cx="4610549" cy="1125063"/>
            <wp:effectExtent l="0" t="0" r="0" b="0"/>
            <wp:docPr id="1252264416"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2264416" name="Picture 1252264416"/>
                    <pic:cNvPicPr/>
                  </pic:nvPicPr>
                  <pic:blipFill>
                    <a:blip r:embed="rId8">
                      <a:extLst>
                        <a:ext uri="{28A0092B-C50C-407E-A947-70E740481C1C}">
                          <a14:useLocalDpi xmlns:a14="http://schemas.microsoft.com/office/drawing/2010/main"/>
                        </a:ext>
                      </a:extLst>
                    </a:blip>
                    <a:stretch>
                      <a:fillRect/>
                    </a:stretch>
                  </pic:blipFill>
                  <pic:spPr>
                    <a:xfrm>
                      <a:off x="0" y="0"/>
                      <a:ext cx="4610549" cy="1125063"/>
                    </a:xfrm>
                    <a:prstGeom prst="rect">
                      <a:avLst/>
                    </a:prstGeom>
                  </pic:spPr>
                </pic:pic>
              </a:graphicData>
            </a:graphic>
          </wp:inline>
        </w:drawing>
      </w:r>
    </w:p>
    <w:p w14:paraId="2F18B2C1" w14:textId="77777777" w:rsidR="000C3F73" w:rsidRDefault="000C3F73" w:rsidP="001E5519">
      <w:pPr>
        <w:spacing w:line="360" w:lineRule="auto"/>
        <w:contextualSpacing/>
        <w:jc w:val="both"/>
        <w:rPr>
          <w:rFonts w:ascii="Arial" w:hAnsi="Arial" w:cs="Arial"/>
          <w:lang w:val="en-GB"/>
        </w:rPr>
      </w:pPr>
    </w:p>
    <w:p w14:paraId="618E57E6" w14:textId="77777777" w:rsidR="000C3F73" w:rsidRPr="001E5519" w:rsidRDefault="000C3F73" w:rsidP="001E5519">
      <w:pPr>
        <w:pStyle w:val="Heading2"/>
        <w:spacing w:before="0" w:line="360" w:lineRule="auto"/>
        <w:contextualSpacing/>
        <w:jc w:val="both"/>
        <w:rPr>
          <w:rStyle w:val="Strong"/>
          <w:rFonts w:ascii="Arial" w:hAnsi="Arial" w:cs="Arial"/>
          <w:b w:val="0"/>
          <w:bCs w:val="0"/>
        </w:rPr>
      </w:pPr>
      <w:bookmarkStart w:id="4" w:name="_Toc213640474"/>
      <w:r w:rsidRPr="001E5519">
        <w:rPr>
          <w:rStyle w:val="Strong"/>
          <w:rFonts w:ascii="Arial" w:hAnsi="Arial" w:cs="Arial"/>
          <w:lang w:val="en-GB"/>
        </w:rPr>
        <w:t>Implementation Strategy</w:t>
      </w:r>
      <w:bookmarkEnd w:id="4"/>
    </w:p>
    <w:p w14:paraId="2CCEFED4" w14:textId="121D9501" w:rsidR="000C3F73" w:rsidRPr="001E5519" w:rsidRDefault="000C3F73" w:rsidP="001E5519">
      <w:pPr>
        <w:pStyle w:val="NormalWeb"/>
        <w:spacing w:before="0" w:beforeAutospacing="0" w:after="0" w:afterAutospacing="0" w:line="360" w:lineRule="auto"/>
        <w:contextualSpacing/>
        <w:jc w:val="both"/>
        <w:rPr>
          <w:rFonts w:ascii="Arial" w:hAnsi="Arial" w:cs="Arial"/>
          <w:sz w:val="22"/>
          <w:szCs w:val="22"/>
        </w:rPr>
      </w:pPr>
      <w:r w:rsidRPr="001E5519">
        <w:rPr>
          <w:rFonts w:ascii="Arial" w:hAnsi="Arial" w:cs="Arial"/>
          <w:sz w:val="22"/>
          <w:szCs w:val="22"/>
          <w:lang w:val="en-GB"/>
        </w:rPr>
        <w:t xml:space="preserve">Implementation will follow a co-production model, combining professional oversight and community participation. The Mums &amp; Minds programme is going to work throughout Greater Manchester, and community hubs in Bolton, Salford and Wythenshawe will be pilot areas. NHS Mental Health Trusts, Mind, Gingerbread UK, and Manchester City Council will also be included in partnerships, and the services will be integrated by providing clinical and social support. The team to be delivered will include 2 counsellors, 3 youth workers, one app developer, and 5 trained volunteers. The weekly sessions of two-hour sessions will be held in the local community centres and school halls with a capacity of 20-25 people, and family events will be held once a month. The funding will come in form of NHS Innovation Grants and contributions by the local authorities amounting to 120,000 pounds every year. Mums and Minds App will be analysed monthly with WEMWBS to assess the wellbeing progress using data obtained </w:t>
      </w:r>
      <w:r w:rsidR="008BB934" w:rsidRPr="001E5519">
        <w:rPr>
          <w:rFonts w:ascii="Arial" w:hAnsi="Arial" w:cs="Arial"/>
          <w:sz w:val="22"/>
          <w:szCs w:val="22"/>
          <w:lang w:val="en-GB"/>
        </w:rPr>
        <w:t>monthly</w:t>
      </w:r>
      <w:r w:rsidRPr="001E5519">
        <w:rPr>
          <w:rFonts w:ascii="Arial" w:hAnsi="Arial" w:cs="Arial"/>
          <w:sz w:val="22"/>
          <w:szCs w:val="22"/>
          <w:lang w:val="en-GB"/>
        </w:rPr>
        <w:t>. The quality of the services will be monitored by NHS clinicians, and the availability of the low-income families will be ensured through the recruitment guided by the local Public Health Profiles (Joseph et al., 2023).</w:t>
      </w:r>
    </w:p>
    <w:p w14:paraId="1C12D08D" w14:textId="77777777" w:rsidR="000C3F73" w:rsidRPr="001E5519" w:rsidRDefault="000C3F73" w:rsidP="001E5519">
      <w:pPr>
        <w:pStyle w:val="NormalWeb"/>
        <w:spacing w:before="0" w:beforeAutospacing="0" w:after="0" w:afterAutospacing="0" w:line="360" w:lineRule="auto"/>
        <w:contextualSpacing/>
        <w:jc w:val="both"/>
        <w:rPr>
          <w:rFonts w:ascii="Arial" w:hAnsi="Arial" w:cs="Arial"/>
          <w:sz w:val="22"/>
          <w:szCs w:val="22"/>
          <w:lang w:val="en-GB"/>
        </w:rPr>
      </w:pPr>
    </w:p>
    <w:p w14:paraId="18D77A48" w14:textId="77777777" w:rsidR="000C3F73" w:rsidRPr="001E5519" w:rsidRDefault="000C3F73" w:rsidP="001E5519">
      <w:pPr>
        <w:pStyle w:val="Caption"/>
        <w:keepNext/>
        <w:spacing w:line="360" w:lineRule="auto"/>
        <w:contextualSpacing/>
        <w:jc w:val="center"/>
        <w:rPr>
          <w:rFonts w:ascii="Arial" w:hAnsi="Arial" w:cs="Arial"/>
          <w:color w:val="auto"/>
          <w:sz w:val="22"/>
          <w:szCs w:val="22"/>
          <w:lang w:val="en-GB"/>
        </w:rPr>
      </w:pPr>
      <w:r w:rsidRPr="001E5519">
        <w:rPr>
          <w:rFonts w:ascii="Arial" w:hAnsi="Arial" w:cs="Arial"/>
          <w:color w:val="auto"/>
          <w:sz w:val="22"/>
          <w:szCs w:val="22"/>
          <w:lang w:val="en-GB"/>
        </w:rPr>
        <w:lastRenderedPageBreak/>
        <w:t xml:space="preserve">Table </w:t>
      </w:r>
      <w:r w:rsidRPr="001E5519">
        <w:rPr>
          <w:rFonts w:ascii="Arial" w:hAnsi="Arial" w:cs="Arial"/>
          <w:color w:val="auto"/>
          <w:sz w:val="22"/>
          <w:szCs w:val="22"/>
          <w:lang w:val="en-GB"/>
        </w:rPr>
        <w:fldChar w:fldCharType="begin"/>
      </w:r>
      <w:r w:rsidRPr="001E5519">
        <w:rPr>
          <w:rFonts w:ascii="Arial" w:hAnsi="Arial" w:cs="Arial"/>
          <w:color w:val="auto"/>
          <w:sz w:val="22"/>
          <w:szCs w:val="22"/>
          <w:lang w:val="en-GB"/>
        </w:rPr>
        <w:instrText xml:space="preserve"> SEQ Table \* ARABIC </w:instrText>
      </w:r>
      <w:r w:rsidRPr="001E5519">
        <w:rPr>
          <w:rFonts w:ascii="Arial" w:hAnsi="Arial" w:cs="Arial"/>
          <w:color w:val="auto"/>
          <w:sz w:val="22"/>
          <w:szCs w:val="22"/>
          <w:lang w:val="en-GB"/>
        </w:rPr>
        <w:fldChar w:fldCharType="separate"/>
      </w:r>
      <w:r w:rsidRPr="001E5519">
        <w:rPr>
          <w:rFonts w:ascii="Arial" w:hAnsi="Arial" w:cs="Arial"/>
          <w:color w:val="auto"/>
          <w:sz w:val="22"/>
          <w:szCs w:val="22"/>
          <w:lang w:val="en-GB"/>
        </w:rPr>
        <w:t>2</w:t>
      </w:r>
      <w:r w:rsidRPr="001E5519">
        <w:rPr>
          <w:rFonts w:ascii="Arial" w:hAnsi="Arial" w:cs="Arial"/>
          <w:color w:val="auto"/>
          <w:sz w:val="22"/>
          <w:szCs w:val="22"/>
          <w:lang w:val="en-GB"/>
        </w:rPr>
        <w:fldChar w:fldCharType="end"/>
      </w:r>
      <w:r w:rsidRPr="001E5519">
        <w:rPr>
          <w:rFonts w:ascii="Arial" w:hAnsi="Arial" w:cs="Arial"/>
          <w:color w:val="auto"/>
          <w:sz w:val="22"/>
          <w:szCs w:val="22"/>
          <w:lang w:val="en-GB"/>
        </w:rPr>
        <w:t>: Implementation Strategy of Mums and Minds               Source: Self-made</w:t>
      </w:r>
    </w:p>
    <w:p w14:paraId="1D7AD375" w14:textId="2747FF7C" w:rsidR="000C3F73" w:rsidRDefault="030CCF71" w:rsidP="001E5519">
      <w:pPr>
        <w:pStyle w:val="NormalWeb"/>
        <w:spacing w:before="0" w:beforeAutospacing="0" w:after="0" w:afterAutospacing="0" w:line="360" w:lineRule="auto"/>
        <w:contextualSpacing/>
        <w:jc w:val="both"/>
      </w:pPr>
      <w:r>
        <w:rPr>
          <w:noProof/>
        </w:rPr>
        <w:drawing>
          <wp:inline distT="0" distB="0" distL="0" distR="0" wp14:anchorId="0DF850C9" wp14:editId="14AFB868">
            <wp:extent cx="5064364" cy="1638927"/>
            <wp:effectExtent l="0" t="0" r="0" b="0"/>
            <wp:docPr id="356825405"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6825405" name="Picture 356825405"/>
                    <pic:cNvPicPr/>
                  </pic:nvPicPr>
                  <pic:blipFill>
                    <a:blip r:embed="rId9">
                      <a:extLst>
                        <a:ext uri="{28A0092B-C50C-407E-A947-70E740481C1C}">
                          <a14:useLocalDpi xmlns:a14="http://schemas.microsoft.com/office/drawing/2010/main"/>
                        </a:ext>
                      </a:extLst>
                    </a:blip>
                    <a:stretch>
                      <a:fillRect/>
                    </a:stretch>
                  </pic:blipFill>
                  <pic:spPr>
                    <a:xfrm>
                      <a:off x="0" y="0"/>
                      <a:ext cx="5064364" cy="1638927"/>
                    </a:xfrm>
                    <a:prstGeom prst="rect">
                      <a:avLst/>
                    </a:prstGeom>
                  </pic:spPr>
                </pic:pic>
              </a:graphicData>
            </a:graphic>
          </wp:inline>
        </w:drawing>
      </w:r>
    </w:p>
    <w:p w14:paraId="0C0EE4EE" w14:textId="77777777" w:rsidR="000C3F73" w:rsidRDefault="000C3F73" w:rsidP="001E5519">
      <w:pPr>
        <w:spacing w:line="360" w:lineRule="auto"/>
        <w:contextualSpacing/>
        <w:jc w:val="both"/>
        <w:rPr>
          <w:rFonts w:ascii="Arial" w:hAnsi="Arial" w:cs="Arial"/>
          <w:lang w:val="en-GB"/>
        </w:rPr>
      </w:pPr>
      <w:r>
        <w:rPr>
          <w:rStyle w:val="Strong"/>
          <w:rFonts w:ascii="Arial" w:hAnsi="Arial" w:cs="Arial"/>
          <w:lang w:val="en-GB"/>
        </w:rPr>
        <w:t xml:space="preserve"> </w:t>
      </w:r>
    </w:p>
    <w:p w14:paraId="3271457E" w14:textId="77777777" w:rsidR="000C3F73" w:rsidRPr="001E5519" w:rsidRDefault="000C3F73" w:rsidP="001E5519">
      <w:pPr>
        <w:pStyle w:val="Heading2"/>
        <w:spacing w:before="0" w:line="360" w:lineRule="auto"/>
        <w:contextualSpacing/>
        <w:jc w:val="both"/>
        <w:rPr>
          <w:rStyle w:val="Strong"/>
          <w:rFonts w:ascii="Arial" w:hAnsi="Arial" w:cs="Arial"/>
          <w:b w:val="0"/>
          <w:bCs w:val="0"/>
        </w:rPr>
      </w:pPr>
      <w:bookmarkStart w:id="5" w:name="_Toc213640475"/>
      <w:r w:rsidRPr="001E5519">
        <w:rPr>
          <w:rStyle w:val="Strong"/>
          <w:rFonts w:ascii="Arial" w:hAnsi="Arial" w:cs="Arial"/>
          <w:lang w:val="en-GB"/>
        </w:rPr>
        <w:t>Policy, Legislation, and Ethics</w:t>
      </w:r>
      <w:bookmarkEnd w:id="5"/>
      <w:r w:rsidRPr="001E5519">
        <w:rPr>
          <w:rStyle w:val="Strong"/>
          <w:rFonts w:ascii="Arial" w:hAnsi="Arial" w:cs="Arial"/>
          <w:lang w:val="en-GB"/>
        </w:rPr>
        <w:t xml:space="preserve"> </w:t>
      </w:r>
    </w:p>
    <w:p w14:paraId="3E83D41B" w14:textId="77777777" w:rsidR="000C3F73" w:rsidRPr="001E5519" w:rsidRDefault="000C3F73" w:rsidP="001E5519">
      <w:pPr>
        <w:pStyle w:val="NormalWeb"/>
        <w:spacing w:before="0" w:beforeAutospacing="0" w:after="0" w:afterAutospacing="0" w:line="360" w:lineRule="auto"/>
        <w:contextualSpacing/>
        <w:jc w:val="both"/>
        <w:rPr>
          <w:rFonts w:ascii="Arial" w:hAnsi="Arial" w:cs="Arial"/>
          <w:sz w:val="22"/>
          <w:szCs w:val="22"/>
        </w:rPr>
      </w:pPr>
      <w:r w:rsidRPr="001E5519">
        <w:rPr>
          <w:rFonts w:ascii="Arial" w:hAnsi="Arial" w:cs="Arial"/>
          <w:sz w:val="22"/>
          <w:szCs w:val="22"/>
          <w:lang w:val="en-GB"/>
        </w:rPr>
        <w:t>The project operates within the UK’s core legal framework for community mental health. Care Act 2014 supports its intention of enhancing emotional and social wellbeing of families. Health and Social Care Act 2012 provides an integrated delivery of the NHS, voluntary and the local council sectors. All online activities are in line with the Data Protection Act 2018 and UK GDPR and include encryption, consent, and transparency of data (Government Security.uk, 2025). Protecting is in line with the Safeguarding Vulnerable Groups Act 2006, whereby all the staff and volunteers must be cleared by DBS. The equality act 2010 ensures that mothers and children of different backgrounds can have non-discrimination in accessing the facility. Informed consent, confidentiality of personal data and cultural sensitivity are aspects of ethical practice. NHS ethics codes apply to all counsellors, and youth mentors attend safeguarding workshops to continue delivering community services inclusively, safely, and responsibly (Government Security.uk, 2025).</w:t>
      </w:r>
    </w:p>
    <w:p w14:paraId="626CE7C6" w14:textId="77777777" w:rsidR="000C3F73" w:rsidRDefault="000C3F73" w:rsidP="001E5519">
      <w:pPr>
        <w:spacing w:line="360" w:lineRule="auto"/>
        <w:contextualSpacing/>
        <w:jc w:val="both"/>
        <w:rPr>
          <w:rFonts w:ascii="Arial" w:hAnsi="Arial" w:cs="Arial"/>
          <w:lang w:val="en-GB"/>
        </w:rPr>
      </w:pPr>
    </w:p>
    <w:p w14:paraId="07047A37" w14:textId="77777777" w:rsidR="000C3F73" w:rsidRPr="001E5519" w:rsidRDefault="000C3F73" w:rsidP="001E5519">
      <w:pPr>
        <w:pStyle w:val="Heading2"/>
        <w:spacing w:before="0" w:line="360" w:lineRule="auto"/>
        <w:contextualSpacing/>
        <w:jc w:val="both"/>
        <w:rPr>
          <w:rStyle w:val="Strong"/>
          <w:rFonts w:ascii="Arial" w:hAnsi="Arial" w:cs="Arial"/>
          <w:b w:val="0"/>
          <w:bCs w:val="0"/>
        </w:rPr>
      </w:pPr>
      <w:bookmarkStart w:id="6" w:name="_Toc213640476"/>
      <w:r w:rsidRPr="001E5519">
        <w:rPr>
          <w:rStyle w:val="Strong"/>
          <w:rFonts w:ascii="Arial" w:hAnsi="Arial" w:cs="Arial"/>
          <w:lang w:val="en-GB"/>
        </w:rPr>
        <w:t>Dissemination and Public Engagement</w:t>
      </w:r>
      <w:bookmarkEnd w:id="6"/>
      <w:r w:rsidRPr="001E5519">
        <w:rPr>
          <w:rStyle w:val="Strong"/>
          <w:rFonts w:ascii="Arial" w:hAnsi="Arial" w:cs="Arial"/>
          <w:lang w:val="en-GB"/>
        </w:rPr>
        <w:t xml:space="preserve"> </w:t>
      </w:r>
    </w:p>
    <w:p w14:paraId="51D136F1" w14:textId="04C9F9B5" w:rsidR="000C3F73" w:rsidRPr="001E5519" w:rsidRDefault="000C3F73" w:rsidP="001E5519">
      <w:pPr>
        <w:pStyle w:val="NormalWeb"/>
        <w:spacing w:before="0" w:beforeAutospacing="0" w:after="0" w:afterAutospacing="0" w:line="360" w:lineRule="auto"/>
        <w:contextualSpacing/>
        <w:jc w:val="both"/>
        <w:rPr>
          <w:rFonts w:ascii="Arial" w:hAnsi="Arial" w:cs="Arial"/>
          <w:sz w:val="22"/>
          <w:szCs w:val="22"/>
        </w:rPr>
      </w:pPr>
      <w:r w:rsidRPr="001E5519">
        <w:rPr>
          <w:rFonts w:ascii="Arial" w:hAnsi="Arial" w:cs="Arial"/>
          <w:sz w:val="22"/>
          <w:szCs w:val="22"/>
          <w:lang w:val="en-GB"/>
        </w:rPr>
        <w:t xml:space="preserve">Promotion will combine digital advocacy with direct community engagement. The campaign, Mums and Minds UK, will communicate weekly TikTok and Instagram videos with the real family stories to motivate the participation. Progress reports and referral information of schools and social-care teams will be posted every month in Local Council Bulletins. Live interviews with mothers and youth mentors will be conducted on BBC Radio Manchester </w:t>
      </w:r>
      <w:r w:rsidR="6DB7EFBA" w:rsidRPr="001E5519">
        <w:rPr>
          <w:rFonts w:ascii="Arial" w:hAnsi="Arial" w:cs="Arial"/>
          <w:sz w:val="22"/>
          <w:szCs w:val="22"/>
          <w:lang w:val="en-GB"/>
        </w:rPr>
        <w:t>to</w:t>
      </w:r>
      <w:r w:rsidRPr="001E5519">
        <w:rPr>
          <w:rFonts w:ascii="Arial" w:hAnsi="Arial" w:cs="Arial"/>
          <w:sz w:val="22"/>
          <w:szCs w:val="22"/>
          <w:lang w:val="en-GB"/>
        </w:rPr>
        <w:t xml:space="preserve"> approach the general population. Cooperation with Mind and Gingerbread UK will consist of joint webinars and articles on family wellbeing. Lastly, Family Fun &amp; Wellbeing Days will not only bring on board awareness </w:t>
      </w:r>
      <w:r w:rsidRPr="001E5519">
        <w:rPr>
          <w:rFonts w:ascii="Arial" w:hAnsi="Arial" w:cs="Arial"/>
          <w:sz w:val="22"/>
          <w:szCs w:val="22"/>
          <w:lang w:val="en-GB"/>
        </w:rPr>
        <w:lastRenderedPageBreak/>
        <w:t>but will also implement the events of art, sports, and relaxation, making it a local involvement (Vo and Canty, 2023).</w:t>
      </w:r>
    </w:p>
    <w:p w14:paraId="6235A6C5" w14:textId="77777777" w:rsidR="000C3F73" w:rsidRDefault="000C3F73" w:rsidP="001E5519">
      <w:pPr>
        <w:spacing w:line="360" w:lineRule="auto"/>
        <w:contextualSpacing/>
        <w:jc w:val="both"/>
        <w:rPr>
          <w:rFonts w:ascii="Arial" w:hAnsi="Arial" w:cs="Arial"/>
          <w:lang w:val="en-GB"/>
        </w:rPr>
      </w:pPr>
    </w:p>
    <w:p w14:paraId="3F4BD0FF" w14:textId="1AA28694" w:rsidR="000C3F73" w:rsidRDefault="000C3F73" w:rsidP="001E5519">
      <w:pPr>
        <w:pStyle w:val="Caption"/>
        <w:keepNext/>
        <w:spacing w:line="360" w:lineRule="auto"/>
        <w:contextualSpacing/>
        <w:jc w:val="center"/>
        <w:rPr>
          <w:rFonts w:ascii="Arial" w:hAnsi="Arial" w:cs="Arial"/>
          <w:color w:val="auto"/>
          <w:lang w:val="en-GB"/>
        </w:rPr>
      </w:pPr>
      <w:r w:rsidRPr="001E5519">
        <w:rPr>
          <w:rFonts w:ascii="Arial" w:hAnsi="Arial" w:cs="Arial"/>
          <w:color w:val="auto"/>
          <w:sz w:val="22"/>
          <w:szCs w:val="22"/>
          <w:lang w:val="en-GB"/>
        </w:rPr>
        <w:t xml:space="preserve">Table </w:t>
      </w:r>
      <w:r w:rsidRPr="001E5519">
        <w:rPr>
          <w:rFonts w:ascii="Arial" w:hAnsi="Arial" w:cs="Arial"/>
          <w:color w:val="auto"/>
          <w:sz w:val="22"/>
          <w:szCs w:val="22"/>
          <w:lang w:val="en-GB"/>
        </w:rPr>
        <w:fldChar w:fldCharType="begin"/>
      </w:r>
      <w:r w:rsidRPr="001E5519">
        <w:rPr>
          <w:rFonts w:ascii="Arial" w:hAnsi="Arial" w:cs="Arial"/>
          <w:color w:val="auto"/>
          <w:sz w:val="22"/>
          <w:szCs w:val="22"/>
          <w:lang w:val="en-GB"/>
        </w:rPr>
        <w:instrText xml:space="preserve"> SEQ Table \* ARABIC </w:instrText>
      </w:r>
      <w:r w:rsidRPr="001E5519">
        <w:rPr>
          <w:rFonts w:ascii="Arial" w:hAnsi="Arial" w:cs="Arial"/>
          <w:color w:val="auto"/>
          <w:sz w:val="22"/>
          <w:szCs w:val="22"/>
          <w:lang w:val="en-GB"/>
        </w:rPr>
        <w:fldChar w:fldCharType="separate"/>
      </w:r>
      <w:r w:rsidR="6F214C20" w:rsidRPr="001E5519">
        <w:rPr>
          <w:rFonts w:ascii="Arial" w:hAnsi="Arial" w:cs="Arial"/>
          <w:color w:val="auto"/>
          <w:sz w:val="22"/>
          <w:szCs w:val="22"/>
          <w:lang w:val="en-GB"/>
        </w:rPr>
        <w:t>3</w:t>
      </w:r>
      <w:r w:rsidRPr="001E5519">
        <w:rPr>
          <w:rFonts w:ascii="Arial" w:hAnsi="Arial" w:cs="Arial"/>
          <w:color w:val="auto"/>
          <w:sz w:val="22"/>
          <w:szCs w:val="22"/>
          <w:lang w:val="en-GB"/>
        </w:rPr>
        <w:fldChar w:fldCharType="end"/>
      </w:r>
      <w:r w:rsidRPr="001E5519">
        <w:rPr>
          <w:rFonts w:ascii="Arial" w:hAnsi="Arial" w:cs="Arial"/>
          <w:color w:val="auto"/>
          <w:sz w:val="22"/>
          <w:szCs w:val="22"/>
          <w:lang w:val="en-GB"/>
        </w:rPr>
        <w:t>: Dissemination Channels and Activities for Mums and Minds           Source: Self-made</w:t>
      </w:r>
    </w:p>
    <w:p w14:paraId="5A9DA306" w14:textId="708CC8B9" w:rsidR="000C3F73" w:rsidRDefault="7E575680" w:rsidP="001E5519">
      <w:pPr>
        <w:spacing w:line="360" w:lineRule="auto"/>
        <w:contextualSpacing/>
        <w:jc w:val="both"/>
      </w:pPr>
      <w:r>
        <w:rPr>
          <w:noProof/>
        </w:rPr>
        <w:drawing>
          <wp:inline distT="0" distB="0" distL="0" distR="0" wp14:anchorId="1ED3881E" wp14:editId="4E671DC6">
            <wp:extent cx="4877842" cy="1275505"/>
            <wp:effectExtent l="0" t="0" r="0" b="0"/>
            <wp:docPr id="2120123161"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0123161" name="Picture 2120123161"/>
                    <pic:cNvPicPr/>
                  </pic:nvPicPr>
                  <pic:blipFill>
                    <a:blip r:embed="rId10">
                      <a:extLst>
                        <a:ext uri="{28A0092B-C50C-407E-A947-70E740481C1C}">
                          <a14:useLocalDpi xmlns:a14="http://schemas.microsoft.com/office/drawing/2010/main"/>
                        </a:ext>
                      </a:extLst>
                    </a:blip>
                    <a:stretch>
                      <a:fillRect/>
                    </a:stretch>
                  </pic:blipFill>
                  <pic:spPr>
                    <a:xfrm>
                      <a:off x="0" y="0"/>
                      <a:ext cx="4877842" cy="1275505"/>
                    </a:xfrm>
                    <a:prstGeom prst="rect">
                      <a:avLst/>
                    </a:prstGeom>
                  </pic:spPr>
                </pic:pic>
              </a:graphicData>
            </a:graphic>
          </wp:inline>
        </w:drawing>
      </w:r>
    </w:p>
    <w:p w14:paraId="6C83F598" w14:textId="77777777" w:rsidR="000C3F73" w:rsidRDefault="000C3F73" w:rsidP="001E5519">
      <w:pPr>
        <w:spacing w:line="360" w:lineRule="auto"/>
        <w:contextualSpacing/>
        <w:jc w:val="both"/>
        <w:rPr>
          <w:rFonts w:ascii="Arial" w:eastAsiaTheme="minorEastAsia" w:hAnsi="Arial" w:cs="Arial"/>
          <w:lang w:val="en-GB"/>
        </w:rPr>
      </w:pPr>
    </w:p>
    <w:p w14:paraId="1D71AEF3" w14:textId="77777777" w:rsidR="000C3F73" w:rsidRPr="001E5519" w:rsidRDefault="000C3F73" w:rsidP="001E5519">
      <w:pPr>
        <w:pStyle w:val="Heading2"/>
        <w:spacing w:before="0" w:line="360" w:lineRule="auto"/>
        <w:contextualSpacing/>
        <w:jc w:val="both"/>
        <w:rPr>
          <w:rStyle w:val="Strong"/>
          <w:rFonts w:ascii="Arial" w:hAnsi="Arial" w:cs="Arial"/>
          <w:b w:val="0"/>
          <w:bCs w:val="0"/>
        </w:rPr>
      </w:pPr>
      <w:bookmarkStart w:id="7" w:name="_Toc213640477"/>
      <w:r w:rsidRPr="001E5519">
        <w:rPr>
          <w:rStyle w:val="Strong"/>
          <w:rFonts w:ascii="Arial" w:hAnsi="Arial" w:cs="Arial"/>
          <w:lang w:val="en-GB"/>
        </w:rPr>
        <w:t>Impact and Evaluation</w:t>
      </w:r>
      <w:bookmarkEnd w:id="7"/>
      <w:r w:rsidRPr="001E5519">
        <w:rPr>
          <w:rStyle w:val="Strong"/>
          <w:rFonts w:ascii="Arial" w:hAnsi="Arial" w:cs="Arial"/>
          <w:lang w:val="en-GB"/>
        </w:rPr>
        <w:t xml:space="preserve"> </w:t>
      </w:r>
    </w:p>
    <w:p w14:paraId="2D5154F4" w14:textId="77777777" w:rsidR="000C3F73" w:rsidRPr="001E5519" w:rsidRDefault="000C3F73" w:rsidP="001E5519">
      <w:pPr>
        <w:pStyle w:val="NormalWeb"/>
        <w:spacing w:before="0" w:beforeAutospacing="0" w:after="0" w:afterAutospacing="0" w:line="360" w:lineRule="auto"/>
        <w:contextualSpacing/>
        <w:jc w:val="both"/>
        <w:rPr>
          <w:rFonts w:ascii="Arial" w:hAnsi="Arial" w:cs="Arial"/>
          <w:sz w:val="22"/>
          <w:szCs w:val="22"/>
        </w:rPr>
      </w:pPr>
      <w:r w:rsidRPr="001E5519">
        <w:rPr>
          <w:rFonts w:ascii="Arial" w:hAnsi="Arial" w:cs="Arial"/>
          <w:sz w:val="22"/>
          <w:szCs w:val="22"/>
          <w:lang w:val="en-GB"/>
        </w:rPr>
        <w:t>Impact evaluation will combine quantitative and qualitative tools to assess outcomes. The WEMWBS Scale will gauge a 25% boost in mental health of the mothers, and Youth Club Feedback Surveys will gauge a 30 percent increase in the level of confidence in the children. The level of family satisfaction will be enhanced by 20 percent in post-event focus groups as more people will have emotional connections to them. Referral Tracking will follow a decline in NHS counselling demand by 15 per cent, which will show better self-reliance and efficiency of the program (Umberson and Thomeer, 2020).</w:t>
      </w:r>
    </w:p>
    <w:p w14:paraId="2434E2B8" w14:textId="77777777" w:rsidR="000C3F73" w:rsidRPr="001E5519" w:rsidRDefault="000C3F73" w:rsidP="001E5519">
      <w:pPr>
        <w:pStyle w:val="Caption"/>
        <w:keepNext/>
        <w:spacing w:line="360" w:lineRule="auto"/>
        <w:contextualSpacing/>
        <w:jc w:val="center"/>
        <w:rPr>
          <w:rFonts w:ascii="Arial" w:hAnsi="Arial" w:cs="Arial"/>
          <w:color w:val="auto"/>
          <w:sz w:val="22"/>
          <w:szCs w:val="22"/>
          <w:lang w:val="en-GB"/>
        </w:rPr>
      </w:pPr>
      <w:r w:rsidRPr="001E5519">
        <w:rPr>
          <w:rFonts w:ascii="Arial" w:hAnsi="Arial" w:cs="Arial"/>
          <w:color w:val="auto"/>
          <w:sz w:val="22"/>
          <w:szCs w:val="22"/>
          <w:lang w:val="en-GB"/>
        </w:rPr>
        <w:t xml:space="preserve">Table </w:t>
      </w:r>
      <w:r w:rsidRPr="001E5519">
        <w:rPr>
          <w:rFonts w:ascii="Arial" w:hAnsi="Arial" w:cs="Arial"/>
          <w:color w:val="auto"/>
          <w:sz w:val="22"/>
          <w:szCs w:val="22"/>
          <w:lang w:val="en-GB"/>
        </w:rPr>
        <w:fldChar w:fldCharType="begin"/>
      </w:r>
      <w:r w:rsidRPr="001E5519">
        <w:rPr>
          <w:rFonts w:ascii="Arial" w:hAnsi="Arial" w:cs="Arial"/>
          <w:color w:val="auto"/>
          <w:sz w:val="22"/>
          <w:szCs w:val="22"/>
          <w:lang w:val="en-GB"/>
        </w:rPr>
        <w:instrText xml:space="preserve"> SEQ Table \* ARABIC </w:instrText>
      </w:r>
      <w:r w:rsidRPr="001E5519">
        <w:rPr>
          <w:rFonts w:ascii="Arial" w:hAnsi="Arial" w:cs="Arial"/>
          <w:color w:val="auto"/>
          <w:sz w:val="22"/>
          <w:szCs w:val="22"/>
          <w:lang w:val="en-GB"/>
        </w:rPr>
        <w:fldChar w:fldCharType="separate"/>
      </w:r>
      <w:r w:rsidRPr="001E5519">
        <w:rPr>
          <w:rFonts w:ascii="Arial" w:hAnsi="Arial" w:cs="Arial"/>
          <w:color w:val="auto"/>
          <w:sz w:val="22"/>
          <w:szCs w:val="22"/>
          <w:lang w:val="en-GB"/>
        </w:rPr>
        <w:t>4</w:t>
      </w:r>
      <w:r w:rsidRPr="001E5519">
        <w:rPr>
          <w:rFonts w:ascii="Arial" w:hAnsi="Arial" w:cs="Arial"/>
          <w:color w:val="auto"/>
          <w:sz w:val="22"/>
          <w:szCs w:val="22"/>
          <w:lang w:val="en-GB"/>
        </w:rPr>
        <w:fldChar w:fldCharType="end"/>
      </w:r>
      <w:r w:rsidRPr="001E5519">
        <w:rPr>
          <w:rFonts w:ascii="Arial" w:hAnsi="Arial" w:cs="Arial"/>
          <w:color w:val="auto"/>
          <w:sz w:val="22"/>
          <w:szCs w:val="22"/>
          <w:lang w:val="en-GB"/>
        </w:rPr>
        <w:t>: Impact and Evaluation of Mums and Minds            Source: Self-made</w:t>
      </w:r>
    </w:p>
    <w:p w14:paraId="1BEA6AAA" w14:textId="450C724A" w:rsidR="000C3F73" w:rsidRDefault="27A05D4F" w:rsidP="001E5519">
      <w:pPr>
        <w:spacing w:line="360" w:lineRule="auto"/>
        <w:contextualSpacing/>
        <w:jc w:val="both"/>
      </w:pPr>
      <w:r>
        <w:rPr>
          <w:noProof/>
        </w:rPr>
        <w:drawing>
          <wp:inline distT="0" distB="0" distL="0" distR="0" wp14:anchorId="422C57FA" wp14:editId="750C9860">
            <wp:extent cx="4719930" cy="1323067"/>
            <wp:effectExtent l="0" t="0" r="5080" b="0"/>
            <wp:docPr id="892609665"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2609665" name="Picture 892609665"/>
                    <pic:cNvPicPr/>
                  </pic:nvPicPr>
                  <pic:blipFill>
                    <a:blip r:embed="rId11">
                      <a:extLst>
                        <a:ext uri="{28A0092B-C50C-407E-A947-70E740481C1C}">
                          <a14:useLocalDpi xmlns:a14="http://schemas.microsoft.com/office/drawing/2010/main" val="0"/>
                        </a:ext>
                      </a:extLst>
                    </a:blip>
                    <a:stretch>
                      <a:fillRect/>
                    </a:stretch>
                  </pic:blipFill>
                  <pic:spPr>
                    <a:xfrm>
                      <a:off x="0" y="0"/>
                      <a:ext cx="4719930" cy="1323067"/>
                    </a:xfrm>
                    <a:prstGeom prst="rect">
                      <a:avLst/>
                    </a:prstGeom>
                  </pic:spPr>
                </pic:pic>
              </a:graphicData>
            </a:graphic>
          </wp:inline>
        </w:drawing>
      </w:r>
    </w:p>
    <w:p w14:paraId="0B0AA99E" w14:textId="77777777" w:rsidR="000C3F73" w:rsidRDefault="000C3F73" w:rsidP="001E5519">
      <w:pPr>
        <w:spacing w:line="360" w:lineRule="auto"/>
        <w:contextualSpacing/>
        <w:jc w:val="both"/>
        <w:rPr>
          <w:rFonts w:ascii="Arial" w:eastAsiaTheme="minorEastAsia" w:hAnsi="Arial" w:cs="Arial"/>
          <w:lang w:val="en-GB"/>
        </w:rPr>
      </w:pPr>
      <w:r>
        <w:rPr>
          <w:rFonts w:ascii="Arial" w:hAnsi="Arial" w:cs="Arial"/>
          <w:lang w:val="en-GB"/>
        </w:rPr>
        <w:t xml:space="preserve"> </w:t>
      </w:r>
    </w:p>
    <w:p w14:paraId="3319CC2B" w14:textId="77777777" w:rsidR="000C3F73" w:rsidRPr="001E5519" w:rsidRDefault="000C3F73" w:rsidP="001E5519">
      <w:pPr>
        <w:pStyle w:val="Heading2"/>
        <w:spacing w:before="0" w:line="360" w:lineRule="auto"/>
        <w:contextualSpacing/>
        <w:jc w:val="both"/>
        <w:rPr>
          <w:rStyle w:val="Strong"/>
          <w:rFonts w:ascii="Arial" w:hAnsi="Arial" w:cs="Arial"/>
          <w:b w:val="0"/>
          <w:bCs w:val="0"/>
        </w:rPr>
      </w:pPr>
      <w:bookmarkStart w:id="8" w:name="_Toc213640478"/>
      <w:r w:rsidRPr="001E5519">
        <w:rPr>
          <w:rStyle w:val="Strong"/>
          <w:rFonts w:ascii="Arial" w:hAnsi="Arial" w:cs="Arial"/>
          <w:lang w:val="en-GB"/>
        </w:rPr>
        <w:t>Conclusion</w:t>
      </w:r>
      <w:bookmarkEnd w:id="8"/>
      <w:r w:rsidRPr="001E5519">
        <w:rPr>
          <w:rStyle w:val="Strong"/>
          <w:rFonts w:ascii="Arial" w:hAnsi="Arial" w:cs="Arial"/>
          <w:lang w:val="en-GB"/>
        </w:rPr>
        <w:t xml:space="preserve"> </w:t>
      </w:r>
    </w:p>
    <w:p w14:paraId="7FBA692E" w14:textId="11933CB6" w:rsidR="000C3F73" w:rsidRPr="001C063F" w:rsidRDefault="000C3F73" w:rsidP="001E5519">
      <w:pPr>
        <w:pStyle w:val="NormalWeb"/>
        <w:spacing w:before="0" w:beforeAutospacing="0" w:after="0" w:afterAutospacing="0" w:line="360" w:lineRule="auto"/>
        <w:contextualSpacing/>
        <w:jc w:val="both"/>
        <w:rPr>
          <w:rFonts w:ascii="Arial" w:hAnsi="Arial" w:cs="Arial"/>
          <w:sz w:val="22"/>
          <w:szCs w:val="22"/>
        </w:rPr>
      </w:pPr>
      <w:r w:rsidRPr="001C063F">
        <w:rPr>
          <w:rStyle w:val="Emphasis"/>
          <w:rFonts w:ascii="Arial" w:eastAsiaTheme="majorEastAsia" w:hAnsi="Arial" w:cs="Arial"/>
          <w:sz w:val="22"/>
          <w:szCs w:val="22"/>
          <w:lang w:val="en-GB"/>
        </w:rPr>
        <w:t>Mums &amp; Minds</w:t>
      </w:r>
      <w:r w:rsidRPr="001C063F">
        <w:rPr>
          <w:rFonts w:ascii="Arial" w:hAnsi="Arial" w:cs="Arial"/>
          <w:sz w:val="22"/>
          <w:szCs w:val="22"/>
          <w:lang w:val="en-GB"/>
        </w:rPr>
        <w:t xml:space="preserve"> transforms UK community wellbeing through its integrated, family-focused approach. It </w:t>
      </w:r>
      <w:r w:rsidR="664DFEC5" w:rsidRPr="001C063F">
        <w:rPr>
          <w:rFonts w:ascii="Arial" w:hAnsi="Arial" w:cs="Arial"/>
          <w:sz w:val="22"/>
          <w:szCs w:val="22"/>
          <w:lang w:val="en-GB"/>
        </w:rPr>
        <w:t>instils</w:t>
      </w:r>
      <w:r w:rsidRPr="001C063F">
        <w:rPr>
          <w:rFonts w:ascii="Arial" w:hAnsi="Arial" w:cs="Arial"/>
          <w:sz w:val="22"/>
          <w:szCs w:val="22"/>
          <w:lang w:val="en-GB"/>
        </w:rPr>
        <w:t xml:space="preserve"> self-confidence, lessens isolation and enhances resiliency amongst the single mothers and their children. The initiative will enhance the clinical and community care, and it will </w:t>
      </w:r>
      <w:r w:rsidRPr="001C063F">
        <w:rPr>
          <w:rFonts w:ascii="Arial" w:hAnsi="Arial" w:cs="Arial"/>
          <w:sz w:val="22"/>
          <w:szCs w:val="22"/>
          <w:lang w:val="en-GB"/>
        </w:rPr>
        <w:lastRenderedPageBreak/>
        <w:t>provide direct support to NHS and social-care objectives about accessible and preventive mental-health innovation in the country.</w:t>
      </w:r>
    </w:p>
    <w:p w14:paraId="2D620891" w14:textId="77777777" w:rsidR="000C3F73" w:rsidRPr="001E5519" w:rsidRDefault="000C3F73" w:rsidP="001E5519">
      <w:pPr>
        <w:pStyle w:val="Heading1"/>
        <w:spacing w:before="0" w:line="360" w:lineRule="auto"/>
        <w:contextualSpacing/>
        <w:rPr>
          <w:rFonts w:ascii="Arial" w:hAnsi="Arial" w:cs="Arial"/>
          <w:b/>
          <w:bCs/>
          <w:sz w:val="32"/>
          <w:szCs w:val="32"/>
        </w:rPr>
      </w:pPr>
      <w:r>
        <w:rPr>
          <w:rFonts w:ascii="Arial" w:hAnsi="Arial" w:cs="Arial"/>
          <w:b/>
          <w:bCs/>
          <w:sz w:val="24"/>
          <w:szCs w:val="24"/>
          <w:u w:val="single"/>
        </w:rPr>
        <w:br w:type="page"/>
      </w:r>
      <w:bookmarkStart w:id="9" w:name="_Toc213640479"/>
      <w:r w:rsidRPr="001E5519">
        <w:rPr>
          <w:rFonts w:ascii="Arial" w:hAnsi="Arial" w:cs="Arial"/>
          <w:b/>
          <w:bCs/>
          <w:sz w:val="32"/>
          <w:szCs w:val="32"/>
        </w:rPr>
        <w:lastRenderedPageBreak/>
        <w:t>References</w:t>
      </w:r>
      <w:bookmarkEnd w:id="9"/>
    </w:p>
    <w:p w14:paraId="68A0CBB8" w14:textId="77777777" w:rsidR="001C063F" w:rsidRPr="001C063F" w:rsidRDefault="001C063F" w:rsidP="001E5519">
      <w:pPr>
        <w:spacing w:after="0" w:line="360" w:lineRule="auto"/>
        <w:ind w:left="720" w:hanging="720"/>
        <w:contextualSpacing/>
        <w:rPr>
          <w:rFonts w:ascii="Arial" w:eastAsia="Times New Roman" w:hAnsi="Arial" w:cs="Arial"/>
          <w:sz w:val="22"/>
          <w:szCs w:val="22"/>
          <w:lang w:bidi="as-IN"/>
        </w:rPr>
      </w:pPr>
      <w:bookmarkStart w:id="10" w:name="_Hlk213631672"/>
      <w:r w:rsidRPr="001C063F">
        <w:rPr>
          <w:rFonts w:ascii="Arial" w:eastAsia="Times New Roman" w:hAnsi="Arial" w:cs="Arial"/>
          <w:sz w:val="22"/>
          <w:szCs w:val="22"/>
          <w:lang w:bidi="as-IN"/>
        </w:rPr>
        <w:t xml:space="preserve">Gingerbread.org.uk (2024). </w:t>
      </w:r>
      <w:r w:rsidRPr="001C063F">
        <w:rPr>
          <w:rFonts w:ascii="Arial" w:eastAsia="Times New Roman" w:hAnsi="Arial" w:cs="Arial"/>
          <w:i/>
          <w:iCs/>
          <w:sz w:val="22"/>
          <w:szCs w:val="22"/>
          <w:lang w:bidi="as-IN"/>
        </w:rPr>
        <w:t>Single parents facts and figures</w:t>
      </w:r>
      <w:r w:rsidRPr="001C063F">
        <w:rPr>
          <w:rFonts w:ascii="Arial" w:eastAsia="Times New Roman" w:hAnsi="Arial" w:cs="Arial"/>
          <w:sz w:val="22"/>
          <w:szCs w:val="22"/>
          <w:lang w:bidi="as-IN"/>
        </w:rPr>
        <w:t xml:space="preserve">. [online] Gingerbread. Available at: </w:t>
      </w:r>
      <w:hyperlink r:id="rId12">
        <w:r w:rsidRPr="001C063F">
          <w:rPr>
            <w:rStyle w:val="Hyperlink"/>
            <w:rFonts w:ascii="Arial" w:eastAsia="Times New Roman" w:hAnsi="Arial" w:cs="Arial"/>
            <w:sz w:val="22"/>
            <w:szCs w:val="22"/>
            <w:lang w:bidi="as-IN"/>
          </w:rPr>
          <w:t>https://www.gingerbread.org.uk/our-work/single-parents-facts-and-figures/</w:t>
        </w:r>
      </w:hyperlink>
      <w:r w:rsidRPr="001C063F">
        <w:rPr>
          <w:rFonts w:ascii="Arial" w:eastAsia="Times New Roman" w:hAnsi="Arial" w:cs="Arial"/>
          <w:sz w:val="22"/>
          <w:szCs w:val="22"/>
          <w:lang w:bidi="as-IN"/>
        </w:rPr>
        <w:t xml:space="preserve"> [Accessed: 9</w:t>
      </w:r>
      <w:r w:rsidRPr="001C063F">
        <w:rPr>
          <w:rFonts w:ascii="Arial" w:eastAsia="Times New Roman" w:hAnsi="Arial" w:cs="Arial"/>
          <w:sz w:val="22"/>
          <w:szCs w:val="22"/>
          <w:vertAlign w:val="superscript"/>
          <w:lang w:bidi="as-IN"/>
        </w:rPr>
        <w:t>th</w:t>
      </w:r>
      <w:r w:rsidRPr="001C063F">
        <w:rPr>
          <w:rFonts w:ascii="Arial" w:eastAsia="Times New Roman" w:hAnsi="Arial" w:cs="Arial"/>
          <w:sz w:val="22"/>
          <w:szCs w:val="22"/>
          <w:lang w:bidi="as-IN"/>
        </w:rPr>
        <w:t xml:space="preserve"> Nov 2025].</w:t>
      </w:r>
    </w:p>
    <w:p w14:paraId="7BB44202" w14:textId="77777777" w:rsidR="001C063F" w:rsidRPr="001C063F" w:rsidRDefault="001C063F" w:rsidP="001E5519">
      <w:pPr>
        <w:spacing w:after="0" w:line="360" w:lineRule="auto"/>
        <w:ind w:left="720" w:hanging="720"/>
        <w:contextualSpacing/>
        <w:rPr>
          <w:rFonts w:ascii="Arial" w:eastAsia="Times New Roman" w:hAnsi="Arial" w:cs="Arial"/>
          <w:sz w:val="22"/>
          <w:szCs w:val="22"/>
          <w:lang w:bidi="as-IN"/>
        </w:rPr>
      </w:pPr>
      <w:r w:rsidRPr="001C063F">
        <w:rPr>
          <w:rFonts w:ascii="Arial" w:eastAsia="Times New Roman" w:hAnsi="Arial" w:cs="Arial"/>
          <w:sz w:val="22"/>
          <w:szCs w:val="22"/>
          <w:lang w:bidi="as-IN"/>
        </w:rPr>
        <w:t xml:space="preserve">Government Security.uk (2025). </w:t>
      </w:r>
      <w:r w:rsidRPr="001C063F">
        <w:rPr>
          <w:rFonts w:ascii="Arial" w:eastAsia="Times New Roman" w:hAnsi="Arial" w:cs="Arial"/>
          <w:i/>
          <w:iCs/>
          <w:sz w:val="22"/>
          <w:szCs w:val="22"/>
          <w:lang w:bidi="as-IN"/>
        </w:rPr>
        <w:t>Legal and regulatory environment and compliance</w:t>
      </w:r>
      <w:r w:rsidRPr="001C063F">
        <w:rPr>
          <w:rFonts w:ascii="Arial" w:eastAsia="Times New Roman" w:hAnsi="Arial" w:cs="Arial"/>
          <w:sz w:val="22"/>
          <w:szCs w:val="22"/>
          <w:lang w:bidi="as-IN"/>
        </w:rPr>
        <w:t xml:space="preserve">. [online] UK Government Security - Beta. Available at: </w:t>
      </w:r>
      <w:hyperlink r:id="rId13">
        <w:r w:rsidRPr="001C063F">
          <w:rPr>
            <w:rStyle w:val="Hyperlink"/>
            <w:rFonts w:ascii="Arial" w:eastAsia="Times New Roman" w:hAnsi="Arial" w:cs="Arial"/>
            <w:sz w:val="22"/>
            <w:szCs w:val="22"/>
            <w:lang w:bidi="as-IN"/>
          </w:rPr>
          <w:t>https://www.security.gov.uk/government-security-profession-career-framework/skills/legal-and-regulatory-environment-and-compliance/</w:t>
        </w:r>
      </w:hyperlink>
      <w:r w:rsidRPr="001C063F">
        <w:rPr>
          <w:rFonts w:ascii="Arial" w:eastAsia="Times New Roman" w:hAnsi="Arial" w:cs="Arial"/>
          <w:sz w:val="22"/>
          <w:szCs w:val="22"/>
          <w:lang w:bidi="as-IN"/>
        </w:rPr>
        <w:t xml:space="preserve"> [Accessed: 9</w:t>
      </w:r>
      <w:r w:rsidRPr="001C063F">
        <w:rPr>
          <w:rFonts w:ascii="Arial" w:eastAsia="Times New Roman" w:hAnsi="Arial" w:cs="Arial"/>
          <w:sz w:val="22"/>
          <w:szCs w:val="22"/>
          <w:vertAlign w:val="superscript"/>
          <w:lang w:bidi="as-IN"/>
        </w:rPr>
        <w:t>th</w:t>
      </w:r>
      <w:r w:rsidRPr="001C063F">
        <w:rPr>
          <w:rFonts w:ascii="Arial" w:eastAsia="Times New Roman" w:hAnsi="Arial" w:cs="Arial"/>
          <w:sz w:val="22"/>
          <w:szCs w:val="22"/>
          <w:lang w:bidi="as-IN"/>
        </w:rPr>
        <w:t xml:space="preserve"> Nov 2025].</w:t>
      </w:r>
    </w:p>
    <w:p w14:paraId="4D5543B5" w14:textId="77777777" w:rsidR="001C063F" w:rsidRPr="001C063F" w:rsidRDefault="001C063F" w:rsidP="001E5519">
      <w:pPr>
        <w:spacing w:after="0" w:line="360" w:lineRule="auto"/>
        <w:ind w:left="720" w:hanging="720"/>
        <w:contextualSpacing/>
        <w:rPr>
          <w:rFonts w:ascii="Arial" w:eastAsiaTheme="minorEastAsia" w:hAnsi="Arial" w:cs="Arial"/>
          <w:sz w:val="22"/>
          <w:szCs w:val="22"/>
          <w:shd w:val="clear" w:color="auto" w:fill="FFFFFF"/>
        </w:rPr>
      </w:pPr>
      <w:bookmarkStart w:id="11" w:name="_Hlk213635331"/>
      <w:r w:rsidRPr="001C063F">
        <w:rPr>
          <w:rFonts w:ascii="Arial" w:hAnsi="Arial" w:cs="Arial"/>
          <w:sz w:val="22"/>
          <w:szCs w:val="22"/>
          <w:shd w:val="clear" w:color="auto" w:fill="FFFFFF"/>
        </w:rPr>
        <w:t>Joseph, N., Burn, A.M. and Anderson, J., 2023</w:t>
      </w:r>
      <w:bookmarkEnd w:id="11"/>
      <w:r w:rsidRPr="001C063F">
        <w:rPr>
          <w:rFonts w:ascii="Arial" w:hAnsi="Arial" w:cs="Arial"/>
          <w:sz w:val="22"/>
          <w:szCs w:val="22"/>
          <w:shd w:val="clear" w:color="auto" w:fill="FFFFFF"/>
        </w:rPr>
        <w:t>. The impact of community engagement as a public health intervention to support the mental well-being of single mothers and children living under housing insecure conditions–a rapid literature review. </w:t>
      </w:r>
      <w:r w:rsidRPr="001C063F">
        <w:rPr>
          <w:rFonts w:ascii="Arial" w:hAnsi="Arial" w:cs="Arial"/>
          <w:i/>
          <w:iCs/>
          <w:sz w:val="22"/>
          <w:szCs w:val="22"/>
          <w:shd w:val="clear" w:color="auto" w:fill="FFFFFF"/>
        </w:rPr>
        <w:t>BMC Public Health</w:t>
      </w:r>
      <w:r w:rsidRPr="001C063F">
        <w:rPr>
          <w:rFonts w:ascii="Arial" w:hAnsi="Arial" w:cs="Arial"/>
          <w:sz w:val="22"/>
          <w:szCs w:val="22"/>
          <w:shd w:val="clear" w:color="auto" w:fill="FFFFFF"/>
        </w:rPr>
        <w:t>, </w:t>
      </w:r>
      <w:r w:rsidRPr="001C063F">
        <w:rPr>
          <w:rFonts w:ascii="Arial" w:hAnsi="Arial" w:cs="Arial"/>
          <w:i/>
          <w:iCs/>
          <w:sz w:val="22"/>
          <w:szCs w:val="22"/>
          <w:shd w:val="clear" w:color="auto" w:fill="FFFFFF"/>
        </w:rPr>
        <w:t>23</w:t>
      </w:r>
      <w:r w:rsidRPr="001C063F">
        <w:rPr>
          <w:rFonts w:ascii="Arial" w:hAnsi="Arial" w:cs="Arial"/>
          <w:sz w:val="22"/>
          <w:szCs w:val="22"/>
          <w:shd w:val="clear" w:color="auto" w:fill="FFFFFF"/>
        </w:rPr>
        <w:t xml:space="preserve">(1), p.1866. </w:t>
      </w:r>
      <w:hyperlink r:id="rId14" w:history="1">
        <w:r w:rsidRPr="001C063F">
          <w:rPr>
            <w:rStyle w:val="Hyperlink"/>
            <w:rFonts w:ascii="Arial" w:hAnsi="Arial" w:cs="Arial"/>
            <w:sz w:val="22"/>
            <w:szCs w:val="22"/>
            <w:shd w:val="clear" w:color="auto" w:fill="FFFFFF"/>
          </w:rPr>
          <w:t>https://link.springer.com/article/10.1186/s12889-023-16668-7</w:t>
        </w:r>
      </w:hyperlink>
      <w:r w:rsidRPr="001C063F">
        <w:rPr>
          <w:rFonts w:ascii="Arial" w:hAnsi="Arial" w:cs="Arial"/>
          <w:sz w:val="22"/>
          <w:szCs w:val="22"/>
          <w:shd w:val="clear" w:color="auto" w:fill="FFFFFF"/>
        </w:rPr>
        <w:t xml:space="preserve"> </w:t>
      </w:r>
    </w:p>
    <w:p w14:paraId="5B134FB1" w14:textId="77777777" w:rsidR="001C063F" w:rsidRPr="001C063F" w:rsidRDefault="001C063F" w:rsidP="001E5519">
      <w:pPr>
        <w:spacing w:after="0" w:line="360" w:lineRule="auto"/>
        <w:ind w:left="720" w:hanging="720"/>
        <w:contextualSpacing/>
        <w:rPr>
          <w:rFonts w:ascii="Arial" w:hAnsi="Arial" w:cs="Arial"/>
          <w:i/>
          <w:iCs/>
          <w:sz w:val="22"/>
          <w:szCs w:val="22"/>
          <w:shd w:val="clear" w:color="auto" w:fill="FFFFFF"/>
        </w:rPr>
      </w:pPr>
      <w:r w:rsidRPr="001C063F">
        <w:rPr>
          <w:rFonts w:ascii="Arial" w:hAnsi="Arial" w:cs="Arial"/>
          <w:sz w:val="22"/>
          <w:szCs w:val="22"/>
          <w:shd w:val="clear" w:color="auto" w:fill="FFFFFF"/>
        </w:rPr>
        <w:t>McCabe, E., Amarbayan, M., Rabi, S., Mendoza, J., Naqvi, S.F., Thapa Bajgain, K., Zwicker, J.D. and Santana, M., 2023. Youth engagement in mental health research: A systematic review. </w:t>
      </w:r>
      <w:r w:rsidRPr="001C063F">
        <w:rPr>
          <w:rFonts w:ascii="Arial" w:hAnsi="Arial" w:cs="Arial"/>
          <w:i/>
          <w:iCs/>
          <w:sz w:val="22"/>
          <w:szCs w:val="22"/>
          <w:shd w:val="clear" w:color="auto" w:fill="FFFFFF"/>
        </w:rPr>
        <w:t>Health Expectations</w:t>
      </w:r>
      <w:r w:rsidRPr="001C063F">
        <w:rPr>
          <w:rFonts w:ascii="Arial" w:hAnsi="Arial" w:cs="Arial"/>
          <w:sz w:val="22"/>
          <w:szCs w:val="22"/>
          <w:shd w:val="clear" w:color="auto" w:fill="FFFFFF"/>
        </w:rPr>
        <w:t>, </w:t>
      </w:r>
      <w:r w:rsidRPr="001C063F">
        <w:rPr>
          <w:rFonts w:ascii="Arial" w:hAnsi="Arial" w:cs="Arial"/>
          <w:i/>
          <w:iCs/>
          <w:sz w:val="22"/>
          <w:szCs w:val="22"/>
          <w:shd w:val="clear" w:color="auto" w:fill="FFFFFF"/>
        </w:rPr>
        <w:t>26</w:t>
      </w:r>
      <w:r w:rsidRPr="001C063F">
        <w:rPr>
          <w:rFonts w:ascii="Arial" w:hAnsi="Arial" w:cs="Arial"/>
          <w:sz w:val="22"/>
          <w:szCs w:val="22"/>
          <w:shd w:val="clear" w:color="auto" w:fill="FFFFFF"/>
        </w:rPr>
        <w:t xml:space="preserve">(1), pp.30-50. </w:t>
      </w:r>
      <w:hyperlink r:id="rId15" w:history="1">
        <w:r w:rsidRPr="001C063F">
          <w:rPr>
            <w:rStyle w:val="Hyperlink"/>
            <w:rFonts w:ascii="Arial" w:hAnsi="Arial" w:cs="Arial"/>
            <w:sz w:val="22"/>
            <w:szCs w:val="22"/>
            <w:shd w:val="clear" w:color="auto" w:fill="FFFFFF"/>
          </w:rPr>
          <w:t>https://onlinelibrary.wiley.com/doi/full/10.1111/hex.13650</w:t>
        </w:r>
      </w:hyperlink>
      <w:r w:rsidRPr="001C063F">
        <w:rPr>
          <w:rFonts w:ascii="Arial" w:hAnsi="Arial" w:cs="Arial"/>
          <w:sz w:val="22"/>
          <w:szCs w:val="22"/>
          <w:shd w:val="clear" w:color="auto" w:fill="FFFFFF"/>
        </w:rPr>
        <w:t xml:space="preserve"> </w:t>
      </w:r>
    </w:p>
    <w:p w14:paraId="0EE52A72" w14:textId="77777777" w:rsidR="001C063F" w:rsidRPr="001C063F" w:rsidRDefault="001C063F" w:rsidP="001E5519">
      <w:pPr>
        <w:spacing w:after="0" w:line="360" w:lineRule="auto"/>
        <w:ind w:left="720" w:hanging="720"/>
        <w:contextualSpacing/>
        <w:rPr>
          <w:rFonts w:ascii="Arial" w:eastAsia="Times New Roman" w:hAnsi="Arial" w:cs="Arial"/>
          <w:sz w:val="22"/>
          <w:szCs w:val="22"/>
          <w:lang w:bidi="as-IN"/>
        </w:rPr>
      </w:pPr>
      <w:r w:rsidRPr="001C063F">
        <w:rPr>
          <w:rFonts w:ascii="Arial" w:eastAsia="Times New Roman" w:hAnsi="Arial" w:cs="Arial"/>
          <w:sz w:val="22"/>
          <w:szCs w:val="22"/>
          <w:lang w:bidi="as-IN"/>
        </w:rPr>
        <w:t xml:space="preserve">Mental Health Foundation.org.uk (2023). </w:t>
      </w:r>
      <w:r w:rsidRPr="001C063F">
        <w:rPr>
          <w:rFonts w:ascii="Arial" w:eastAsia="Times New Roman" w:hAnsi="Arial" w:cs="Arial"/>
          <w:i/>
          <w:iCs/>
          <w:sz w:val="22"/>
          <w:szCs w:val="22"/>
          <w:lang w:bidi="as-IN"/>
        </w:rPr>
        <w:t>Single Parents Are More at Risk of Anxiety</w:t>
      </w:r>
      <w:r w:rsidRPr="001C063F">
        <w:rPr>
          <w:rFonts w:ascii="Arial" w:eastAsia="Times New Roman" w:hAnsi="Arial" w:cs="Arial"/>
          <w:sz w:val="22"/>
          <w:szCs w:val="22"/>
          <w:lang w:bidi="as-IN"/>
        </w:rPr>
        <w:t xml:space="preserve">. [online] www.mentalhealth.org.uk. Available at: </w:t>
      </w:r>
      <w:hyperlink r:id="rId16">
        <w:r w:rsidRPr="001C063F">
          <w:rPr>
            <w:rStyle w:val="Hyperlink"/>
            <w:rFonts w:ascii="Arial" w:eastAsia="Times New Roman" w:hAnsi="Arial" w:cs="Arial"/>
            <w:sz w:val="22"/>
            <w:szCs w:val="22"/>
            <w:lang w:bidi="as-IN"/>
          </w:rPr>
          <w:t>https://www.mentalhealth.org.uk/about-us/news/single-parents-are-more-risk-anxiety</w:t>
        </w:r>
      </w:hyperlink>
      <w:r w:rsidRPr="001C063F">
        <w:rPr>
          <w:rFonts w:ascii="Arial" w:eastAsia="Times New Roman" w:hAnsi="Arial" w:cs="Arial"/>
          <w:sz w:val="22"/>
          <w:szCs w:val="22"/>
          <w:lang w:bidi="as-IN"/>
        </w:rPr>
        <w:t xml:space="preserve"> [Accessed: 9</w:t>
      </w:r>
      <w:r w:rsidRPr="001C063F">
        <w:rPr>
          <w:rFonts w:ascii="Arial" w:eastAsia="Times New Roman" w:hAnsi="Arial" w:cs="Arial"/>
          <w:sz w:val="22"/>
          <w:szCs w:val="22"/>
          <w:vertAlign w:val="superscript"/>
          <w:lang w:bidi="as-IN"/>
        </w:rPr>
        <w:t>th</w:t>
      </w:r>
      <w:r w:rsidRPr="001C063F">
        <w:rPr>
          <w:rFonts w:ascii="Arial" w:eastAsia="Times New Roman" w:hAnsi="Arial" w:cs="Arial"/>
          <w:sz w:val="22"/>
          <w:szCs w:val="22"/>
          <w:lang w:bidi="as-IN"/>
        </w:rPr>
        <w:t xml:space="preserve"> Nov 2025].</w:t>
      </w:r>
    </w:p>
    <w:p w14:paraId="089A1589" w14:textId="77777777" w:rsidR="001C063F" w:rsidRPr="001C063F" w:rsidRDefault="001C063F" w:rsidP="001E5519">
      <w:pPr>
        <w:spacing w:after="0" w:line="360" w:lineRule="auto"/>
        <w:ind w:left="720" w:hanging="720"/>
        <w:contextualSpacing/>
        <w:rPr>
          <w:rFonts w:ascii="Arial" w:eastAsia="Times New Roman" w:hAnsi="Arial" w:cs="Arial"/>
          <w:sz w:val="22"/>
          <w:szCs w:val="22"/>
          <w:lang w:bidi="as-IN"/>
        </w:rPr>
      </w:pPr>
      <w:r w:rsidRPr="001C063F">
        <w:rPr>
          <w:rFonts w:ascii="Arial" w:eastAsia="Times New Roman" w:hAnsi="Arial" w:cs="Arial"/>
          <w:sz w:val="22"/>
          <w:szCs w:val="22"/>
          <w:lang w:bidi="as-IN"/>
        </w:rPr>
        <w:t xml:space="preserve">ONS.gov.uk (2025). </w:t>
      </w:r>
      <w:r w:rsidRPr="001C063F">
        <w:rPr>
          <w:rFonts w:ascii="Arial" w:eastAsia="Times New Roman" w:hAnsi="Arial" w:cs="Arial"/>
          <w:i/>
          <w:iCs/>
          <w:sz w:val="22"/>
          <w:szCs w:val="22"/>
          <w:lang w:bidi="as-IN"/>
        </w:rPr>
        <w:t>Families and households in the UK</w:t>
      </w:r>
      <w:r w:rsidRPr="001C063F">
        <w:rPr>
          <w:rFonts w:ascii="Arial" w:eastAsia="Times New Roman" w:hAnsi="Arial" w:cs="Arial"/>
          <w:sz w:val="22"/>
          <w:szCs w:val="22"/>
          <w:lang w:bidi="as-IN"/>
        </w:rPr>
        <w:t xml:space="preserve">. [online] Ons.gov.uk. Available at: </w:t>
      </w:r>
      <w:hyperlink r:id="rId17">
        <w:r w:rsidRPr="001C063F">
          <w:rPr>
            <w:rStyle w:val="Hyperlink"/>
            <w:rFonts w:ascii="Arial" w:eastAsia="Times New Roman" w:hAnsi="Arial" w:cs="Arial"/>
            <w:sz w:val="22"/>
            <w:szCs w:val="22"/>
            <w:lang w:bidi="as-IN"/>
          </w:rPr>
          <w:t>https://www.ons.gov.uk/peoplepopulationandcommunity/birthsdeathsandmarriages/families/bulletins/familiesandhouseholds/2024</w:t>
        </w:r>
      </w:hyperlink>
      <w:r w:rsidRPr="001C063F">
        <w:rPr>
          <w:rFonts w:ascii="Arial" w:eastAsia="Times New Roman" w:hAnsi="Arial" w:cs="Arial"/>
          <w:sz w:val="22"/>
          <w:szCs w:val="22"/>
          <w:lang w:bidi="as-IN"/>
        </w:rPr>
        <w:t xml:space="preserve"> [Accessed: 9</w:t>
      </w:r>
      <w:r w:rsidRPr="001C063F">
        <w:rPr>
          <w:rFonts w:ascii="Arial" w:eastAsia="Times New Roman" w:hAnsi="Arial" w:cs="Arial"/>
          <w:sz w:val="22"/>
          <w:szCs w:val="22"/>
          <w:vertAlign w:val="superscript"/>
          <w:lang w:bidi="as-IN"/>
        </w:rPr>
        <w:t>th</w:t>
      </w:r>
      <w:r w:rsidRPr="001C063F">
        <w:rPr>
          <w:rFonts w:ascii="Arial" w:eastAsia="Times New Roman" w:hAnsi="Arial" w:cs="Arial"/>
          <w:sz w:val="22"/>
          <w:szCs w:val="22"/>
          <w:lang w:bidi="as-IN"/>
        </w:rPr>
        <w:t xml:space="preserve"> Nov 2025].</w:t>
      </w:r>
    </w:p>
    <w:p w14:paraId="1A38CC23" w14:textId="77777777" w:rsidR="001C063F" w:rsidRPr="001C063F" w:rsidRDefault="001C063F" w:rsidP="001E5519">
      <w:pPr>
        <w:spacing w:after="0" w:line="360" w:lineRule="auto"/>
        <w:ind w:left="720" w:hanging="720"/>
        <w:contextualSpacing/>
        <w:rPr>
          <w:rFonts w:ascii="Arial" w:eastAsiaTheme="minorEastAsia" w:hAnsi="Arial" w:cs="Arial"/>
          <w:sz w:val="22"/>
          <w:szCs w:val="22"/>
          <w:shd w:val="clear" w:color="auto" w:fill="FFFFFF"/>
        </w:rPr>
      </w:pPr>
      <w:r w:rsidRPr="001C063F">
        <w:rPr>
          <w:rFonts w:ascii="Arial" w:hAnsi="Arial" w:cs="Arial"/>
          <w:sz w:val="22"/>
          <w:szCs w:val="22"/>
          <w:shd w:val="clear" w:color="auto" w:fill="FFFFFF"/>
        </w:rPr>
        <w:t>Umberson, D. and Thomeer, M.B., 2020. Family matters: Research on family ties and health, 2010 to 2020. </w:t>
      </w:r>
      <w:r w:rsidRPr="001C063F">
        <w:rPr>
          <w:rFonts w:ascii="Arial" w:hAnsi="Arial" w:cs="Arial"/>
          <w:i/>
          <w:iCs/>
          <w:sz w:val="22"/>
          <w:szCs w:val="22"/>
          <w:shd w:val="clear" w:color="auto" w:fill="FFFFFF"/>
        </w:rPr>
        <w:t>Journal of Marriage and Family</w:t>
      </w:r>
      <w:r w:rsidRPr="001C063F">
        <w:rPr>
          <w:rFonts w:ascii="Arial" w:hAnsi="Arial" w:cs="Arial"/>
          <w:sz w:val="22"/>
          <w:szCs w:val="22"/>
          <w:shd w:val="clear" w:color="auto" w:fill="FFFFFF"/>
        </w:rPr>
        <w:t>, </w:t>
      </w:r>
      <w:r w:rsidRPr="001C063F">
        <w:rPr>
          <w:rFonts w:ascii="Arial" w:hAnsi="Arial" w:cs="Arial"/>
          <w:i/>
          <w:iCs/>
          <w:sz w:val="22"/>
          <w:szCs w:val="22"/>
          <w:shd w:val="clear" w:color="auto" w:fill="FFFFFF"/>
        </w:rPr>
        <w:t>82</w:t>
      </w:r>
      <w:r w:rsidRPr="001C063F">
        <w:rPr>
          <w:rFonts w:ascii="Arial" w:hAnsi="Arial" w:cs="Arial"/>
          <w:sz w:val="22"/>
          <w:szCs w:val="22"/>
          <w:shd w:val="clear" w:color="auto" w:fill="FFFFFF"/>
        </w:rPr>
        <w:t xml:space="preserve">(1), pp.404-419. </w:t>
      </w:r>
      <w:hyperlink r:id="rId18" w:history="1">
        <w:r w:rsidRPr="001C063F">
          <w:rPr>
            <w:rStyle w:val="Hyperlink"/>
            <w:rFonts w:ascii="Arial" w:hAnsi="Arial" w:cs="Arial"/>
            <w:sz w:val="22"/>
            <w:szCs w:val="22"/>
            <w:shd w:val="clear" w:color="auto" w:fill="FFFFFF"/>
          </w:rPr>
          <w:t>https://onlinelibrary.wiley.com/doi/abs/10.1111/jomf.12640</w:t>
        </w:r>
      </w:hyperlink>
      <w:r w:rsidRPr="001C063F">
        <w:rPr>
          <w:rFonts w:ascii="Arial" w:hAnsi="Arial" w:cs="Arial"/>
          <w:sz w:val="22"/>
          <w:szCs w:val="22"/>
          <w:shd w:val="clear" w:color="auto" w:fill="FFFFFF"/>
        </w:rPr>
        <w:t xml:space="preserve"> </w:t>
      </w:r>
    </w:p>
    <w:p w14:paraId="0FFC2A5E" w14:textId="77777777" w:rsidR="001C063F" w:rsidRPr="001C063F" w:rsidRDefault="001C063F" w:rsidP="001E5519">
      <w:pPr>
        <w:spacing w:after="0" w:line="360" w:lineRule="auto"/>
        <w:ind w:left="720" w:hanging="720"/>
        <w:contextualSpacing/>
        <w:rPr>
          <w:rFonts w:ascii="Arial" w:hAnsi="Arial" w:cs="Arial"/>
          <w:sz w:val="22"/>
          <w:szCs w:val="22"/>
          <w:shd w:val="clear" w:color="auto" w:fill="FFFFFF"/>
        </w:rPr>
      </w:pPr>
      <w:r w:rsidRPr="001C063F">
        <w:rPr>
          <w:rFonts w:ascii="Arial" w:hAnsi="Arial" w:cs="Arial"/>
          <w:sz w:val="22"/>
          <w:szCs w:val="22"/>
          <w:shd w:val="clear" w:color="auto" w:fill="FFFFFF"/>
        </w:rPr>
        <w:t>Vo, T. and Canty, L., 2023. Global mental health experiences of single mothers: A mixed methods research synthesis. </w:t>
      </w:r>
      <w:r w:rsidRPr="001C063F">
        <w:rPr>
          <w:rFonts w:ascii="Arial" w:hAnsi="Arial" w:cs="Arial"/>
          <w:i/>
          <w:iCs/>
          <w:sz w:val="22"/>
          <w:szCs w:val="22"/>
          <w:shd w:val="clear" w:color="auto" w:fill="FFFFFF"/>
        </w:rPr>
        <w:t>Journal of advanced nursing</w:t>
      </w:r>
      <w:r w:rsidRPr="001C063F">
        <w:rPr>
          <w:rFonts w:ascii="Arial" w:hAnsi="Arial" w:cs="Arial"/>
          <w:sz w:val="22"/>
          <w:szCs w:val="22"/>
          <w:shd w:val="clear" w:color="auto" w:fill="FFFFFF"/>
        </w:rPr>
        <w:t>, </w:t>
      </w:r>
      <w:r w:rsidRPr="001C063F">
        <w:rPr>
          <w:rFonts w:ascii="Arial" w:hAnsi="Arial" w:cs="Arial"/>
          <w:i/>
          <w:iCs/>
          <w:sz w:val="22"/>
          <w:szCs w:val="22"/>
          <w:shd w:val="clear" w:color="auto" w:fill="FFFFFF"/>
        </w:rPr>
        <w:t>79</w:t>
      </w:r>
      <w:r w:rsidRPr="001C063F">
        <w:rPr>
          <w:rFonts w:ascii="Arial" w:hAnsi="Arial" w:cs="Arial"/>
          <w:sz w:val="22"/>
          <w:szCs w:val="22"/>
          <w:shd w:val="clear" w:color="auto" w:fill="FFFFFF"/>
        </w:rPr>
        <w:t xml:space="preserve">(1), pp.68-82. </w:t>
      </w:r>
      <w:hyperlink r:id="rId19" w:history="1">
        <w:r w:rsidRPr="001C063F">
          <w:rPr>
            <w:rStyle w:val="Hyperlink"/>
            <w:rFonts w:ascii="Arial" w:hAnsi="Arial" w:cs="Arial"/>
            <w:sz w:val="22"/>
            <w:szCs w:val="22"/>
            <w:shd w:val="clear" w:color="auto" w:fill="FFFFFF"/>
          </w:rPr>
          <w:t>https://onlinelibrary.wiley.com/doi/abs/10.1111/jan.15461</w:t>
        </w:r>
      </w:hyperlink>
      <w:r w:rsidRPr="001C063F">
        <w:rPr>
          <w:rFonts w:ascii="Arial" w:hAnsi="Arial" w:cs="Arial"/>
          <w:sz w:val="22"/>
          <w:szCs w:val="22"/>
          <w:shd w:val="clear" w:color="auto" w:fill="FFFFFF"/>
        </w:rPr>
        <w:t xml:space="preserve"> </w:t>
      </w:r>
    </w:p>
    <w:bookmarkEnd w:id="10"/>
    <w:p w14:paraId="1656B841" w14:textId="77777777" w:rsidR="000C3F73" w:rsidRDefault="000C3F73" w:rsidP="001E5519">
      <w:pPr>
        <w:spacing w:line="360" w:lineRule="auto"/>
        <w:rPr>
          <w:sz w:val="20"/>
          <w:szCs w:val="20"/>
        </w:rPr>
      </w:pPr>
    </w:p>
    <w:p w14:paraId="17E75C59" w14:textId="77777777" w:rsidR="000C3F73" w:rsidRDefault="000C3F73" w:rsidP="001E5519">
      <w:pPr>
        <w:spacing w:line="360" w:lineRule="auto"/>
      </w:pPr>
    </w:p>
    <w:p w14:paraId="3F64A32B" w14:textId="39A31C94" w:rsidR="008A0061" w:rsidRPr="008A0061" w:rsidRDefault="6B8D3376" w:rsidP="001E5519">
      <w:pPr>
        <w:spacing w:line="360" w:lineRule="auto"/>
        <w:rPr>
          <w:rFonts w:ascii="Aptos" w:eastAsia="Aptos" w:hAnsi="Aptos" w:cs="Times New Roman"/>
          <w:sz w:val="36"/>
          <w:szCs w:val="36"/>
          <w:lang w:val="en-GB"/>
        </w:rPr>
      </w:pPr>
      <w:r w:rsidRPr="22B30DA8">
        <w:rPr>
          <w:rFonts w:ascii="Aptos" w:eastAsia="Aptos" w:hAnsi="Aptos" w:cs="Times New Roman"/>
          <w:sz w:val="36"/>
          <w:szCs w:val="36"/>
          <w:lang w:val="en-GB"/>
        </w:rPr>
        <w:t xml:space="preserve"> </w:t>
      </w:r>
    </w:p>
    <w:sectPr w:rsidR="008A0061" w:rsidRPr="008A0061">
      <w:footerReference w:type="default" r:id="rId2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B8DEA4" w14:textId="77777777" w:rsidR="00275823" w:rsidRDefault="00275823" w:rsidP="008D618D">
      <w:pPr>
        <w:spacing w:after="0" w:line="240" w:lineRule="auto"/>
      </w:pPr>
      <w:r>
        <w:separator/>
      </w:r>
    </w:p>
  </w:endnote>
  <w:endnote w:type="continuationSeparator" w:id="0">
    <w:p w14:paraId="4C53AF20" w14:textId="77777777" w:rsidR="00275823" w:rsidRDefault="00275823" w:rsidP="008D61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31861634"/>
      <w:docPartObj>
        <w:docPartGallery w:val="Page Numbers (Bottom of Page)"/>
        <w:docPartUnique/>
      </w:docPartObj>
    </w:sdtPr>
    <w:sdtEndPr>
      <w:rPr>
        <w:noProof/>
      </w:rPr>
    </w:sdtEndPr>
    <w:sdtContent>
      <w:p w14:paraId="257D3F50" w14:textId="075D4C6D" w:rsidR="001C063F" w:rsidRDefault="001C063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FA1CD15" w14:textId="77777777" w:rsidR="008D618D" w:rsidRDefault="008D618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979888" w14:textId="77777777" w:rsidR="00275823" w:rsidRDefault="00275823" w:rsidP="008D618D">
      <w:pPr>
        <w:spacing w:after="0" w:line="240" w:lineRule="auto"/>
      </w:pPr>
      <w:r>
        <w:separator/>
      </w:r>
    </w:p>
  </w:footnote>
  <w:footnote w:type="continuationSeparator" w:id="0">
    <w:p w14:paraId="12870BD2" w14:textId="77777777" w:rsidR="00275823" w:rsidRDefault="00275823" w:rsidP="008D618D">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rQX8PTIB/Dlutd" int2:id="qYlzCvKI">
      <int2:state int2:value="Rejected" int2:type="spell"/>
    </int2:textHash>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5FF9"/>
    <w:rsid w:val="000744E8"/>
    <w:rsid w:val="000A2AAC"/>
    <w:rsid w:val="000C3F73"/>
    <w:rsid w:val="001C063F"/>
    <w:rsid w:val="001D49A9"/>
    <w:rsid w:val="001E5519"/>
    <w:rsid w:val="001F1393"/>
    <w:rsid w:val="00275823"/>
    <w:rsid w:val="0039343D"/>
    <w:rsid w:val="00694B24"/>
    <w:rsid w:val="00714441"/>
    <w:rsid w:val="00717271"/>
    <w:rsid w:val="00724038"/>
    <w:rsid w:val="00772AC1"/>
    <w:rsid w:val="007A326B"/>
    <w:rsid w:val="00825FF9"/>
    <w:rsid w:val="00841B0F"/>
    <w:rsid w:val="008A0061"/>
    <w:rsid w:val="008B2859"/>
    <w:rsid w:val="008BB934"/>
    <w:rsid w:val="008D618D"/>
    <w:rsid w:val="00A77BE8"/>
    <w:rsid w:val="00AF772C"/>
    <w:rsid w:val="00B86AA8"/>
    <w:rsid w:val="00CB7030"/>
    <w:rsid w:val="00EC0AD1"/>
    <w:rsid w:val="00EC1C68"/>
    <w:rsid w:val="00EE1E48"/>
    <w:rsid w:val="00F53CE3"/>
    <w:rsid w:val="00FF3562"/>
    <w:rsid w:val="02033F30"/>
    <w:rsid w:val="030CCF71"/>
    <w:rsid w:val="035969B4"/>
    <w:rsid w:val="0E19D871"/>
    <w:rsid w:val="11A13B88"/>
    <w:rsid w:val="11DEC8AF"/>
    <w:rsid w:val="1D7B9C7D"/>
    <w:rsid w:val="20ACC5AE"/>
    <w:rsid w:val="22B30DA8"/>
    <w:rsid w:val="24AE71BE"/>
    <w:rsid w:val="25C2A341"/>
    <w:rsid w:val="25C64333"/>
    <w:rsid w:val="27A05D4F"/>
    <w:rsid w:val="282B3421"/>
    <w:rsid w:val="2A8FED24"/>
    <w:rsid w:val="30BE07DA"/>
    <w:rsid w:val="404D6CF7"/>
    <w:rsid w:val="445216A1"/>
    <w:rsid w:val="47E6A52E"/>
    <w:rsid w:val="4D0FD241"/>
    <w:rsid w:val="4E53BC54"/>
    <w:rsid w:val="510CD43A"/>
    <w:rsid w:val="56889707"/>
    <w:rsid w:val="58DF46D5"/>
    <w:rsid w:val="5CF182A3"/>
    <w:rsid w:val="5DA32586"/>
    <w:rsid w:val="5F390B8D"/>
    <w:rsid w:val="65283CD1"/>
    <w:rsid w:val="664DFEC5"/>
    <w:rsid w:val="68AF3D9E"/>
    <w:rsid w:val="6AE01FE3"/>
    <w:rsid w:val="6B8D3376"/>
    <w:rsid w:val="6DB7EFBA"/>
    <w:rsid w:val="6F214C20"/>
    <w:rsid w:val="70B830C2"/>
    <w:rsid w:val="722D82F1"/>
    <w:rsid w:val="73AAE8AF"/>
    <w:rsid w:val="7E57568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5BD1B77"/>
  <w15:chartTrackingRefBased/>
  <w15:docId w15:val="{40DE918A-33EE-4197-950A-8A0B05C856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25FF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25FF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25FF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25FF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25FF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25FF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25FF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25FF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25FF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25FF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25FF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25FF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25FF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25FF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25FF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25FF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25FF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25FF9"/>
    <w:rPr>
      <w:rFonts w:eastAsiaTheme="majorEastAsia" w:cstheme="majorBidi"/>
      <w:color w:val="272727" w:themeColor="text1" w:themeTint="D8"/>
    </w:rPr>
  </w:style>
  <w:style w:type="paragraph" w:styleId="Title">
    <w:name w:val="Title"/>
    <w:basedOn w:val="Normal"/>
    <w:next w:val="Normal"/>
    <w:link w:val="TitleChar"/>
    <w:uiPriority w:val="10"/>
    <w:qFormat/>
    <w:rsid w:val="00825FF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25FF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25FF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25FF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25FF9"/>
    <w:pPr>
      <w:spacing w:before="160"/>
      <w:jc w:val="center"/>
    </w:pPr>
    <w:rPr>
      <w:i/>
      <w:iCs/>
      <w:color w:val="404040" w:themeColor="text1" w:themeTint="BF"/>
    </w:rPr>
  </w:style>
  <w:style w:type="character" w:customStyle="1" w:styleId="QuoteChar">
    <w:name w:val="Quote Char"/>
    <w:basedOn w:val="DefaultParagraphFont"/>
    <w:link w:val="Quote"/>
    <w:uiPriority w:val="29"/>
    <w:rsid w:val="00825FF9"/>
    <w:rPr>
      <w:i/>
      <w:iCs/>
      <w:color w:val="404040" w:themeColor="text1" w:themeTint="BF"/>
    </w:rPr>
  </w:style>
  <w:style w:type="paragraph" w:styleId="ListParagraph">
    <w:name w:val="List Paragraph"/>
    <w:basedOn w:val="Normal"/>
    <w:uiPriority w:val="34"/>
    <w:qFormat/>
    <w:rsid w:val="00825FF9"/>
    <w:pPr>
      <w:ind w:left="720"/>
      <w:contextualSpacing/>
    </w:pPr>
  </w:style>
  <w:style w:type="character" w:styleId="IntenseEmphasis">
    <w:name w:val="Intense Emphasis"/>
    <w:basedOn w:val="DefaultParagraphFont"/>
    <w:uiPriority w:val="21"/>
    <w:qFormat/>
    <w:rsid w:val="00825FF9"/>
    <w:rPr>
      <w:i/>
      <w:iCs/>
      <w:color w:val="0F4761" w:themeColor="accent1" w:themeShade="BF"/>
    </w:rPr>
  </w:style>
  <w:style w:type="paragraph" w:styleId="IntenseQuote">
    <w:name w:val="Intense Quote"/>
    <w:basedOn w:val="Normal"/>
    <w:next w:val="Normal"/>
    <w:link w:val="IntenseQuoteChar"/>
    <w:uiPriority w:val="30"/>
    <w:qFormat/>
    <w:rsid w:val="00825FF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25FF9"/>
    <w:rPr>
      <w:i/>
      <w:iCs/>
      <w:color w:val="0F4761" w:themeColor="accent1" w:themeShade="BF"/>
    </w:rPr>
  </w:style>
  <w:style w:type="character" w:styleId="IntenseReference">
    <w:name w:val="Intense Reference"/>
    <w:basedOn w:val="DefaultParagraphFont"/>
    <w:uiPriority w:val="32"/>
    <w:qFormat/>
    <w:rsid w:val="00825FF9"/>
    <w:rPr>
      <w:b/>
      <w:bCs/>
      <w:smallCaps/>
      <w:color w:val="0F4761" w:themeColor="accent1" w:themeShade="BF"/>
      <w:spacing w:val="5"/>
    </w:rPr>
  </w:style>
  <w:style w:type="paragraph" w:styleId="Header">
    <w:name w:val="header"/>
    <w:basedOn w:val="Normal"/>
    <w:link w:val="HeaderChar"/>
    <w:uiPriority w:val="99"/>
    <w:unhideWhenUsed/>
    <w:rsid w:val="008D618D"/>
    <w:pPr>
      <w:tabs>
        <w:tab w:val="center" w:pos="4680"/>
        <w:tab w:val="right" w:pos="9360"/>
      </w:tabs>
      <w:spacing w:after="0" w:line="240" w:lineRule="auto"/>
    </w:pPr>
  </w:style>
  <w:style w:type="character" w:customStyle="1" w:styleId="HeaderChar">
    <w:name w:val="Header Char"/>
    <w:basedOn w:val="DefaultParagraphFont"/>
    <w:link w:val="Header"/>
    <w:uiPriority w:val="99"/>
    <w:rsid w:val="008D618D"/>
  </w:style>
  <w:style w:type="paragraph" w:styleId="Footer">
    <w:name w:val="footer"/>
    <w:basedOn w:val="Normal"/>
    <w:link w:val="FooterChar"/>
    <w:uiPriority w:val="99"/>
    <w:unhideWhenUsed/>
    <w:rsid w:val="008D618D"/>
    <w:pPr>
      <w:tabs>
        <w:tab w:val="center" w:pos="4680"/>
        <w:tab w:val="right" w:pos="9360"/>
      </w:tabs>
      <w:spacing w:after="0" w:line="240" w:lineRule="auto"/>
    </w:pPr>
  </w:style>
  <w:style w:type="character" w:customStyle="1" w:styleId="FooterChar">
    <w:name w:val="Footer Char"/>
    <w:basedOn w:val="DefaultParagraphFont"/>
    <w:link w:val="Footer"/>
    <w:uiPriority w:val="99"/>
    <w:rsid w:val="008D618D"/>
  </w:style>
  <w:style w:type="character" w:styleId="Hyperlink">
    <w:name w:val="Hyperlink"/>
    <w:basedOn w:val="DefaultParagraphFont"/>
    <w:uiPriority w:val="99"/>
    <w:semiHidden/>
    <w:unhideWhenUsed/>
    <w:rsid w:val="000C3F73"/>
    <w:rPr>
      <w:color w:val="0000FF"/>
      <w:u w:val="single"/>
    </w:rPr>
  </w:style>
  <w:style w:type="paragraph" w:styleId="NormalWeb">
    <w:name w:val="Normal (Web)"/>
    <w:basedOn w:val="Normal"/>
    <w:uiPriority w:val="99"/>
    <w:semiHidden/>
    <w:unhideWhenUsed/>
    <w:rsid w:val="000C3F73"/>
    <w:pPr>
      <w:spacing w:before="100" w:beforeAutospacing="1" w:after="100" w:afterAutospacing="1" w:line="240" w:lineRule="auto"/>
    </w:pPr>
    <w:rPr>
      <w:rFonts w:ascii="Times New Roman" w:eastAsia="Times New Roman" w:hAnsi="Times New Roman" w:cs="Times New Roman"/>
      <w:kern w:val="0"/>
      <w:lang w:eastAsia="zh-TW" w:bidi="as-IN"/>
      <w14:ligatures w14:val="none"/>
    </w:rPr>
  </w:style>
  <w:style w:type="paragraph" w:styleId="Caption">
    <w:name w:val="caption"/>
    <w:basedOn w:val="Normal"/>
    <w:next w:val="Normal"/>
    <w:uiPriority w:val="35"/>
    <w:semiHidden/>
    <w:unhideWhenUsed/>
    <w:qFormat/>
    <w:rsid w:val="000C3F73"/>
    <w:pPr>
      <w:spacing w:after="200" w:line="240" w:lineRule="auto"/>
    </w:pPr>
    <w:rPr>
      <w:rFonts w:eastAsiaTheme="minorEastAsia"/>
      <w:i/>
      <w:iCs/>
      <w:color w:val="0E2841" w:themeColor="text2"/>
      <w:kern w:val="0"/>
      <w:sz w:val="18"/>
      <w:szCs w:val="18"/>
      <w:lang w:eastAsia="zh-TW"/>
      <w14:ligatures w14:val="none"/>
    </w:rPr>
  </w:style>
  <w:style w:type="character" w:styleId="Strong">
    <w:name w:val="Strong"/>
    <w:basedOn w:val="DefaultParagraphFont"/>
    <w:uiPriority w:val="22"/>
    <w:qFormat/>
    <w:rsid w:val="000C3F73"/>
    <w:rPr>
      <w:b/>
      <w:bCs/>
    </w:rPr>
  </w:style>
  <w:style w:type="character" w:styleId="Emphasis">
    <w:name w:val="Emphasis"/>
    <w:basedOn w:val="DefaultParagraphFont"/>
    <w:uiPriority w:val="20"/>
    <w:qFormat/>
    <w:rsid w:val="000C3F7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s://www.security.gov.uk/government-security-profession-career-framework/skills/legal-and-regulatory-environment-and-compliance/" TargetMode="External"/><Relationship Id="rId18" Type="http://schemas.openxmlformats.org/officeDocument/2006/relationships/hyperlink" Target="https://onlinelibrary.wiley.com/doi/abs/10.1111/jomf.12640" TargetMode="External"/><Relationship Id="rId3" Type="http://schemas.openxmlformats.org/officeDocument/2006/relationships/webSettings" Target="webSettings.xml"/><Relationship Id="rId21" Type="http://schemas.openxmlformats.org/officeDocument/2006/relationships/fontTable" Target="fontTable.xml"/><Relationship Id="rId7" Type="http://schemas.openxmlformats.org/officeDocument/2006/relationships/image" Target="media/image2.png"/><Relationship Id="rId12" Type="http://schemas.openxmlformats.org/officeDocument/2006/relationships/hyperlink" Target="https://www.gingerbread.org.uk/our-work/single-parents-facts-and-figures/" TargetMode="External"/><Relationship Id="rId17" Type="http://schemas.openxmlformats.org/officeDocument/2006/relationships/hyperlink" Target="https://www.ons.gov.uk/peoplepopulationandcommunity/birthsdeathsandmarriages/families/bulletins/familiesandhouseholds/2024" TargetMode="External"/><Relationship Id="rId2" Type="http://schemas.openxmlformats.org/officeDocument/2006/relationships/settings" Target="settings.xml"/><Relationship Id="rId16" Type="http://schemas.openxmlformats.org/officeDocument/2006/relationships/hyperlink" Target="https://www.mentalhealth.org.uk/about-us/news/single-parents-are-more-risk-anxiety" TargetMode="External"/><Relationship Id="rId20" Type="http://schemas.openxmlformats.org/officeDocument/2006/relationships/footer" Target="footer1.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endnotes" Target="endnotes.xml"/><Relationship Id="rId15" Type="http://schemas.openxmlformats.org/officeDocument/2006/relationships/hyperlink" Target="https://onlinelibrary.wiley.com/doi/full/10.1111/hex.13650" TargetMode="External"/><Relationship Id="rId23" Type="http://schemas.microsoft.com/office/2020/10/relationships/intelligence" Target="intelligence2.xml"/><Relationship Id="rId10" Type="http://schemas.openxmlformats.org/officeDocument/2006/relationships/image" Target="media/image5.png"/><Relationship Id="rId19" Type="http://schemas.openxmlformats.org/officeDocument/2006/relationships/hyperlink" Target="https://onlinelibrary.wiley.com/doi/abs/10.1111/jan.15461" TargetMode="External"/><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hyperlink" Target="https://link.springer.com/article/10.1186/s12889-023-16668-7"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TotalTime>
  <Pages>9</Pages>
  <Words>1540</Words>
  <Characters>9643</Characters>
  <Application>Microsoft Office Word</Application>
  <DocSecurity>0</DocSecurity>
  <Lines>219</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Ruth Njau Gathigi (2332377)</dc:creator>
  <cp:keywords/>
  <dc:description/>
  <cp:lastModifiedBy>Ruth Njau Gathigi (2332377)</cp:lastModifiedBy>
  <cp:revision>16</cp:revision>
  <dcterms:created xsi:type="dcterms:W3CDTF">2025-11-18T19:15:00Z</dcterms:created>
  <dcterms:modified xsi:type="dcterms:W3CDTF">2025-11-22T22:14:00Z</dcterms:modified>
</cp:coreProperties>
</file>